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D2C01" w14:textId="77777777" w:rsidR="00E42867" w:rsidRPr="006E36CD" w:rsidRDefault="00E42867">
      <w:pPr>
        <w:rPr>
          <w:rFonts w:asciiTheme="minorHAnsi" w:hAnsiTheme="minorHAnsi"/>
          <w:color w:val="FFFFFF" w:themeColor="background1"/>
        </w:rPr>
      </w:pPr>
    </w:p>
    <w:p w14:paraId="114DECC5" w14:textId="77777777" w:rsidR="00E42867" w:rsidRPr="006E36CD" w:rsidRDefault="00E42867">
      <w:pPr>
        <w:rPr>
          <w:rFonts w:asciiTheme="minorHAnsi" w:hAnsiTheme="minorHAnsi"/>
          <w:color w:val="FFFFFF" w:themeColor="background1"/>
        </w:rPr>
      </w:pPr>
    </w:p>
    <w:p w14:paraId="4C8DB315" w14:textId="07FA4B39" w:rsidR="000654C9" w:rsidRPr="00E355E0" w:rsidRDefault="00E355E0" w:rsidP="00F335DB">
      <w:pPr>
        <w:jc w:val="center"/>
        <w:rPr>
          <w:rFonts w:ascii="Arial" w:hAnsi="Arial" w:cs="Arial"/>
          <w:b/>
          <w:sz w:val="48"/>
          <w:szCs w:val="48"/>
        </w:rPr>
      </w:pPr>
      <w:r w:rsidRPr="00E355E0">
        <w:rPr>
          <w:rFonts w:ascii="Arial" w:hAnsi="Arial" w:cs="Arial"/>
          <w:b/>
          <w:sz w:val="48"/>
          <w:szCs w:val="48"/>
        </w:rPr>
        <w:t>Dodatek z</w:t>
      </w:r>
      <w:r w:rsidR="006750EA" w:rsidRPr="00E355E0">
        <w:rPr>
          <w:rFonts w:ascii="Arial" w:hAnsi="Arial" w:cs="Arial"/>
          <w:b/>
          <w:sz w:val="48"/>
          <w:szCs w:val="48"/>
        </w:rPr>
        <w:t>právy</w:t>
      </w:r>
      <w:r w:rsidR="000654C9" w:rsidRPr="00E355E0">
        <w:rPr>
          <w:rFonts w:ascii="Arial" w:hAnsi="Arial" w:cs="Arial"/>
          <w:b/>
          <w:sz w:val="48"/>
          <w:szCs w:val="48"/>
        </w:rPr>
        <w:t xml:space="preserve"> </w:t>
      </w:r>
      <w:r w:rsidR="006D129E" w:rsidRPr="00E355E0">
        <w:rPr>
          <w:rFonts w:ascii="Arial" w:hAnsi="Arial" w:cs="Arial"/>
          <w:b/>
          <w:sz w:val="48"/>
          <w:szCs w:val="48"/>
        </w:rPr>
        <w:t>o vnitřním hodnocení</w:t>
      </w:r>
      <w:r w:rsidR="00EC7626" w:rsidRPr="00E355E0">
        <w:rPr>
          <w:rFonts w:ascii="Arial" w:hAnsi="Arial" w:cs="Arial"/>
          <w:b/>
          <w:sz w:val="48"/>
          <w:szCs w:val="48"/>
        </w:rPr>
        <w:t xml:space="preserve"> </w:t>
      </w:r>
      <w:r w:rsidRPr="00E355E0">
        <w:rPr>
          <w:rFonts w:ascii="Arial" w:hAnsi="Arial" w:cs="Arial"/>
          <w:b/>
          <w:sz w:val="48"/>
          <w:szCs w:val="48"/>
        </w:rPr>
        <w:t>kvality vzdělávací, tvůrčí a s</w:t>
      </w:r>
      <w:r w:rsidR="00F335DB">
        <w:rPr>
          <w:rFonts w:ascii="Arial" w:hAnsi="Arial" w:cs="Arial"/>
          <w:b/>
          <w:sz w:val="48"/>
          <w:szCs w:val="48"/>
        </w:rPr>
        <w:t> </w:t>
      </w:r>
      <w:r w:rsidRPr="00E355E0">
        <w:rPr>
          <w:rFonts w:ascii="Arial" w:hAnsi="Arial" w:cs="Arial"/>
          <w:b/>
          <w:sz w:val="48"/>
          <w:szCs w:val="48"/>
        </w:rPr>
        <w:t>nimi</w:t>
      </w:r>
      <w:r w:rsidR="00F335DB">
        <w:rPr>
          <w:rFonts w:ascii="Arial" w:hAnsi="Arial" w:cs="Arial"/>
          <w:b/>
          <w:sz w:val="48"/>
          <w:szCs w:val="48"/>
        </w:rPr>
        <w:t xml:space="preserve"> </w:t>
      </w:r>
      <w:r w:rsidRPr="00E355E0">
        <w:rPr>
          <w:rFonts w:ascii="Arial" w:hAnsi="Arial" w:cs="Arial"/>
          <w:b/>
          <w:sz w:val="48"/>
          <w:szCs w:val="48"/>
        </w:rPr>
        <w:t>souvisejících činností</w:t>
      </w:r>
      <w:r w:rsidR="00C90311">
        <w:rPr>
          <w:rFonts w:ascii="Arial" w:hAnsi="Arial" w:cs="Arial"/>
          <w:b/>
          <w:sz w:val="48"/>
          <w:szCs w:val="48"/>
        </w:rPr>
        <w:t xml:space="preserve"> </w:t>
      </w:r>
      <w:r w:rsidRPr="00E355E0">
        <w:rPr>
          <w:rFonts w:ascii="Arial" w:hAnsi="Arial" w:cs="Arial"/>
          <w:b/>
          <w:sz w:val="48"/>
          <w:szCs w:val="48"/>
        </w:rPr>
        <w:t>Univerzity</w:t>
      </w:r>
      <w:r w:rsidR="00C90311">
        <w:rPr>
          <w:rFonts w:ascii="Arial" w:hAnsi="Arial" w:cs="Arial"/>
          <w:b/>
          <w:sz w:val="48"/>
          <w:szCs w:val="48"/>
        </w:rPr>
        <w:t xml:space="preserve"> </w:t>
      </w:r>
      <w:r w:rsidRPr="00E355E0">
        <w:rPr>
          <w:rFonts w:ascii="Arial" w:hAnsi="Arial" w:cs="Arial"/>
          <w:b/>
          <w:sz w:val="48"/>
          <w:szCs w:val="48"/>
        </w:rPr>
        <w:t>Tomáše Bati ve Zlíně</w:t>
      </w:r>
    </w:p>
    <w:p w14:paraId="731C142D" w14:textId="77777777" w:rsidR="009353EE" w:rsidRPr="006E36CD" w:rsidRDefault="000D23D0" w:rsidP="00152B9B">
      <w:pPr>
        <w:jc w:val="center"/>
        <w:rPr>
          <w:rFonts w:asciiTheme="minorHAnsi" w:hAnsiTheme="minorHAnsi" w:cs="Arial Narrow"/>
          <w:b/>
          <w:bCs/>
          <w:color w:val="FFFFFF" w:themeColor="background1"/>
          <w:sz w:val="40"/>
          <w:szCs w:val="40"/>
        </w:rPr>
      </w:pPr>
      <w:r w:rsidRPr="00DE1D11">
        <w:rPr>
          <w:rFonts w:asciiTheme="minorHAnsi" w:hAnsiTheme="minorHAnsi"/>
          <w:noProof/>
          <w:sz w:val="32"/>
          <w:szCs w:val="32"/>
        </w:rPr>
        <w:drawing>
          <wp:anchor distT="0" distB="0" distL="114300" distR="114300" simplePos="0" relativeHeight="251670528" behindDoc="1" locked="0" layoutInCell="1" allowOverlap="1" wp14:anchorId="12E32E14" wp14:editId="306B75EE">
            <wp:simplePos x="0" y="0"/>
            <wp:positionH relativeFrom="margin">
              <wp:align>center</wp:align>
            </wp:positionH>
            <wp:positionV relativeFrom="paragraph">
              <wp:posOffset>332740</wp:posOffset>
            </wp:positionV>
            <wp:extent cx="2876400" cy="2847600"/>
            <wp:effectExtent l="0" t="0" r="635"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UTB.png"/>
                    <pic:cNvPicPr/>
                  </pic:nvPicPr>
                  <pic:blipFill>
                    <a:blip r:embed="rId8">
                      <a:extLst>
                        <a:ext uri="{28A0092B-C50C-407E-A947-70E740481C1C}">
                          <a14:useLocalDpi xmlns:a14="http://schemas.microsoft.com/office/drawing/2010/main" val="0"/>
                        </a:ext>
                      </a:extLst>
                    </a:blip>
                    <a:stretch>
                      <a:fillRect/>
                    </a:stretch>
                  </pic:blipFill>
                  <pic:spPr>
                    <a:xfrm>
                      <a:off x="0" y="0"/>
                      <a:ext cx="2876400" cy="2847600"/>
                    </a:xfrm>
                    <a:prstGeom prst="rect">
                      <a:avLst/>
                    </a:prstGeom>
                  </pic:spPr>
                </pic:pic>
              </a:graphicData>
            </a:graphic>
            <wp14:sizeRelH relativeFrom="margin">
              <wp14:pctWidth>0</wp14:pctWidth>
            </wp14:sizeRelH>
            <wp14:sizeRelV relativeFrom="margin">
              <wp14:pctHeight>0</wp14:pctHeight>
            </wp14:sizeRelV>
          </wp:anchor>
        </w:drawing>
      </w:r>
    </w:p>
    <w:p w14:paraId="173F039A" w14:textId="77777777" w:rsidR="00BC6C97" w:rsidRPr="006E36CD" w:rsidRDefault="00BC6C97" w:rsidP="00152B9B">
      <w:pPr>
        <w:jc w:val="center"/>
        <w:rPr>
          <w:rFonts w:asciiTheme="minorHAnsi" w:hAnsiTheme="minorHAnsi" w:cs="Arial Narrow"/>
          <w:b/>
          <w:bCs/>
          <w:color w:val="FFFFFF" w:themeColor="background1"/>
          <w:sz w:val="40"/>
          <w:szCs w:val="40"/>
        </w:rPr>
      </w:pPr>
    </w:p>
    <w:p w14:paraId="6779EB28" w14:textId="77777777" w:rsidR="009353EE" w:rsidRPr="006E36CD" w:rsidRDefault="009353EE" w:rsidP="00152B9B">
      <w:pPr>
        <w:jc w:val="center"/>
        <w:rPr>
          <w:rFonts w:asciiTheme="minorHAnsi" w:hAnsiTheme="minorHAnsi" w:cs="Arial Narrow"/>
          <w:b/>
          <w:bCs/>
          <w:color w:val="FFFFFF" w:themeColor="background1"/>
          <w:sz w:val="40"/>
          <w:szCs w:val="40"/>
        </w:rPr>
      </w:pPr>
    </w:p>
    <w:p w14:paraId="4B3F50EC" w14:textId="77777777" w:rsidR="000D23D0" w:rsidRDefault="000D23D0" w:rsidP="00475472">
      <w:pPr>
        <w:jc w:val="center"/>
        <w:rPr>
          <w:rFonts w:cs="Arial Narrow"/>
          <w:b/>
          <w:bCs/>
          <w:sz w:val="32"/>
          <w:szCs w:val="32"/>
        </w:rPr>
      </w:pPr>
    </w:p>
    <w:p w14:paraId="57103D15" w14:textId="77777777" w:rsidR="000654C9" w:rsidRDefault="000654C9" w:rsidP="00475472">
      <w:pPr>
        <w:jc w:val="center"/>
        <w:rPr>
          <w:rFonts w:cs="Arial Narrow"/>
          <w:b/>
          <w:bCs/>
          <w:sz w:val="32"/>
          <w:szCs w:val="32"/>
        </w:rPr>
      </w:pPr>
    </w:p>
    <w:p w14:paraId="2504362F" w14:textId="77777777" w:rsidR="009353EE" w:rsidRPr="0073644F" w:rsidRDefault="000654C9" w:rsidP="00475472">
      <w:pPr>
        <w:jc w:val="center"/>
        <w:rPr>
          <w:rFonts w:cs="Arial Narrow"/>
          <w:b/>
          <w:bCs/>
          <w:sz w:val="32"/>
          <w:szCs w:val="32"/>
        </w:rPr>
      </w:pPr>
      <w:r>
        <w:rPr>
          <w:rFonts w:cs="Arial Narrow"/>
          <w:b/>
          <w:bCs/>
          <w:sz w:val="32"/>
          <w:szCs w:val="32"/>
        </w:rPr>
        <w:t xml:space="preserve"> </w:t>
      </w:r>
    </w:p>
    <w:p w14:paraId="2D9F5D9A" w14:textId="7D17585E" w:rsidR="00DB7F03" w:rsidRDefault="00521D81">
      <w:pPr>
        <w:spacing w:after="0" w:line="240" w:lineRule="auto"/>
        <w:jc w:val="left"/>
        <w:rPr>
          <w:b/>
          <w:sz w:val="28"/>
          <w:szCs w:val="28"/>
        </w:rPr>
      </w:pPr>
      <w:r w:rsidRPr="00E46B7E">
        <w:rPr>
          <w:rFonts w:ascii="Tahoma" w:hAnsi="Tahoma" w:cs="Tahoma"/>
          <w:b/>
          <w:noProof/>
          <w:color w:val="C45911" w:themeColor="accent2" w:themeShade="BF"/>
          <w:sz w:val="36"/>
          <w:szCs w:val="36"/>
        </w:rPr>
        <mc:AlternateContent>
          <mc:Choice Requires="wps">
            <w:drawing>
              <wp:anchor distT="45720" distB="45720" distL="114300" distR="114300" simplePos="0" relativeHeight="251672576" behindDoc="0" locked="0" layoutInCell="1" allowOverlap="1" wp14:anchorId="16176348" wp14:editId="1C513B05">
                <wp:simplePos x="0" y="0"/>
                <wp:positionH relativeFrom="margin">
                  <wp:align>center</wp:align>
                </wp:positionH>
                <wp:positionV relativeFrom="paragraph">
                  <wp:posOffset>771087</wp:posOffset>
                </wp:positionV>
                <wp:extent cx="2360930" cy="1404620"/>
                <wp:effectExtent l="0" t="0" r="0" b="127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D0FD904" w14:textId="77777777" w:rsidR="00DA51EB" w:rsidRPr="00521D81" w:rsidRDefault="00DA51EB" w:rsidP="00521D81">
                            <w:pPr>
                              <w:jc w:val="center"/>
                              <w:rPr>
                                <w:rFonts w:ascii="Arial" w:hAnsi="Arial" w:cs="Arial"/>
                                <w:b/>
                                <w:sz w:val="40"/>
                                <w:szCs w:val="40"/>
                              </w:rPr>
                            </w:pPr>
                            <w:r w:rsidRPr="00521D81">
                              <w:rPr>
                                <w:rFonts w:ascii="Arial" w:hAnsi="Arial" w:cs="Arial"/>
                                <w:b/>
                                <w:sz w:val="40"/>
                                <w:szCs w:val="40"/>
                              </w:rPr>
                              <w:t>Zlín</w:t>
                            </w:r>
                          </w:p>
                          <w:p w14:paraId="663DDEC0" w14:textId="45727AA6" w:rsidR="00DA51EB" w:rsidRPr="00521D81" w:rsidRDefault="00DA51EB" w:rsidP="00521D81">
                            <w:pPr>
                              <w:jc w:val="center"/>
                              <w:rPr>
                                <w:rFonts w:ascii="Arial" w:hAnsi="Arial" w:cs="Arial"/>
                                <w:b/>
                                <w:sz w:val="40"/>
                                <w:szCs w:val="40"/>
                              </w:rPr>
                            </w:pPr>
                            <w:r>
                              <w:rPr>
                                <w:rFonts w:ascii="Arial" w:hAnsi="Arial" w:cs="Arial"/>
                                <w:b/>
                                <w:sz w:val="40"/>
                                <w:szCs w:val="40"/>
                              </w:rPr>
                              <w:t>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176348" id="_x0000_t202" coordsize="21600,21600" o:spt="202" path="m,l,21600r21600,l21600,xe">
                <v:stroke joinstyle="miter"/>
                <v:path gradientshapeok="t" o:connecttype="rect"/>
              </v:shapetype>
              <v:shape id="Textové pole 2" o:spid="_x0000_s1026" type="#_x0000_t202" style="position:absolute;margin-left:0;margin-top:60.7pt;width:185.9pt;height:110.6pt;z-index:25167257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" stroked="f">
                <v:textbox style="mso-fit-shape-to-text:t">
                  <w:txbxContent>
                    <w:p w14:paraId="2D0FD904" w14:textId="77777777" w:rsidR="00DA51EB" w:rsidRPr="00521D81" w:rsidRDefault="00DA51EB" w:rsidP="00521D81">
                      <w:pPr>
                        <w:jc w:val="center"/>
                        <w:rPr>
                          <w:rFonts w:ascii="Arial" w:hAnsi="Arial" w:cs="Arial"/>
                          <w:b/>
                          <w:sz w:val="40"/>
                          <w:szCs w:val="40"/>
                        </w:rPr>
                      </w:pPr>
                      <w:r w:rsidRPr="00521D81">
                        <w:rPr>
                          <w:rFonts w:ascii="Arial" w:hAnsi="Arial" w:cs="Arial"/>
                          <w:b/>
                          <w:sz w:val="40"/>
                          <w:szCs w:val="40"/>
                        </w:rPr>
                        <w:t>Zlín</w:t>
                      </w:r>
                    </w:p>
                    <w:p w14:paraId="663DDEC0" w14:textId="45727AA6" w:rsidR="00DA51EB" w:rsidRPr="00521D81" w:rsidRDefault="00DA51EB" w:rsidP="00521D81">
                      <w:pPr>
                        <w:jc w:val="center"/>
                        <w:rPr>
                          <w:rFonts w:ascii="Arial" w:hAnsi="Arial" w:cs="Arial"/>
                          <w:b/>
                          <w:sz w:val="40"/>
                          <w:szCs w:val="40"/>
                        </w:rPr>
                      </w:pPr>
                      <w:r>
                        <w:rPr>
                          <w:rFonts w:ascii="Arial" w:hAnsi="Arial" w:cs="Arial"/>
                          <w:b/>
                          <w:sz w:val="40"/>
                          <w:szCs w:val="40"/>
                        </w:rPr>
                        <w:t>2020</w:t>
                      </w:r>
                    </w:p>
                  </w:txbxContent>
                </v:textbox>
                <w10:wrap type="square" anchorx="margin"/>
              </v:shape>
            </w:pict>
          </mc:Fallback>
        </mc:AlternateContent>
      </w:r>
      <w:r w:rsidR="00DB7F03">
        <w:rPr>
          <w:b/>
          <w:sz w:val="28"/>
          <w:szCs w:val="28"/>
        </w:rPr>
        <w:br w:type="page"/>
      </w:r>
    </w:p>
    <w:p w14:paraId="55D69D15" w14:textId="77777777" w:rsidR="00AA17A4" w:rsidRPr="00521D81" w:rsidRDefault="00EC7626" w:rsidP="00132305">
      <w:pPr>
        <w:spacing w:after="1800"/>
        <w:rPr>
          <w:rFonts w:ascii="Arial" w:hAnsi="Arial" w:cs="Arial"/>
          <w:b/>
          <w:caps/>
          <w:sz w:val="32"/>
          <w:szCs w:val="32"/>
        </w:rPr>
      </w:pPr>
      <w:r w:rsidRPr="00521D81">
        <w:rPr>
          <w:rFonts w:ascii="Arial" w:hAnsi="Arial" w:cs="Arial"/>
          <w:b/>
          <w:caps/>
          <w:sz w:val="32"/>
          <w:szCs w:val="32"/>
        </w:rPr>
        <w:lastRenderedPageBreak/>
        <w:t>Informace o projednávání dokumentu</w:t>
      </w:r>
    </w:p>
    <w:p w14:paraId="25551B0D" w14:textId="77777777" w:rsidR="0016300E" w:rsidRDefault="0016300E" w:rsidP="0016300E">
      <w:pPr>
        <w:spacing w:line="240" w:lineRule="auto"/>
        <w:rPr>
          <w:rFonts w:ascii="Times New Roman" w:hAnsi="Times New Roman"/>
          <w:bCs/>
        </w:rPr>
      </w:pPr>
      <w:r w:rsidRPr="0016300E">
        <w:rPr>
          <w:rFonts w:ascii="Times New Roman" w:hAnsi="Times New Roman"/>
          <w:bCs/>
        </w:rPr>
        <w:tab/>
      </w:r>
      <w:r w:rsidRPr="0016300E">
        <w:rPr>
          <w:rFonts w:ascii="Times New Roman" w:hAnsi="Times New Roman"/>
          <w:bCs/>
        </w:rPr>
        <w:tab/>
      </w:r>
    </w:p>
    <w:p w14:paraId="6E737383" w14:textId="3BA5E3F2" w:rsidR="00E355E0" w:rsidRDefault="00E355E0" w:rsidP="00CE4CC1">
      <w:pPr>
        <w:pStyle w:val="Default"/>
        <w:spacing w:after="120" w:line="276" w:lineRule="auto"/>
        <w:rPr>
          <w:rFonts w:asciiTheme="minorHAnsi" w:hAnsiTheme="minorHAnsi"/>
          <w:sz w:val="22"/>
          <w:szCs w:val="22"/>
        </w:rPr>
      </w:pPr>
      <w:r>
        <w:rPr>
          <w:rFonts w:asciiTheme="minorHAnsi" w:hAnsiTheme="minorHAnsi"/>
          <w:sz w:val="22"/>
          <w:szCs w:val="22"/>
        </w:rPr>
        <w:t>Projednáno Radou pro vnitřní hodnocení UTB ve Zlíně dne</w:t>
      </w:r>
      <w:r w:rsidR="00E84302">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00E42F86" w:rsidRPr="00E42F86">
        <w:rPr>
          <w:rFonts w:asciiTheme="minorHAnsi" w:hAnsiTheme="minorHAnsi"/>
          <w:sz w:val="22"/>
          <w:szCs w:val="22"/>
        </w:rPr>
        <w:t>26</w:t>
      </w:r>
      <w:r w:rsidR="003A6296" w:rsidRPr="00E42F86">
        <w:rPr>
          <w:rFonts w:asciiTheme="minorHAnsi" w:hAnsiTheme="minorHAnsi"/>
          <w:sz w:val="22"/>
          <w:szCs w:val="22"/>
        </w:rPr>
        <w:t xml:space="preserve">. </w:t>
      </w:r>
      <w:r w:rsidR="00E42F86" w:rsidRPr="00E42F86">
        <w:rPr>
          <w:rFonts w:asciiTheme="minorHAnsi" w:hAnsiTheme="minorHAnsi"/>
          <w:sz w:val="22"/>
          <w:szCs w:val="22"/>
        </w:rPr>
        <w:t>5</w:t>
      </w:r>
      <w:r w:rsidR="003A6296" w:rsidRPr="00E42F86">
        <w:rPr>
          <w:rFonts w:asciiTheme="minorHAnsi" w:hAnsiTheme="minorHAnsi"/>
          <w:sz w:val="22"/>
          <w:szCs w:val="22"/>
        </w:rPr>
        <w:t>.</w:t>
      </w:r>
      <w:r w:rsidR="00E84302" w:rsidRPr="00E42F86">
        <w:rPr>
          <w:rFonts w:asciiTheme="minorHAnsi" w:hAnsiTheme="minorHAnsi"/>
          <w:sz w:val="22"/>
          <w:szCs w:val="22"/>
        </w:rPr>
        <w:t xml:space="preserve"> </w:t>
      </w:r>
      <w:r w:rsidR="003A6296" w:rsidRPr="00E42F86">
        <w:rPr>
          <w:rFonts w:asciiTheme="minorHAnsi" w:hAnsiTheme="minorHAnsi"/>
          <w:sz w:val="22"/>
          <w:szCs w:val="22"/>
        </w:rPr>
        <w:t>2020</w:t>
      </w:r>
    </w:p>
    <w:p w14:paraId="15D63713" w14:textId="16EEBB15" w:rsidR="00CE4CC1" w:rsidRPr="00EC7626" w:rsidRDefault="00CE4CC1" w:rsidP="00CE4CC1">
      <w:pPr>
        <w:pStyle w:val="Default"/>
        <w:spacing w:after="120" w:line="276" w:lineRule="auto"/>
        <w:rPr>
          <w:rFonts w:asciiTheme="minorHAnsi" w:hAnsiTheme="minorHAnsi"/>
          <w:sz w:val="22"/>
          <w:szCs w:val="22"/>
        </w:rPr>
      </w:pPr>
      <w:r w:rsidRPr="00EC7626">
        <w:rPr>
          <w:rFonts w:asciiTheme="minorHAnsi" w:hAnsiTheme="minorHAnsi"/>
          <w:sz w:val="22"/>
          <w:szCs w:val="22"/>
        </w:rPr>
        <w:t xml:space="preserve">Projednáno Vědeckou radou </w:t>
      </w:r>
      <w:r>
        <w:rPr>
          <w:rFonts w:asciiTheme="minorHAnsi" w:hAnsiTheme="minorHAnsi"/>
          <w:sz w:val="22"/>
          <w:szCs w:val="22"/>
        </w:rPr>
        <w:t xml:space="preserve">UTB ve Zlíně </w:t>
      </w:r>
      <w:r w:rsidRPr="00EC7626">
        <w:rPr>
          <w:rFonts w:asciiTheme="minorHAnsi" w:hAnsiTheme="minorHAnsi"/>
          <w:sz w:val="22"/>
          <w:szCs w:val="22"/>
        </w:rPr>
        <w:t xml:space="preserve">dne </w:t>
      </w:r>
      <w:r>
        <w:rPr>
          <w:rFonts w:asciiTheme="minorHAnsi" w:hAnsiTheme="minorHAnsi"/>
          <w:sz w:val="22"/>
          <w:szCs w:val="22"/>
        </w:rPr>
        <w:tab/>
      </w:r>
      <w:r>
        <w:rPr>
          <w:rFonts w:asciiTheme="minorHAnsi" w:hAnsiTheme="minorHAnsi"/>
          <w:sz w:val="22"/>
          <w:szCs w:val="22"/>
        </w:rPr>
        <w:tab/>
      </w:r>
      <w:r w:rsidR="008578B3">
        <w:rPr>
          <w:rFonts w:asciiTheme="minorHAnsi" w:hAnsiTheme="minorHAnsi"/>
          <w:color w:val="auto"/>
          <w:sz w:val="22"/>
          <w:szCs w:val="22"/>
        </w:rPr>
        <w:t xml:space="preserve"> </w:t>
      </w:r>
      <w:r w:rsidR="00E355E0">
        <w:rPr>
          <w:rFonts w:asciiTheme="minorHAnsi" w:hAnsiTheme="minorHAnsi"/>
          <w:color w:val="auto"/>
          <w:sz w:val="22"/>
          <w:szCs w:val="22"/>
        </w:rPr>
        <w:tab/>
      </w:r>
      <w:r w:rsidR="00E355E0">
        <w:rPr>
          <w:rFonts w:asciiTheme="minorHAnsi" w:hAnsiTheme="minorHAnsi"/>
          <w:color w:val="auto"/>
          <w:sz w:val="22"/>
          <w:szCs w:val="22"/>
        </w:rPr>
        <w:tab/>
      </w:r>
      <w:r w:rsidR="00C00D74" w:rsidRPr="00C00D74">
        <w:rPr>
          <w:rFonts w:asciiTheme="minorHAnsi" w:hAnsiTheme="minorHAnsi"/>
          <w:sz w:val="22"/>
          <w:szCs w:val="22"/>
        </w:rPr>
        <w:t>1. 7</w:t>
      </w:r>
      <w:r w:rsidR="003A6296" w:rsidRPr="00C00D74">
        <w:rPr>
          <w:rFonts w:asciiTheme="minorHAnsi" w:hAnsiTheme="minorHAnsi"/>
          <w:sz w:val="22"/>
          <w:szCs w:val="22"/>
        </w:rPr>
        <w:t>. 2020</w:t>
      </w:r>
      <w:bookmarkStart w:id="0" w:name="_GoBack"/>
      <w:bookmarkEnd w:id="0"/>
      <w:r w:rsidRPr="005969B6">
        <w:rPr>
          <w:rFonts w:asciiTheme="minorHAnsi" w:hAnsiTheme="minorHAnsi"/>
          <w:color w:val="auto"/>
          <w:sz w:val="22"/>
          <w:szCs w:val="22"/>
        </w:rPr>
        <w:t xml:space="preserve"> </w:t>
      </w:r>
    </w:p>
    <w:p w14:paraId="6A975FFA" w14:textId="33F3AFD3" w:rsidR="00A55F5B" w:rsidRPr="00EC7626" w:rsidRDefault="00A55F5B" w:rsidP="00A55F5B">
      <w:pPr>
        <w:pStyle w:val="Default"/>
        <w:spacing w:after="120" w:line="276" w:lineRule="auto"/>
        <w:rPr>
          <w:rFonts w:asciiTheme="minorHAnsi" w:hAnsiTheme="minorHAnsi"/>
          <w:sz w:val="22"/>
          <w:szCs w:val="22"/>
        </w:rPr>
      </w:pPr>
      <w:r w:rsidRPr="00EC7626">
        <w:rPr>
          <w:rFonts w:asciiTheme="minorHAnsi" w:hAnsiTheme="minorHAnsi"/>
          <w:sz w:val="22"/>
          <w:szCs w:val="22"/>
        </w:rPr>
        <w:t xml:space="preserve">Schváleno Akademickým senátem </w:t>
      </w:r>
      <w:r>
        <w:rPr>
          <w:rFonts w:asciiTheme="minorHAnsi" w:hAnsiTheme="minorHAnsi"/>
          <w:sz w:val="22"/>
          <w:szCs w:val="22"/>
        </w:rPr>
        <w:t>UTB ve Zlíně</w:t>
      </w:r>
      <w:r w:rsidRPr="00EC7626">
        <w:rPr>
          <w:rFonts w:asciiTheme="minorHAnsi" w:hAnsiTheme="minorHAnsi"/>
          <w:sz w:val="22"/>
          <w:szCs w:val="22"/>
        </w:rPr>
        <w:t xml:space="preserve"> </w:t>
      </w:r>
      <w:r>
        <w:rPr>
          <w:rFonts w:asciiTheme="minorHAnsi" w:hAnsiTheme="minorHAnsi"/>
          <w:sz w:val="22"/>
          <w:szCs w:val="22"/>
        </w:rPr>
        <w:t xml:space="preserve">dne </w:t>
      </w:r>
      <w:r>
        <w:rPr>
          <w:rFonts w:asciiTheme="minorHAnsi" w:hAnsiTheme="minorHAnsi"/>
          <w:sz w:val="22"/>
          <w:szCs w:val="22"/>
        </w:rPr>
        <w:tab/>
      </w:r>
      <w:r w:rsidR="008578B3">
        <w:rPr>
          <w:rFonts w:asciiTheme="minorHAnsi" w:hAnsiTheme="minorHAnsi"/>
          <w:color w:val="auto"/>
          <w:sz w:val="22"/>
          <w:szCs w:val="22"/>
        </w:rPr>
        <w:t xml:space="preserve"> </w:t>
      </w:r>
      <w:r w:rsidR="00E355E0">
        <w:rPr>
          <w:rFonts w:asciiTheme="minorHAnsi" w:hAnsiTheme="minorHAnsi"/>
          <w:color w:val="auto"/>
          <w:sz w:val="22"/>
          <w:szCs w:val="22"/>
        </w:rPr>
        <w:tab/>
      </w:r>
      <w:r w:rsidR="00E355E0">
        <w:rPr>
          <w:rFonts w:asciiTheme="minorHAnsi" w:hAnsiTheme="minorHAnsi"/>
          <w:color w:val="auto"/>
          <w:sz w:val="22"/>
          <w:szCs w:val="22"/>
        </w:rPr>
        <w:tab/>
      </w:r>
      <w:r w:rsidR="003A6296" w:rsidRPr="00E73D96">
        <w:rPr>
          <w:rFonts w:asciiTheme="minorHAnsi" w:hAnsiTheme="minorHAnsi"/>
          <w:sz w:val="22"/>
          <w:szCs w:val="22"/>
          <w:highlight w:val="yellow"/>
        </w:rPr>
        <w:t>XX. XX.</w:t>
      </w:r>
      <w:r w:rsidR="003A6296">
        <w:rPr>
          <w:rFonts w:asciiTheme="minorHAnsi" w:hAnsiTheme="minorHAnsi"/>
          <w:sz w:val="22"/>
          <w:szCs w:val="22"/>
        </w:rPr>
        <w:t xml:space="preserve"> 2020</w:t>
      </w:r>
      <w:r w:rsidRPr="00650D85">
        <w:rPr>
          <w:rFonts w:asciiTheme="minorHAnsi" w:hAnsiTheme="minorHAnsi"/>
          <w:color w:val="auto"/>
          <w:sz w:val="22"/>
          <w:szCs w:val="22"/>
        </w:rPr>
        <w:t xml:space="preserve"> </w:t>
      </w:r>
    </w:p>
    <w:p w14:paraId="47F9242D" w14:textId="03354809" w:rsidR="00B75BC8" w:rsidRPr="00510F11" w:rsidRDefault="00EC7626" w:rsidP="00510F11">
      <w:pPr>
        <w:spacing w:line="276" w:lineRule="auto"/>
        <w:rPr>
          <w:rStyle w:val="Pokec"/>
          <w:rFonts w:asciiTheme="minorHAnsi" w:hAnsiTheme="minorHAnsi"/>
          <w:bCs/>
          <w:color w:val="auto"/>
          <w14:shadow w14:blurRad="0" w14:dist="0" w14:dir="0" w14:sx="0" w14:sy="0" w14:kx="0" w14:ky="0" w14:algn="none">
            <w14:srgbClr w14:val="000000"/>
          </w14:shadow>
          <w14:textOutline w14:w="0" w14:cap="rnd" w14:cmpd="sng" w14:algn="ctr">
            <w14:noFill/>
            <w14:prstDash w14:val="solid"/>
            <w14:bevel/>
          </w14:textOutline>
        </w:rPr>
      </w:pPr>
      <w:r w:rsidRPr="00EC7626">
        <w:rPr>
          <w:rFonts w:asciiTheme="minorHAnsi" w:hAnsiTheme="minorHAnsi"/>
          <w:sz w:val="22"/>
          <w:szCs w:val="22"/>
        </w:rPr>
        <w:t xml:space="preserve">Projednáno Správní radou </w:t>
      </w:r>
      <w:r>
        <w:rPr>
          <w:rFonts w:asciiTheme="minorHAnsi" w:hAnsiTheme="minorHAnsi"/>
          <w:sz w:val="22"/>
          <w:szCs w:val="22"/>
        </w:rPr>
        <w:t xml:space="preserve">UTB ve Zlíně </w:t>
      </w:r>
      <w:r w:rsidRPr="00EC7626">
        <w:rPr>
          <w:rFonts w:asciiTheme="minorHAnsi" w:hAnsiTheme="minorHAnsi"/>
          <w:sz w:val="22"/>
          <w:szCs w:val="22"/>
        </w:rPr>
        <w:t>dne</w:t>
      </w:r>
      <w:r w:rsidR="00A55F5B">
        <w:rPr>
          <w:rFonts w:asciiTheme="minorHAnsi" w:hAnsiTheme="minorHAnsi"/>
          <w:sz w:val="22"/>
          <w:szCs w:val="22"/>
        </w:rPr>
        <w:tab/>
      </w:r>
      <w:r w:rsidR="00A55F5B">
        <w:rPr>
          <w:rFonts w:asciiTheme="minorHAnsi" w:hAnsiTheme="minorHAnsi"/>
          <w:sz w:val="22"/>
          <w:szCs w:val="22"/>
        </w:rPr>
        <w:tab/>
      </w:r>
      <w:r w:rsidRPr="002E22BC">
        <w:rPr>
          <w:rFonts w:asciiTheme="minorHAnsi" w:hAnsiTheme="minorHAnsi"/>
          <w:sz w:val="22"/>
          <w:szCs w:val="22"/>
        </w:rPr>
        <w:t xml:space="preserve"> </w:t>
      </w:r>
      <w:r w:rsidR="00E355E0">
        <w:rPr>
          <w:rFonts w:asciiTheme="minorHAnsi" w:hAnsiTheme="minorHAnsi"/>
          <w:sz w:val="22"/>
          <w:szCs w:val="22"/>
        </w:rPr>
        <w:tab/>
      </w:r>
      <w:r w:rsidR="00E355E0">
        <w:rPr>
          <w:rFonts w:asciiTheme="minorHAnsi" w:hAnsiTheme="minorHAnsi"/>
          <w:sz w:val="22"/>
          <w:szCs w:val="22"/>
        </w:rPr>
        <w:tab/>
      </w:r>
      <w:r w:rsidR="003A6296" w:rsidRPr="00E73D96">
        <w:rPr>
          <w:rFonts w:asciiTheme="minorHAnsi" w:hAnsiTheme="minorHAnsi"/>
          <w:sz w:val="22"/>
          <w:szCs w:val="22"/>
          <w:highlight w:val="yellow"/>
        </w:rPr>
        <w:t>XX. XX.</w:t>
      </w:r>
      <w:r w:rsidR="003A6296">
        <w:rPr>
          <w:rFonts w:asciiTheme="minorHAnsi" w:hAnsiTheme="minorHAnsi"/>
          <w:sz w:val="22"/>
          <w:szCs w:val="22"/>
        </w:rPr>
        <w:t xml:space="preserve"> 2020</w:t>
      </w:r>
    </w:p>
    <w:p w14:paraId="6844DBEF" w14:textId="77777777" w:rsidR="00B301EB" w:rsidRDefault="00B301EB" w:rsidP="00434315">
      <w:pPr>
        <w:tabs>
          <w:tab w:val="center" w:pos="4394"/>
        </w:tabs>
      </w:pPr>
    </w:p>
    <w:p w14:paraId="417F9C5B" w14:textId="77777777" w:rsidR="00B301EB" w:rsidRDefault="00B301EB" w:rsidP="00434315">
      <w:pPr>
        <w:tabs>
          <w:tab w:val="center" w:pos="4394"/>
        </w:tabs>
      </w:pPr>
    </w:p>
    <w:p w14:paraId="01C21CEA" w14:textId="77777777" w:rsidR="00B301EB" w:rsidRDefault="00B301EB" w:rsidP="00434315">
      <w:pPr>
        <w:tabs>
          <w:tab w:val="center" w:pos="4394"/>
        </w:tabs>
      </w:pPr>
    </w:p>
    <w:p w14:paraId="12C7B411" w14:textId="77777777" w:rsidR="00B301EB" w:rsidRDefault="00B301EB" w:rsidP="00434315">
      <w:pPr>
        <w:tabs>
          <w:tab w:val="center" w:pos="4394"/>
        </w:tabs>
      </w:pPr>
    </w:p>
    <w:p w14:paraId="6D49CD6F" w14:textId="77777777" w:rsidR="00B301EB" w:rsidRDefault="00B301EB" w:rsidP="00434315">
      <w:pPr>
        <w:tabs>
          <w:tab w:val="center" w:pos="4394"/>
        </w:tabs>
      </w:pPr>
    </w:p>
    <w:p w14:paraId="61605ADC" w14:textId="77777777" w:rsidR="00B301EB" w:rsidRDefault="00B301EB" w:rsidP="00434315">
      <w:pPr>
        <w:tabs>
          <w:tab w:val="center" w:pos="4394"/>
        </w:tabs>
      </w:pPr>
    </w:p>
    <w:p w14:paraId="359CA405" w14:textId="77777777" w:rsidR="00B301EB" w:rsidRDefault="00B301EB" w:rsidP="00434315">
      <w:pPr>
        <w:tabs>
          <w:tab w:val="center" w:pos="4394"/>
        </w:tabs>
      </w:pPr>
    </w:p>
    <w:p w14:paraId="355481BB" w14:textId="77777777" w:rsidR="00B301EB" w:rsidRDefault="00B301EB" w:rsidP="00434315">
      <w:pPr>
        <w:tabs>
          <w:tab w:val="center" w:pos="4394"/>
        </w:tabs>
      </w:pPr>
    </w:p>
    <w:p w14:paraId="49099841" w14:textId="77777777" w:rsidR="00B301EB" w:rsidRDefault="00B301EB" w:rsidP="00434315">
      <w:pPr>
        <w:tabs>
          <w:tab w:val="center" w:pos="4394"/>
        </w:tabs>
      </w:pPr>
    </w:p>
    <w:p w14:paraId="79B13312" w14:textId="77777777" w:rsidR="00B301EB" w:rsidRDefault="00B301EB" w:rsidP="00434315">
      <w:pPr>
        <w:tabs>
          <w:tab w:val="center" w:pos="4394"/>
        </w:tabs>
      </w:pPr>
    </w:p>
    <w:p w14:paraId="3B84F937" w14:textId="77777777" w:rsidR="00B301EB" w:rsidRDefault="00B301EB" w:rsidP="00434315">
      <w:pPr>
        <w:tabs>
          <w:tab w:val="center" w:pos="4394"/>
        </w:tabs>
      </w:pPr>
    </w:p>
    <w:p w14:paraId="3C830199" w14:textId="4856A012" w:rsidR="00B301EB" w:rsidRPr="00B301EB" w:rsidRDefault="00B301EB" w:rsidP="00B301EB">
      <w:pPr>
        <w:autoSpaceDE w:val="0"/>
        <w:autoSpaceDN w:val="0"/>
        <w:adjustRightInd w:val="0"/>
        <w:spacing w:after="0" w:line="240" w:lineRule="auto"/>
        <w:rPr>
          <w:rFonts w:ascii="Calibri" w:hAnsi="Calibri" w:cs="Calibri"/>
          <w:sz w:val="22"/>
          <w:szCs w:val="22"/>
        </w:rPr>
        <w:sectPr w:rsidR="00B301EB" w:rsidRPr="00B301EB" w:rsidSect="005074A2">
          <w:headerReference w:type="default" r:id="rId9"/>
          <w:footerReference w:type="default" r:id="rId10"/>
          <w:headerReference w:type="first" r:id="rId11"/>
          <w:footerReference w:type="first" r:id="rId12"/>
          <w:type w:val="continuous"/>
          <w:pgSz w:w="11907" w:h="16840" w:code="9"/>
          <w:pgMar w:top="1701" w:right="1134" w:bottom="1134" w:left="1134" w:header="567" w:footer="0" w:gutter="851"/>
          <w:pgNumType w:start="1"/>
          <w:cols w:space="720"/>
          <w:titlePg/>
          <w:docGrid w:linePitch="326"/>
        </w:sectPr>
      </w:pPr>
    </w:p>
    <w:p w14:paraId="52B66C2E" w14:textId="77777777" w:rsidR="009B06CC" w:rsidRPr="00521D81" w:rsidRDefault="009B06CC" w:rsidP="00132305">
      <w:pPr>
        <w:pStyle w:val="Nadpis"/>
        <w:spacing w:after="1800"/>
        <w:rPr>
          <w:rFonts w:ascii="Arial" w:hAnsi="Arial" w:cs="Arial"/>
          <w:sz w:val="32"/>
          <w:szCs w:val="32"/>
        </w:rPr>
      </w:pPr>
      <w:bookmarkStart w:id="1" w:name="_Toc444614473"/>
      <w:bookmarkStart w:id="2" w:name="_Toc498088374"/>
      <w:bookmarkStart w:id="3" w:name="_Toc107634143"/>
      <w:bookmarkStart w:id="4" w:name="_Toc107635178"/>
      <w:bookmarkStart w:id="5" w:name="_Toc107635218"/>
      <w:bookmarkStart w:id="6" w:name="_Toc107635235"/>
      <w:r w:rsidRPr="00521D81">
        <w:rPr>
          <w:rFonts w:ascii="Arial" w:hAnsi="Arial" w:cs="Arial"/>
          <w:sz w:val="32"/>
          <w:szCs w:val="32"/>
        </w:rPr>
        <w:lastRenderedPageBreak/>
        <w:t>Úvod</w:t>
      </w:r>
      <w:bookmarkEnd w:id="1"/>
      <w:bookmarkEnd w:id="2"/>
    </w:p>
    <w:p w14:paraId="3B60F5C1" w14:textId="740D180B" w:rsidR="00AF5AF5" w:rsidRDefault="00E355E0" w:rsidP="005B001C">
      <w:pPr>
        <w:pStyle w:val="Obsah2"/>
      </w:pPr>
      <w:r>
        <w:t>Dodatek z</w:t>
      </w:r>
      <w:r w:rsidR="00E04478">
        <w:t>právy</w:t>
      </w:r>
      <w:r w:rsidR="008439AF" w:rsidRPr="00EC7626">
        <w:t xml:space="preserve"> o vnitřním hodnocení kvality</w:t>
      </w:r>
      <w:r w:rsidR="00537FFD">
        <w:t xml:space="preserve"> vzdělávací, tvůrčí </w:t>
      </w:r>
      <w:r w:rsidR="00EC7626" w:rsidRPr="00EC7626">
        <w:t xml:space="preserve">a </w:t>
      </w:r>
      <w:r w:rsidR="00AF5AF5">
        <w:t xml:space="preserve">s nimi </w:t>
      </w:r>
      <w:r w:rsidR="00EC7626" w:rsidRPr="00EC7626">
        <w:t>souvisejících činností Univerzity Tomáše Bati</w:t>
      </w:r>
      <w:r w:rsidR="008439AF" w:rsidRPr="00EC7626">
        <w:t xml:space="preserve"> ve Zlíně </w:t>
      </w:r>
      <w:r w:rsidR="008439AF">
        <w:t>(dále je</w:t>
      </w:r>
      <w:r w:rsidR="00EC7626">
        <w:t>n „</w:t>
      </w:r>
      <w:r w:rsidR="003A6296">
        <w:t xml:space="preserve">Dodatek“) </w:t>
      </w:r>
      <w:r w:rsidR="00EC7626">
        <w:t xml:space="preserve">popisuje </w:t>
      </w:r>
      <w:r w:rsidR="003F0A3E">
        <w:t>změny dosažené v</w:t>
      </w:r>
      <w:r w:rsidR="00D93745">
        <w:t xml:space="preserve"> kvalitě </w:t>
      </w:r>
      <w:r w:rsidR="00EC7626">
        <w:t xml:space="preserve">klíčových činností Univerzity Tomáše Bati ve Zlíně (dále jen „UTB ve Zlíně“) </w:t>
      </w:r>
      <w:r w:rsidR="003A6296">
        <w:t>v akademickém roce 2019/2020</w:t>
      </w:r>
      <w:r w:rsidR="00EC7626">
        <w:t>.</w:t>
      </w:r>
      <w:r w:rsidR="00AF5AF5">
        <w:t xml:space="preserve"> </w:t>
      </w:r>
      <w:r w:rsidR="000316F3">
        <w:t>Dodatek je vypracován</w:t>
      </w:r>
      <w:r w:rsidR="005B001C">
        <w:t xml:space="preserve">  podle </w:t>
      </w:r>
      <w:r w:rsidR="00AF5AF5">
        <w:t>§ 77b</w:t>
      </w:r>
      <w:r w:rsidR="008749CC">
        <w:t xml:space="preserve"> </w:t>
      </w:r>
      <w:r w:rsidR="00AF5AF5">
        <w:t>odst. 3 písm. b) zákona</w:t>
      </w:r>
      <w:r w:rsidR="009C4BBF">
        <w:t xml:space="preserve"> </w:t>
      </w:r>
      <w:r w:rsidR="005B001C" w:rsidRPr="00C54930">
        <w:rPr>
          <w:i/>
        </w:rPr>
        <w:t>č.</w:t>
      </w:r>
      <w:r w:rsidR="005B001C">
        <w:rPr>
          <w:i/>
        </w:rPr>
        <w:t> </w:t>
      </w:r>
      <w:r w:rsidR="005B001C" w:rsidRPr="00C54930">
        <w:rPr>
          <w:i/>
        </w:rPr>
        <w:t>111/1998 Sb., o vysokých školách a o změně</w:t>
      </w:r>
      <w:r w:rsidR="008749CC">
        <w:rPr>
          <w:i/>
        </w:rPr>
        <w:t xml:space="preserve"> </w:t>
      </w:r>
      <w:r w:rsidR="005B001C" w:rsidRPr="00C54930">
        <w:rPr>
          <w:i/>
        </w:rPr>
        <w:t xml:space="preserve">a doplnění dalších zákonů (zákon o vysokých školách), </w:t>
      </w:r>
      <w:r w:rsidR="005B001C">
        <w:rPr>
          <w:i/>
        </w:rPr>
        <w:t xml:space="preserve">ve znění pozdějších předpisů, (dále jen  </w:t>
      </w:r>
      <w:r w:rsidR="00933841">
        <w:rPr>
          <w:i/>
        </w:rPr>
        <w:t>„</w:t>
      </w:r>
      <w:r w:rsidR="005B001C">
        <w:rPr>
          <w:i/>
        </w:rPr>
        <w:t xml:space="preserve">zákon </w:t>
      </w:r>
      <w:r w:rsidR="00AF5AF5">
        <w:t>o vysokých školách</w:t>
      </w:r>
      <w:r w:rsidR="005B001C">
        <w:t>“)</w:t>
      </w:r>
      <w:r w:rsidR="00AF5AF5">
        <w:t xml:space="preserve">. Obsahovým jádrem </w:t>
      </w:r>
      <w:r w:rsidR="00D93745">
        <w:t xml:space="preserve">Dodatku </w:t>
      </w:r>
      <w:r w:rsidR="00AF5AF5" w:rsidRPr="006A6B6D">
        <w:t xml:space="preserve">je </w:t>
      </w:r>
      <w:r w:rsidR="00D66728">
        <w:t>aktualizace</w:t>
      </w:r>
      <w:r w:rsidR="00AF5AF5" w:rsidRPr="006A6B6D">
        <w:t xml:space="preserve"> stěžejních výsledků monitoringu a hodnocení kvality vzdělávací, tvůrčí a s nimi souvisejících činností v klíčových oblastech </w:t>
      </w:r>
      <w:r w:rsidR="00D66728">
        <w:t xml:space="preserve">sledování a řížení kvality UTB ve Zlíně </w:t>
      </w:r>
      <w:r w:rsidR="006A6B6D">
        <w:t xml:space="preserve">za </w:t>
      </w:r>
      <w:r w:rsidR="00A55F5B">
        <w:t>aka</w:t>
      </w:r>
      <w:r w:rsidR="003A6296">
        <w:t>demický rok (dále jen „AR“) 2019/2020</w:t>
      </w:r>
      <w:r w:rsidR="00AF5AF5">
        <w:t>.</w:t>
      </w:r>
    </w:p>
    <w:p w14:paraId="2C8BE594" w14:textId="77777777" w:rsidR="00771404" w:rsidRDefault="00771404" w:rsidP="00771404">
      <w:pPr>
        <w:spacing w:line="276" w:lineRule="auto"/>
        <w:rPr>
          <w:rFonts w:asciiTheme="minorHAnsi" w:hAnsiTheme="minorHAnsi"/>
          <w:sz w:val="22"/>
          <w:szCs w:val="22"/>
        </w:rPr>
      </w:pPr>
    </w:p>
    <w:p w14:paraId="0DF33B61" w14:textId="77777777" w:rsidR="006F39C2" w:rsidRDefault="006F39C2">
      <w:pPr>
        <w:spacing w:after="0" w:line="240" w:lineRule="auto"/>
        <w:jc w:val="left"/>
        <w:rPr>
          <w:b/>
          <w:smallCaps/>
          <w:sz w:val="32"/>
          <w:szCs w:val="32"/>
        </w:rPr>
      </w:pPr>
      <w:r>
        <w:rPr>
          <w:b/>
          <w:smallCaps/>
          <w:sz w:val="32"/>
          <w:szCs w:val="32"/>
        </w:rPr>
        <w:br w:type="page"/>
      </w:r>
    </w:p>
    <w:p w14:paraId="4739BF32" w14:textId="4B25C2BB" w:rsidR="00771404" w:rsidRPr="00521D81" w:rsidRDefault="00771404" w:rsidP="00132305">
      <w:pPr>
        <w:spacing w:after="1800"/>
        <w:rPr>
          <w:rFonts w:ascii="Arial" w:hAnsi="Arial" w:cs="Arial"/>
          <w:b/>
          <w:caps/>
          <w:sz w:val="32"/>
          <w:szCs w:val="32"/>
        </w:rPr>
      </w:pPr>
      <w:r w:rsidRPr="00521D81">
        <w:rPr>
          <w:rFonts w:ascii="Arial" w:hAnsi="Arial" w:cs="Arial"/>
          <w:b/>
          <w:caps/>
          <w:sz w:val="32"/>
          <w:szCs w:val="32"/>
        </w:rPr>
        <w:lastRenderedPageBreak/>
        <w:t xml:space="preserve">východiska </w:t>
      </w:r>
      <w:r w:rsidR="00E355E0">
        <w:rPr>
          <w:rFonts w:ascii="Arial" w:hAnsi="Arial" w:cs="Arial"/>
          <w:b/>
          <w:caps/>
          <w:sz w:val="32"/>
          <w:szCs w:val="32"/>
        </w:rPr>
        <w:t xml:space="preserve">zpracování Dodatku </w:t>
      </w:r>
    </w:p>
    <w:p w14:paraId="0D68BB88" w14:textId="0A37A564" w:rsidR="00771404" w:rsidRDefault="00B83060" w:rsidP="00771404">
      <w:pPr>
        <w:spacing w:line="276" w:lineRule="auto"/>
        <w:rPr>
          <w:rFonts w:asciiTheme="minorHAnsi" w:hAnsiTheme="minorHAnsi"/>
          <w:spacing w:val="-2"/>
          <w:sz w:val="22"/>
          <w:szCs w:val="22"/>
        </w:rPr>
      </w:pPr>
      <w:r>
        <w:rPr>
          <w:rFonts w:asciiTheme="minorHAnsi" w:hAnsiTheme="minorHAnsi"/>
          <w:sz w:val="22"/>
          <w:szCs w:val="22"/>
        </w:rPr>
        <w:t xml:space="preserve">Dodatek </w:t>
      </w:r>
      <w:r w:rsidR="00771404">
        <w:rPr>
          <w:rFonts w:asciiTheme="minorHAnsi" w:hAnsiTheme="minorHAnsi"/>
          <w:sz w:val="22"/>
          <w:szCs w:val="22"/>
        </w:rPr>
        <w:t xml:space="preserve">na té nejobecnější úrovni </w:t>
      </w:r>
      <w:r w:rsidR="00D66728">
        <w:rPr>
          <w:rFonts w:asciiTheme="minorHAnsi" w:hAnsiTheme="minorHAnsi"/>
          <w:sz w:val="22"/>
          <w:szCs w:val="22"/>
        </w:rPr>
        <w:t xml:space="preserve">vychází primárně </w:t>
      </w:r>
      <w:r w:rsidR="009318F9">
        <w:rPr>
          <w:rFonts w:asciiTheme="minorHAnsi" w:hAnsiTheme="minorHAnsi"/>
          <w:sz w:val="22"/>
          <w:szCs w:val="22"/>
        </w:rPr>
        <w:t xml:space="preserve">ze </w:t>
      </w:r>
      <w:r w:rsidR="005B001C">
        <w:rPr>
          <w:rFonts w:asciiTheme="minorHAnsi" w:hAnsiTheme="minorHAnsi"/>
          <w:sz w:val="22"/>
          <w:szCs w:val="22"/>
        </w:rPr>
        <w:t xml:space="preserve">zákona </w:t>
      </w:r>
      <w:r w:rsidR="009318F9">
        <w:rPr>
          <w:rFonts w:asciiTheme="minorHAnsi" w:hAnsiTheme="minorHAnsi"/>
          <w:sz w:val="22"/>
          <w:szCs w:val="22"/>
        </w:rPr>
        <w:t>o vysokých školách a n</w:t>
      </w:r>
      <w:r w:rsidR="00771404">
        <w:rPr>
          <w:rFonts w:asciiTheme="minorHAnsi" w:hAnsiTheme="minorHAnsi"/>
          <w:sz w:val="22"/>
          <w:szCs w:val="22"/>
        </w:rPr>
        <w:t>ařízení vlády</w:t>
      </w:r>
      <w:r w:rsidR="00933841">
        <w:rPr>
          <w:rFonts w:asciiTheme="minorHAnsi" w:hAnsiTheme="minorHAnsi"/>
          <w:sz w:val="22"/>
          <w:szCs w:val="22"/>
        </w:rPr>
        <w:t xml:space="preserve"> </w:t>
      </w:r>
      <w:r w:rsidR="00771404">
        <w:rPr>
          <w:rFonts w:asciiTheme="minorHAnsi" w:hAnsiTheme="minorHAnsi"/>
          <w:sz w:val="22"/>
          <w:szCs w:val="22"/>
        </w:rPr>
        <w:t>č. 274/2016 Sb. a d</w:t>
      </w:r>
      <w:r w:rsidR="00D66728">
        <w:rPr>
          <w:rFonts w:asciiTheme="minorHAnsi" w:hAnsiTheme="minorHAnsi"/>
          <w:sz w:val="22"/>
          <w:szCs w:val="22"/>
        </w:rPr>
        <w:t>ále pak</w:t>
      </w:r>
      <w:r w:rsidR="00771404">
        <w:rPr>
          <w:rFonts w:asciiTheme="minorHAnsi" w:hAnsiTheme="minorHAnsi"/>
          <w:sz w:val="22"/>
          <w:szCs w:val="22"/>
        </w:rPr>
        <w:t xml:space="preserve"> ze standardů a doporučení pro kvalitu činností v Evropském vysokém školství, kterou zformulo</w:t>
      </w:r>
      <w:r w:rsidR="009610A5">
        <w:rPr>
          <w:rFonts w:asciiTheme="minorHAnsi" w:hAnsiTheme="minorHAnsi"/>
          <w:sz w:val="22"/>
          <w:szCs w:val="22"/>
        </w:rPr>
        <w:t>vala Evropská asociace pro kvalitu v terciárním vzdělávání (ENQA</w:t>
      </w:r>
      <w:r w:rsidR="009318F9">
        <w:rPr>
          <w:rFonts w:asciiTheme="minorHAnsi" w:hAnsiTheme="minorHAnsi"/>
          <w:sz w:val="22"/>
          <w:szCs w:val="22"/>
        </w:rPr>
        <w:t>)</w:t>
      </w:r>
      <w:r w:rsidR="00771404">
        <w:rPr>
          <w:rFonts w:asciiTheme="minorHAnsi" w:hAnsiTheme="minorHAnsi"/>
          <w:sz w:val="22"/>
          <w:szCs w:val="22"/>
        </w:rPr>
        <w:t>.</w:t>
      </w:r>
      <w:r w:rsidR="003B2708">
        <w:rPr>
          <w:rStyle w:val="Znakapoznpodarou"/>
          <w:rFonts w:asciiTheme="minorHAnsi" w:hAnsiTheme="minorHAnsi"/>
          <w:sz w:val="22"/>
          <w:szCs w:val="22"/>
        </w:rPr>
        <w:footnoteReference w:id="2"/>
      </w:r>
      <w:r w:rsidR="00771404">
        <w:rPr>
          <w:rFonts w:asciiTheme="minorHAnsi" w:hAnsiTheme="minorHAnsi"/>
          <w:sz w:val="22"/>
          <w:szCs w:val="22"/>
        </w:rPr>
        <w:t xml:space="preserve"> Na UTB ve Zlíně je systém řízení kvality legislativně upraven ve </w:t>
      </w:r>
      <w:r w:rsidR="008678B7">
        <w:rPr>
          <w:rFonts w:asciiTheme="minorHAnsi" w:hAnsiTheme="minorHAnsi"/>
          <w:sz w:val="22"/>
          <w:szCs w:val="22"/>
        </w:rPr>
        <w:t>„</w:t>
      </w:r>
      <w:r w:rsidR="00771404" w:rsidRPr="004B1A30">
        <w:rPr>
          <w:rFonts w:asciiTheme="minorHAnsi" w:hAnsiTheme="minorHAnsi"/>
          <w:spacing w:val="-3"/>
          <w:sz w:val="22"/>
          <w:szCs w:val="22"/>
        </w:rPr>
        <w:t>Statut</w:t>
      </w:r>
      <w:r w:rsidR="008678B7">
        <w:rPr>
          <w:rFonts w:asciiTheme="minorHAnsi" w:hAnsiTheme="minorHAnsi"/>
          <w:spacing w:val="-3"/>
          <w:sz w:val="22"/>
          <w:szCs w:val="22"/>
        </w:rPr>
        <w:t>u</w:t>
      </w:r>
      <w:r w:rsidR="00771404" w:rsidRPr="004B1A30">
        <w:rPr>
          <w:rFonts w:asciiTheme="minorHAnsi" w:hAnsiTheme="minorHAnsi"/>
          <w:spacing w:val="-3"/>
          <w:sz w:val="22"/>
          <w:szCs w:val="22"/>
        </w:rPr>
        <w:t xml:space="preserve"> UTB ve Zlíně</w:t>
      </w:r>
      <w:r w:rsidR="008678B7">
        <w:rPr>
          <w:rFonts w:asciiTheme="minorHAnsi" w:hAnsiTheme="minorHAnsi"/>
          <w:spacing w:val="-3"/>
          <w:sz w:val="22"/>
          <w:szCs w:val="22"/>
        </w:rPr>
        <w:t>,“</w:t>
      </w:r>
      <w:r w:rsidR="00771404" w:rsidRPr="004B1A30">
        <w:rPr>
          <w:rFonts w:asciiTheme="minorHAnsi" w:hAnsiTheme="minorHAnsi"/>
          <w:spacing w:val="-3"/>
          <w:sz w:val="22"/>
          <w:szCs w:val="22"/>
        </w:rPr>
        <w:t xml:space="preserve"> který v části šesté (člán</w:t>
      </w:r>
      <w:r w:rsidR="00771404">
        <w:rPr>
          <w:rFonts w:asciiTheme="minorHAnsi" w:hAnsiTheme="minorHAnsi"/>
          <w:spacing w:val="-3"/>
          <w:sz w:val="22"/>
          <w:szCs w:val="22"/>
        </w:rPr>
        <w:t>e</w:t>
      </w:r>
      <w:r w:rsidR="00771404" w:rsidRPr="004B1A30">
        <w:rPr>
          <w:rFonts w:asciiTheme="minorHAnsi" w:hAnsiTheme="minorHAnsi"/>
          <w:spacing w:val="-3"/>
          <w:sz w:val="22"/>
          <w:szCs w:val="22"/>
        </w:rPr>
        <w:t xml:space="preserve">k 30, 31 a 32) vymezuje základní principy a </w:t>
      </w:r>
      <w:r w:rsidR="00771404">
        <w:rPr>
          <w:rFonts w:asciiTheme="minorHAnsi" w:hAnsiTheme="minorHAnsi"/>
          <w:spacing w:val="-3"/>
          <w:sz w:val="22"/>
          <w:szCs w:val="22"/>
        </w:rPr>
        <w:t>zajišťování kvality na UTB ve Zlíně. D</w:t>
      </w:r>
      <w:r w:rsidR="00771404" w:rsidRPr="004B1A30">
        <w:rPr>
          <w:rFonts w:asciiTheme="minorHAnsi" w:hAnsiTheme="minorHAnsi"/>
          <w:spacing w:val="-3"/>
          <w:sz w:val="22"/>
          <w:szCs w:val="22"/>
        </w:rPr>
        <w:t xml:space="preserve">ále pak </w:t>
      </w:r>
      <w:r w:rsidR="008678B7">
        <w:rPr>
          <w:rFonts w:asciiTheme="minorHAnsi" w:hAnsiTheme="minorHAnsi"/>
          <w:spacing w:val="-3"/>
          <w:sz w:val="22"/>
          <w:szCs w:val="22"/>
        </w:rPr>
        <w:t>je celý systém zajišťování kvality podrobně popsán ve vnitřní</w:t>
      </w:r>
      <w:r w:rsidR="005B001C">
        <w:rPr>
          <w:rFonts w:asciiTheme="minorHAnsi" w:hAnsiTheme="minorHAnsi"/>
          <w:spacing w:val="-3"/>
          <w:sz w:val="22"/>
          <w:szCs w:val="22"/>
        </w:rPr>
        <w:t>m</w:t>
      </w:r>
      <w:r w:rsidR="008678B7">
        <w:rPr>
          <w:rFonts w:asciiTheme="minorHAnsi" w:hAnsiTheme="minorHAnsi"/>
          <w:spacing w:val="-3"/>
          <w:sz w:val="22"/>
          <w:szCs w:val="22"/>
        </w:rPr>
        <w:t xml:space="preserve"> </w:t>
      </w:r>
      <w:r w:rsidR="005B001C">
        <w:rPr>
          <w:rFonts w:asciiTheme="minorHAnsi" w:hAnsiTheme="minorHAnsi"/>
          <w:spacing w:val="-3"/>
          <w:sz w:val="22"/>
          <w:szCs w:val="22"/>
        </w:rPr>
        <w:t xml:space="preserve">předpisu </w:t>
      </w:r>
      <w:r w:rsidR="008678B7">
        <w:rPr>
          <w:rFonts w:asciiTheme="minorHAnsi" w:hAnsiTheme="minorHAnsi"/>
          <w:spacing w:val="-3"/>
          <w:sz w:val="22"/>
          <w:szCs w:val="22"/>
        </w:rPr>
        <w:t>UTB ve Zlíně – „</w:t>
      </w:r>
      <w:r w:rsidR="00771404" w:rsidRPr="004B1A30">
        <w:rPr>
          <w:rFonts w:asciiTheme="minorHAnsi" w:hAnsiTheme="minorHAnsi"/>
          <w:spacing w:val="-3"/>
          <w:sz w:val="22"/>
          <w:szCs w:val="22"/>
        </w:rPr>
        <w:t>Pravidla systému zajišťování kvality vzdělávací, tvůrčí a s nimi souvisejících činností a vnitřního hodnocení kvality vzdělávací, tvůrčí a s nimi souvisejících činnost</w:t>
      </w:r>
      <w:r w:rsidR="00771404">
        <w:rPr>
          <w:rFonts w:asciiTheme="minorHAnsi" w:hAnsiTheme="minorHAnsi"/>
          <w:spacing w:val="-3"/>
          <w:sz w:val="22"/>
          <w:szCs w:val="22"/>
        </w:rPr>
        <w:t>í</w:t>
      </w:r>
      <w:r w:rsidR="00771404" w:rsidRPr="004B1A30">
        <w:rPr>
          <w:rFonts w:asciiTheme="minorHAnsi" w:hAnsiTheme="minorHAnsi"/>
          <w:spacing w:val="-3"/>
          <w:sz w:val="22"/>
          <w:szCs w:val="22"/>
        </w:rPr>
        <w:t>.</w:t>
      </w:r>
      <w:r w:rsidR="008678B7">
        <w:rPr>
          <w:rFonts w:asciiTheme="minorHAnsi" w:hAnsiTheme="minorHAnsi"/>
          <w:spacing w:val="-3"/>
          <w:sz w:val="22"/>
          <w:szCs w:val="22"/>
        </w:rPr>
        <w:t>“</w:t>
      </w:r>
      <w:r w:rsidR="00771404">
        <w:rPr>
          <w:rFonts w:asciiTheme="minorHAnsi" w:hAnsiTheme="minorHAnsi"/>
          <w:spacing w:val="-3"/>
          <w:sz w:val="22"/>
          <w:szCs w:val="22"/>
        </w:rPr>
        <w:t xml:space="preserve"> </w:t>
      </w:r>
      <w:r w:rsidR="008678B7">
        <w:rPr>
          <w:rFonts w:asciiTheme="minorHAnsi" w:hAnsiTheme="minorHAnsi"/>
          <w:spacing w:val="-3"/>
          <w:sz w:val="22"/>
          <w:szCs w:val="22"/>
        </w:rPr>
        <w:t xml:space="preserve">Tato pravidla </w:t>
      </w:r>
      <w:r w:rsidR="00771404">
        <w:rPr>
          <w:rFonts w:asciiTheme="minorHAnsi" w:hAnsiTheme="minorHAnsi"/>
          <w:spacing w:val="-3"/>
          <w:sz w:val="22"/>
          <w:szCs w:val="22"/>
        </w:rPr>
        <w:t>vymezují</w:t>
      </w:r>
      <w:r w:rsidR="00771404" w:rsidRPr="004B1A30">
        <w:rPr>
          <w:rFonts w:asciiTheme="minorHAnsi" w:hAnsiTheme="minorHAnsi"/>
          <w:spacing w:val="-3"/>
          <w:sz w:val="22"/>
          <w:szCs w:val="22"/>
        </w:rPr>
        <w:t xml:space="preserve"> principy zajišťování kvality, podklady hodnocení</w:t>
      </w:r>
      <w:r w:rsidR="00771404">
        <w:rPr>
          <w:rFonts w:asciiTheme="minorHAnsi" w:hAnsiTheme="minorHAnsi"/>
          <w:spacing w:val="-3"/>
          <w:sz w:val="22"/>
          <w:szCs w:val="22"/>
        </w:rPr>
        <w:t xml:space="preserve"> činností UTB ve Zlíně</w:t>
      </w:r>
      <w:r w:rsidR="00771404" w:rsidRPr="004B1A30">
        <w:rPr>
          <w:rFonts w:asciiTheme="minorHAnsi" w:hAnsiTheme="minorHAnsi"/>
          <w:spacing w:val="-3"/>
          <w:sz w:val="22"/>
          <w:szCs w:val="22"/>
        </w:rPr>
        <w:t xml:space="preserve">, včetně postupů hodnocení studijních programů a zabezpečení systému hodnocení kvality. Kromě těchto dvou stěžejních </w:t>
      </w:r>
      <w:r w:rsidR="00771404">
        <w:rPr>
          <w:rFonts w:asciiTheme="minorHAnsi" w:hAnsiTheme="minorHAnsi"/>
          <w:spacing w:val="-3"/>
          <w:sz w:val="22"/>
          <w:szCs w:val="22"/>
        </w:rPr>
        <w:t xml:space="preserve">vnitřních </w:t>
      </w:r>
      <w:r w:rsidR="005B001C">
        <w:rPr>
          <w:rFonts w:asciiTheme="minorHAnsi" w:hAnsiTheme="minorHAnsi"/>
          <w:spacing w:val="-3"/>
          <w:sz w:val="22"/>
          <w:szCs w:val="22"/>
        </w:rPr>
        <w:t>předpisů</w:t>
      </w:r>
      <w:r w:rsidR="005B001C" w:rsidRPr="004B1A30">
        <w:rPr>
          <w:rFonts w:asciiTheme="minorHAnsi" w:hAnsiTheme="minorHAnsi"/>
          <w:spacing w:val="-3"/>
          <w:sz w:val="22"/>
          <w:szCs w:val="22"/>
        </w:rPr>
        <w:t xml:space="preserve"> </w:t>
      </w:r>
      <w:r w:rsidR="00771404" w:rsidRPr="004B1A30">
        <w:rPr>
          <w:rFonts w:asciiTheme="minorHAnsi" w:hAnsiTheme="minorHAnsi"/>
          <w:spacing w:val="-3"/>
          <w:sz w:val="22"/>
          <w:szCs w:val="22"/>
        </w:rPr>
        <w:t xml:space="preserve">jsou specifické postupy hodnocení kvality popsány </w:t>
      </w:r>
      <w:r w:rsidR="00771404">
        <w:rPr>
          <w:rFonts w:asciiTheme="minorHAnsi" w:hAnsiTheme="minorHAnsi"/>
          <w:spacing w:val="-3"/>
          <w:sz w:val="22"/>
          <w:szCs w:val="22"/>
        </w:rPr>
        <w:t xml:space="preserve">i </w:t>
      </w:r>
      <w:r w:rsidR="00771404" w:rsidRPr="004B1A30">
        <w:rPr>
          <w:rFonts w:asciiTheme="minorHAnsi" w:hAnsiTheme="minorHAnsi"/>
          <w:spacing w:val="-3"/>
          <w:sz w:val="22"/>
          <w:szCs w:val="22"/>
        </w:rPr>
        <w:t xml:space="preserve">ve směrnici rektora </w:t>
      </w:r>
      <w:r w:rsidR="008678B7">
        <w:rPr>
          <w:rFonts w:asciiTheme="minorHAnsi" w:hAnsiTheme="minorHAnsi"/>
          <w:spacing w:val="-3"/>
          <w:sz w:val="22"/>
          <w:szCs w:val="22"/>
        </w:rPr>
        <w:t>„</w:t>
      </w:r>
      <w:r w:rsidR="00771404" w:rsidRPr="004B1A30">
        <w:rPr>
          <w:rFonts w:asciiTheme="minorHAnsi" w:hAnsiTheme="minorHAnsi"/>
          <w:spacing w:val="-3"/>
          <w:sz w:val="22"/>
          <w:szCs w:val="22"/>
        </w:rPr>
        <w:t>Jednací řád Rady pro vnitřní hodnocení</w:t>
      </w:r>
      <w:r w:rsidR="00771404">
        <w:rPr>
          <w:rFonts w:asciiTheme="minorHAnsi" w:hAnsiTheme="minorHAnsi"/>
          <w:spacing w:val="-3"/>
          <w:sz w:val="22"/>
          <w:szCs w:val="22"/>
        </w:rPr>
        <w:t>,</w:t>
      </w:r>
      <w:r w:rsidR="008678B7">
        <w:rPr>
          <w:rFonts w:asciiTheme="minorHAnsi" w:hAnsiTheme="minorHAnsi"/>
          <w:spacing w:val="-3"/>
          <w:sz w:val="22"/>
          <w:szCs w:val="22"/>
        </w:rPr>
        <w:t>“</w:t>
      </w:r>
      <w:r w:rsidR="00771404">
        <w:rPr>
          <w:rFonts w:asciiTheme="minorHAnsi" w:hAnsiTheme="minorHAnsi"/>
          <w:spacing w:val="-3"/>
          <w:sz w:val="22"/>
          <w:szCs w:val="22"/>
        </w:rPr>
        <w:t xml:space="preserve"> kter</w:t>
      </w:r>
      <w:r w:rsidR="005B12A6">
        <w:rPr>
          <w:rFonts w:asciiTheme="minorHAnsi" w:hAnsiTheme="minorHAnsi"/>
          <w:spacing w:val="-3"/>
          <w:sz w:val="22"/>
          <w:szCs w:val="22"/>
        </w:rPr>
        <w:t>á</w:t>
      </w:r>
      <w:r w:rsidR="00771404">
        <w:rPr>
          <w:rFonts w:asciiTheme="minorHAnsi" w:hAnsiTheme="minorHAnsi"/>
          <w:spacing w:val="-3"/>
          <w:sz w:val="22"/>
          <w:szCs w:val="22"/>
        </w:rPr>
        <w:t xml:space="preserve"> vymezuje kompetence Rady </w:t>
      </w:r>
      <w:r w:rsidR="008678B7">
        <w:rPr>
          <w:rFonts w:asciiTheme="minorHAnsi" w:hAnsiTheme="minorHAnsi"/>
          <w:spacing w:val="-3"/>
          <w:sz w:val="22"/>
          <w:szCs w:val="22"/>
        </w:rPr>
        <w:t xml:space="preserve">pro vnitřní hodnocení </w:t>
      </w:r>
      <w:r w:rsidR="00771404">
        <w:rPr>
          <w:rFonts w:asciiTheme="minorHAnsi" w:hAnsiTheme="minorHAnsi"/>
          <w:spacing w:val="-3"/>
          <w:sz w:val="22"/>
          <w:szCs w:val="22"/>
        </w:rPr>
        <w:t>UTB</w:t>
      </w:r>
      <w:r w:rsidR="008678B7">
        <w:rPr>
          <w:rFonts w:asciiTheme="minorHAnsi" w:hAnsiTheme="minorHAnsi"/>
          <w:spacing w:val="-3"/>
          <w:sz w:val="22"/>
          <w:szCs w:val="22"/>
        </w:rPr>
        <w:t xml:space="preserve"> ve Zlíně</w:t>
      </w:r>
      <w:r w:rsidR="00771404">
        <w:rPr>
          <w:rFonts w:asciiTheme="minorHAnsi" w:hAnsiTheme="minorHAnsi"/>
          <w:spacing w:val="-3"/>
          <w:sz w:val="22"/>
          <w:szCs w:val="22"/>
        </w:rPr>
        <w:t xml:space="preserve"> a její zodpovědnost za systematické řízení a vyhodnocování kvality činností vysoké školy</w:t>
      </w:r>
      <w:r w:rsidR="00E355E0">
        <w:rPr>
          <w:rFonts w:asciiTheme="minorHAnsi" w:hAnsiTheme="minorHAnsi"/>
          <w:spacing w:val="-3"/>
          <w:sz w:val="22"/>
          <w:szCs w:val="22"/>
        </w:rPr>
        <w:t xml:space="preserve"> a ve směrnicích rektora: „Pravidla pro hodnocení studijních programů“ a „Pravidla pro hodnocení vzdělávací činnosti</w:t>
      </w:r>
      <w:r w:rsidR="00771404">
        <w:rPr>
          <w:rFonts w:asciiTheme="minorHAnsi" w:hAnsiTheme="minorHAnsi"/>
          <w:spacing w:val="-3"/>
          <w:sz w:val="22"/>
          <w:szCs w:val="22"/>
        </w:rPr>
        <w:t>.</w:t>
      </w:r>
      <w:r w:rsidR="00E355E0">
        <w:rPr>
          <w:rFonts w:asciiTheme="minorHAnsi" w:hAnsiTheme="minorHAnsi"/>
          <w:spacing w:val="-3"/>
          <w:sz w:val="22"/>
          <w:szCs w:val="22"/>
        </w:rPr>
        <w:t>“</w:t>
      </w:r>
      <w:r w:rsidR="00771404">
        <w:rPr>
          <w:rFonts w:asciiTheme="minorHAnsi" w:hAnsiTheme="minorHAnsi"/>
          <w:spacing w:val="-3"/>
          <w:sz w:val="22"/>
          <w:szCs w:val="22"/>
        </w:rPr>
        <w:t xml:space="preserve"> V neposlední řadě </w:t>
      </w:r>
      <w:r w:rsidR="00E355E0">
        <w:rPr>
          <w:rFonts w:asciiTheme="minorHAnsi" w:hAnsiTheme="minorHAnsi"/>
          <w:spacing w:val="-3"/>
          <w:sz w:val="22"/>
          <w:szCs w:val="22"/>
        </w:rPr>
        <w:t>problematiku řízení kvality upravuje</w:t>
      </w:r>
      <w:r w:rsidR="00771404">
        <w:rPr>
          <w:rFonts w:asciiTheme="minorHAnsi" w:hAnsiTheme="minorHAnsi"/>
          <w:spacing w:val="-3"/>
          <w:sz w:val="22"/>
          <w:szCs w:val="22"/>
        </w:rPr>
        <w:t xml:space="preserve"> </w:t>
      </w:r>
      <w:r w:rsidR="005B001C">
        <w:rPr>
          <w:rFonts w:asciiTheme="minorHAnsi" w:hAnsiTheme="minorHAnsi"/>
          <w:spacing w:val="-3"/>
          <w:sz w:val="22"/>
          <w:szCs w:val="22"/>
        </w:rPr>
        <w:t>vnitřní předpis</w:t>
      </w:r>
      <w:r w:rsidR="00E355E0">
        <w:rPr>
          <w:rFonts w:asciiTheme="minorHAnsi" w:hAnsiTheme="minorHAnsi"/>
          <w:spacing w:val="-3"/>
          <w:sz w:val="22"/>
          <w:szCs w:val="22"/>
        </w:rPr>
        <w:t xml:space="preserve"> UTB ve Zlíně </w:t>
      </w:r>
      <w:r w:rsidR="008678B7">
        <w:rPr>
          <w:rFonts w:asciiTheme="minorHAnsi" w:hAnsiTheme="minorHAnsi"/>
          <w:spacing w:val="-3"/>
          <w:sz w:val="22"/>
          <w:szCs w:val="22"/>
        </w:rPr>
        <w:t>„</w:t>
      </w:r>
      <w:r w:rsidR="00771404">
        <w:rPr>
          <w:rFonts w:asciiTheme="minorHAnsi" w:hAnsiTheme="minorHAnsi"/>
          <w:spacing w:val="-2"/>
          <w:sz w:val="22"/>
          <w:szCs w:val="22"/>
        </w:rPr>
        <w:t>Řád pro tvorbu, schvalování, uskutečňování a změny studijních programů UTB ve Zlíně,</w:t>
      </w:r>
      <w:r w:rsidR="008678B7">
        <w:rPr>
          <w:rFonts w:asciiTheme="minorHAnsi" w:hAnsiTheme="minorHAnsi"/>
          <w:spacing w:val="-2"/>
          <w:sz w:val="22"/>
          <w:szCs w:val="22"/>
        </w:rPr>
        <w:t>“</w:t>
      </w:r>
      <w:r w:rsidR="00771404">
        <w:rPr>
          <w:rFonts w:asciiTheme="minorHAnsi" w:hAnsiTheme="minorHAnsi"/>
          <w:spacing w:val="-2"/>
          <w:sz w:val="22"/>
          <w:szCs w:val="22"/>
        </w:rPr>
        <w:t xml:space="preserve"> který specifikuje kompetence a zodpovědnost rad studijních programů a garantů studijních programů za zajišťování kvality studijních programů.</w:t>
      </w:r>
    </w:p>
    <w:p w14:paraId="252741A8" w14:textId="502DAE11" w:rsidR="009318F9" w:rsidRDefault="00E355E0" w:rsidP="00A55F5B">
      <w:pPr>
        <w:spacing w:line="276" w:lineRule="auto"/>
        <w:rPr>
          <w:rFonts w:asciiTheme="minorHAnsi" w:hAnsiTheme="minorHAnsi" w:cstheme="minorHAnsi"/>
          <w:sz w:val="22"/>
          <w:szCs w:val="22"/>
        </w:rPr>
      </w:pPr>
      <w:r>
        <w:rPr>
          <w:rFonts w:asciiTheme="minorHAnsi" w:hAnsiTheme="minorHAnsi"/>
          <w:spacing w:val="-2"/>
          <w:sz w:val="22"/>
          <w:szCs w:val="22"/>
        </w:rPr>
        <w:t xml:space="preserve">Dodatek </w:t>
      </w:r>
      <w:r w:rsidR="008678B7">
        <w:rPr>
          <w:rFonts w:asciiTheme="minorHAnsi" w:hAnsiTheme="minorHAnsi"/>
          <w:spacing w:val="-2"/>
          <w:sz w:val="22"/>
          <w:szCs w:val="22"/>
        </w:rPr>
        <w:t xml:space="preserve">sehrává v tomto systému </w:t>
      </w:r>
      <w:r w:rsidR="008678B7">
        <w:rPr>
          <w:rFonts w:asciiTheme="minorHAnsi" w:hAnsiTheme="minorHAnsi"/>
          <w:sz w:val="22"/>
          <w:szCs w:val="22"/>
        </w:rPr>
        <w:t xml:space="preserve">roli </w:t>
      </w:r>
      <w:r w:rsidR="008439AF" w:rsidRPr="008678B7">
        <w:rPr>
          <w:rFonts w:asciiTheme="minorHAnsi" w:hAnsiTheme="minorHAnsi" w:cstheme="minorHAnsi"/>
          <w:sz w:val="22"/>
          <w:szCs w:val="22"/>
        </w:rPr>
        <w:t>nástroj</w:t>
      </w:r>
      <w:r w:rsidR="008678B7">
        <w:rPr>
          <w:rFonts w:asciiTheme="minorHAnsi" w:hAnsiTheme="minorHAnsi" w:cstheme="minorHAnsi"/>
          <w:sz w:val="22"/>
          <w:szCs w:val="22"/>
        </w:rPr>
        <w:t>e</w:t>
      </w:r>
      <w:r w:rsidR="008439AF" w:rsidRPr="008678B7">
        <w:rPr>
          <w:rFonts w:asciiTheme="minorHAnsi" w:hAnsiTheme="minorHAnsi" w:cstheme="minorHAnsi"/>
          <w:sz w:val="22"/>
          <w:szCs w:val="22"/>
        </w:rPr>
        <w:t xml:space="preserve"> </w:t>
      </w:r>
      <w:r w:rsidR="008678B7">
        <w:rPr>
          <w:rFonts w:asciiTheme="minorHAnsi" w:hAnsiTheme="minorHAnsi" w:cstheme="minorHAnsi"/>
          <w:sz w:val="22"/>
          <w:szCs w:val="22"/>
        </w:rPr>
        <w:t xml:space="preserve">pro </w:t>
      </w:r>
      <w:r>
        <w:rPr>
          <w:rFonts w:asciiTheme="minorHAnsi" w:hAnsiTheme="minorHAnsi" w:cstheme="minorHAnsi"/>
          <w:sz w:val="22"/>
          <w:szCs w:val="22"/>
        </w:rPr>
        <w:t xml:space="preserve">aktualizaci </w:t>
      </w:r>
      <w:r w:rsidR="008439AF" w:rsidRPr="008678B7">
        <w:rPr>
          <w:rFonts w:asciiTheme="minorHAnsi" w:hAnsiTheme="minorHAnsi" w:cstheme="minorHAnsi"/>
          <w:sz w:val="22"/>
          <w:szCs w:val="22"/>
        </w:rPr>
        <w:t>pravideln</w:t>
      </w:r>
      <w:r>
        <w:rPr>
          <w:rFonts w:asciiTheme="minorHAnsi" w:hAnsiTheme="minorHAnsi" w:cstheme="minorHAnsi"/>
          <w:sz w:val="22"/>
          <w:szCs w:val="22"/>
        </w:rPr>
        <w:t>ého</w:t>
      </w:r>
      <w:r w:rsidR="008439AF" w:rsidRPr="008678B7">
        <w:rPr>
          <w:rFonts w:asciiTheme="minorHAnsi" w:hAnsiTheme="minorHAnsi" w:cstheme="minorHAnsi"/>
          <w:sz w:val="22"/>
          <w:szCs w:val="22"/>
        </w:rPr>
        <w:t xml:space="preserve"> a systematick</w:t>
      </w:r>
      <w:r>
        <w:rPr>
          <w:rFonts w:asciiTheme="minorHAnsi" w:hAnsiTheme="minorHAnsi" w:cstheme="minorHAnsi"/>
          <w:sz w:val="22"/>
          <w:szCs w:val="22"/>
        </w:rPr>
        <w:t>ého</w:t>
      </w:r>
      <w:r w:rsidR="008678B7">
        <w:rPr>
          <w:rFonts w:asciiTheme="minorHAnsi" w:hAnsiTheme="minorHAnsi" w:cstheme="minorHAnsi"/>
          <w:sz w:val="22"/>
          <w:szCs w:val="22"/>
        </w:rPr>
        <w:t xml:space="preserve"> monitoring</w:t>
      </w:r>
      <w:r>
        <w:rPr>
          <w:rFonts w:asciiTheme="minorHAnsi" w:hAnsiTheme="minorHAnsi" w:cstheme="minorHAnsi"/>
          <w:sz w:val="22"/>
          <w:szCs w:val="22"/>
        </w:rPr>
        <w:t xml:space="preserve">u, vyhodnocování, </w:t>
      </w:r>
      <w:r w:rsidR="008678B7">
        <w:rPr>
          <w:rFonts w:asciiTheme="minorHAnsi" w:hAnsiTheme="minorHAnsi" w:cstheme="minorHAnsi"/>
          <w:sz w:val="22"/>
          <w:szCs w:val="22"/>
        </w:rPr>
        <w:t>plánování</w:t>
      </w:r>
      <w:r>
        <w:rPr>
          <w:rFonts w:asciiTheme="minorHAnsi" w:hAnsiTheme="minorHAnsi" w:cstheme="minorHAnsi"/>
          <w:sz w:val="22"/>
          <w:szCs w:val="22"/>
        </w:rPr>
        <w:t xml:space="preserve"> a</w:t>
      </w:r>
      <w:r w:rsidR="008678B7">
        <w:rPr>
          <w:rFonts w:asciiTheme="minorHAnsi" w:hAnsiTheme="minorHAnsi" w:cstheme="minorHAnsi"/>
          <w:sz w:val="22"/>
          <w:szCs w:val="22"/>
        </w:rPr>
        <w:t xml:space="preserve"> </w:t>
      </w:r>
      <w:r w:rsidR="008439AF" w:rsidRPr="008678B7">
        <w:rPr>
          <w:rFonts w:asciiTheme="minorHAnsi" w:hAnsiTheme="minorHAnsi" w:cstheme="minorHAnsi"/>
          <w:sz w:val="22"/>
          <w:szCs w:val="22"/>
        </w:rPr>
        <w:t>řízen</w:t>
      </w:r>
      <w:r w:rsidR="008678B7">
        <w:rPr>
          <w:rFonts w:asciiTheme="minorHAnsi" w:hAnsiTheme="minorHAnsi" w:cstheme="minorHAnsi"/>
          <w:sz w:val="22"/>
          <w:szCs w:val="22"/>
        </w:rPr>
        <w:t>í</w:t>
      </w:r>
      <w:r w:rsidR="008439AF" w:rsidRPr="008678B7">
        <w:rPr>
          <w:rFonts w:asciiTheme="minorHAnsi" w:hAnsiTheme="minorHAnsi" w:cstheme="minorHAnsi"/>
          <w:sz w:val="22"/>
          <w:szCs w:val="22"/>
        </w:rPr>
        <w:t xml:space="preserve"> </w:t>
      </w:r>
      <w:r w:rsidR="008678B7">
        <w:rPr>
          <w:rFonts w:asciiTheme="minorHAnsi" w:hAnsiTheme="minorHAnsi" w:cstheme="minorHAnsi"/>
          <w:sz w:val="22"/>
          <w:szCs w:val="22"/>
        </w:rPr>
        <w:t xml:space="preserve">celkové </w:t>
      </w:r>
      <w:r w:rsidR="008439AF" w:rsidRPr="008678B7">
        <w:rPr>
          <w:rFonts w:asciiTheme="minorHAnsi" w:hAnsiTheme="minorHAnsi" w:cstheme="minorHAnsi"/>
          <w:sz w:val="22"/>
          <w:szCs w:val="22"/>
        </w:rPr>
        <w:t xml:space="preserve">kvality </w:t>
      </w:r>
      <w:r w:rsidR="008678B7">
        <w:rPr>
          <w:rFonts w:asciiTheme="minorHAnsi" w:hAnsiTheme="minorHAnsi" w:cstheme="minorHAnsi"/>
          <w:sz w:val="22"/>
          <w:szCs w:val="22"/>
        </w:rPr>
        <w:t>vzdělávacích, tvůrčích a s nimi souvise</w:t>
      </w:r>
      <w:r w:rsidR="008678B7">
        <w:rPr>
          <w:rFonts w:asciiTheme="minorHAnsi" w:hAnsiTheme="minorHAnsi" w:cstheme="minorHAnsi"/>
          <w:sz w:val="22"/>
          <w:szCs w:val="22"/>
        </w:rPr>
        <w:lastRenderedPageBreak/>
        <w:t xml:space="preserve">jících </w:t>
      </w:r>
      <w:r w:rsidR="008439AF" w:rsidRPr="008678B7">
        <w:rPr>
          <w:rFonts w:asciiTheme="minorHAnsi" w:hAnsiTheme="minorHAnsi" w:cstheme="minorHAnsi"/>
          <w:sz w:val="22"/>
          <w:szCs w:val="22"/>
        </w:rPr>
        <w:t>činností</w:t>
      </w:r>
      <w:r w:rsidR="008678B7">
        <w:rPr>
          <w:rFonts w:asciiTheme="minorHAnsi" w:hAnsiTheme="minorHAnsi" w:cstheme="minorHAnsi"/>
          <w:sz w:val="22"/>
          <w:szCs w:val="22"/>
        </w:rPr>
        <w:t>.</w:t>
      </w:r>
      <w:r w:rsidR="00360A4F">
        <w:rPr>
          <w:rFonts w:asciiTheme="minorHAnsi" w:hAnsiTheme="minorHAnsi" w:cstheme="minorHAnsi"/>
          <w:sz w:val="22"/>
          <w:szCs w:val="22"/>
        </w:rPr>
        <w:t xml:space="preserve"> S ohledem na to vychází z</w:t>
      </w:r>
      <w:r w:rsidR="0002442F">
        <w:rPr>
          <w:rFonts w:asciiTheme="minorHAnsi" w:hAnsiTheme="minorHAnsi" w:cstheme="minorHAnsi"/>
          <w:sz w:val="22"/>
          <w:szCs w:val="22"/>
        </w:rPr>
        <w:t xml:space="preserve"> pěti</w:t>
      </w:r>
      <w:r w:rsidR="00554D3A">
        <w:rPr>
          <w:rFonts w:asciiTheme="minorHAnsi" w:hAnsiTheme="minorHAnsi" w:cstheme="minorHAnsi"/>
          <w:sz w:val="22"/>
          <w:szCs w:val="22"/>
        </w:rPr>
        <w:t xml:space="preserve"> </w:t>
      </w:r>
      <w:r w:rsidR="00554D3A" w:rsidRPr="009A7C66">
        <w:rPr>
          <w:rFonts w:asciiTheme="minorHAnsi" w:hAnsiTheme="minorHAnsi" w:cstheme="minorHAnsi"/>
          <w:sz w:val="22"/>
          <w:szCs w:val="22"/>
        </w:rPr>
        <w:t>základních modulů, které reflektují jak činnosti pedagogického rázu, tak i tvůrčí a s nimi související činnosti.</w:t>
      </w:r>
      <w:r w:rsidR="003B2708">
        <w:rPr>
          <w:rStyle w:val="Znakapoznpodarou"/>
          <w:rFonts w:asciiTheme="minorHAnsi" w:hAnsiTheme="minorHAnsi" w:cstheme="minorHAnsi"/>
          <w:sz w:val="22"/>
          <w:szCs w:val="22"/>
        </w:rPr>
        <w:footnoteReference w:id="3"/>
      </w:r>
      <w:r w:rsidR="00554D3A">
        <w:rPr>
          <w:rFonts w:asciiTheme="minorHAnsi" w:hAnsiTheme="minorHAnsi" w:cstheme="minorHAnsi"/>
          <w:sz w:val="22"/>
          <w:szCs w:val="22"/>
        </w:rPr>
        <w:t xml:space="preserve"> </w:t>
      </w:r>
      <w:r w:rsidR="00A55F5B">
        <w:rPr>
          <w:rFonts w:asciiTheme="minorHAnsi" w:hAnsiTheme="minorHAnsi" w:cstheme="minorHAnsi"/>
          <w:sz w:val="22"/>
          <w:szCs w:val="22"/>
        </w:rPr>
        <w:t xml:space="preserve">Všechny moduly jsou </w:t>
      </w:r>
      <w:r w:rsidR="00554D3A">
        <w:rPr>
          <w:rFonts w:asciiTheme="minorHAnsi" w:hAnsiTheme="minorHAnsi" w:cstheme="minorHAnsi"/>
          <w:sz w:val="22"/>
          <w:szCs w:val="22"/>
        </w:rPr>
        <w:t>společn</w:t>
      </w:r>
      <w:r w:rsidR="00A55F5B">
        <w:rPr>
          <w:rFonts w:asciiTheme="minorHAnsi" w:hAnsiTheme="minorHAnsi" w:cstheme="minorHAnsi"/>
          <w:sz w:val="22"/>
          <w:szCs w:val="22"/>
        </w:rPr>
        <w:t>é</w:t>
      </w:r>
      <w:r w:rsidR="00554D3A">
        <w:rPr>
          <w:rFonts w:asciiTheme="minorHAnsi" w:hAnsiTheme="minorHAnsi" w:cstheme="minorHAnsi"/>
          <w:sz w:val="22"/>
          <w:szCs w:val="22"/>
        </w:rPr>
        <w:t xml:space="preserve"> pro celou univerzitu a na ní akreditované studijní programy.</w:t>
      </w:r>
      <w:r w:rsidR="00A55F5B">
        <w:rPr>
          <w:rFonts w:asciiTheme="minorHAnsi" w:hAnsiTheme="minorHAnsi" w:cstheme="minorHAnsi"/>
          <w:sz w:val="22"/>
          <w:szCs w:val="22"/>
        </w:rPr>
        <w:t xml:space="preserve"> </w:t>
      </w:r>
    </w:p>
    <w:p w14:paraId="05EF0622" w14:textId="4CEC6D3B" w:rsidR="00554D3A" w:rsidRPr="009A7C66" w:rsidRDefault="00554D3A" w:rsidP="00A55F5B">
      <w:pPr>
        <w:spacing w:line="276" w:lineRule="auto"/>
        <w:rPr>
          <w:rFonts w:asciiTheme="minorHAnsi" w:hAnsiTheme="minorHAnsi" w:cstheme="minorHAnsi"/>
          <w:sz w:val="22"/>
          <w:szCs w:val="22"/>
        </w:rPr>
      </w:pPr>
      <w:r w:rsidRPr="009A7C66">
        <w:rPr>
          <w:rFonts w:asciiTheme="minorHAnsi" w:hAnsiTheme="minorHAnsi" w:cstheme="minorHAnsi"/>
          <w:sz w:val="22"/>
          <w:szCs w:val="22"/>
        </w:rPr>
        <w:t xml:space="preserve">Jedná </w:t>
      </w:r>
      <w:r w:rsidR="00A55F5B">
        <w:rPr>
          <w:rFonts w:asciiTheme="minorHAnsi" w:hAnsiTheme="minorHAnsi" w:cstheme="minorHAnsi"/>
          <w:sz w:val="22"/>
          <w:szCs w:val="22"/>
        </w:rPr>
        <w:t>se o</w:t>
      </w:r>
      <w:r>
        <w:rPr>
          <w:rFonts w:asciiTheme="minorHAnsi" w:hAnsiTheme="minorHAnsi" w:cstheme="minorHAnsi"/>
          <w:sz w:val="22"/>
          <w:szCs w:val="22"/>
        </w:rPr>
        <w:t>:</w:t>
      </w:r>
    </w:p>
    <w:p w14:paraId="3DCB02E5" w14:textId="61445EA8" w:rsidR="00554D3A" w:rsidRPr="009A7C66" w:rsidRDefault="00554D3A" w:rsidP="00554D3A">
      <w:pPr>
        <w:pStyle w:val="Odstavecseseznamem"/>
        <w:numPr>
          <w:ilvl w:val="0"/>
          <w:numId w:val="7"/>
        </w:numPr>
        <w:spacing w:line="276" w:lineRule="auto"/>
        <w:jc w:val="left"/>
        <w:rPr>
          <w:rFonts w:asciiTheme="minorHAnsi" w:hAnsiTheme="minorHAnsi" w:cstheme="minorHAnsi"/>
          <w:sz w:val="22"/>
          <w:szCs w:val="22"/>
        </w:rPr>
      </w:pPr>
      <w:r w:rsidRPr="009A7C66">
        <w:rPr>
          <w:rFonts w:asciiTheme="minorHAnsi" w:hAnsiTheme="minorHAnsi" w:cstheme="minorHAnsi"/>
          <w:sz w:val="22"/>
          <w:szCs w:val="22"/>
        </w:rPr>
        <w:t>Modul A.</w:t>
      </w:r>
      <w:r>
        <w:rPr>
          <w:rFonts w:asciiTheme="minorHAnsi" w:hAnsiTheme="minorHAnsi" w:cstheme="minorHAnsi"/>
          <w:sz w:val="22"/>
          <w:szCs w:val="22"/>
        </w:rPr>
        <w:t xml:space="preserve"> </w:t>
      </w:r>
      <w:r w:rsidR="00AE3B25">
        <w:rPr>
          <w:rFonts w:asciiTheme="minorHAnsi" w:hAnsiTheme="minorHAnsi" w:cstheme="minorHAnsi"/>
          <w:sz w:val="22"/>
          <w:szCs w:val="22"/>
        </w:rPr>
        <w:tab/>
      </w:r>
      <w:r>
        <w:rPr>
          <w:rFonts w:asciiTheme="minorHAnsi" w:hAnsiTheme="minorHAnsi" w:cstheme="minorHAnsi"/>
          <w:sz w:val="22"/>
          <w:szCs w:val="22"/>
        </w:rPr>
        <w:t>Kvantitativní ukazatele vzdělávací činnosti</w:t>
      </w:r>
      <w:r w:rsidR="00A55F5B">
        <w:rPr>
          <w:rFonts w:asciiTheme="minorHAnsi" w:hAnsiTheme="minorHAnsi" w:cstheme="minorHAnsi"/>
          <w:sz w:val="22"/>
          <w:szCs w:val="22"/>
        </w:rPr>
        <w:t>.</w:t>
      </w:r>
    </w:p>
    <w:p w14:paraId="303ADC0A" w14:textId="484C0ABB" w:rsidR="00554D3A" w:rsidRPr="009A7C66" w:rsidRDefault="00554D3A" w:rsidP="00554D3A">
      <w:pPr>
        <w:pStyle w:val="Odstavecseseznamem"/>
        <w:numPr>
          <w:ilvl w:val="0"/>
          <w:numId w:val="7"/>
        </w:numPr>
        <w:spacing w:line="276" w:lineRule="auto"/>
        <w:jc w:val="left"/>
        <w:rPr>
          <w:rFonts w:asciiTheme="minorHAnsi" w:hAnsiTheme="minorHAnsi" w:cstheme="minorHAnsi"/>
          <w:sz w:val="22"/>
          <w:szCs w:val="22"/>
        </w:rPr>
      </w:pPr>
      <w:r w:rsidRPr="009A7C66">
        <w:rPr>
          <w:rFonts w:asciiTheme="minorHAnsi" w:hAnsiTheme="minorHAnsi" w:cstheme="minorHAnsi"/>
          <w:sz w:val="22"/>
          <w:szCs w:val="22"/>
        </w:rPr>
        <w:t>Modul B</w:t>
      </w:r>
      <w:r>
        <w:rPr>
          <w:rFonts w:asciiTheme="minorHAnsi" w:hAnsiTheme="minorHAnsi" w:cstheme="minorHAnsi"/>
          <w:sz w:val="22"/>
          <w:szCs w:val="22"/>
        </w:rPr>
        <w:t xml:space="preserve">. </w:t>
      </w:r>
      <w:r w:rsidR="00AE3B25">
        <w:rPr>
          <w:rFonts w:asciiTheme="minorHAnsi" w:hAnsiTheme="minorHAnsi" w:cstheme="minorHAnsi"/>
          <w:sz w:val="22"/>
          <w:szCs w:val="22"/>
        </w:rPr>
        <w:tab/>
      </w:r>
      <w:r>
        <w:rPr>
          <w:rFonts w:asciiTheme="minorHAnsi" w:hAnsiTheme="minorHAnsi" w:cstheme="minorHAnsi"/>
          <w:sz w:val="22"/>
          <w:szCs w:val="22"/>
        </w:rPr>
        <w:t>Agregované ukazatele vzdělávací činnosti</w:t>
      </w:r>
      <w:r w:rsidR="00A55F5B">
        <w:rPr>
          <w:rFonts w:asciiTheme="minorHAnsi" w:hAnsiTheme="minorHAnsi" w:cstheme="minorHAnsi"/>
          <w:sz w:val="22"/>
          <w:szCs w:val="22"/>
        </w:rPr>
        <w:t>.</w:t>
      </w:r>
    </w:p>
    <w:p w14:paraId="5D184519" w14:textId="12A175EE" w:rsidR="00554D3A" w:rsidRPr="009A7C66" w:rsidRDefault="00554D3A" w:rsidP="00554D3A">
      <w:pPr>
        <w:pStyle w:val="Odstavecseseznamem"/>
        <w:numPr>
          <w:ilvl w:val="0"/>
          <w:numId w:val="7"/>
        </w:numPr>
        <w:spacing w:line="276" w:lineRule="auto"/>
        <w:jc w:val="left"/>
        <w:rPr>
          <w:rFonts w:asciiTheme="minorHAnsi" w:hAnsiTheme="minorHAnsi" w:cstheme="minorHAnsi"/>
          <w:sz w:val="22"/>
          <w:szCs w:val="22"/>
        </w:rPr>
      </w:pPr>
      <w:r w:rsidRPr="009A7C66">
        <w:rPr>
          <w:rFonts w:asciiTheme="minorHAnsi" w:hAnsiTheme="minorHAnsi" w:cstheme="minorHAnsi"/>
          <w:sz w:val="22"/>
          <w:szCs w:val="22"/>
        </w:rPr>
        <w:t>Modul C</w:t>
      </w:r>
      <w:r>
        <w:rPr>
          <w:rFonts w:asciiTheme="minorHAnsi" w:hAnsiTheme="minorHAnsi" w:cstheme="minorHAnsi"/>
          <w:sz w:val="22"/>
          <w:szCs w:val="22"/>
        </w:rPr>
        <w:t xml:space="preserve">. </w:t>
      </w:r>
      <w:r w:rsidR="00AE3B25">
        <w:rPr>
          <w:rFonts w:asciiTheme="minorHAnsi" w:hAnsiTheme="minorHAnsi" w:cstheme="minorHAnsi"/>
          <w:sz w:val="22"/>
          <w:szCs w:val="22"/>
        </w:rPr>
        <w:tab/>
      </w:r>
      <w:r>
        <w:rPr>
          <w:rFonts w:asciiTheme="minorHAnsi" w:hAnsiTheme="minorHAnsi" w:cstheme="minorHAnsi"/>
          <w:sz w:val="22"/>
          <w:szCs w:val="22"/>
        </w:rPr>
        <w:t>Ukazatele kvality vzdělávací činnosti z pohledu vnitřních zákazníků</w:t>
      </w:r>
      <w:r w:rsidR="00A55F5B">
        <w:rPr>
          <w:rFonts w:asciiTheme="minorHAnsi" w:hAnsiTheme="minorHAnsi" w:cstheme="minorHAnsi"/>
          <w:sz w:val="22"/>
          <w:szCs w:val="22"/>
        </w:rPr>
        <w:t>.</w:t>
      </w:r>
    </w:p>
    <w:p w14:paraId="071FA548" w14:textId="7F58B5C8" w:rsidR="00554D3A" w:rsidRPr="009A7C66" w:rsidRDefault="00554D3A" w:rsidP="00554D3A">
      <w:pPr>
        <w:pStyle w:val="Odstavecseseznamem"/>
        <w:numPr>
          <w:ilvl w:val="0"/>
          <w:numId w:val="7"/>
        </w:numPr>
        <w:spacing w:line="276" w:lineRule="auto"/>
        <w:jc w:val="left"/>
        <w:rPr>
          <w:rFonts w:asciiTheme="minorHAnsi" w:hAnsiTheme="minorHAnsi" w:cstheme="minorHAnsi"/>
          <w:sz w:val="22"/>
          <w:szCs w:val="22"/>
        </w:rPr>
      </w:pPr>
      <w:r w:rsidRPr="009A7C66">
        <w:rPr>
          <w:rFonts w:asciiTheme="minorHAnsi" w:hAnsiTheme="minorHAnsi" w:cstheme="minorHAnsi"/>
          <w:sz w:val="22"/>
          <w:szCs w:val="22"/>
        </w:rPr>
        <w:t>Modul D</w:t>
      </w:r>
      <w:r>
        <w:rPr>
          <w:rFonts w:asciiTheme="minorHAnsi" w:hAnsiTheme="minorHAnsi" w:cstheme="minorHAnsi"/>
          <w:sz w:val="22"/>
          <w:szCs w:val="22"/>
        </w:rPr>
        <w:t xml:space="preserve">. </w:t>
      </w:r>
      <w:r w:rsidR="00AE3B25">
        <w:rPr>
          <w:rFonts w:asciiTheme="minorHAnsi" w:hAnsiTheme="minorHAnsi" w:cstheme="minorHAnsi"/>
          <w:sz w:val="22"/>
          <w:szCs w:val="22"/>
        </w:rPr>
        <w:tab/>
      </w:r>
      <w:r>
        <w:rPr>
          <w:rFonts w:asciiTheme="minorHAnsi" w:hAnsiTheme="minorHAnsi" w:cstheme="minorHAnsi"/>
          <w:sz w:val="22"/>
          <w:szCs w:val="22"/>
        </w:rPr>
        <w:t>Ukazatele kvality vzdělávací činnosti z pohledu vnějších zákazníků</w:t>
      </w:r>
      <w:r w:rsidR="00A55F5B">
        <w:rPr>
          <w:rFonts w:asciiTheme="minorHAnsi" w:hAnsiTheme="minorHAnsi" w:cstheme="minorHAnsi"/>
          <w:sz w:val="22"/>
          <w:szCs w:val="22"/>
        </w:rPr>
        <w:t>.</w:t>
      </w:r>
    </w:p>
    <w:p w14:paraId="64145C6C" w14:textId="6BABEF61" w:rsidR="00554D3A" w:rsidRDefault="00554D3A" w:rsidP="00554D3A">
      <w:pPr>
        <w:pStyle w:val="Odstavecseseznamem"/>
        <w:numPr>
          <w:ilvl w:val="0"/>
          <w:numId w:val="7"/>
        </w:numPr>
        <w:spacing w:line="276" w:lineRule="auto"/>
        <w:jc w:val="left"/>
        <w:rPr>
          <w:rFonts w:asciiTheme="minorHAnsi" w:hAnsiTheme="minorHAnsi" w:cstheme="minorHAnsi"/>
          <w:sz w:val="22"/>
          <w:szCs w:val="22"/>
        </w:rPr>
      </w:pPr>
      <w:r w:rsidRPr="009A7C66">
        <w:rPr>
          <w:rFonts w:asciiTheme="minorHAnsi" w:hAnsiTheme="minorHAnsi" w:cstheme="minorHAnsi"/>
          <w:sz w:val="22"/>
          <w:szCs w:val="22"/>
        </w:rPr>
        <w:t>Modul E</w:t>
      </w:r>
      <w:r>
        <w:rPr>
          <w:rFonts w:asciiTheme="minorHAnsi" w:hAnsiTheme="minorHAnsi" w:cstheme="minorHAnsi"/>
          <w:sz w:val="22"/>
          <w:szCs w:val="22"/>
        </w:rPr>
        <w:t xml:space="preserve">. </w:t>
      </w:r>
      <w:r w:rsidR="00AE3B25">
        <w:rPr>
          <w:rFonts w:asciiTheme="minorHAnsi" w:hAnsiTheme="minorHAnsi" w:cstheme="minorHAnsi"/>
          <w:sz w:val="22"/>
          <w:szCs w:val="22"/>
        </w:rPr>
        <w:tab/>
      </w:r>
      <w:r>
        <w:rPr>
          <w:rFonts w:asciiTheme="minorHAnsi" w:hAnsiTheme="minorHAnsi" w:cstheme="minorHAnsi"/>
          <w:sz w:val="22"/>
          <w:szCs w:val="22"/>
        </w:rPr>
        <w:t xml:space="preserve">Ukazatele </w:t>
      </w:r>
      <w:r w:rsidR="00360A4F">
        <w:rPr>
          <w:rFonts w:asciiTheme="minorHAnsi" w:hAnsiTheme="minorHAnsi" w:cstheme="minorHAnsi"/>
          <w:sz w:val="22"/>
          <w:szCs w:val="22"/>
        </w:rPr>
        <w:t xml:space="preserve">hodnocení </w:t>
      </w:r>
      <w:r>
        <w:rPr>
          <w:rFonts w:asciiTheme="minorHAnsi" w:hAnsiTheme="minorHAnsi" w:cstheme="minorHAnsi"/>
          <w:sz w:val="22"/>
          <w:szCs w:val="22"/>
        </w:rPr>
        <w:t>tvůrčí činnosti</w:t>
      </w:r>
      <w:r w:rsidR="00A55F5B">
        <w:rPr>
          <w:rFonts w:asciiTheme="minorHAnsi" w:hAnsiTheme="minorHAnsi" w:cstheme="minorHAnsi"/>
          <w:sz w:val="22"/>
          <w:szCs w:val="22"/>
        </w:rPr>
        <w:t>.</w:t>
      </w:r>
    </w:p>
    <w:p w14:paraId="7C2A8DF2" w14:textId="29241806" w:rsidR="00554D3A" w:rsidRDefault="00554D3A" w:rsidP="00554D3A">
      <w:pPr>
        <w:spacing w:line="276" w:lineRule="auto"/>
        <w:rPr>
          <w:rFonts w:asciiTheme="minorHAnsi" w:hAnsiTheme="minorHAnsi" w:cstheme="minorHAnsi"/>
          <w:sz w:val="22"/>
          <w:szCs w:val="22"/>
        </w:rPr>
      </w:pPr>
      <w:r w:rsidRPr="00055FBF">
        <w:rPr>
          <w:rFonts w:asciiTheme="minorHAnsi" w:hAnsiTheme="minorHAnsi" w:cstheme="minorHAnsi"/>
          <w:sz w:val="22"/>
          <w:szCs w:val="22"/>
        </w:rPr>
        <w:t xml:space="preserve">Každý z těchto modulů </w:t>
      </w:r>
      <w:r>
        <w:rPr>
          <w:rFonts w:asciiTheme="minorHAnsi" w:hAnsiTheme="minorHAnsi" w:cstheme="minorHAnsi"/>
          <w:sz w:val="22"/>
          <w:szCs w:val="22"/>
        </w:rPr>
        <w:t>řízení kvality je dále strukturován do soustavy dílčích indikátorů</w:t>
      </w:r>
      <w:r w:rsidR="00A55F5B">
        <w:rPr>
          <w:rFonts w:asciiTheme="minorHAnsi" w:hAnsiTheme="minorHAnsi" w:cstheme="minorHAnsi"/>
          <w:sz w:val="22"/>
          <w:szCs w:val="22"/>
        </w:rPr>
        <w:t xml:space="preserve"> (</w:t>
      </w:r>
      <w:proofErr w:type="spellStart"/>
      <w:proofErr w:type="gramStart"/>
      <w:r w:rsidR="00A55F5B">
        <w:rPr>
          <w:rFonts w:asciiTheme="minorHAnsi" w:hAnsiTheme="minorHAnsi" w:cstheme="minorHAnsi"/>
          <w:sz w:val="22"/>
          <w:szCs w:val="22"/>
        </w:rPr>
        <w:t>A</w:t>
      </w:r>
      <w:r w:rsidR="00A55F5B">
        <w:rPr>
          <w:rFonts w:asciiTheme="minorHAnsi" w:hAnsiTheme="minorHAnsi" w:cstheme="minorHAnsi"/>
          <w:sz w:val="22"/>
          <w:szCs w:val="22"/>
          <w:vertAlign w:val="subscript"/>
        </w:rPr>
        <w:t>n</w:t>
      </w:r>
      <w:proofErr w:type="spellEnd"/>
      <w:proofErr w:type="gramEnd"/>
      <w:r w:rsidR="00A55F5B">
        <w:rPr>
          <w:rFonts w:asciiTheme="minorHAnsi" w:hAnsiTheme="minorHAnsi" w:cstheme="minorHAnsi"/>
          <w:sz w:val="22"/>
          <w:szCs w:val="22"/>
        </w:rPr>
        <w:t>–</w:t>
      </w:r>
      <w:proofErr w:type="gramStart"/>
      <w:r w:rsidR="0002442F">
        <w:rPr>
          <w:rFonts w:asciiTheme="minorHAnsi" w:hAnsiTheme="minorHAnsi" w:cstheme="minorHAnsi"/>
          <w:sz w:val="22"/>
          <w:szCs w:val="22"/>
        </w:rPr>
        <w:t>E</w:t>
      </w:r>
      <w:r w:rsidR="00A55F5B">
        <w:rPr>
          <w:rFonts w:asciiTheme="minorHAnsi" w:hAnsiTheme="minorHAnsi" w:cstheme="minorHAnsi"/>
          <w:sz w:val="22"/>
          <w:szCs w:val="22"/>
          <w:vertAlign w:val="subscript"/>
        </w:rPr>
        <w:t>n</w:t>
      </w:r>
      <w:proofErr w:type="gramEnd"/>
      <w:r w:rsidR="00A55F5B">
        <w:rPr>
          <w:rFonts w:asciiTheme="minorHAnsi" w:hAnsiTheme="minorHAnsi" w:cstheme="minorHAnsi"/>
          <w:sz w:val="22"/>
          <w:szCs w:val="22"/>
        </w:rPr>
        <w:t>)</w:t>
      </w:r>
      <w:r>
        <w:rPr>
          <w:rFonts w:asciiTheme="minorHAnsi" w:hAnsiTheme="minorHAnsi" w:cstheme="minorHAnsi"/>
          <w:sz w:val="22"/>
          <w:szCs w:val="22"/>
        </w:rPr>
        <w:t>, které představují měřitelné veličiny a které je možné průběžně a dlouhodobě monitorovat prostřednictvím dat z vnitřních a vnějších informačních systémů, stejně jako prostřednictvím dat z různých forem šetření zaměřených na získávání zpětné vazby na činnosti UTB ve Zlíně.</w:t>
      </w:r>
    </w:p>
    <w:p w14:paraId="079480A4" w14:textId="4ABCAF68" w:rsidR="00554D3A" w:rsidRDefault="00554D3A" w:rsidP="00554D3A">
      <w:pPr>
        <w:spacing w:line="276" w:lineRule="auto"/>
        <w:rPr>
          <w:rFonts w:asciiTheme="minorHAnsi" w:hAnsiTheme="minorHAnsi" w:cstheme="minorHAnsi"/>
          <w:sz w:val="22"/>
          <w:szCs w:val="22"/>
        </w:rPr>
      </w:pPr>
      <w:r>
        <w:rPr>
          <w:rFonts w:asciiTheme="minorHAnsi" w:hAnsiTheme="minorHAnsi" w:cstheme="minorHAnsi"/>
          <w:sz w:val="22"/>
          <w:szCs w:val="22"/>
        </w:rPr>
        <w:t xml:space="preserve">Jednotlivé indikátory </w:t>
      </w:r>
      <w:r w:rsidR="00E355E0">
        <w:rPr>
          <w:rFonts w:asciiTheme="minorHAnsi" w:hAnsiTheme="minorHAnsi" w:cstheme="minorHAnsi"/>
          <w:sz w:val="22"/>
          <w:szCs w:val="22"/>
        </w:rPr>
        <w:t xml:space="preserve">Dodatku </w:t>
      </w:r>
      <w:r>
        <w:rPr>
          <w:rFonts w:asciiTheme="minorHAnsi" w:hAnsiTheme="minorHAnsi" w:cstheme="minorHAnsi"/>
          <w:sz w:val="22"/>
          <w:szCs w:val="22"/>
        </w:rPr>
        <w:t xml:space="preserve">jsou nejprve přehledně strukturovány do tabulek podle jednotlivých modulů (viz Tab. 1. až Tab. </w:t>
      </w:r>
      <w:r w:rsidR="0002442F">
        <w:rPr>
          <w:rFonts w:asciiTheme="minorHAnsi" w:hAnsiTheme="minorHAnsi" w:cstheme="minorHAnsi"/>
          <w:sz w:val="22"/>
          <w:szCs w:val="22"/>
        </w:rPr>
        <w:t>5</w:t>
      </w:r>
      <w:r>
        <w:rPr>
          <w:rFonts w:asciiTheme="minorHAnsi" w:hAnsiTheme="minorHAnsi" w:cstheme="minorHAnsi"/>
          <w:sz w:val="22"/>
          <w:szCs w:val="22"/>
        </w:rPr>
        <w:t xml:space="preserve">.), přičemž tabulky obsahují nejenom označení a název jednotlivých indikátorů, ale také jejich základní popis, datovou základnu, z níž vycházejí a vnější vazbu indikátorů. Vnější vazbou je v tomto případě míněno provázání na indikátory jiných institucí (např. MŠMT) či mezinárodních </w:t>
      </w:r>
      <w:proofErr w:type="spellStart"/>
      <w:r>
        <w:rPr>
          <w:rFonts w:asciiTheme="minorHAnsi" w:hAnsiTheme="minorHAnsi" w:cstheme="minorHAnsi"/>
          <w:sz w:val="22"/>
          <w:szCs w:val="22"/>
        </w:rPr>
        <w:t>rankingů</w:t>
      </w:r>
      <w:proofErr w:type="spellEnd"/>
      <w:r>
        <w:rPr>
          <w:rFonts w:asciiTheme="minorHAnsi" w:hAnsiTheme="minorHAnsi" w:cstheme="minorHAnsi"/>
          <w:sz w:val="22"/>
          <w:szCs w:val="22"/>
        </w:rPr>
        <w:t xml:space="preserve"> vysokých škol. Dále </w:t>
      </w:r>
      <w:r w:rsidR="005B001C">
        <w:rPr>
          <w:rFonts w:asciiTheme="minorHAnsi" w:hAnsiTheme="minorHAnsi" w:cstheme="minorHAnsi"/>
          <w:sz w:val="22"/>
          <w:szCs w:val="22"/>
        </w:rPr>
        <w:t xml:space="preserve">je </w:t>
      </w:r>
      <w:r>
        <w:rPr>
          <w:rFonts w:asciiTheme="minorHAnsi" w:hAnsiTheme="minorHAnsi" w:cstheme="minorHAnsi"/>
          <w:sz w:val="22"/>
          <w:szCs w:val="22"/>
        </w:rPr>
        <w:t xml:space="preserve">zde uvedena i tzv. vnitřní vazba indikátoru, tzn., zda se jej využívá i k průběžnému hodnocení kvality studijních programů. </w:t>
      </w:r>
      <w:r w:rsidR="005B12A6">
        <w:rPr>
          <w:rFonts w:asciiTheme="minorHAnsi" w:hAnsiTheme="minorHAnsi" w:cstheme="minorHAnsi"/>
          <w:sz w:val="22"/>
          <w:szCs w:val="22"/>
        </w:rPr>
        <w:t>S</w:t>
      </w:r>
      <w:r>
        <w:rPr>
          <w:rFonts w:asciiTheme="minorHAnsi" w:hAnsiTheme="minorHAnsi" w:cstheme="minorHAnsi"/>
          <w:sz w:val="22"/>
          <w:szCs w:val="22"/>
        </w:rPr>
        <w:t xml:space="preserve">oučástí přehledu jednotlivých indikátorů </w:t>
      </w:r>
      <w:r w:rsidR="005B12A6">
        <w:rPr>
          <w:rFonts w:asciiTheme="minorHAnsi" w:hAnsiTheme="minorHAnsi" w:cstheme="minorHAnsi"/>
          <w:sz w:val="22"/>
          <w:szCs w:val="22"/>
        </w:rPr>
        <w:t xml:space="preserve">je </w:t>
      </w:r>
      <w:r>
        <w:rPr>
          <w:rFonts w:asciiTheme="minorHAnsi" w:hAnsiTheme="minorHAnsi" w:cstheme="minorHAnsi"/>
          <w:sz w:val="22"/>
          <w:szCs w:val="22"/>
        </w:rPr>
        <w:t>i tzv. cyklus monitoringu, který představuje informaci o tom, s jakou periodic</w:t>
      </w:r>
      <w:r w:rsidR="00A55F5B">
        <w:rPr>
          <w:rFonts w:asciiTheme="minorHAnsi" w:hAnsiTheme="minorHAnsi" w:cstheme="minorHAnsi"/>
          <w:sz w:val="22"/>
          <w:szCs w:val="22"/>
        </w:rPr>
        <w:t>itou jsou údaje pro monitorovací</w:t>
      </w:r>
      <w:r>
        <w:rPr>
          <w:rFonts w:asciiTheme="minorHAnsi" w:hAnsiTheme="minorHAnsi" w:cstheme="minorHAnsi"/>
          <w:sz w:val="22"/>
          <w:szCs w:val="22"/>
        </w:rPr>
        <w:t xml:space="preserve"> indikátory sbírány a vyhodnocovány.</w:t>
      </w:r>
    </w:p>
    <w:p w14:paraId="6717D3A4" w14:textId="785E327E" w:rsidR="00554D3A" w:rsidRDefault="00554D3A" w:rsidP="00554D3A">
      <w:pPr>
        <w:spacing w:line="276" w:lineRule="auto"/>
        <w:rPr>
          <w:rFonts w:asciiTheme="minorHAnsi" w:hAnsiTheme="minorHAnsi" w:cstheme="minorHAnsi"/>
          <w:sz w:val="22"/>
          <w:szCs w:val="22"/>
        </w:rPr>
      </w:pPr>
      <w:r>
        <w:rPr>
          <w:rFonts w:asciiTheme="minorHAnsi" w:hAnsiTheme="minorHAnsi" w:cstheme="minorHAnsi"/>
          <w:sz w:val="22"/>
          <w:szCs w:val="22"/>
        </w:rPr>
        <w:t xml:space="preserve">Indikátory v dílčích modulech byly zvoleny s ohledem </w:t>
      </w:r>
      <w:r w:rsidR="00A55F5B">
        <w:rPr>
          <w:rFonts w:asciiTheme="minorHAnsi" w:hAnsiTheme="minorHAnsi" w:cstheme="minorHAnsi"/>
          <w:sz w:val="22"/>
          <w:szCs w:val="22"/>
        </w:rPr>
        <w:t xml:space="preserve">na </w:t>
      </w:r>
      <w:r>
        <w:rPr>
          <w:rFonts w:asciiTheme="minorHAnsi" w:hAnsiTheme="minorHAnsi" w:cstheme="minorHAnsi"/>
          <w:sz w:val="22"/>
          <w:szCs w:val="22"/>
        </w:rPr>
        <w:t xml:space="preserve">tři stěžejní kritéria: (1) strategickou důležitost pro řízení kvality činností vysoké školy (dále jen VŠ); (2) co nejvyšší komplementaritu vzhledem k vnějším indikátorům kvality </w:t>
      </w:r>
      <w:r w:rsidR="001E0163">
        <w:rPr>
          <w:rFonts w:asciiTheme="minorHAnsi" w:hAnsiTheme="minorHAnsi" w:cstheme="minorHAnsi"/>
          <w:sz w:val="22"/>
          <w:szCs w:val="22"/>
        </w:rPr>
        <w:t xml:space="preserve"> VŠ</w:t>
      </w:r>
      <w:r>
        <w:rPr>
          <w:rFonts w:asciiTheme="minorHAnsi" w:hAnsiTheme="minorHAnsi" w:cstheme="minorHAnsi"/>
          <w:sz w:val="22"/>
          <w:szCs w:val="22"/>
        </w:rPr>
        <w:t xml:space="preserve"> MŠMT a externího </w:t>
      </w:r>
      <w:proofErr w:type="spellStart"/>
      <w:r>
        <w:rPr>
          <w:rFonts w:asciiTheme="minorHAnsi" w:hAnsiTheme="minorHAnsi" w:cstheme="minorHAnsi"/>
          <w:sz w:val="22"/>
          <w:szCs w:val="22"/>
        </w:rPr>
        <w:t>rankingu</w:t>
      </w:r>
      <w:proofErr w:type="spellEnd"/>
      <w:r>
        <w:rPr>
          <w:rFonts w:asciiTheme="minorHAnsi" w:hAnsiTheme="minorHAnsi" w:cstheme="minorHAnsi"/>
          <w:sz w:val="22"/>
          <w:szCs w:val="22"/>
        </w:rPr>
        <w:t xml:space="preserve"> </w:t>
      </w:r>
      <w:proofErr w:type="spellStart"/>
      <w:r w:rsidR="00862B0B">
        <w:rPr>
          <w:rFonts w:asciiTheme="minorHAnsi" w:hAnsiTheme="minorHAnsi" w:cstheme="minorHAnsi"/>
          <w:sz w:val="22"/>
          <w:szCs w:val="22"/>
        </w:rPr>
        <w:t>World</w:t>
      </w:r>
      <w:proofErr w:type="spellEnd"/>
      <w:r w:rsidR="00862B0B">
        <w:rPr>
          <w:rFonts w:asciiTheme="minorHAnsi" w:hAnsiTheme="minorHAnsi" w:cstheme="minorHAnsi"/>
          <w:sz w:val="22"/>
          <w:szCs w:val="22"/>
        </w:rPr>
        <w:t xml:space="preserve"> University </w:t>
      </w:r>
      <w:proofErr w:type="spellStart"/>
      <w:r w:rsidR="00862B0B">
        <w:rPr>
          <w:rFonts w:asciiTheme="minorHAnsi" w:hAnsiTheme="minorHAnsi" w:cstheme="minorHAnsi"/>
          <w:sz w:val="22"/>
          <w:szCs w:val="22"/>
        </w:rPr>
        <w:t>Ranking</w:t>
      </w:r>
      <w:proofErr w:type="spellEnd"/>
      <w:r w:rsidR="00862B0B">
        <w:rPr>
          <w:rFonts w:asciiTheme="minorHAnsi" w:hAnsiTheme="minorHAnsi" w:cstheme="minorHAnsi"/>
          <w:sz w:val="22"/>
          <w:szCs w:val="22"/>
        </w:rPr>
        <w:t xml:space="preserve"> (</w:t>
      </w:r>
      <w:proofErr w:type="spellStart"/>
      <w:r>
        <w:rPr>
          <w:rFonts w:asciiTheme="minorHAnsi" w:hAnsiTheme="minorHAnsi" w:cstheme="minorHAnsi"/>
          <w:sz w:val="22"/>
          <w:szCs w:val="22"/>
        </w:rPr>
        <w:t>Times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Higher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Education</w:t>
      </w:r>
      <w:proofErr w:type="spellEnd"/>
      <w:r w:rsidR="00791C0F">
        <w:rPr>
          <w:rFonts w:asciiTheme="minorHAnsi" w:hAnsiTheme="minorHAnsi" w:cstheme="minorHAnsi"/>
          <w:sz w:val="22"/>
          <w:szCs w:val="22"/>
        </w:rPr>
        <w:t>,</w:t>
      </w:r>
      <w:r w:rsidR="00543297">
        <w:rPr>
          <w:rFonts w:asciiTheme="minorHAnsi" w:hAnsiTheme="minorHAnsi" w:cstheme="minorHAnsi"/>
          <w:sz w:val="22"/>
          <w:szCs w:val="22"/>
        </w:rPr>
        <w:t xml:space="preserve"> dále jen „</w:t>
      </w:r>
      <w:proofErr w:type="spellStart"/>
      <w:r w:rsidR="0083790A">
        <w:rPr>
          <w:rFonts w:asciiTheme="minorHAnsi" w:hAnsiTheme="minorHAnsi" w:cstheme="minorHAnsi"/>
          <w:sz w:val="22"/>
          <w:szCs w:val="22"/>
        </w:rPr>
        <w:t>ranking</w:t>
      </w:r>
      <w:proofErr w:type="spellEnd"/>
      <w:r w:rsidR="0083790A">
        <w:rPr>
          <w:rFonts w:asciiTheme="minorHAnsi" w:hAnsiTheme="minorHAnsi" w:cstheme="minorHAnsi"/>
          <w:sz w:val="22"/>
          <w:szCs w:val="22"/>
        </w:rPr>
        <w:t xml:space="preserve"> </w:t>
      </w:r>
      <w:r w:rsidR="00543297">
        <w:rPr>
          <w:rFonts w:asciiTheme="minorHAnsi" w:hAnsiTheme="minorHAnsi" w:cstheme="minorHAnsi"/>
          <w:sz w:val="22"/>
          <w:szCs w:val="22"/>
        </w:rPr>
        <w:t>THE“</w:t>
      </w:r>
      <w:r w:rsidR="00621516">
        <w:rPr>
          <w:rFonts w:asciiTheme="minorHAnsi" w:hAnsiTheme="minorHAnsi" w:cstheme="minorHAnsi"/>
          <w:sz w:val="22"/>
          <w:szCs w:val="22"/>
        </w:rPr>
        <w:t>)</w:t>
      </w:r>
      <w:r>
        <w:rPr>
          <w:rFonts w:asciiTheme="minorHAnsi" w:hAnsiTheme="minorHAnsi" w:cstheme="minorHAnsi"/>
          <w:sz w:val="22"/>
          <w:szCs w:val="22"/>
        </w:rPr>
        <w:t>, který UTB ve Zlíně považuje za stěžejní v rámci mezinárodního srovnání VŠ; (3) možnosti jejich využití k průběžnému hodnocení akreditovaných studijních programů prostřednictvím dat z nich agregovaných.</w:t>
      </w:r>
    </w:p>
    <w:p w14:paraId="181F2009" w14:textId="5E9E2280" w:rsidR="00055FBF" w:rsidRPr="00453AEC" w:rsidRDefault="00554D3A" w:rsidP="00453AEC">
      <w:pPr>
        <w:spacing w:line="276" w:lineRule="auto"/>
        <w:rPr>
          <w:rFonts w:asciiTheme="minorHAnsi" w:hAnsiTheme="minorHAnsi" w:cstheme="minorHAnsi"/>
          <w:sz w:val="22"/>
          <w:szCs w:val="22"/>
        </w:rPr>
      </w:pPr>
      <w:r w:rsidRPr="00E42F86">
        <w:rPr>
          <w:rFonts w:asciiTheme="minorHAnsi" w:hAnsiTheme="minorHAnsi" w:cstheme="minorHAnsi"/>
          <w:sz w:val="22"/>
          <w:szCs w:val="22"/>
        </w:rPr>
        <w:t>Takto koncipovaný systém ří</w:t>
      </w:r>
      <w:r w:rsidR="00E73D96" w:rsidRPr="00E42F86">
        <w:rPr>
          <w:rFonts w:asciiTheme="minorHAnsi" w:hAnsiTheme="minorHAnsi" w:cstheme="minorHAnsi"/>
          <w:sz w:val="22"/>
          <w:szCs w:val="22"/>
        </w:rPr>
        <w:t>zení kvality na UTB ve Zlíně je</w:t>
      </w:r>
      <w:r w:rsidR="00453AEC" w:rsidRPr="00E42F86">
        <w:rPr>
          <w:rFonts w:asciiTheme="minorHAnsi" w:hAnsiTheme="minorHAnsi" w:cstheme="minorHAnsi"/>
          <w:sz w:val="22"/>
          <w:szCs w:val="22"/>
        </w:rPr>
        <w:t xml:space="preserve"> </w:t>
      </w:r>
      <w:r w:rsidRPr="00E42F86">
        <w:rPr>
          <w:rFonts w:asciiTheme="minorHAnsi" w:hAnsiTheme="minorHAnsi" w:cstheme="minorHAnsi"/>
          <w:sz w:val="22"/>
          <w:szCs w:val="22"/>
        </w:rPr>
        <w:t xml:space="preserve">výsledkem soustavných aktivit v oblasti kvality činností UTB ve Zlíně, které </w:t>
      </w:r>
      <w:r w:rsidR="00453AEC" w:rsidRPr="00E42F86">
        <w:rPr>
          <w:rFonts w:asciiTheme="minorHAnsi" w:hAnsiTheme="minorHAnsi" w:cstheme="minorHAnsi"/>
          <w:sz w:val="22"/>
          <w:szCs w:val="22"/>
        </w:rPr>
        <w:t>jsou rozvíjeny na základě „Dlouhodobého záměru vzdělávací a vědecké, výzkumné, vývojové a inovační, umělecké a další tvůrčí činnosti Univerzity Tomáše Bati ve Zlíně na období 2016–2020“ od roku 2016.</w:t>
      </w:r>
      <w:r w:rsidR="00453AEC" w:rsidRPr="001565D5">
        <w:rPr>
          <w:rFonts w:asciiTheme="minorHAnsi" w:hAnsiTheme="minorHAnsi" w:cstheme="minorHAnsi"/>
          <w:sz w:val="22"/>
          <w:szCs w:val="22"/>
        </w:rPr>
        <w:t xml:space="preserve"> </w:t>
      </w:r>
      <w:r w:rsidR="00453AEC" w:rsidRPr="0056156E">
        <w:rPr>
          <w:rFonts w:asciiTheme="minorHAnsi" w:hAnsiTheme="minorHAnsi" w:cstheme="minorHAnsi"/>
          <w:sz w:val="22"/>
          <w:szCs w:val="22"/>
        </w:rPr>
        <w:t xml:space="preserve"> </w:t>
      </w:r>
      <w:r w:rsidR="00D66728" w:rsidRPr="0056156E">
        <w:rPr>
          <w:rFonts w:asciiTheme="minorHAnsi" w:hAnsiTheme="minorHAnsi" w:cstheme="minorHAnsi"/>
          <w:sz w:val="22"/>
          <w:szCs w:val="22"/>
        </w:rPr>
        <w:t xml:space="preserve">S ohledem na to byl budován prostřednictvím </w:t>
      </w:r>
      <w:r w:rsidR="00D66728" w:rsidRPr="00385D41">
        <w:rPr>
          <w:rFonts w:asciiTheme="minorHAnsi" w:hAnsiTheme="minorHAnsi" w:cstheme="minorHAnsi"/>
          <w:sz w:val="22"/>
          <w:szCs w:val="22"/>
        </w:rPr>
        <w:t>činností</w:t>
      </w:r>
      <w:r w:rsidR="00453AEC" w:rsidRPr="0083044C">
        <w:rPr>
          <w:rFonts w:asciiTheme="minorHAnsi" w:hAnsiTheme="minorHAnsi" w:cstheme="minorHAnsi"/>
          <w:sz w:val="22"/>
          <w:szCs w:val="22"/>
        </w:rPr>
        <w:t xml:space="preserve"> v rámci</w:t>
      </w:r>
      <w:r w:rsidR="00453AEC" w:rsidRPr="00453AEC">
        <w:rPr>
          <w:rFonts w:asciiTheme="minorHAnsi" w:hAnsiTheme="minorHAnsi" w:cstheme="minorHAnsi"/>
          <w:sz w:val="22"/>
          <w:szCs w:val="22"/>
        </w:rPr>
        <w:t xml:space="preserve"> </w:t>
      </w:r>
      <w:r w:rsidR="00453AEC">
        <w:rPr>
          <w:rFonts w:asciiTheme="minorHAnsi" w:hAnsiTheme="minorHAnsi" w:cstheme="minorHAnsi"/>
          <w:sz w:val="22"/>
          <w:szCs w:val="22"/>
        </w:rPr>
        <w:t>projektů: (1)</w:t>
      </w:r>
      <w:r w:rsidR="00453AEC" w:rsidRPr="00453AEC">
        <w:rPr>
          <w:rFonts w:asciiTheme="minorHAnsi" w:hAnsiTheme="minorHAnsi" w:cstheme="minorHAnsi"/>
          <w:sz w:val="22"/>
          <w:szCs w:val="22"/>
        </w:rPr>
        <w:t xml:space="preserve"> „</w:t>
      </w:r>
      <w:r w:rsidR="00453AEC" w:rsidRPr="00453AEC">
        <w:rPr>
          <w:rFonts w:asciiTheme="minorHAnsi" w:hAnsiTheme="minorHAnsi"/>
          <w:sz w:val="22"/>
          <w:szCs w:val="22"/>
        </w:rPr>
        <w:t>Zajišťování a hodnocení kvality v systému terciárního vzdělávání“ (IPN metodika)</w:t>
      </w:r>
      <w:r w:rsidR="00933841">
        <w:rPr>
          <w:rFonts w:asciiTheme="minorHAnsi" w:hAnsiTheme="minorHAnsi"/>
          <w:sz w:val="22"/>
          <w:szCs w:val="22"/>
        </w:rPr>
        <w:t xml:space="preserve"> </w:t>
      </w:r>
      <w:r w:rsidR="00453AEC" w:rsidRPr="00453AEC">
        <w:rPr>
          <w:rFonts w:asciiTheme="minorHAnsi" w:hAnsiTheme="minorHAnsi"/>
          <w:sz w:val="22"/>
          <w:szCs w:val="22"/>
        </w:rPr>
        <w:t xml:space="preserve">a </w:t>
      </w:r>
      <w:r w:rsidR="00453AEC">
        <w:rPr>
          <w:rFonts w:asciiTheme="minorHAnsi" w:hAnsiTheme="minorHAnsi"/>
          <w:sz w:val="22"/>
          <w:szCs w:val="22"/>
        </w:rPr>
        <w:t>(2) „</w:t>
      </w:r>
      <w:r w:rsidR="00055FBF" w:rsidRPr="00453AEC">
        <w:rPr>
          <w:rFonts w:asciiTheme="minorHAnsi" w:hAnsiTheme="minorHAnsi" w:cstheme="minorHAnsi"/>
          <w:sz w:val="22"/>
          <w:szCs w:val="22"/>
        </w:rPr>
        <w:t>Strategický projekt UTB ve Zlíně</w:t>
      </w:r>
      <w:r w:rsidR="00453AEC">
        <w:rPr>
          <w:rFonts w:asciiTheme="minorHAnsi" w:hAnsiTheme="minorHAnsi" w:cstheme="minorHAnsi"/>
          <w:sz w:val="22"/>
          <w:szCs w:val="22"/>
        </w:rPr>
        <w:t>“ (ESF</w:t>
      </w:r>
      <w:r w:rsidR="00453AEC" w:rsidRPr="00453AEC">
        <w:rPr>
          <w:rFonts w:asciiTheme="minorHAnsi" w:hAnsiTheme="minorHAnsi" w:cstheme="minorHAnsi"/>
          <w:sz w:val="22"/>
          <w:szCs w:val="22"/>
        </w:rPr>
        <w:t xml:space="preserve"> OP</w:t>
      </w:r>
      <w:r w:rsidR="00453AEC">
        <w:rPr>
          <w:rFonts w:asciiTheme="minorHAnsi" w:hAnsiTheme="minorHAnsi" w:cstheme="minorHAnsi"/>
          <w:sz w:val="22"/>
          <w:szCs w:val="22"/>
        </w:rPr>
        <w:t xml:space="preserve"> </w:t>
      </w:r>
      <w:r w:rsidR="00453AEC" w:rsidRPr="00453AEC">
        <w:rPr>
          <w:rFonts w:asciiTheme="minorHAnsi" w:hAnsiTheme="minorHAnsi" w:cstheme="minorHAnsi"/>
          <w:sz w:val="22"/>
          <w:szCs w:val="22"/>
        </w:rPr>
        <w:t xml:space="preserve">VVV), v rámci něhož </w:t>
      </w:r>
      <w:r w:rsidR="00D66728">
        <w:rPr>
          <w:rFonts w:asciiTheme="minorHAnsi" w:hAnsiTheme="minorHAnsi" w:cstheme="minorHAnsi"/>
          <w:sz w:val="22"/>
          <w:szCs w:val="22"/>
        </w:rPr>
        <w:t>byla</w:t>
      </w:r>
      <w:r w:rsidR="00453AEC" w:rsidRPr="00453AEC">
        <w:rPr>
          <w:rFonts w:asciiTheme="minorHAnsi" w:hAnsiTheme="minorHAnsi" w:cstheme="minorHAnsi"/>
          <w:sz w:val="22"/>
          <w:szCs w:val="22"/>
        </w:rPr>
        <w:t xml:space="preserve"> realizována </w:t>
      </w:r>
      <w:r w:rsidR="00453AEC">
        <w:rPr>
          <w:rFonts w:asciiTheme="minorHAnsi" w:hAnsiTheme="minorHAnsi" w:cstheme="minorHAnsi"/>
          <w:sz w:val="22"/>
          <w:szCs w:val="22"/>
        </w:rPr>
        <w:t xml:space="preserve">klíčová </w:t>
      </w:r>
      <w:r w:rsidR="00453AEC">
        <w:rPr>
          <w:rFonts w:asciiTheme="minorHAnsi" w:hAnsiTheme="minorHAnsi" w:cstheme="minorHAnsi"/>
          <w:sz w:val="22"/>
          <w:szCs w:val="22"/>
        </w:rPr>
        <w:lastRenderedPageBreak/>
        <w:t xml:space="preserve">aktivita č. </w:t>
      </w:r>
      <w:r w:rsidR="00453AEC" w:rsidRPr="00453AEC">
        <w:rPr>
          <w:rFonts w:asciiTheme="minorHAnsi" w:hAnsiTheme="minorHAnsi" w:cstheme="minorHAnsi"/>
          <w:sz w:val="22"/>
          <w:szCs w:val="22"/>
        </w:rPr>
        <w:t>7 „</w:t>
      </w:r>
      <w:r w:rsidR="00055FBF" w:rsidRPr="00453AEC">
        <w:rPr>
          <w:rFonts w:asciiTheme="minorHAnsi" w:hAnsiTheme="minorHAnsi" w:cstheme="minorHAnsi"/>
          <w:sz w:val="22"/>
          <w:szCs w:val="22"/>
        </w:rPr>
        <w:t>Dobudování systému zajišťování a řízení kvality na UTB ve Zlíně</w:t>
      </w:r>
      <w:r w:rsidR="00453AEC" w:rsidRPr="00453AEC">
        <w:rPr>
          <w:rFonts w:asciiTheme="minorHAnsi" w:hAnsiTheme="minorHAnsi" w:cstheme="minorHAnsi"/>
          <w:sz w:val="22"/>
          <w:szCs w:val="22"/>
        </w:rPr>
        <w:t>“</w:t>
      </w:r>
      <w:r w:rsidR="00E355E0">
        <w:rPr>
          <w:rFonts w:asciiTheme="minorHAnsi" w:hAnsiTheme="minorHAnsi" w:cstheme="minorHAnsi"/>
          <w:sz w:val="22"/>
          <w:szCs w:val="22"/>
        </w:rPr>
        <w:t xml:space="preserve">; </w:t>
      </w:r>
      <w:r w:rsidR="00E355E0" w:rsidRPr="00E355E0">
        <w:rPr>
          <w:rFonts w:asciiTheme="minorHAnsi" w:hAnsiTheme="minorHAnsi" w:cstheme="minorHAnsi"/>
          <w:sz w:val="22"/>
          <w:szCs w:val="22"/>
        </w:rPr>
        <w:t xml:space="preserve">(3) </w:t>
      </w:r>
      <w:r w:rsidR="00E355E0">
        <w:rPr>
          <w:rFonts w:asciiTheme="minorHAnsi" w:hAnsiTheme="minorHAnsi" w:cstheme="minorHAnsi"/>
          <w:sz w:val="22"/>
          <w:szCs w:val="22"/>
        </w:rPr>
        <w:t>„</w:t>
      </w:r>
      <w:r w:rsidR="00E355E0" w:rsidRPr="00E355E0">
        <w:rPr>
          <w:rFonts w:asciiTheme="minorHAnsi" w:hAnsiTheme="minorHAnsi" w:cstheme="minorHAnsi"/>
          <w:sz w:val="22"/>
          <w:szCs w:val="22"/>
        </w:rPr>
        <w:t xml:space="preserve">Kvalita </w:t>
      </w:r>
      <w:r w:rsidR="008D0A7D">
        <w:rPr>
          <w:rFonts w:asciiTheme="minorHAnsi" w:hAnsiTheme="minorHAnsi" w:cstheme="minorHAnsi"/>
          <w:bCs/>
          <w:color w:val="000000" w:themeColor="text1"/>
          <w:sz w:val="22"/>
          <w:szCs w:val="22"/>
        </w:rPr>
        <w:t>s</w:t>
      </w:r>
      <w:r w:rsidR="00E12896">
        <w:rPr>
          <w:rFonts w:asciiTheme="minorHAnsi" w:hAnsiTheme="minorHAnsi" w:cstheme="minorHAnsi"/>
          <w:bCs/>
          <w:color w:val="000000" w:themeColor="text1"/>
          <w:sz w:val="22"/>
          <w:szCs w:val="22"/>
        </w:rPr>
        <w:t>trategické</w:t>
      </w:r>
      <w:r w:rsidR="00E355E0" w:rsidRPr="00E355E0">
        <w:rPr>
          <w:rFonts w:asciiTheme="minorHAnsi" w:hAnsiTheme="minorHAnsi" w:cstheme="minorHAnsi"/>
          <w:bCs/>
          <w:color w:val="000000" w:themeColor="text1"/>
          <w:sz w:val="22"/>
          <w:szCs w:val="22"/>
        </w:rPr>
        <w:t xml:space="preserve"> spolupráce VŠ pro řízení kvality technického vzdělávání dle potřeb společnosti a znalostní ekonomiky</w:t>
      </w:r>
      <w:r w:rsidR="00E355E0">
        <w:rPr>
          <w:rFonts w:asciiTheme="minorHAnsi" w:hAnsiTheme="minorHAnsi" w:cstheme="minorHAnsi"/>
          <w:bCs/>
          <w:color w:val="000000" w:themeColor="text1"/>
          <w:sz w:val="22"/>
          <w:szCs w:val="22"/>
        </w:rPr>
        <w:t>“ (CRP)</w:t>
      </w:r>
      <w:r w:rsidR="00E355E0" w:rsidRPr="00E355E0">
        <w:rPr>
          <w:rFonts w:asciiTheme="minorHAnsi" w:hAnsiTheme="minorHAnsi" w:cstheme="minorHAnsi"/>
          <w:bCs/>
          <w:color w:val="000000" w:themeColor="text1"/>
          <w:sz w:val="22"/>
          <w:szCs w:val="22"/>
        </w:rPr>
        <w:t>.</w:t>
      </w:r>
    </w:p>
    <w:p w14:paraId="7D1CAA7E" w14:textId="77777777" w:rsidR="00055FBF" w:rsidRDefault="00055FBF">
      <w:pPr>
        <w:spacing w:after="0" w:line="240" w:lineRule="auto"/>
        <w:jc w:val="left"/>
        <w:rPr>
          <w:rFonts w:asciiTheme="minorHAnsi" w:hAnsiTheme="minorHAnsi" w:cstheme="minorHAnsi"/>
          <w:color w:val="ED7D31" w:themeColor="accent2"/>
          <w:sz w:val="22"/>
          <w:szCs w:val="22"/>
        </w:rPr>
      </w:pPr>
    </w:p>
    <w:p w14:paraId="4FC5B0F0" w14:textId="77777777" w:rsidR="00055FBF" w:rsidRDefault="00055FBF" w:rsidP="00C80DB1">
      <w:pPr>
        <w:spacing w:line="276" w:lineRule="auto"/>
        <w:jc w:val="left"/>
        <w:rPr>
          <w:rFonts w:asciiTheme="minorHAnsi" w:hAnsiTheme="minorHAnsi" w:cstheme="minorHAnsi"/>
          <w:sz w:val="22"/>
          <w:szCs w:val="22"/>
        </w:rPr>
      </w:pPr>
    </w:p>
    <w:p w14:paraId="6E21C91E" w14:textId="77777777" w:rsidR="00712AF5" w:rsidRDefault="00712AF5">
      <w:pPr>
        <w:spacing w:after="0" w:line="240" w:lineRule="auto"/>
        <w:jc w:val="left"/>
        <w:rPr>
          <w:rFonts w:asciiTheme="minorHAnsi" w:hAnsiTheme="minorHAnsi" w:cstheme="minorHAnsi"/>
          <w:color w:val="ED7D31" w:themeColor="accent2"/>
          <w:sz w:val="22"/>
          <w:szCs w:val="22"/>
        </w:rPr>
      </w:pPr>
    </w:p>
    <w:p w14:paraId="212D6D40" w14:textId="77777777" w:rsidR="009419F8" w:rsidRDefault="009419F8">
      <w:pPr>
        <w:spacing w:after="0" w:line="240" w:lineRule="auto"/>
        <w:jc w:val="left"/>
        <w:rPr>
          <w:rFonts w:asciiTheme="minorHAnsi" w:hAnsiTheme="minorHAnsi" w:cstheme="minorHAnsi"/>
          <w:color w:val="ED7D31" w:themeColor="accent2"/>
          <w:sz w:val="22"/>
          <w:szCs w:val="22"/>
        </w:rPr>
      </w:pPr>
      <w:r>
        <w:rPr>
          <w:rFonts w:asciiTheme="minorHAnsi" w:hAnsiTheme="minorHAnsi" w:cstheme="minorHAnsi"/>
          <w:color w:val="ED7D31" w:themeColor="accent2"/>
          <w:sz w:val="22"/>
          <w:szCs w:val="22"/>
        </w:rPr>
        <w:t xml:space="preserve"> </w:t>
      </w:r>
    </w:p>
    <w:p w14:paraId="66C4F2B6" w14:textId="77777777" w:rsidR="00554D3A" w:rsidRDefault="00554D3A">
      <w:pPr>
        <w:spacing w:after="0" w:line="240" w:lineRule="auto"/>
        <w:jc w:val="left"/>
        <w:rPr>
          <w:b/>
        </w:rPr>
      </w:pPr>
      <w:r>
        <w:rPr>
          <w:b/>
        </w:rPr>
        <w:br w:type="page"/>
      </w:r>
    </w:p>
    <w:p w14:paraId="2CA00E61" w14:textId="3BC36975" w:rsidR="00712AF5" w:rsidRPr="00521D81" w:rsidRDefault="00931BCB" w:rsidP="00132305">
      <w:pPr>
        <w:spacing w:after="1800"/>
        <w:jc w:val="left"/>
        <w:rPr>
          <w:rFonts w:ascii="Arial" w:hAnsi="Arial" w:cs="Arial"/>
          <w:b/>
          <w:caps/>
          <w:sz w:val="32"/>
        </w:rPr>
      </w:pPr>
      <w:r w:rsidRPr="00521D81">
        <w:rPr>
          <w:rFonts w:ascii="Arial" w:hAnsi="Arial" w:cs="Arial"/>
          <w:b/>
          <w:caps/>
          <w:sz w:val="32"/>
        </w:rPr>
        <w:lastRenderedPageBreak/>
        <w:t xml:space="preserve">struktura </w:t>
      </w:r>
      <w:r w:rsidR="00712AF5" w:rsidRPr="00521D81">
        <w:rPr>
          <w:rFonts w:ascii="Arial" w:hAnsi="Arial" w:cs="Arial"/>
          <w:b/>
          <w:caps/>
          <w:sz w:val="32"/>
        </w:rPr>
        <w:t xml:space="preserve">hodnocení kvality činností UTB </w:t>
      </w:r>
      <w:r w:rsidR="005B12A6">
        <w:rPr>
          <w:rFonts w:ascii="Arial" w:hAnsi="Arial" w:cs="Arial"/>
          <w:b/>
          <w:caps/>
          <w:sz w:val="32"/>
        </w:rPr>
        <w:br/>
      </w:r>
      <w:r w:rsidR="00712AF5" w:rsidRPr="00521D81">
        <w:rPr>
          <w:rFonts w:ascii="Arial" w:hAnsi="Arial" w:cs="Arial"/>
          <w:b/>
          <w:caps/>
          <w:sz w:val="32"/>
        </w:rPr>
        <w:t>ve Zlíně</w:t>
      </w:r>
    </w:p>
    <w:p w14:paraId="1354660C" w14:textId="12C445F1" w:rsidR="006F39C2" w:rsidRDefault="00B5702E" w:rsidP="008439AF">
      <w:pPr>
        <w:spacing w:line="276" w:lineRule="auto"/>
        <w:rPr>
          <w:rFonts w:asciiTheme="minorHAnsi" w:hAnsiTheme="minorHAnsi" w:cstheme="minorHAnsi"/>
          <w:sz w:val="22"/>
          <w:szCs w:val="22"/>
        </w:rPr>
      </w:pPr>
      <w:r>
        <w:rPr>
          <w:rFonts w:asciiTheme="minorHAnsi" w:hAnsiTheme="minorHAnsi" w:cstheme="minorHAnsi"/>
          <w:sz w:val="22"/>
          <w:szCs w:val="22"/>
        </w:rPr>
        <w:t xml:space="preserve">Tato </w:t>
      </w:r>
      <w:r w:rsidR="006F39C2">
        <w:rPr>
          <w:rFonts w:asciiTheme="minorHAnsi" w:hAnsiTheme="minorHAnsi" w:cstheme="minorHAnsi"/>
          <w:sz w:val="22"/>
          <w:szCs w:val="22"/>
        </w:rPr>
        <w:t xml:space="preserve">kapitola představuje strukturu indikátorů používaných v rámci jednotlivých modulů monitoringu a hodnocení kvality vzdělávací, tvůrčí a s nimi souvisejících činností UTB ve Zlíně. Jednotlivé indikátory jsou vždy opatřeny unikátním </w:t>
      </w:r>
      <w:r w:rsidR="004D3270">
        <w:rPr>
          <w:rFonts w:asciiTheme="minorHAnsi" w:hAnsiTheme="minorHAnsi" w:cstheme="minorHAnsi"/>
          <w:sz w:val="22"/>
          <w:szCs w:val="22"/>
        </w:rPr>
        <w:t>označením (A</w:t>
      </w:r>
      <w:r w:rsidR="004D3270" w:rsidRPr="004D3270">
        <w:rPr>
          <w:rFonts w:asciiTheme="minorHAnsi" w:hAnsiTheme="minorHAnsi" w:cstheme="minorHAnsi"/>
          <w:sz w:val="22"/>
          <w:szCs w:val="22"/>
          <w:vertAlign w:val="subscript"/>
        </w:rPr>
        <w:t>1</w:t>
      </w:r>
      <w:r w:rsidR="004D3270">
        <w:rPr>
          <w:rFonts w:asciiTheme="minorHAnsi" w:hAnsiTheme="minorHAnsi" w:cstheme="minorHAnsi"/>
          <w:sz w:val="22"/>
          <w:szCs w:val="22"/>
        </w:rPr>
        <w:t xml:space="preserve"> až D</w:t>
      </w:r>
      <w:r w:rsidR="004D3270" w:rsidRPr="004D3270">
        <w:rPr>
          <w:rFonts w:asciiTheme="minorHAnsi" w:hAnsiTheme="minorHAnsi" w:cstheme="minorHAnsi"/>
          <w:sz w:val="22"/>
          <w:szCs w:val="22"/>
          <w:vertAlign w:val="subscript"/>
        </w:rPr>
        <w:t>2</w:t>
      </w:r>
      <w:r w:rsidR="004D3270">
        <w:rPr>
          <w:rFonts w:asciiTheme="minorHAnsi" w:hAnsiTheme="minorHAnsi" w:cstheme="minorHAnsi"/>
          <w:sz w:val="22"/>
          <w:szCs w:val="22"/>
        </w:rPr>
        <w:t>) a</w:t>
      </w:r>
      <w:r w:rsidR="006F39C2">
        <w:rPr>
          <w:rFonts w:asciiTheme="minorHAnsi" w:hAnsiTheme="minorHAnsi" w:cstheme="minorHAnsi"/>
          <w:sz w:val="22"/>
          <w:szCs w:val="22"/>
        </w:rPr>
        <w:t xml:space="preserve"> následně i </w:t>
      </w:r>
      <w:r w:rsidR="004D3270">
        <w:rPr>
          <w:rFonts w:asciiTheme="minorHAnsi" w:hAnsiTheme="minorHAnsi" w:cstheme="minorHAnsi"/>
          <w:sz w:val="22"/>
          <w:szCs w:val="22"/>
        </w:rPr>
        <w:t xml:space="preserve">základním </w:t>
      </w:r>
      <w:r w:rsidR="006F39C2">
        <w:rPr>
          <w:rFonts w:asciiTheme="minorHAnsi" w:hAnsiTheme="minorHAnsi" w:cstheme="minorHAnsi"/>
          <w:sz w:val="22"/>
          <w:szCs w:val="22"/>
        </w:rPr>
        <w:t xml:space="preserve">popisem indikátoru. </w:t>
      </w:r>
      <w:r w:rsidR="004D3270">
        <w:rPr>
          <w:rFonts w:asciiTheme="minorHAnsi" w:hAnsiTheme="minorHAnsi" w:cstheme="minorHAnsi"/>
          <w:sz w:val="22"/>
          <w:szCs w:val="22"/>
        </w:rPr>
        <w:t>Právě p</w:t>
      </w:r>
      <w:r w:rsidR="006F39C2">
        <w:rPr>
          <w:rFonts w:asciiTheme="minorHAnsi" w:hAnsiTheme="minorHAnsi" w:cstheme="minorHAnsi"/>
          <w:sz w:val="22"/>
          <w:szCs w:val="22"/>
        </w:rPr>
        <w:t xml:space="preserve">rostřednictvím </w:t>
      </w:r>
      <w:r w:rsidR="004D3270">
        <w:rPr>
          <w:rFonts w:asciiTheme="minorHAnsi" w:hAnsiTheme="minorHAnsi" w:cstheme="minorHAnsi"/>
          <w:sz w:val="22"/>
          <w:szCs w:val="22"/>
        </w:rPr>
        <w:t xml:space="preserve">tohoto </w:t>
      </w:r>
      <w:r w:rsidR="006F39C2">
        <w:rPr>
          <w:rFonts w:asciiTheme="minorHAnsi" w:hAnsiTheme="minorHAnsi" w:cstheme="minorHAnsi"/>
          <w:sz w:val="22"/>
          <w:szCs w:val="22"/>
        </w:rPr>
        <w:t>systému modulů a indikátorů</w:t>
      </w:r>
      <w:r w:rsidR="004D3270">
        <w:rPr>
          <w:rFonts w:asciiTheme="minorHAnsi" w:hAnsiTheme="minorHAnsi" w:cstheme="minorHAnsi"/>
          <w:sz w:val="22"/>
          <w:szCs w:val="22"/>
        </w:rPr>
        <w:t xml:space="preserve"> </w:t>
      </w:r>
      <w:r w:rsidR="006F39C2">
        <w:rPr>
          <w:rFonts w:asciiTheme="minorHAnsi" w:hAnsiTheme="minorHAnsi" w:cstheme="minorHAnsi"/>
          <w:sz w:val="22"/>
          <w:szCs w:val="22"/>
        </w:rPr>
        <w:t xml:space="preserve">UTB ve Zlíně sleduje a posuzuje </w:t>
      </w:r>
      <w:r w:rsidR="004D3270">
        <w:rPr>
          <w:rFonts w:asciiTheme="minorHAnsi" w:hAnsiTheme="minorHAnsi" w:cstheme="minorHAnsi"/>
          <w:sz w:val="22"/>
          <w:szCs w:val="22"/>
        </w:rPr>
        <w:t>vývoj svých klíčových činností.</w:t>
      </w:r>
    </w:p>
    <w:p w14:paraId="27DBA6CA" w14:textId="0837E5B9" w:rsidR="00712AF5" w:rsidRDefault="009419F8" w:rsidP="008439AF">
      <w:pPr>
        <w:spacing w:line="276" w:lineRule="auto"/>
        <w:rPr>
          <w:rFonts w:asciiTheme="minorHAnsi" w:hAnsiTheme="minorHAnsi" w:cstheme="minorHAnsi"/>
          <w:sz w:val="22"/>
          <w:szCs w:val="22"/>
        </w:rPr>
      </w:pPr>
      <w:r>
        <w:rPr>
          <w:rFonts w:asciiTheme="minorHAnsi" w:hAnsiTheme="minorHAnsi" w:cstheme="minorHAnsi"/>
          <w:sz w:val="22"/>
          <w:szCs w:val="22"/>
        </w:rPr>
        <w:t xml:space="preserve">První modul hodnocení kvality činností – </w:t>
      </w:r>
      <w:r w:rsidRPr="006F39C2">
        <w:rPr>
          <w:rFonts w:asciiTheme="minorHAnsi" w:hAnsiTheme="minorHAnsi" w:cstheme="minorHAnsi"/>
          <w:i/>
          <w:sz w:val="22"/>
          <w:szCs w:val="22"/>
        </w:rPr>
        <w:t xml:space="preserve">A. Kvantitativní ukazatele vzdělávacích činností </w:t>
      </w:r>
      <w:r w:rsidRPr="0002442F">
        <w:rPr>
          <w:rFonts w:asciiTheme="minorHAnsi" w:hAnsiTheme="minorHAnsi" w:cstheme="minorHAnsi"/>
          <w:sz w:val="22"/>
          <w:szCs w:val="22"/>
        </w:rPr>
        <w:t>se</w:t>
      </w:r>
      <w:r w:rsidR="0002442F" w:rsidRPr="0002442F">
        <w:rPr>
          <w:rFonts w:asciiTheme="minorHAnsi" w:hAnsiTheme="minorHAnsi" w:cstheme="minorHAnsi"/>
          <w:sz w:val="22"/>
          <w:szCs w:val="22"/>
        </w:rPr>
        <w:t xml:space="preserve"> skládá z deseti</w:t>
      </w:r>
      <w:r w:rsidRPr="0002442F">
        <w:rPr>
          <w:rFonts w:asciiTheme="minorHAnsi" w:hAnsiTheme="minorHAnsi" w:cstheme="minorHAnsi"/>
          <w:sz w:val="22"/>
          <w:szCs w:val="22"/>
        </w:rPr>
        <w:t xml:space="preserve"> dílčích indikátorů</w:t>
      </w:r>
      <w:r w:rsidR="00722C03" w:rsidRPr="0002442F">
        <w:rPr>
          <w:rFonts w:asciiTheme="minorHAnsi" w:hAnsiTheme="minorHAnsi" w:cstheme="minorHAnsi"/>
          <w:sz w:val="22"/>
          <w:szCs w:val="22"/>
        </w:rPr>
        <w:t xml:space="preserve"> (A</w:t>
      </w:r>
      <w:r w:rsidR="00722C03" w:rsidRPr="0002442F">
        <w:rPr>
          <w:rFonts w:asciiTheme="minorHAnsi" w:hAnsiTheme="minorHAnsi" w:cstheme="minorHAnsi"/>
          <w:sz w:val="22"/>
          <w:szCs w:val="22"/>
          <w:vertAlign w:val="subscript"/>
        </w:rPr>
        <w:t>1</w:t>
      </w:r>
      <w:r w:rsidR="00722C03" w:rsidRPr="0002442F">
        <w:rPr>
          <w:rFonts w:asciiTheme="minorHAnsi" w:hAnsiTheme="minorHAnsi" w:cstheme="minorHAnsi"/>
          <w:sz w:val="22"/>
          <w:szCs w:val="22"/>
        </w:rPr>
        <w:t xml:space="preserve"> až A</w:t>
      </w:r>
      <w:r w:rsidR="00360A4F" w:rsidRPr="0002442F">
        <w:rPr>
          <w:rFonts w:asciiTheme="minorHAnsi" w:hAnsiTheme="minorHAnsi" w:cstheme="minorHAnsi"/>
          <w:sz w:val="22"/>
          <w:szCs w:val="22"/>
          <w:vertAlign w:val="subscript"/>
        </w:rPr>
        <w:t>1</w:t>
      </w:r>
      <w:r w:rsidR="0002442F" w:rsidRPr="0002442F">
        <w:rPr>
          <w:rFonts w:asciiTheme="minorHAnsi" w:hAnsiTheme="minorHAnsi" w:cstheme="minorHAnsi"/>
          <w:sz w:val="22"/>
          <w:szCs w:val="22"/>
          <w:vertAlign w:val="subscript"/>
        </w:rPr>
        <w:t>0</w:t>
      </w:r>
      <w:r w:rsidR="00722C03" w:rsidRPr="0002442F">
        <w:rPr>
          <w:rFonts w:asciiTheme="minorHAnsi" w:hAnsiTheme="minorHAnsi" w:cstheme="minorHAnsi"/>
          <w:sz w:val="22"/>
          <w:szCs w:val="22"/>
        </w:rPr>
        <w:t>)</w:t>
      </w:r>
      <w:r w:rsidRPr="0002442F">
        <w:rPr>
          <w:rFonts w:asciiTheme="minorHAnsi" w:hAnsiTheme="minorHAnsi" w:cstheme="minorHAnsi"/>
          <w:sz w:val="22"/>
          <w:szCs w:val="22"/>
        </w:rPr>
        <w:t>,</w:t>
      </w:r>
      <w:r>
        <w:rPr>
          <w:rFonts w:asciiTheme="minorHAnsi" w:hAnsiTheme="minorHAnsi" w:cstheme="minorHAnsi"/>
          <w:sz w:val="22"/>
          <w:szCs w:val="22"/>
        </w:rPr>
        <w:t xml:space="preserve"> které mapují základní aspekty vzdělávací činnosti realizované na UTB ve Zlíně (podrobněji viz Tab. 1.). Jejich prostřednictvím dochází k průběžnému monitoringu objemu</w:t>
      </w:r>
      <w:r w:rsidR="00A55F5B">
        <w:rPr>
          <w:rFonts w:asciiTheme="minorHAnsi" w:hAnsiTheme="minorHAnsi" w:cstheme="minorHAnsi"/>
          <w:sz w:val="22"/>
          <w:szCs w:val="22"/>
        </w:rPr>
        <w:t xml:space="preserve"> a</w:t>
      </w:r>
      <w:r>
        <w:rPr>
          <w:rFonts w:asciiTheme="minorHAnsi" w:hAnsiTheme="minorHAnsi" w:cstheme="minorHAnsi"/>
          <w:sz w:val="22"/>
          <w:szCs w:val="22"/>
        </w:rPr>
        <w:t xml:space="preserve"> struktury vzdělávací činnosti realizované </w:t>
      </w:r>
      <w:r w:rsidR="006F39C2">
        <w:rPr>
          <w:rFonts w:asciiTheme="minorHAnsi" w:hAnsiTheme="minorHAnsi" w:cstheme="minorHAnsi"/>
          <w:sz w:val="22"/>
          <w:szCs w:val="22"/>
        </w:rPr>
        <w:t>univerzitou</w:t>
      </w:r>
      <w:r>
        <w:rPr>
          <w:rFonts w:asciiTheme="minorHAnsi" w:hAnsiTheme="minorHAnsi" w:cstheme="minorHAnsi"/>
          <w:sz w:val="22"/>
          <w:szCs w:val="22"/>
        </w:rPr>
        <w:t xml:space="preserve">, dynamiky příjímacího řízení a studijní (ne)úspěšnosti. Na jejich základě </w:t>
      </w:r>
      <w:r w:rsidR="006F39C2">
        <w:rPr>
          <w:rFonts w:asciiTheme="minorHAnsi" w:hAnsiTheme="minorHAnsi" w:cstheme="minorHAnsi"/>
          <w:sz w:val="22"/>
          <w:szCs w:val="22"/>
        </w:rPr>
        <w:t xml:space="preserve">je možné dále </w:t>
      </w:r>
      <w:r>
        <w:rPr>
          <w:rFonts w:asciiTheme="minorHAnsi" w:hAnsiTheme="minorHAnsi" w:cstheme="minorHAnsi"/>
          <w:sz w:val="22"/>
          <w:szCs w:val="22"/>
        </w:rPr>
        <w:t>přijímat strategická opatření střednědobého</w:t>
      </w:r>
      <w:r w:rsidR="00301B81">
        <w:rPr>
          <w:rFonts w:asciiTheme="minorHAnsi" w:hAnsiTheme="minorHAnsi" w:cstheme="minorHAnsi"/>
          <w:sz w:val="22"/>
          <w:szCs w:val="22"/>
        </w:rPr>
        <w:t xml:space="preserve"> </w:t>
      </w:r>
      <w:r>
        <w:rPr>
          <w:rFonts w:asciiTheme="minorHAnsi" w:hAnsiTheme="minorHAnsi" w:cstheme="minorHAnsi"/>
          <w:sz w:val="22"/>
          <w:szCs w:val="22"/>
        </w:rPr>
        <w:t>a dlouhodobého charakteru, která povedou ke zlepšení kvality vzdělávací činnosti na UTB ve Zlíně</w:t>
      </w:r>
      <w:r w:rsidR="006F39C2">
        <w:rPr>
          <w:rFonts w:asciiTheme="minorHAnsi" w:hAnsiTheme="minorHAnsi" w:cstheme="minorHAnsi"/>
          <w:sz w:val="22"/>
          <w:szCs w:val="22"/>
        </w:rPr>
        <w:t xml:space="preserve"> (podrobněji viz dále)</w:t>
      </w:r>
      <w:r>
        <w:rPr>
          <w:rFonts w:asciiTheme="minorHAnsi" w:hAnsiTheme="minorHAnsi" w:cstheme="minorHAnsi"/>
          <w:sz w:val="22"/>
          <w:szCs w:val="22"/>
        </w:rPr>
        <w:t>.</w:t>
      </w:r>
    </w:p>
    <w:p w14:paraId="309A515A" w14:textId="77777777" w:rsidR="009419F8" w:rsidRPr="009419F8" w:rsidRDefault="009419F8" w:rsidP="00C80DB1">
      <w:pPr>
        <w:spacing w:line="276" w:lineRule="auto"/>
        <w:jc w:val="left"/>
        <w:rPr>
          <w:rFonts w:asciiTheme="minorHAnsi" w:hAnsiTheme="minorHAnsi" w:cstheme="minorHAnsi"/>
          <w:sz w:val="22"/>
          <w:szCs w:val="22"/>
        </w:rPr>
      </w:pPr>
      <w:r>
        <w:rPr>
          <w:rFonts w:asciiTheme="minorHAnsi" w:hAnsiTheme="minorHAnsi" w:cstheme="minorHAnsi"/>
          <w:sz w:val="22"/>
          <w:szCs w:val="22"/>
        </w:rPr>
        <w:t>Všechny údaje pro účely modulu A. jsou sbírány každoročně a budou součástí každoročních aktualizací Zprávy o vnitřním hodnocení.</w:t>
      </w:r>
    </w:p>
    <w:p w14:paraId="24A4C848" w14:textId="77777777" w:rsidR="00D66728" w:rsidRDefault="00D66728" w:rsidP="006F39C2">
      <w:pPr>
        <w:spacing w:line="240" w:lineRule="auto"/>
        <w:rPr>
          <w:rFonts w:asciiTheme="minorHAnsi" w:hAnsiTheme="minorHAnsi"/>
          <w:b/>
          <w:sz w:val="20"/>
          <w:szCs w:val="20"/>
        </w:rPr>
      </w:pPr>
    </w:p>
    <w:p w14:paraId="3FB60B18" w14:textId="77777777" w:rsidR="00D66728" w:rsidRDefault="00D66728">
      <w:pPr>
        <w:spacing w:after="0" w:line="240" w:lineRule="auto"/>
        <w:jc w:val="left"/>
        <w:rPr>
          <w:rFonts w:asciiTheme="minorHAnsi" w:hAnsiTheme="minorHAnsi"/>
          <w:b/>
          <w:sz w:val="20"/>
          <w:szCs w:val="20"/>
        </w:rPr>
      </w:pPr>
      <w:r>
        <w:rPr>
          <w:rFonts w:asciiTheme="minorHAnsi" w:hAnsiTheme="minorHAnsi"/>
          <w:b/>
          <w:sz w:val="20"/>
          <w:szCs w:val="20"/>
        </w:rPr>
        <w:br w:type="page"/>
      </w:r>
    </w:p>
    <w:p w14:paraId="5DEC844D" w14:textId="0F68BA0C" w:rsidR="00712AF5" w:rsidRPr="00712AF5" w:rsidRDefault="009419F8" w:rsidP="006F39C2">
      <w:pPr>
        <w:spacing w:line="240" w:lineRule="auto"/>
        <w:rPr>
          <w:rFonts w:asciiTheme="minorHAnsi" w:hAnsiTheme="minorHAnsi"/>
          <w:b/>
          <w:sz w:val="20"/>
          <w:szCs w:val="20"/>
        </w:rPr>
      </w:pPr>
      <w:r>
        <w:rPr>
          <w:rFonts w:asciiTheme="minorHAnsi" w:hAnsiTheme="minorHAnsi"/>
          <w:b/>
          <w:sz w:val="20"/>
          <w:szCs w:val="20"/>
        </w:rPr>
        <w:lastRenderedPageBreak/>
        <w:t>Tab</w:t>
      </w:r>
      <w:r w:rsidRPr="00F7670F">
        <w:rPr>
          <w:rFonts w:asciiTheme="minorHAnsi" w:hAnsiTheme="minorHAnsi"/>
          <w:b/>
          <w:sz w:val="22"/>
          <w:szCs w:val="22"/>
        </w:rPr>
        <w:t>. 1</w:t>
      </w:r>
      <w:r w:rsidR="00712AF5" w:rsidRPr="00F7670F">
        <w:rPr>
          <w:rFonts w:asciiTheme="minorHAnsi" w:hAnsiTheme="minorHAnsi"/>
          <w:b/>
          <w:sz w:val="22"/>
          <w:szCs w:val="22"/>
        </w:rPr>
        <w:t xml:space="preserve">. Struktura modulu A. </w:t>
      </w:r>
      <w:r w:rsidR="00712AF5" w:rsidRPr="00F7670F">
        <w:rPr>
          <w:rFonts w:asciiTheme="minorHAnsi" w:hAnsiTheme="minorHAnsi" w:cstheme="minorHAnsi"/>
          <w:b/>
          <w:sz w:val="22"/>
          <w:szCs w:val="22"/>
        </w:rPr>
        <w:t>Kvantitativní ukazatele vzdělávací činnosti</w:t>
      </w:r>
    </w:p>
    <w:tbl>
      <w:tblPr>
        <w:tblStyle w:val="Tabulkasmkou4zvraznn21"/>
        <w:tblW w:w="0" w:type="auto"/>
        <w:tblLook w:val="04A0" w:firstRow="1" w:lastRow="0" w:firstColumn="1" w:lastColumn="0" w:noHBand="0" w:noVBand="1"/>
      </w:tblPr>
      <w:tblGrid>
        <w:gridCol w:w="909"/>
        <w:gridCol w:w="1052"/>
        <w:gridCol w:w="1673"/>
        <w:gridCol w:w="1095"/>
        <w:gridCol w:w="2031"/>
        <w:gridCol w:w="1072"/>
        <w:gridCol w:w="946"/>
      </w:tblGrid>
      <w:tr w:rsidR="008F0D97" w:rsidRPr="00860186" w14:paraId="0ABF1D92" w14:textId="77777777" w:rsidTr="00900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dxa"/>
          </w:tcPr>
          <w:p w14:paraId="559C5A49" w14:textId="77777777" w:rsidR="00831450" w:rsidRPr="00E84302" w:rsidRDefault="00831450" w:rsidP="00831450">
            <w:pPr>
              <w:spacing w:after="0" w:line="240" w:lineRule="auto"/>
              <w:jc w:val="left"/>
              <w:rPr>
                <w:rFonts w:asciiTheme="minorHAnsi" w:hAnsiTheme="minorHAnsi"/>
                <w:sz w:val="20"/>
                <w:szCs w:val="20"/>
              </w:rPr>
            </w:pPr>
            <w:r w:rsidRPr="00E84302">
              <w:rPr>
                <w:rFonts w:asciiTheme="minorHAnsi" w:hAnsiTheme="minorHAnsi"/>
                <w:sz w:val="20"/>
                <w:szCs w:val="20"/>
              </w:rPr>
              <w:t>Indikátor</w:t>
            </w:r>
          </w:p>
        </w:tc>
        <w:tc>
          <w:tcPr>
            <w:tcW w:w="1052" w:type="dxa"/>
          </w:tcPr>
          <w:p w14:paraId="6A4073F7" w14:textId="77777777" w:rsidR="00831450" w:rsidRPr="00E84302" w:rsidRDefault="00831450" w:rsidP="00712AF5">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84302">
              <w:rPr>
                <w:rFonts w:asciiTheme="minorHAnsi" w:hAnsiTheme="minorHAnsi"/>
                <w:sz w:val="20"/>
                <w:szCs w:val="20"/>
              </w:rPr>
              <w:t>Název</w:t>
            </w:r>
          </w:p>
          <w:p w14:paraId="45ADB594" w14:textId="48F099F0" w:rsidR="00831450" w:rsidRPr="00E84302" w:rsidRDefault="00037805" w:rsidP="00037805">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w:t>
            </w:r>
            <w:r w:rsidR="00831450" w:rsidRPr="00E84302">
              <w:rPr>
                <w:rFonts w:asciiTheme="minorHAnsi" w:hAnsiTheme="minorHAnsi"/>
                <w:sz w:val="20"/>
                <w:szCs w:val="20"/>
              </w:rPr>
              <w:t>ndikátoru</w:t>
            </w:r>
          </w:p>
        </w:tc>
        <w:tc>
          <w:tcPr>
            <w:tcW w:w="1673" w:type="dxa"/>
          </w:tcPr>
          <w:p w14:paraId="341BC95B" w14:textId="77777777" w:rsidR="00831450" w:rsidRPr="00E84302" w:rsidRDefault="00831450" w:rsidP="00712AF5">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84302">
              <w:rPr>
                <w:rFonts w:asciiTheme="minorHAnsi" w:hAnsiTheme="minorHAnsi"/>
                <w:sz w:val="20"/>
                <w:szCs w:val="20"/>
              </w:rPr>
              <w:t>Popis indikátoru</w:t>
            </w:r>
          </w:p>
        </w:tc>
        <w:tc>
          <w:tcPr>
            <w:tcW w:w="1095" w:type="dxa"/>
          </w:tcPr>
          <w:p w14:paraId="290872B0" w14:textId="77777777" w:rsidR="00831450" w:rsidRPr="00E84302" w:rsidRDefault="00831450" w:rsidP="00712AF5">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84302">
              <w:rPr>
                <w:rFonts w:asciiTheme="minorHAnsi" w:hAnsiTheme="minorHAnsi"/>
                <w:sz w:val="20"/>
                <w:szCs w:val="20"/>
              </w:rPr>
              <w:t>Datová základna</w:t>
            </w:r>
          </w:p>
        </w:tc>
        <w:tc>
          <w:tcPr>
            <w:tcW w:w="2031" w:type="dxa"/>
          </w:tcPr>
          <w:p w14:paraId="4424A07B" w14:textId="77777777" w:rsidR="00831450" w:rsidRPr="00E84302" w:rsidRDefault="00831450" w:rsidP="00712AF5">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84302">
              <w:rPr>
                <w:rFonts w:asciiTheme="minorHAnsi" w:hAnsiTheme="minorHAnsi"/>
                <w:sz w:val="20"/>
                <w:szCs w:val="20"/>
              </w:rPr>
              <w:t>Vnější vazby indikátoru</w:t>
            </w:r>
          </w:p>
        </w:tc>
        <w:tc>
          <w:tcPr>
            <w:tcW w:w="1072" w:type="dxa"/>
          </w:tcPr>
          <w:p w14:paraId="4C2D60A8" w14:textId="77777777" w:rsidR="00831450" w:rsidRPr="00E84302" w:rsidRDefault="00831450" w:rsidP="00712AF5">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84302">
              <w:rPr>
                <w:rFonts w:asciiTheme="minorHAnsi" w:hAnsiTheme="minorHAnsi"/>
                <w:sz w:val="20"/>
                <w:szCs w:val="20"/>
              </w:rPr>
              <w:t>Vnitřní vazby indikátoru</w:t>
            </w:r>
          </w:p>
        </w:tc>
        <w:tc>
          <w:tcPr>
            <w:tcW w:w="946" w:type="dxa"/>
          </w:tcPr>
          <w:p w14:paraId="03E1DBEF" w14:textId="77777777" w:rsidR="00831450" w:rsidRPr="00E84302" w:rsidRDefault="00831450" w:rsidP="00712AF5">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84302">
              <w:rPr>
                <w:rFonts w:asciiTheme="minorHAnsi" w:hAnsiTheme="minorHAnsi"/>
                <w:sz w:val="20"/>
                <w:szCs w:val="20"/>
              </w:rPr>
              <w:t>Cyklus monitoringu</w:t>
            </w:r>
          </w:p>
        </w:tc>
      </w:tr>
      <w:tr w:rsidR="008F0D97" w:rsidRPr="00860186" w14:paraId="7AFADA26" w14:textId="77777777" w:rsidTr="00900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dxa"/>
          </w:tcPr>
          <w:p w14:paraId="60DE10ED"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A</w:t>
            </w:r>
            <w:r w:rsidRPr="0072739D">
              <w:rPr>
                <w:rFonts w:asciiTheme="minorHAnsi" w:hAnsiTheme="minorHAnsi"/>
                <w:sz w:val="20"/>
                <w:szCs w:val="20"/>
                <w:vertAlign w:val="subscript"/>
              </w:rPr>
              <w:t>1</w:t>
            </w:r>
          </w:p>
        </w:tc>
        <w:tc>
          <w:tcPr>
            <w:tcW w:w="1052" w:type="dxa"/>
          </w:tcPr>
          <w:p w14:paraId="423C385A"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Studijní programy</w:t>
            </w:r>
          </w:p>
        </w:tc>
        <w:tc>
          <w:tcPr>
            <w:tcW w:w="1673" w:type="dxa"/>
          </w:tcPr>
          <w:p w14:paraId="1B4AAFE3" w14:textId="019DBD4B"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Počet akreditovaných studijních programů UTB </w:t>
            </w:r>
            <w:r w:rsidR="0059770D">
              <w:rPr>
                <w:rFonts w:asciiTheme="minorHAnsi" w:hAnsiTheme="minorHAnsi"/>
                <w:sz w:val="20"/>
                <w:szCs w:val="20"/>
              </w:rPr>
              <w:br/>
            </w:r>
            <w:r w:rsidRPr="00512B25">
              <w:rPr>
                <w:rFonts w:asciiTheme="minorHAnsi" w:hAnsiTheme="minorHAnsi"/>
                <w:sz w:val="20"/>
                <w:szCs w:val="20"/>
              </w:rPr>
              <w:t>ve Zlíně</w:t>
            </w:r>
          </w:p>
        </w:tc>
        <w:tc>
          <w:tcPr>
            <w:tcW w:w="1095" w:type="dxa"/>
          </w:tcPr>
          <w:p w14:paraId="1B4A4D1E" w14:textId="24C21474" w:rsidR="00831450" w:rsidRPr="008F0D97" w:rsidRDefault="00791C0F" w:rsidP="00791C0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F0D97">
              <w:rPr>
                <w:rFonts w:asciiTheme="minorHAnsi" w:hAnsiTheme="minorHAnsi" w:cstheme="minorHAnsi"/>
                <w:sz w:val="20"/>
                <w:szCs w:val="20"/>
              </w:rPr>
              <w:t xml:space="preserve">Informační systém studijní agendy (dále jen </w:t>
            </w:r>
            <w:r w:rsidR="008F0D97" w:rsidRPr="008F0D97">
              <w:rPr>
                <w:rFonts w:asciiTheme="minorHAnsi" w:hAnsiTheme="minorHAnsi" w:cstheme="minorHAnsi"/>
                <w:sz w:val="20"/>
                <w:szCs w:val="20"/>
              </w:rPr>
              <w:t>„</w:t>
            </w:r>
            <w:r w:rsidRPr="008F0D97">
              <w:rPr>
                <w:rFonts w:asciiTheme="minorHAnsi" w:hAnsiTheme="minorHAnsi" w:cstheme="minorHAnsi"/>
                <w:sz w:val="20"/>
                <w:szCs w:val="20"/>
              </w:rPr>
              <w:t xml:space="preserve">IS/STAG“) </w:t>
            </w:r>
          </w:p>
        </w:tc>
        <w:tc>
          <w:tcPr>
            <w:tcW w:w="2031" w:type="dxa"/>
          </w:tcPr>
          <w:p w14:paraId="0C7D2D7A"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072" w:type="dxa"/>
          </w:tcPr>
          <w:p w14:paraId="39464FED"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946" w:type="dxa"/>
          </w:tcPr>
          <w:p w14:paraId="59751030" w14:textId="59E244ED" w:rsidR="00831450" w:rsidRPr="00512B25" w:rsidRDefault="00FC7527"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00831450" w:rsidRPr="00512B25">
              <w:rPr>
                <w:rFonts w:asciiTheme="minorHAnsi" w:hAnsiTheme="minorHAnsi"/>
                <w:sz w:val="20"/>
                <w:szCs w:val="20"/>
              </w:rPr>
              <w:t>rok</w:t>
            </w:r>
          </w:p>
        </w:tc>
      </w:tr>
      <w:tr w:rsidR="008F0D97" w:rsidRPr="00860186" w14:paraId="0E494024" w14:textId="77777777" w:rsidTr="009005E2">
        <w:tc>
          <w:tcPr>
            <w:cnfStyle w:val="001000000000" w:firstRow="0" w:lastRow="0" w:firstColumn="1" w:lastColumn="0" w:oddVBand="0" w:evenVBand="0" w:oddHBand="0" w:evenHBand="0" w:firstRowFirstColumn="0" w:firstRowLastColumn="0" w:lastRowFirstColumn="0" w:lastRowLastColumn="0"/>
            <w:tcW w:w="909" w:type="dxa"/>
          </w:tcPr>
          <w:p w14:paraId="048FE669"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A</w:t>
            </w:r>
            <w:r w:rsidRPr="0072739D">
              <w:rPr>
                <w:rFonts w:asciiTheme="minorHAnsi" w:hAnsiTheme="minorHAnsi"/>
                <w:sz w:val="20"/>
                <w:szCs w:val="20"/>
                <w:vertAlign w:val="subscript"/>
              </w:rPr>
              <w:t>2</w:t>
            </w:r>
          </w:p>
        </w:tc>
        <w:tc>
          <w:tcPr>
            <w:tcW w:w="1052" w:type="dxa"/>
          </w:tcPr>
          <w:p w14:paraId="1F86EE56" w14:textId="6209F117" w:rsidR="00831450" w:rsidRPr="00512B25" w:rsidRDefault="00831450" w:rsidP="008749CC">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Studenti ve studijních </w:t>
            </w:r>
            <w:r w:rsidR="001E0163">
              <w:rPr>
                <w:rFonts w:asciiTheme="minorHAnsi" w:hAnsiTheme="minorHAnsi"/>
                <w:sz w:val="20"/>
                <w:szCs w:val="20"/>
              </w:rPr>
              <w:t>programech</w:t>
            </w:r>
          </w:p>
        </w:tc>
        <w:tc>
          <w:tcPr>
            <w:tcW w:w="1673" w:type="dxa"/>
          </w:tcPr>
          <w:p w14:paraId="167228D2"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Počet studentů na UTB ve Zlíně</w:t>
            </w:r>
          </w:p>
        </w:tc>
        <w:tc>
          <w:tcPr>
            <w:tcW w:w="1095" w:type="dxa"/>
          </w:tcPr>
          <w:p w14:paraId="3494B005"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w:t>
            </w:r>
          </w:p>
        </w:tc>
        <w:tc>
          <w:tcPr>
            <w:tcW w:w="2031" w:type="dxa"/>
          </w:tcPr>
          <w:p w14:paraId="47317E57"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MŠMT (rozpočet veřejných vysokých škol)</w:t>
            </w:r>
          </w:p>
          <w:p w14:paraId="50C8B73B" w14:textId="66BA7C32" w:rsidR="00831450" w:rsidRPr="00512B25" w:rsidRDefault="0083790A"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roofErr w:type="spellStart"/>
            <w:r>
              <w:rPr>
                <w:rFonts w:asciiTheme="minorHAnsi" w:hAnsiTheme="minorHAnsi"/>
                <w:sz w:val="20"/>
                <w:szCs w:val="20"/>
              </w:rPr>
              <w:t>Ranking</w:t>
            </w:r>
            <w:proofErr w:type="spellEnd"/>
            <w:r>
              <w:rPr>
                <w:rFonts w:asciiTheme="minorHAnsi" w:hAnsiTheme="minorHAnsi"/>
                <w:sz w:val="20"/>
                <w:szCs w:val="20"/>
              </w:rPr>
              <w:t xml:space="preserve"> THE</w:t>
            </w:r>
            <w:r w:rsidR="00B623DD">
              <w:rPr>
                <w:rFonts w:asciiTheme="minorHAnsi" w:hAnsiTheme="minorHAnsi"/>
                <w:sz w:val="20"/>
                <w:szCs w:val="20"/>
              </w:rPr>
              <w:t xml:space="preserve"> – váha 2.25</w:t>
            </w:r>
            <w:r w:rsidR="00933841">
              <w:rPr>
                <w:rFonts w:asciiTheme="minorHAnsi" w:hAnsiTheme="minorHAnsi"/>
                <w:sz w:val="20"/>
                <w:szCs w:val="20"/>
              </w:rPr>
              <w:t xml:space="preserve"> </w:t>
            </w:r>
            <w:r w:rsidR="00B623DD">
              <w:rPr>
                <w:rFonts w:asciiTheme="minorHAnsi" w:hAnsiTheme="minorHAnsi"/>
                <w:sz w:val="20"/>
                <w:szCs w:val="20"/>
              </w:rPr>
              <w:t>%</w:t>
            </w:r>
          </w:p>
        </w:tc>
        <w:tc>
          <w:tcPr>
            <w:tcW w:w="1072" w:type="dxa"/>
          </w:tcPr>
          <w:p w14:paraId="3F2A344A" w14:textId="775300EA"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jednotlivých SO/SP</w:t>
            </w:r>
            <w:r w:rsidR="009C4BBF">
              <w:rPr>
                <w:rStyle w:val="Znakapoznpodarou"/>
                <w:rFonts w:asciiTheme="minorHAnsi" w:hAnsiTheme="minorHAnsi"/>
                <w:sz w:val="20"/>
                <w:szCs w:val="20"/>
              </w:rPr>
              <w:footnoteReference w:id="4"/>
            </w:r>
          </w:p>
        </w:tc>
        <w:tc>
          <w:tcPr>
            <w:tcW w:w="946" w:type="dxa"/>
          </w:tcPr>
          <w:p w14:paraId="5124DD43" w14:textId="43D33C88" w:rsidR="00831450" w:rsidRPr="00512B25" w:rsidRDefault="00FC7527"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F0D97" w:rsidRPr="00860186" w14:paraId="02FC1935" w14:textId="77777777" w:rsidTr="00900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dxa"/>
          </w:tcPr>
          <w:p w14:paraId="2B2E4EAA"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A</w:t>
            </w:r>
            <w:r w:rsidRPr="0072739D">
              <w:rPr>
                <w:rFonts w:asciiTheme="minorHAnsi" w:hAnsiTheme="minorHAnsi"/>
                <w:sz w:val="20"/>
                <w:szCs w:val="20"/>
                <w:vertAlign w:val="subscript"/>
              </w:rPr>
              <w:t>3</w:t>
            </w:r>
          </w:p>
        </w:tc>
        <w:tc>
          <w:tcPr>
            <w:tcW w:w="1052" w:type="dxa"/>
          </w:tcPr>
          <w:p w14:paraId="2A8CA255" w14:textId="18D6A774" w:rsidR="00831450" w:rsidRPr="00512B25" w:rsidRDefault="00C76A03"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Zahraniční</w:t>
            </w:r>
            <w:r w:rsidR="00831450" w:rsidRPr="00512B25">
              <w:rPr>
                <w:rFonts w:asciiTheme="minorHAnsi" w:hAnsiTheme="minorHAnsi"/>
                <w:sz w:val="20"/>
                <w:szCs w:val="20"/>
              </w:rPr>
              <w:t xml:space="preserve"> studenti</w:t>
            </w:r>
          </w:p>
        </w:tc>
        <w:tc>
          <w:tcPr>
            <w:tcW w:w="1673" w:type="dxa"/>
          </w:tcPr>
          <w:p w14:paraId="703C50CC" w14:textId="7CC0BDD0" w:rsidR="00831450" w:rsidRPr="00512B25" w:rsidRDefault="001642CF"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Počet zahraničních</w:t>
            </w:r>
            <w:r w:rsidR="00831450" w:rsidRPr="00512B25">
              <w:rPr>
                <w:rFonts w:asciiTheme="minorHAnsi" w:hAnsiTheme="minorHAnsi"/>
                <w:sz w:val="20"/>
                <w:szCs w:val="20"/>
              </w:rPr>
              <w:t xml:space="preserve"> studentů na UTB ve Zlíně</w:t>
            </w:r>
          </w:p>
        </w:tc>
        <w:tc>
          <w:tcPr>
            <w:tcW w:w="1095" w:type="dxa"/>
          </w:tcPr>
          <w:p w14:paraId="54F48B9C"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w:t>
            </w:r>
          </w:p>
        </w:tc>
        <w:tc>
          <w:tcPr>
            <w:tcW w:w="2031" w:type="dxa"/>
          </w:tcPr>
          <w:p w14:paraId="449CAFEC" w14:textId="1F2D10DB" w:rsidR="00831450" w:rsidRPr="00512B25" w:rsidRDefault="00831450" w:rsidP="0083790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MŠMT (rozpočet veřejných vysokých škol – část K)</w:t>
            </w:r>
            <w:r w:rsidR="00DD53B2" w:rsidRPr="00512B25">
              <w:rPr>
                <w:rFonts w:asciiTheme="minorHAnsi" w:hAnsiTheme="minorHAnsi"/>
                <w:sz w:val="20"/>
                <w:szCs w:val="20"/>
              </w:rPr>
              <w:t>.</w:t>
            </w:r>
            <w:r w:rsidR="0083790A">
              <w:rPr>
                <w:rFonts w:asciiTheme="minorHAnsi" w:hAnsiTheme="minorHAnsi"/>
                <w:sz w:val="20"/>
                <w:szCs w:val="20"/>
              </w:rPr>
              <w:t xml:space="preserve"> </w:t>
            </w:r>
            <w:proofErr w:type="spellStart"/>
            <w:r w:rsidR="0083790A">
              <w:rPr>
                <w:rFonts w:asciiTheme="minorHAnsi" w:hAnsiTheme="minorHAnsi"/>
                <w:sz w:val="20"/>
                <w:szCs w:val="20"/>
              </w:rPr>
              <w:t>Ranking</w:t>
            </w:r>
            <w:proofErr w:type="spellEnd"/>
            <w:r w:rsidR="0083790A">
              <w:rPr>
                <w:rFonts w:asciiTheme="minorHAnsi" w:hAnsiTheme="minorHAnsi"/>
                <w:sz w:val="20"/>
                <w:szCs w:val="20"/>
              </w:rPr>
              <w:t xml:space="preserve"> THE</w:t>
            </w:r>
            <w:r w:rsidR="00A01891" w:rsidRPr="00512B25">
              <w:rPr>
                <w:rFonts w:asciiTheme="minorHAnsi" w:hAnsiTheme="minorHAnsi"/>
                <w:sz w:val="20"/>
                <w:szCs w:val="20"/>
              </w:rPr>
              <w:t xml:space="preserve"> </w:t>
            </w:r>
            <w:r w:rsidR="00B623DD">
              <w:rPr>
                <w:rFonts w:asciiTheme="minorHAnsi" w:hAnsiTheme="minorHAnsi"/>
                <w:sz w:val="20"/>
                <w:szCs w:val="20"/>
              </w:rPr>
              <w:t>– váha 2.5</w:t>
            </w:r>
            <w:r w:rsidR="00933841">
              <w:rPr>
                <w:rFonts w:asciiTheme="minorHAnsi" w:hAnsiTheme="minorHAnsi"/>
                <w:sz w:val="20"/>
                <w:szCs w:val="20"/>
              </w:rPr>
              <w:t xml:space="preserve"> </w:t>
            </w:r>
            <w:r w:rsidR="00B623DD">
              <w:rPr>
                <w:rFonts w:asciiTheme="minorHAnsi" w:hAnsiTheme="minorHAnsi"/>
                <w:sz w:val="20"/>
                <w:szCs w:val="20"/>
              </w:rPr>
              <w:t>%</w:t>
            </w:r>
          </w:p>
        </w:tc>
        <w:tc>
          <w:tcPr>
            <w:tcW w:w="1072" w:type="dxa"/>
          </w:tcPr>
          <w:p w14:paraId="4A15B8D1"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946" w:type="dxa"/>
          </w:tcPr>
          <w:p w14:paraId="3E5FF9BA" w14:textId="713F6C18" w:rsidR="00831450" w:rsidRPr="00512B25" w:rsidRDefault="00FC7527"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F0D97" w:rsidRPr="00860186" w14:paraId="568A1027" w14:textId="77777777" w:rsidTr="009005E2">
        <w:tc>
          <w:tcPr>
            <w:cnfStyle w:val="001000000000" w:firstRow="0" w:lastRow="0" w:firstColumn="1" w:lastColumn="0" w:oddVBand="0" w:evenVBand="0" w:oddHBand="0" w:evenHBand="0" w:firstRowFirstColumn="0" w:firstRowLastColumn="0" w:lastRowFirstColumn="0" w:lastRowLastColumn="0"/>
            <w:tcW w:w="909" w:type="dxa"/>
          </w:tcPr>
          <w:p w14:paraId="1C5FC86B"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A</w:t>
            </w:r>
            <w:r w:rsidRPr="0072739D">
              <w:rPr>
                <w:rFonts w:asciiTheme="minorHAnsi" w:hAnsiTheme="minorHAnsi"/>
                <w:sz w:val="20"/>
                <w:szCs w:val="20"/>
                <w:vertAlign w:val="subscript"/>
              </w:rPr>
              <w:t>4</w:t>
            </w:r>
          </w:p>
        </w:tc>
        <w:tc>
          <w:tcPr>
            <w:tcW w:w="1052" w:type="dxa"/>
          </w:tcPr>
          <w:p w14:paraId="21987343"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Přihlášky ke studiu</w:t>
            </w:r>
          </w:p>
        </w:tc>
        <w:tc>
          <w:tcPr>
            <w:tcW w:w="1673" w:type="dxa"/>
          </w:tcPr>
          <w:p w14:paraId="708A9945"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Počet přihlášek ke studiu na UTB ve Zlíně </w:t>
            </w:r>
          </w:p>
        </w:tc>
        <w:tc>
          <w:tcPr>
            <w:tcW w:w="1095" w:type="dxa"/>
          </w:tcPr>
          <w:p w14:paraId="1026D44B"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w:t>
            </w:r>
          </w:p>
        </w:tc>
        <w:tc>
          <w:tcPr>
            <w:tcW w:w="2031" w:type="dxa"/>
          </w:tcPr>
          <w:p w14:paraId="3CAB0E33"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072" w:type="dxa"/>
          </w:tcPr>
          <w:p w14:paraId="094C82E9"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jednotlivých SO/SP</w:t>
            </w:r>
          </w:p>
        </w:tc>
        <w:tc>
          <w:tcPr>
            <w:tcW w:w="946" w:type="dxa"/>
          </w:tcPr>
          <w:p w14:paraId="5746E9F4" w14:textId="3B1367F2" w:rsidR="00831450" w:rsidRPr="00512B25" w:rsidRDefault="00FC7527"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F0D97" w:rsidRPr="00860186" w14:paraId="79F55CF5" w14:textId="77777777" w:rsidTr="00900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dxa"/>
          </w:tcPr>
          <w:p w14:paraId="099A9232"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A</w:t>
            </w:r>
            <w:r w:rsidRPr="0072739D">
              <w:rPr>
                <w:rFonts w:asciiTheme="minorHAnsi" w:hAnsiTheme="minorHAnsi"/>
                <w:sz w:val="20"/>
                <w:szCs w:val="20"/>
                <w:vertAlign w:val="subscript"/>
              </w:rPr>
              <w:t>5</w:t>
            </w:r>
          </w:p>
        </w:tc>
        <w:tc>
          <w:tcPr>
            <w:tcW w:w="1052" w:type="dxa"/>
          </w:tcPr>
          <w:p w14:paraId="09E73C78"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Studenti přijatí ke studiu</w:t>
            </w:r>
          </w:p>
        </w:tc>
        <w:tc>
          <w:tcPr>
            <w:tcW w:w="1673" w:type="dxa"/>
          </w:tcPr>
          <w:p w14:paraId="070772D5" w14:textId="0465E625"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Počet studentů přijatých ke studiu na UTB </w:t>
            </w:r>
            <w:r w:rsidR="0059770D">
              <w:rPr>
                <w:rFonts w:asciiTheme="minorHAnsi" w:hAnsiTheme="minorHAnsi"/>
                <w:sz w:val="20"/>
                <w:szCs w:val="20"/>
              </w:rPr>
              <w:br/>
            </w:r>
            <w:r w:rsidRPr="00512B25">
              <w:rPr>
                <w:rFonts w:asciiTheme="minorHAnsi" w:hAnsiTheme="minorHAnsi"/>
                <w:sz w:val="20"/>
                <w:szCs w:val="20"/>
              </w:rPr>
              <w:t>ve Zlíně</w:t>
            </w:r>
          </w:p>
        </w:tc>
        <w:tc>
          <w:tcPr>
            <w:tcW w:w="1095" w:type="dxa"/>
          </w:tcPr>
          <w:p w14:paraId="43CD0170"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w:t>
            </w:r>
          </w:p>
        </w:tc>
        <w:tc>
          <w:tcPr>
            <w:tcW w:w="2031" w:type="dxa"/>
          </w:tcPr>
          <w:p w14:paraId="2ABCF809"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072" w:type="dxa"/>
          </w:tcPr>
          <w:p w14:paraId="2E843CA6"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jednotlivých SO/SP</w:t>
            </w:r>
          </w:p>
        </w:tc>
        <w:tc>
          <w:tcPr>
            <w:tcW w:w="946" w:type="dxa"/>
          </w:tcPr>
          <w:p w14:paraId="22177BCE" w14:textId="70C65D31" w:rsidR="00831450" w:rsidRPr="00512B25" w:rsidRDefault="00FC7527"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F0D97" w:rsidRPr="00860186" w14:paraId="0E33333D" w14:textId="77777777" w:rsidTr="009005E2">
        <w:tc>
          <w:tcPr>
            <w:cnfStyle w:val="001000000000" w:firstRow="0" w:lastRow="0" w:firstColumn="1" w:lastColumn="0" w:oddVBand="0" w:evenVBand="0" w:oddHBand="0" w:evenHBand="0" w:firstRowFirstColumn="0" w:firstRowLastColumn="0" w:lastRowFirstColumn="0" w:lastRowLastColumn="0"/>
            <w:tcW w:w="909" w:type="dxa"/>
          </w:tcPr>
          <w:p w14:paraId="54FC1C03"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A</w:t>
            </w:r>
            <w:r w:rsidRPr="0072739D">
              <w:rPr>
                <w:rFonts w:asciiTheme="minorHAnsi" w:hAnsiTheme="minorHAnsi"/>
                <w:sz w:val="20"/>
                <w:szCs w:val="20"/>
                <w:vertAlign w:val="subscript"/>
              </w:rPr>
              <w:t>6</w:t>
            </w:r>
          </w:p>
        </w:tc>
        <w:tc>
          <w:tcPr>
            <w:tcW w:w="1052" w:type="dxa"/>
          </w:tcPr>
          <w:p w14:paraId="66CB866A"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Studenti zapsaní do studia</w:t>
            </w:r>
          </w:p>
        </w:tc>
        <w:tc>
          <w:tcPr>
            <w:tcW w:w="1673" w:type="dxa"/>
          </w:tcPr>
          <w:p w14:paraId="17600DC0" w14:textId="77777777" w:rsidR="0059770D"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Počet zapsaných studentů ke studiu na UTB </w:t>
            </w:r>
          </w:p>
          <w:p w14:paraId="28F07CDB" w14:textId="51BB3EAB"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ve Zlíně</w:t>
            </w:r>
          </w:p>
        </w:tc>
        <w:tc>
          <w:tcPr>
            <w:tcW w:w="1095" w:type="dxa"/>
          </w:tcPr>
          <w:p w14:paraId="2CF2AA10"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w:t>
            </w:r>
          </w:p>
        </w:tc>
        <w:tc>
          <w:tcPr>
            <w:tcW w:w="2031" w:type="dxa"/>
          </w:tcPr>
          <w:p w14:paraId="7472ECBE"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MŠMT (rozpočet veřejných vysokých škol)</w:t>
            </w:r>
          </w:p>
        </w:tc>
        <w:tc>
          <w:tcPr>
            <w:tcW w:w="1072" w:type="dxa"/>
          </w:tcPr>
          <w:p w14:paraId="77F1396B"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jednotlivých SO/SP</w:t>
            </w:r>
          </w:p>
        </w:tc>
        <w:tc>
          <w:tcPr>
            <w:tcW w:w="946" w:type="dxa"/>
          </w:tcPr>
          <w:p w14:paraId="7C34BC92" w14:textId="4485C057" w:rsidR="00831450" w:rsidRPr="00512B25" w:rsidRDefault="00FC7527"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F0D97" w:rsidRPr="00860186" w14:paraId="1D526F0F" w14:textId="77777777" w:rsidTr="00900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dxa"/>
          </w:tcPr>
          <w:p w14:paraId="5D416AEC"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A</w:t>
            </w:r>
            <w:r w:rsidRPr="0072739D">
              <w:rPr>
                <w:rFonts w:asciiTheme="minorHAnsi" w:hAnsiTheme="minorHAnsi"/>
                <w:sz w:val="20"/>
                <w:szCs w:val="20"/>
                <w:vertAlign w:val="subscript"/>
              </w:rPr>
              <w:t>7</w:t>
            </w:r>
          </w:p>
        </w:tc>
        <w:tc>
          <w:tcPr>
            <w:tcW w:w="1052" w:type="dxa"/>
          </w:tcPr>
          <w:p w14:paraId="31AFCFAE"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Absolventi SP</w:t>
            </w:r>
          </w:p>
        </w:tc>
        <w:tc>
          <w:tcPr>
            <w:tcW w:w="1673" w:type="dxa"/>
          </w:tcPr>
          <w:p w14:paraId="40BF07EC"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Počet absolventů na UTB ve Zlíně</w:t>
            </w:r>
          </w:p>
        </w:tc>
        <w:tc>
          <w:tcPr>
            <w:tcW w:w="1095" w:type="dxa"/>
          </w:tcPr>
          <w:p w14:paraId="7B9FCE09"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w:t>
            </w:r>
          </w:p>
        </w:tc>
        <w:tc>
          <w:tcPr>
            <w:tcW w:w="2031" w:type="dxa"/>
          </w:tcPr>
          <w:p w14:paraId="3CB01F4A"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072" w:type="dxa"/>
          </w:tcPr>
          <w:p w14:paraId="4BAD22A3"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jednotlivých SO/SP</w:t>
            </w:r>
          </w:p>
        </w:tc>
        <w:tc>
          <w:tcPr>
            <w:tcW w:w="946" w:type="dxa"/>
          </w:tcPr>
          <w:p w14:paraId="4C16AF5D" w14:textId="523FBD64" w:rsidR="00831450" w:rsidRPr="00512B25" w:rsidRDefault="00FC7527"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F0D97" w:rsidRPr="00860186" w14:paraId="108F841E" w14:textId="77777777" w:rsidTr="009005E2">
        <w:tc>
          <w:tcPr>
            <w:cnfStyle w:val="001000000000" w:firstRow="0" w:lastRow="0" w:firstColumn="1" w:lastColumn="0" w:oddVBand="0" w:evenVBand="0" w:oddHBand="0" w:evenHBand="0" w:firstRowFirstColumn="0" w:firstRowLastColumn="0" w:lastRowFirstColumn="0" w:lastRowLastColumn="0"/>
            <w:tcW w:w="909" w:type="dxa"/>
          </w:tcPr>
          <w:p w14:paraId="7E7B57FB"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A</w:t>
            </w:r>
            <w:r w:rsidRPr="0072739D">
              <w:rPr>
                <w:rFonts w:asciiTheme="minorHAnsi" w:hAnsiTheme="minorHAnsi"/>
                <w:sz w:val="20"/>
                <w:szCs w:val="20"/>
                <w:vertAlign w:val="subscript"/>
              </w:rPr>
              <w:t>8</w:t>
            </w:r>
          </w:p>
        </w:tc>
        <w:tc>
          <w:tcPr>
            <w:tcW w:w="1052" w:type="dxa"/>
          </w:tcPr>
          <w:p w14:paraId="5CEB279A"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Nezaměstnaní absolventi</w:t>
            </w:r>
          </w:p>
        </w:tc>
        <w:tc>
          <w:tcPr>
            <w:tcW w:w="1673" w:type="dxa"/>
          </w:tcPr>
          <w:p w14:paraId="0368CD5F" w14:textId="77777777" w:rsidR="0059770D"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Počet nezaměstnaných absolventů UTB </w:t>
            </w:r>
          </w:p>
          <w:p w14:paraId="445B1CAE" w14:textId="1EC6C846"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ve Zlíně</w:t>
            </w:r>
          </w:p>
        </w:tc>
        <w:tc>
          <w:tcPr>
            <w:tcW w:w="1095" w:type="dxa"/>
          </w:tcPr>
          <w:p w14:paraId="766821F7"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Statistiky MPSV</w:t>
            </w:r>
          </w:p>
        </w:tc>
        <w:tc>
          <w:tcPr>
            <w:tcW w:w="2031" w:type="dxa"/>
          </w:tcPr>
          <w:p w14:paraId="13EBEA02"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072" w:type="dxa"/>
          </w:tcPr>
          <w:p w14:paraId="5C7D0A25"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jednotlivých SO/SP</w:t>
            </w:r>
          </w:p>
        </w:tc>
        <w:tc>
          <w:tcPr>
            <w:tcW w:w="946" w:type="dxa"/>
          </w:tcPr>
          <w:p w14:paraId="43FB08DB" w14:textId="7833BF8E" w:rsidR="00831450" w:rsidRPr="00512B25" w:rsidRDefault="00FC7527"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F0D97" w:rsidRPr="00860186" w14:paraId="7D76D34A" w14:textId="77777777" w:rsidTr="00900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dxa"/>
          </w:tcPr>
          <w:p w14:paraId="6CCC1C1B"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A</w:t>
            </w:r>
            <w:r w:rsidRPr="0072739D">
              <w:rPr>
                <w:rFonts w:asciiTheme="minorHAnsi" w:hAnsiTheme="minorHAnsi"/>
                <w:sz w:val="20"/>
                <w:szCs w:val="20"/>
                <w:vertAlign w:val="subscript"/>
              </w:rPr>
              <w:t>9</w:t>
            </w:r>
          </w:p>
        </w:tc>
        <w:tc>
          <w:tcPr>
            <w:tcW w:w="1052" w:type="dxa"/>
          </w:tcPr>
          <w:p w14:paraId="6D5F3443" w14:textId="462B6F35" w:rsidR="00831450" w:rsidRPr="00512B25" w:rsidRDefault="000C74B5" w:rsidP="00823077">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roofErr w:type="spellStart"/>
            <w:r w:rsidRPr="00512B25">
              <w:rPr>
                <w:rFonts w:asciiTheme="minorHAnsi" w:hAnsiTheme="minorHAnsi"/>
                <w:sz w:val="20"/>
                <w:szCs w:val="20"/>
              </w:rPr>
              <w:t>Graduation</w:t>
            </w:r>
            <w:proofErr w:type="spellEnd"/>
            <w:r w:rsidRPr="00512B25">
              <w:rPr>
                <w:rFonts w:asciiTheme="minorHAnsi" w:hAnsiTheme="minorHAnsi"/>
                <w:sz w:val="20"/>
                <w:szCs w:val="20"/>
              </w:rPr>
              <w:t xml:space="preserve"> </w:t>
            </w:r>
            <w:r w:rsidR="00823077">
              <w:rPr>
                <w:rFonts w:asciiTheme="minorHAnsi" w:hAnsiTheme="minorHAnsi"/>
                <w:sz w:val="20"/>
                <w:szCs w:val="20"/>
              </w:rPr>
              <w:t xml:space="preserve"> </w:t>
            </w:r>
            <w:proofErr w:type="spellStart"/>
            <w:r w:rsidR="00823077">
              <w:rPr>
                <w:rFonts w:asciiTheme="minorHAnsi" w:hAnsiTheme="minorHAnsi"/>
                <w:sz w:val="20"/>
                <w:szCs w:val="20"/>
              </w:rPr>
              <w:t>rate</w:t>
            </w:r>
            <w:proofErr w:type="spellEnd"/>
          </w:p>
        </w:tc>
        <w:tc>
          <w:tcPr>
            <w:tcW w:w="1673" w:type="dxa"/>
          </w:tcPr>
          <w:p w14:paraId="7864E34D" w14:textId="77777777" w:rsidR="00831450" w:rsidRPr="00512B25" w:rsidRDefault="000C74B5"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Procentuální podíl studentů, kteří dokončili studium</w:t>
            </w:r>
          </w:p>
        </w:tc>
        <w:tc>
          <w:tcPr>
            <w:tcW w:w="1095" w:type="dxa"/>
          </w:tcPr>
          <w:p w14:paraId="5170EFA4" w14:textId="77777777" w:rsidR="00831450" w:rsidRPr="00512B25" w:rsidRDefault="000C74B5"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Statistiky MŠMT</w:t>
            </w:r>
          </w:p>
        </w:tc>
        <w:tc>
          <w:tcPr>
            <w:tcW w:w="2031" w:type="dxa"/>
          </w:tcPr>
          <w:p w14:paraId="74A64B5B"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MŠMT (rozpočet veřejných vysokých škol – část K)</w:t>
            </w:r>
          </w:p>
        </w:tc>
        <w:tc>
          <w:tcPr>
            <w:tcW w:w="1072" w:type="dxa"/>
          </w:tcPr>
          <w:p w14:paraId="2AA5C7AA"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jednotlivých SO/SP</w:t>
            </w:r>
          </w:p>
        </w:tc>
        <w:tc>
          <w:tcPr>
            <w:tcW w:w="946" w:type="dxa"/>
          </w:tcPr>
          <w:p w14:paraId="34E983EC" w14:textId="32ABD584" w:rsidR="00831450" w:rsidRPr="00512B25" w:rsidRDefault="00FC7527"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9005E2" w:rsidRPr="00512B25" w14:paraId="7CF58DF4" w14:textId="77777777" w:rsidTr="009005E2">
        <w:tc>
          <w:tcPr>
            <w:cnfStyle w:val="001000000000" w:firstRow="0" w:lastRow="0" w:firstColumn="1" w:lastColumn="0" w:oddVBand="0" w:evenVBand="0" w:oddHBand="0" w:evenHBand="0" w:firstRowFirstColumn="0" w:firstRowLastColumn="0" w:lastRowFirstColumn="0" w:lastRowLastColumn="0"/>
            <w:tcW w:w="909" w:type="dxa"/>
          </w:tcPr>
          <w:p w14:paraId="7E429A86" w14:textId="206ED424" w:rsidR="009005E2" w:rsidRPr="0072739D" w:rsidRDefault="009005E2" w:rsidP="0058415D">
            <w:pPr>
              <w:spacing w:after="0" w:line="240" w:lineRule="auto"/>
              <w:jc w:val="left"/>
              <w:rPr>
                <w:rFonts w:asciiTheme="minorHAnsi" w:hAnsiTheme="minorHAnsi"/>
                <w:sz w:val="20"/>
                <w:szCs w:val="20"/>
              </w:rPr>
            </w:pPr>
            <w:r w:rsidRPr="0072739D">
              <w:rPr>
                <w:rFonts w:asciiTheme="minorHAnsi" w:hAnsiTheme="minorHAnsi"/>
                <w:sz w:val="20"/>
                <w:szCs w:val="20"/>
              </w:rPr>
              <w:t>A</w:t>
            </w:r>
            <w:r w:rsidRPr="0072739D">
              <w:rPr>
                <w:rFonts w:asciiTheme="minorHAnsi" w:hAnsiTheme="minorHAnsi"/>
                <w:sz w:val="20"/>
                <w:szCs w:val="20"/>
                <w:vertAlign w:val="subscript"/>
              </w:rPr>
              <w:t>10</w:t>
            </w:r>
          </w:p>
        </w:tc>
        <w:tc>
          <w:tcPr>
            <w:tcW w:w="1052" w:type="dxa"/>
          </w:tcPr>
          <w:p w14:paraId="5C2F0263" w14:textId="04872646" w:rsidR="009005E2" w:rsidRPr="00512B25" w:rsidRDefault="009005E2" w:rsidP="0058415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Studenti se specifickými potřebami</w:t>
            </w:r>
          </w:p>
        </w:tc>
        <w:tc>
          <w:tcPr>
            <w:tcW w:w="1673" w:type="dxa"/>
          </w:tcPr>
          <w:p w14:paraId="127B659C" w14:textId="18A36DE6" w:rsidR="009005E2" w:rsidRPr="00512B25" w:rsidRDefault="009005E2" w:rsidP="0058415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Počet studentů se specifickými</w:t>
            </w:r>
            <w:r w:rsidR="0058415D">
              <w:rPr>
                <w:rFonts w:asciiTheme="minorHAnsi" w:hAnsiTheme="minorHAnsi"/>
                <w:sz w:val="20"/>
                <w:szCs w:val="20"/>
              </w:rPr>
              <w:t xml:space="preserve"> potřebami</w:t>
            </w:r>
          </w:p>
        </w:tc>
        <w:tc>
          <w:tcPr>
            <w:tcW w:w="1095" w:type="dxa"/>
          </w:tcPr>
          <w:p w14:paraId="22F5DCC1" w14:textId="2970DC40" w:rsidR="009005E2" w:rsidRPr="00512B25" w:rsidRDefault="009005E2" w:rsidP="009005E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Vnitřní statistika UTB a statistika</w:t>
            </w:r>
            <w:r w:rsidRPr="00512B25">
              <w:rPr>
                <w:rFonts w:asciiTheme="minorHAnsi" w:hAnsiTheme="minorHAnsi"/>
                <w:sz w:val="20"/>
                <w:szCs w:val="20"/>
              </w:rPr>
              <w:t xml:space="preserve"> MŠMT</w:t>
            </w:r>
          </w:p>
        </w:tc>
        <w:tc>
          <w:tcPr>
            <w:tcW w:w="2031" w:type="dxa"/>
          </w:tcPr>
          <w:p w14:paraId="4D228BBD" w14:textId="58C82157" w:rsidR="009005E2" w:rsidRPr="00512B25" w:rsidRDefault="009005E2" w:rsidP="0058415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MŠMT (rozpočet </w:t>
            </w:r>
            <w:r>
              <w:rPr>
                <w:rFonts w:asciiTheme="minorHAnsi" w:hAnsiTheme="minorHAnsi"/>
                <w:sz w:val="20"/>
                <w:szCs w:val="20"/>
              </w:rPr>
              <w:t>veřejných</w:t>
            </w:r>
            <w:r w:rsidR="00EF036B">
              <w:rPr>
                <w:rFonts w:asciiTheme="minorHAnsi" w:hAnsiTheme="minorHAnsi"/>
                <w:sz w:val="20"/>
                <w:szCs w:val="20"/>
              </w:rPr>
              <w:t xml:space="preserve"> vysokých škol – studium SSP</w:t>
            </w:r>
            <w:r w:rsidRPr="00512B25">
              <w:rPr>
                <w:rFonts w:asciiTheme="minorHAnsi" w:hAnsiTheme="minorHAnsi"/>
                <w:sz w:val="20"/>
                <w:szCs w:val="20"/>
              </w:rPr>
              <w:t>)</w:t>
            </w:r>
          </w:p>
        </w:tc>
        <w:tc>
          <w:tcPr>
            <w:tcW w:w="1072" w:type="dxa"/>
          </w:tcPr>
          <w:p w14:paraId="4157B145" w14:textId="520C7EDA" w:rsidR="009005E2" w:rsidRPr="00512B25" w:rsidRDefault="009005E2" w:rsidP="0058415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946" w:type="dxa"/>
          </w:tcPr>
          <w:p w14:paraId="5C387536" w14:textId="77777777" w:rsidR="009005E2" w:rsidRPr="00512B25" w:rsidRDefault="009005E2" w:rsidP="0058415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bl>
    <w:p w14:paraId="5294C6ED" w14:textId="77777777" w:rsidR="00364E63" w:rsidRDefault="00364E63" w:rsidP="00722C03">
      <w:pPr>
        <w:spacing w:after="0" w:line="276" w:lineRule="auto"/>
        <w:rPr>
          <w:rFonts w:asciiTheme="minorHAnsi" w:hAnsiTheme="minorHAnsi"/>
          <w:sz w:val="22"/>
          <w:szCs w:val="22"/>
        </w:rPr>
      </w:pPr>
    </w:p>
    <w:p w14:paraId="30A0547B" w14:textId="77777777" w:rsidR="00722C03" w:rsidRPr="006F39C2" w:rsidRDefault="009419F8" w:rsidP="00722C03">
      <w:pPr>
        <w:spacing w:after="0" w:line="276" w:lineRule="auto"/>
        <w:rPr>
          <w:rFonts w:asciiTheme="minorHAnsi" w:hAnsiTheme="minorHAnsi"/>
          <w:sz w:val="22"/>
          <w:szCs w:val="22"/>
        </w:rPr>
      </w:pPr>
      <w:r w:rsidRPr="006F39C2">
        <w:rPr>
          <w:rFonts w:asciiTheme="minorHAnsi" w:hAnsiTheme="minorHAnsi"/>
          <w:sz w:val="22"/>
          <w:szCs w:val="22"/>
        </w:rPr>
        <w:t>Druhý modul hodnocení kvality vzdělávací činnosti</w:t>
      </w:r>
      <w:r w:rsidR="00722C03" w:rsidRPr="006F39C2">
        <w:rPr>
          <w:rFonts w:asciiTheme="minorHAnsi" w:hAnsiTheme="minorHAnsi"/>
          <w:sz w:val="22"/>
          <w:szCs w:val="22"/>
        </w:rPr>
        <w:t xml:space="preserve"> se věnuje tzv. agregovaným ukazatelům vzdělávací činnosti, které představují indexové ukazatele vybraných parametrů vzdělávací činnosti (podrobněji viz Tab. 2.). Indexové ukazatele (B</w:t>
      </w:r>
      <w:r w:rsidR="00722C03" w:rsidRPr="006F39C2">
        <w:rPr>
          <w:rFonts w:asciiTheme="minorHAnsi" w:hAnsiTheme="minorHAnsi"/>
          <w:sz w:val="22"/>
          <w:szCs w:val="22"/>
          <w:vertAlign w:val="subscript"/>
        </w:rPr>
        <w:t>1</w:t>
      </w:r>
      <w:r w:rsidR="00722C03" w:rsidRPr="006F39C2">
        <w:rPr>
          <w:rFonts w:asciiTheme="minorHAnsi" w:hAnsiTheme="minorHAnsi"/>
          <w:sz w:val="22"/>
          <w:szCs w:val="22"/>
        </w:rPr>
        <w:t xml:space="preserve"> až B</w:t>
      </w:r>
      <w:r w:rsidR="00722C03" w:rsidRPr="006F39C2">
        <w:rPr>
          <w:rFonts w:asciiTheme="minorHAnsi" w:hAnsiTheme="minorHAnsi"/>
          <w:sz w:val="22"/>
          <w:szCs w:val="22"/>
          <w:vertAlign w:val="subscript"/>
        </w:rPr>
        <w:t>5</w:t>
      </w:r>
      <w:r w:rsidR="00722C03" w:rsidRPr="006F39C2">
        <w:rPr>
          <w:rFonts w:asciiTheme="minorHAnsi" w:hAnsiTheme="minorHAnsi"/>
          <w:sz w:val="22"/>
          <w:szCs w:val="22"/>
        </w:rPr>
        <w:t xml:space="preserve">) v tomto případě umožnují detailnější vhled do dynamiky vývoje vzdělávací činnosti na UTB ve Zlíně, </w:t>
      </w:r>
      <w:r w:rsidR="00A55F5B">
        <w:rPr>
          <w:rFonts w:asciiTheme="minorHAnsi" w:hAnsiTheme="minorHAnsi"/>
          <w:sz w:val="22"/>
          <w:szCs w:val="22"/>
        </w:rPr>
        <w:t>skrze který</w:t>
      </w:r>
      <w:r w:rsidR="006F39C2">
        <w:rPr>
          <w:rFonts w:asciiTheme="minorHAnsi" w:hAnsiTheme="minorHAnsi"/>
          <w:sz w:val="22"/>
          <w:szCs w:val="22"/>
        </w:rPr>
        <w:t xml:space="preserve"> lze</w:t>
      </w:r>
      <w:r w:rsidR="00722C03" w:rsidRPr="006F39C2">
        <w:rPr>
          <w:rFonts w:asciiTheme="minorHAnsi" w:hAnsiTheme="minorHAnsi"/>
          <w:sz w:val="22"/>
          <w:szCs w:val="22"/>
        </w:rPr>
        <w:t xml:space="preserve"> optimalizovat pedagogické aktivity VŠ.</w:t>
      </w:r>
    </w:p>
    <w:p w14:paraId="11D5B91F" w14:textId="77777777" w:rsidR="00831450" w:rsidRPr="009419F8" w:rsidRDefault="009419F8" w:rsidP="00722C03">
      <w:pPr>
        <w:spacing w:after="0" w:line="276" w:lineRule="auto"/>
        <w:rPr>
          <w:rFonts w:asciiTheme="minorHAnsi" w:hAnsiTheme="minorHAnsi"/>
          <w:sz w:val="20"/>
          <w:szCs w:val="20"/>
        </w:rPr>
      </w:pPr>
      <w:r w:rsidRPr="009419F8">
        <w:rPr>
          <w:rFonts w:asciiTheme="minorHAnsi" w:hAnsiTheme="minorHAnsi"/>
          <w:sz w:val="20"/>
          <w:szCs w:val="20"/>
        </w:rPr>
        <w:t xml:space="preserve"> </w:t>
      </w:r>
    </w:p>
    <w:p w14:paraId="1BAFBEBE" w14:textId="77777777" w:rsidR="00D66728" w:rsidRDefault="00D66728">
      <w:pPr>
        <w:spacing w:after="0" w:line="240" w:lineRule="auto"/>
        <w:jc w:val="left"/>
        <w:rPr>
          <w:rFonts w:asciiTheme="minorHAnsi" w:hAnsiTheme="minorHAnsi"/>
          <w:b/>
          <w:sz w:val="22"/>
          <w:szCs w:val="22"/>
        </w:rPr>
      </w:pPr>
      <w:r>
        <w:rPr>
          <w:rFonts w:asciiTheme="minorHAnsi" w:hAnsiTheme="minorHAnsi"/>
          <w:b/>
          <w:sz w:val="22"/>
          <w:szCs w:val="22"/>
        </w:rPr>
        <w:br w:type="page"/>
      </w:r>
    </w:p>
    <w:p w14:paraId="4F2B83D9" w14:textId="281DD637" w:rsidR="00831450" w:rsidRPr="00F7670F" w:rsidRDefault="009419F8" w:rsidP="00831450">
      <w:pPr>
        <w:rPr>
          <w:rFonts w:asciiTheme="minorHAnsi" w:hAnsiTheme="minorHAnsi"/>
          <w:b/>
          <w:sz w:val="22"/>
          <w:szCs w:val="22"/>
        </w:rPr>
      </w:pPr>
      <w:r w:rsidRPr="00F7670F">
        <w:rPr>
          <w:rFonts w:asciiTheme="minorHAnsi" w:hAnsiTheme="minorHAnsi"/>
          <w:b/>
          <w:sz w:val="22"/>
          <w:szCs w:val="22"/>
        </w:rPr>
        <w:lastRenderedPageBreak/>
        <w:t>Tab. 2</w:t>
      </w:r>
      <w:r w:rsidR="00831450" w:rsidRPr="00F7670F">
        <w:rPr>
          <w:rFonts w:asciiTheme="minorHAnsi" w:hAnsiTheme="minorHAnsi"/>
          <w:b/>
          <w:sz w:val="22"/>
          <w:szCs w:val="22"/>
        </w:rPr>
        <w:t xml:space="preserve">. Struktura modulu B. </w:t>
      </w:r>
      <w:r w:rsidR="00831450" w:rsidRPr="00F7670F">
        <w:rPr>
          <w:rFonts w:asciiTheme="minorHAnsi" w:hAnsiTheme="minorHAnsi" w:cstheme="minorHAnsi"/>
          <w:b/>
          <w:sz w:val="22"/>
          <w:szCs w:val="22"/>
        </w:rPr>
        <w:t>Agregované ukazatele vzdělávací činnosti</w:t>
      </w:r>
    </w:p>
    <w:tbl>
      <w:tblPr>
        <w:tblStyle w:val="Tabulkasmkou4zvraznn21"/>
        <w:tblW w:w="0" w:type="auto"/>
        <w:tblLook w:val="04A0" w:firstRow="1" w:lastRow="0" w:firstColumn="1" w:lastColumn="0" w:noHBand="0" w:noVBand="1"/>
      </w:tblPr>
      <w:tblGrid>
        <w:gridCol w:w="988"/>
        <w:gridCol w:w="1134"/>
        <w:gridCol w:w="1559"/>
        <w:gridCol w:w="992"/>
        <w:gridCol w:w="2201"/>
        <w:gridCol w:w="1002"/>
        <w:gridCol w:w="902"/>
      </w:tblGrid>
      <w:tr w:rsidR="00831450" w14:paraId="2F145335" w14:textId="77777777" w:rsidTr="00FC75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36DEE67" w14:textId="77777777" w:rsidR="00831450" w:rsidRPr="00EF647D" w:rsidRDefault="00831450" w:rsidP="00DD53B2">
            <w:pPr>
              <w:spacing w:after="0" w:line="240" w:lineRule="auto"/>
              <w:jc w:val="left"/>
              <w:rPr>
                <w:rFonts w:asciiTheme="minorHAnsi" w:hAnsiTheme="minorHAnsi"/>
                <w:sz w:val="20"/>
                <w:szCs w:val="20"/>
              </w:rPr>
            </w:pPr>
            <w:r w:rsidRPr="00EF647D">
              <w:rPr>
                <w:rFonts w:asciiTheme="minorHAnsi" w:hAnsiTheme="minorHAnsi"/>
                <w:sz w:val="20"/>
                <w:szCs w:val="20"/>
              </w:rPr>
              <w:t>Indikátor</w:t>
            </w:r>
          </w:p>
        </w:tc>
        <w:tc>
          <w:tcPr>
            <w:tcW w:w="1134" w:type="dxa"/>
          </w:tcPr>
          <w:p w14:paraId="3B5FC5B4" w14:textId="77777777" w:rsidR="00831450" w:rsidRPr="00EF647D" w:rsidRDefault="00831450" w:rsidP="00DD53B2">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Název</w:t>
            </w:r>
          </w:p>
          <w:p w14:paraId="64304D86" w14:textId="77777777" w:rsidR="00831450" w:rsidRPr="00EF647D" w:rsidRDefault="00831450" w:rsidP="00DD53B2">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Indikátoru</w:t>
            </w:r>
          </w:p>
        </w:tc>
        <w:tc>
          <w:tcPr>
            <w:tcW w:w="1559" w:type="dxa"/>
          </w:tcPr>
          <w:p w14:paraId="2C1B044B" w14:textId="77777777" w:rsidR="00831450" w:rsidRPr="00EF647D" w:rsidRDefault="00831450" w:rsidP="00DD53B2">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Popis indikátoru</w:t>
            </w:r>
          </w:p>
        </w:tc>
        <w:tc>
          <w:tcPr>
            <w:tcW w:w="992" w:type="dxa"/>
          </w:tcPr>
          <w:p w14:paraId="23807954" w14:textId="77777777" w:rsidR="00831450" w:rsidRPr="00EF647D" w:rsidRDefault="00831450" w:rsidP="00DD53B2">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Datová základna</w:t>
            </w:r>
          </w:p>
        </w:tc>
        <w:tc>
          <w:tcPr>
            <w:tcW w:w="2201" w:type="dxa"/>
          </w:tcPr>
          <w:p w14:paraId="12BB5B51" w14:textId="77777777" w:rsidR="00831450" w:rsidRPr="00EF647D" w:rsidRDefault="00831450" w:rsidP="00DD53B2">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Vnější vazby indikátoru</w:t>
            </w:r>
          </w:p>
        </w:tc>
        <w:tc>
          <w:tcPr>
            <w:tcW w:w="1002" w:type="dxa"/>
          </w:tcPr>
          <w:p w14:paraId="38AAF710" w14:textId="77777777" w:rsidR="00831450" w:rsidRPr="00EF647D" w:rsidRDefault="00831450" w:rsidP="00DD53B2">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Vnitřní vazby indikátoru</w:t>
            </w:r>
          </w:p>
        </w:tc>
        <w:tc>
          <w:tcPr>
            <w:tcW w:w="902" w:type="dxa"/>
          </w:tcPr>
          <w:p w14:paraId="11D4E2FA" w14:textId="77777777" w:rsidR="00831450" w:rsidRPr="00EF647D" w:rsidRDefault="00831450" w:rsidP="00DD53B2">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Cyklus monitoringu</w:t>
            </w:r>
          </w:p>
        </w:tc>
      </w:tr>
      <w:tr w:rsidR="00831450" w14:paraId="4B1E4DCB" w14:textId="77777777" w:rsidTr="00FC7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9C8EF8C"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B</w:t>
            </w:r>
            <w:r w:rsidRPr="0072739D">
              <w:rPr>
                <w:rFonts w:asciiTheme="minorHAnsi" w:hAnsiTheme="minorHAnsi"/>
                <w:sz w:val="20"/>
                <w:szCs w:val="20"/>
                <w:vertAlign w:val="subscript"/>
              </w:rPr>
              <w:t>1</w:t>
            </w:r>
          </w:p>
        </w:tc>
        <w:tc>
          <w:tcPr>
            <w:tcW w:w="1134" w:type="dxa"/>
          </w:tcPr>
          <w:p w14:paraId="6C9A98C9"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Obsazenost studijních programů</w:t>
            </w:r>
          </w:p>
        </w:tc>
        <w:tc>
          <w:tcPr>
            <w:tcW w:w="1559" w:type="dxa"/>
          </w:tcPr>
          <w:p w14:paraId="01E44970" w14:textId="7F7FE5B0" w:rsidR="00831450" w:rsidRPr="00512B25" w:rsidRDefault="00831450" w:rsidP="0059770D">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Počet akreditovaných studijních programů k počtu studentů</w:t>
            </w:r>
          </w:p>
        </w:tc>
        <w:tc>
          <w:tcPr>
            <w:tcW w:w="992" w:type="dxa"/>
          </w:tcPr>
          <w:p w14:paraId="2DE20F40"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w:t>
            </w:r>
          </w:p>
        </w:tc>
        <w:tc>
          <w:tcPr>
            <w:tcW w:w="2201" w:type="dxa"/>
          </w:tcPr>
          <w:p w14:paraId="546FE19E"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002" w:type="dxa"/>
          </w:tcPr>
          <w:p w14:paraId="632F534C"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902" w:type="dxa"/>
          </w:tcPr>
          <w:p w14:paraId="299B6FD7" w14:textId="19B96EB8" w:rsidR="00831450" w:rsidRPr="00512B25" w:rsidRDefault="00FC7527"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31450" w14:paraId="3D9B7AFB" w14:textId="77777777" w:rsidTr="00FC7527">
        <w:tc>
          <w:tcPr>
            <w:cnfStyle w:val="001000000000" w:firstRow="0" w:lastRow="0" w:firstColumn="1" w:lastColumn="0" w:oddVBand="0" w:evenVBand="0" w:oddHBand="0" w:evenHBand="0" w:firstRowFirstColumn="0" w:firstRowLastColumn="0" w:lastRowFirstColumn="0" w:lastRowLastColumn="0"/>
            <w:tcW w:w="988" w:type="dxa"/>
          </w:tcPr>
          <w:p w14:paraId="649B318C"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B</w:t>
            </w:r>
            <w:r w:rsidRPr="0072739D">
              <w:rPr>
                <w:rFonts w:asciiTheme="minorHAnsi" w:hAnsiTheme="minorHAnsi"/>
                <w:sz w:val="20"/>
                <w:szCs w:val="20"/>
                <w:vertAlign w:val="subscript"/>
              </w:rPr>
              <w:t>2</w:t>
            </w:r>
          </w:p>
        </w:tc>
        <w:tc>
          <w:tcPr>
            <w:tcW w:w="1134" w:type="dxa"/>
          </w:tcPr>
          <w:p w14:paraId="30C8A8AB"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Poměr studentů a vyučujících</w:t>
            </w:r>
          </w:p>
        </w:tc>
        <w:tc>
          <w:tcPr>
            <w:tcW w:w="1559" w:type="dxa"/>
          </w:tcPr>
          <w:p w14:paraId="1CFB75AD" w14:textId="45D71649" w:rsidR="00831450" w:rsidRPr="00512B25" w:rsidRDefault="00831450" w:rsidP="0059770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Počet akademických pracovn</w:t>
            </w:r>
            <w:r w:rsidR="00933841">
              <w:rPr>
                <w:rFonts w:asciiTheme="minorHAnsi" w:hAnsiTheme="minorHAnsi"/>
                <w:sz w:val="20"/>
                <w:szCs w:val="20"/>
              </w:rPr>
              <w:t>íků</w:t>
            </w:r>
            <w:r w:rsidRPr="00512B25">
              <w:rPr>
                <w:rFonts w:asciiTheme="minorHAnsi" w:hAnsiTheme="minorHAnsi"/>
                <w:sz w:val="20"/>
                <w:szCs w:val="20"/>
              </w:rPr>
              <w:t xml:space="preserve"> k počtu studentů</w:t>
            </w:r>
          </w:p>
        </w:tc>
        <w:tc>
          <w:tcPr>
            <w:tcW w:w="992" w:type="dxa"/>
          </w:tcPr>
          <w:p w14:paraId="75DE213F"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  a Výroční zprávy UTB ve Zlíně</w:t>
            </w:r>
          </w:p>
        </w:tc>
        <w:tc>
          <w:tcPr>
            <w:tcW w:w="2201" w:type="dxa"/>
          </w:tcPr>
          <w:p w14:paraId="65AE5EF4" w14:textId="4F828B4D" w:rsidR="00831450" w:rsidRPr="00512B25" w:rsidRDefault="0083790A"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roofErr w:type="spellStart"/>
            <w:r>
              <w:rPr>
                <w:rFonts w:asciiTheme="minorHAnsi" w:hAnsiTheme="minorHAnsi"/>
                <w:sz w:val="20"/>
                <w:szCs w:val="20"/>
              </w:rPr>
              <w:t>Ranking</w:t>
            </w:r>
            <w:proofErr w:type="spellEnd"/>
            <w:r>
              <w:rPr>
                <w:rFonts w:asciiTheme="minorHAnsi" w:hAnsiTheme="minorHAnsi"/>
                <w:sz w:val="20"/>
                <w:szCs w:val="20"/>
              </w:rPr>
              <w:t xml:space="preserve"> THE </w:t>
            </w:r>
            <w:r w:rsidR="00B623DD">
              <w:rPr>
                <w:rFonts w:asciiTheme="minorHAnsi" w:hAnsiTheme="minorHAnsi"/>
                <w:sz w:val="20"/>
                <w:szCs w:val="20"/>
              </w:rPr>
              <w:t>- váha 4.5</w:t>
            </w:r>
            <w:r w:rsidR="00933841">
              <w:rPr>
                <w:rFonts w:asciiTheme="minorHAnsi" w:hAnsiTheme="minorHAnsi"/>
                <w:sz w:val="20"/>
                <w:szCs w:val="20"/>
              </w:rPr>
              <w:t xml:space="preserve"> </w:t>
            </w:r>
            <w:r w:rsidR="00B623DD">
              <w:rPr>
                <w:rFonts w:asciiTheme="minorHAnsi" w:hAnsiTheme="minorHAnsi"/>
                <w:sz w:val="20"/>
                <w:szCs w:val="20"/>
              </w:rPr>
              <w:t>%</w:t>
            </w:r>
          </w:p>
        </w:tc>
        <w:tc>
          <w:tcPr>
            <w:tcW w:w="1002" w:type="dxa"/>
          </w:tcPr>
          <w:p w14:paraId="6D7D9439"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jednotlivých SO/SP</w:t>
            </w:r>
          </w:p>
        </w:tc>
        <w:tc>
          <w:tcPr>
            <w:tcW w:w="902" w:type="dxa"/>
          </w:tcPr>
          <w:p w14:paraId="05AC49E5" w14:textId="7EDC2A4B" w:rsidR="00831450" w:rsidRPr="00512B25" w:rsidRDefault="00FC7527"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31450" w14:paraId="092A804A" w14:textId="77777777" w:rsidTr="00FC7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0C9D025"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B</w:t>
            </w:r>
            <w:r w:rsidRPr="0072739D">
              <w:rPr>
                <w:rFonts w:asciiTheme="minorHAnsi" w:hAnsiTheme="minorHAnsi"/>
                <w:sz w:val="20"/>
                <w:szCs w:val="20"/>
                <w:vertAlign w:val="subscript"/>
              </w:rPr>
              <w:t>3</w:t>
            </w:r>
          </w:p>
        </w:tc>
        <w:tc>
          <w:tcPr>
            <w:tcW w:w="1134" w:type="dxa"/>
          </w:tcPr>
          <w:p w14:paraId="2942D091"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Výzkumné zaměření studijních programů</w:t>
            </w:r>
          </w:p>
        </w:tc>
        <w:tc>
          <w:tcPr>
            <w:tcW w:w="1559" w:type="dxa"/>
          </w:tcPr>
          <w:p w14:paraId="03481C34" w14:textId="1BB44A28" w:rsidR="00831450" w:rsidRPr="00512B25" w:rsidRDefault="00831450" w:rsidP="0059770D">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Počet studentů v DSP k počtu studentů v BSP</w:t>
            </w:r>
          </w:p>
        </w:tc>
        <w:tc>
          <w:tcPr>
            <w:tcW w:w="992" w:type="dxa"/>
          </w:tcPr>
          <w:p w14:paraId="006E9BFC"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w:t>
            </w:r>
          </w:p>
        </w:tc>
        <w:tc>
          <w:tcPr>
            <w:tcW w:w="2201" w:type="dxa"/>
          </w:tcPr>
          <w:p w14:paraId="2E62C2A8" w14:textId="4F05B4BF" w:rsidR="00831450" w:rsidRPr="00512B25" w:rsidRDefault="0083790A" w:rsidP="00B623DD">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roofErr w:type="spellStart"/>
            <w:r>
              <w:rPr>
                <w:rFonts w:asciiTheme="minorHAnsi" w:hAnsiTheme="minorHAnsi"/>
                <w:sz w:val="20"/>
                <w:szCs w:val="20"/>
              </w:rPr>
              <w:t>Ranking</w:t>
            </w:r>
            <w:proofErr w:type="spellEnd"/>
            <w:r>
              <w:rPr>
                <w:rFonts w:asciiTheme="minorHAnsi" w:hAnsiTheme="minorHAnsi"/>
                <w:sz w:val="20"/>
                <w:szCs w:val="20"/>
              </w:rPr>
              <w:t xml:space="preserve"> THE </w:t>
            </w:r>
            <w:r w:rsidR="00B623DD">
              <w:rPr>
                <w:rFonts w:asciiTheme="minorHAnsi" w:hAnsiTheme="minorHAnsi"/>
                <w:sz w:val="20"/>
                <w:szCs w:val="20"/>
              </w:rPr>
              <w:t>-</w:t>
            </w:r>
            <w:r w:rsidR="00831450" w:rsidRPr="00512B25">
              <w:rPr>
                <w:rFonts w:asciiTheme="minorHAnsi" w:hAnsiTheme="minorHAnsi"/>
                <w:sz w:val="20"/>
                <w:szCs w:val="20"/>
              </w:rPr>
              <w:t xml:space="preserve"> váha 2.25</w:t>
            </w:r>
            <w:r w:rsidR="00933841">
              <w:rPr>
                <w:rFonts w:asciiTheme="minorHAnsi" w:hAnsiTheme="minorHAnsi"/>
                <w:sz w:val="20"/>
                <w:szCs w:val="20"/>
              </w:rPr>
              <w:t xml:space="preserve"> </w:t>
            </w:r>
            <w:r w:rsidR="00831450" w:rsidRPr="00512B25">
              <w:rPr>
                <w:rFonts w:asciiTheme="minorHAnsi" w:hAnsiTheme="minorHAnsi"/>
                <w:sz w:val="20"/>
                <w:szCs w:val="20"/>
              </w:rPr>
              <w:t>%</w:t>
            </w:r>
          </w:p>
        </w:tc>
        <w:tc>
          <w:tcPr>
            <w:tcW w:w="1002" w:type="dxa"/>
          </w:tcPr>
          <w:p w14:paraId="1DD262AC"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902" w:type="dxa"/>
          </w:tcPr>
          <w:p w14:paraId="2B20174C" w14:textId="6D15C405" w:rsidR="00831450" w:rsidRPr="00512B25" w:rsidRDefault="00FC7527"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31450" w14:paraId="7431EA5D" w14:textId="77777777" w:rsidTr="00FC7527">
        <w:tc>
          <w:tcPr>
            <w:cnfStyle w:val="001000000000" w:firstRow="0" w:lastRow="0" w:firstColumn="1" w:lastColumn="0" w:oddVBand="0" w:evenVBand="0" w:oddHBand="0" w:evenHBand="0" w:firstRowFirstColumn="0" w:firstRowLastColumn="0" w:lastRowFirstColumn="0" w:lastRowLastColumn="0"/>
            <w:tcW w:w="988" w:type="dxa"/>
          </w:tcPr>
          <w:p w14:paraId="3E883F28"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B</w:t>
            </w:r>
            <w:r w:rsidRPr="0072739D">
              <w:rPr>
                <w:rFonts w:asciiTheme="minorHAnsi" w:hAnsiTheme="minorHAnsi"/>
                <w:sz w:val="20"/>
                <w:szCs w:val="20"/>
                <w:vertAlign w:val="subscript"/>
              </w:rPr>
              <w:t>4</w:t>
            </w:r>
          </w:p>
        </w:tc>
        <w:tc>
          <w:tcPr>
            <w:tcW w:w="1134" w:type="dxa"/>
          </w:tcPr>
          <w:p w14:paraId="0BEBC06E"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Kvalita vyučujících </w:t>
            </w:r>
          </w:p>
        </w:tc>
        <w:tc>
          <w:tcPr>
            <w:tcW w:w="1559" w:type="dxa"/>
          </w:tcPr>
          <w:p w14:paraId="6E42047D" w14:textId="1F19E25D" w:rsidR="00831450" w:rsidRPr="00512B25" w:rsidRDefault="00710871" w:rsidP="0059770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C0C23">
              <w:rPr>
                <w:rFonts w:asciiTheme="minorHAnsi" w:hAnsiTheme="minorHAnsi"/>
                <w:sz w:val="20"/>
                <w:szCs w:val="20"/>
              </w:rPr>
              <w:t>Počet AP bez titulu Ph.D. k</w:t>
            </w:r>
            <w:r>
              <w:rPr>
                <w:rFonts w:asciiTheme="minorHAnsi" w:hAnsiTheme="minorHAnsi"/>
                <w:sz w:val="20"/>
                <w:szCs w:val="20"/>
              </w:rPr>
              <w:t xml:space="preserve"> </w:t>
            </w:r>
            <w:r w:rsidRPr="007C0C23">
              <w:rPr>
                <w:rFonts w:asciiTheme="minorHAnsi" w:hAnsiTheme="minorHAnsi"/>
                <w:sz w:val="20"/>
                <w:szCs w:val="20"/>
              </w:rPr>
              <w:t>počtu AP s titulem Ph.D. a vyšším</w:t>
            </w:r>
          </w:p>
        </w:tc>
        <w:tc>
          <w:tcPr>
            <w:tcW w:w="992" w:type="dxa"/>
          </w:tcPr>
          <w:p w14:paraId="75B32904" w14:textId="77C9A653"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Výroční zprávy UTB </w:t>
            </w:r>
            <w:r w:rsidR="0059770D">
              <w:rPr>
                <w:rFonts w:asciiTheme="minorHAnsi" w:hAnsiTheme="minorHAnsi"/>
                <w:sz w:val="20"/>
                <w:szCs w:val="20"/>
              </w:rPr>
              <w:br/>
            </w:r>
            <w:r w:rsidRPr="00512B25">
              <w:rPr>
                <w:rFonts w:asciiTheme="minorHAnsi" w:hAnsiTheme="minorHAnsi"/>
                <w:sz w:val="20"/>
                <w:szCs w:val="20"/>
              </w:rPr>
              <w:t>ve Zlíně</w:t>
            </w:r>
          </w:p>
        </w:tc>
        <w:tc>
          <w:tcPr>
            <w:tcW w:w="2201" w:type="dxa"/>
          </w:tcPr>
          <w:p w14:paraId="75397729" w14:textId="487FB324" w:rsidR="00831450" w:rsidRPr="00512B25" w:rsidRDefault="0083790A"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roofErr w:type="spellStart"/>
            <w:r>
              <w:rPr>
                <w:rFonts w:asciiTheme="minorHAnsi" w:hAnsiTheme="minorHAnsi"/>
                <w:sz w:val="20"/>
                <w:szCs w:val="20"/>
              </w:rPr>
              <w:t>Ranking</w:t>
            </w:r>
            <w:proofErr w:type="spellEnd"/>
            <w:r>
              <w:rPr>
                <w:rFonts w:asciiTheme="minorHAnsi" w:hAnsiTheme="minorHAnsi"/>
                <w:sz w:val="20"/>
                <w:szCs w:val="20"/>
              </w:rPr>
              <w:t xml:space="preserve"> THE </w:t>
            </w:r>
            <w:r w:rsidR="00B623DD">
              <w:rPr>
                <w:rFonts w:asciiTheme="minorHAnsi" w:hAnsiTheme="minorHAnsi"/>
                <w:sz w:val="20"/>
                <w:szCs w:val="20"/>
              </w:rPr>
              <w:t>- váha 6%</w:t>
            </w:r>
          </w:p>
        </w:tc>
        <w:tc>
          <w:tcPr>
            <w:tcW w:w="1002" w:type="dxa"/>
          </w:tcPr>
          <w:p w14:paraId="389D51B6"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902" w:type="dxa"/>
          </w:tcPr>
          <w:p w14:paraId="065489AA" w14:textId="4A1ABF7D" w:rsidR="00831450" w:rsidRPr="00512B25" w:rsidRDefault="00FC7527"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31450" w14:paraId="1DAD3B8B" w14:textId="77777777" w:rsidTr="00FC7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9F8E70C"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B</w:t>
            </w:r>
            <w:r w:rsidRPr="0072739D">
              <w:rPr>
                <w:rFonts w:asciiTheme="minorHAnsi" w:hAnsiTheme="minorHAnsi"/>
                <w:sz w:val="20"/>
                <w:szCs w:val="20"/>
                <w:vertAlign w:val="subscript"/>
              </w:rPr>
              <w:t>5</w:t>
            </w:r>
          </w:p>
        </w:tc>
        <w:tc>
          <w:tcPr>
            <w:tcW w:w="1134" w:type="dxa"/>
          </w:tcPr>
          <w:p w14:paraId="71B82089" w14:textId="77777777" w:rsidR="0059770D"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Zájem </w:t>
            </w:r>
          </w:p>
          <w:p w14:paraId="1CC49B8A" w14:textId="4D708C03"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o studium</w:t>
            </w:r>
          </w:p>
        </w:tc>
        <w:tc>
          <w:tcPr>
            <w:tcW w:w="1559" w:type="dxa"/>
          </w:tcPr>
          <w:p w14:paraId="3D8FD15A" w14:textId="51511ED4" w:rsidR="00831450" w:rsidRPr="00512B25" w:rsidRDefault="00831450" w:rsidP="0059770D">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Počet přihlášek ke studiu k počtu zapsaných</w:t>
            </w:r>
          </w:p>
        </w:tc>
        <w:tc>
          <w:tcPr>
            <w:tcW w:w="992" w:type="dxa"/>
          </w:tcPr>
          <w:p w14:paraId="515F49D4"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w:t>
            </w:r>
          </w:p>
        </w:tc>
        <w:tc>
          <w:tcPr>
            <w:tcW w:w="2201" w:type="dxa"/>
          </w:tcPr>
          <w:p w14:paraId="4FA02594"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002" w:type="dxa"/>
          </w:tcPr>
          <w:p w14:paraId="4DCE7741"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jednotlivých SO/SP</w:t>
            </w:r>
          </w:p>
        </w:tc>
        <w:tc>
          <w:tcPr>
            <w:tcW w:w="902" w:type="dxa"/>
          </w:tcPr>
          <w:p w14:paraId="04C1E650" w14:textId="40AE0317" w:rsidR="00831450" w:rsidRPr="00512B25" w:rsidRDefault="00FC7527"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bl>
    <w:p w14:paraId="19D20AFB" w14:textId="77777777" w:rsidR="00831450" w:rsidRDefault="00831450" w:rsidP="00C80DB1">
      <w:pPr>
        <w:spacing w:line="276" w:lineRule="auto"/>
        <w:jc w:val="left"/>
        <w:rPr>
          <w:color w:val="ED7D31" w:themeColor="accent2"/>
        </w:rPr>
      </w:pPr>
    </w:p>
    <w:p w14:paraId="29FBFD9A" w14:textId="23069A4E" w:rsidR="006F39C2" w:rsidRPr="006F39C2" w:rsidRDefault="00516532" w:rsidP="00516532">
      <w:pPr>
        <w:spacing w:after="0" w:line="276" w:lineRule="auto"/>
        <w:rPr>
          <w:rFonts w:asciiTheme="minorHAnsi" w:hAnsiTheme="minorHAnsi"/>
          <w:sz w:val="22"/>
          <w:szCs w:val="22"/>
        </w:rPr>
      </w:pPr>
      <w:r w:rsidRPr="006F39C2">
        <w:rPr>
          <w:rFonts w:asciiTheme="minorHAnsi" w:hAnsiTheme="minorHAnsi"/>
          <w:sz w:val="22"/>
          <w:szCs w:val="22"/>
        </w:rPr>
        <w:t>Třetí modul hodnocení kvality –</w:t>
      </w:r>
      <w:r w:rsidRPr="006F39C2">
        <w:rPr>
          <w:rFonts w:asciiTheme="minorHAnsi" w:hAnsiTheme="minorHAnsi"/>
          <w:i/>
          <w:sz w:val="22"/>
          <w:szCs w:val="22"/>
        </w:rPr>
        <w:t xml:space="preserve"> C. Ukazatele kvality vzdělávací činnosti z pohledu vnitřních zákazníků </w:t>
      </w:r>
      <w:r w:rsidRPr="009C4BBF">
        <w:rPr>
          <w:rFonts w:asciiTheme="minorHAnsi" w:hAnsiTheme="minorHAnsi"/>
          <w:sz w:val="22"/>
          <w:szCs w:val="22"/>
        </w:rPr>
        <w:t>se skládá z dvou indikátorů</w:t>
      </w:r>
      <w:r w:rsidRPr="006F39C2">
        <w:rPr>
          <w:rFonts w:asciiTheme="minorHAnsi" w:hAnsiTheme="minorHAnsi"/>
          <w:sz w:val="22"/>
          <w:szCs w:val="22"/>
        </w:rPr>
        <w:t xml:space="preserve"> (C</w:t>
      </w:r>
      <w:r w:rsidRPr="006F39C2">
        <w:rPr>
          <w:rFonts w:asciiTheme="minorHAnsi" w:hAnsiTheme="minorHAnsi"/>
          <w:sz w:val="22"/>
          <w:szCs w:val="22"/>
          <w:vertAlign w:val="subscript"/>
        </w:rPr>
        <w:t>1</w:t>
      </w:r>
      <w:r w:rsidRPr="006F39C2">
        <w:rPr>
          <w:rFonts w:asciiTheme="minorHAnsi" w:hAnsiTheme="minorHAnsi"/>
          <w:sz w:val="22"/>
          <w:szCs w:val="22"/>
        </w:rPr>
        <w:t xml:space="preserve"> a C</w:t>
      </w:r>
      <w:r w:rsidRPr="006F39C2">
        <w:rPr>
          <w:rFonts w:asciiTheme="minorHAnsi" w:hAnsiTheme="minorHAnsi"/>
          <w:sz w:val="22"/>
          <w:szCs w:val="22"/>
          <w:vertAlign w:val="subscript"/>
        </w:rPr>
        <w:t>2</w:t>
      </w:r>
      <w:r w:rsidRPr="006F39C2">
        <w:rPr>
          <w:rFonts w:asciiTheme="minorHAnsi" w:hAnsiTheme="minorHAnsi"/>
          <w:sz w:val="22"/>
          <w:szCs w:val="22"/>
        </w:rPr>
        <w:t xml:space="preserve">), které využívají dat ze šetření zpětné vazby na kvalitu vzdělávací činnosti od vnitřních zákazníků UTB ve Zlíně, tj. </w:t>
      </w:r>
      <w:r w:rsidR="00200D49" w:rsidRPr="006F39C2">
        <w:rPr>
          <w:rFonts w:asciiTheme="minorHAnsi" w:hAnsiTheme="minorHAnsi"/>
          <w:sz w:val="22"/>
          <w:szCs w:val="22"/>
        </w:rPr>
        <w:t xml:space="preserve">od </w:t>
      </w:r>
      <w:r w:rsidRPr="006F39C2">
        <w:rPr>
          <w:rFonts w:asciiTheme="minorHAnsi" w:hAnsiTheme="minorHAnsi"/>
          <w:sz w:val="22"/>
          <w:szCs w:val="22"/>
        </w:rPr>
        <w:t xml:space="preserve">studentů </w:t>
      </w:r>
      <w:r w:rsidR="009C4BBF">
        <w:rPr>
          <w:rFonts w:asciiTheme="minorHAnsi" w:hAnsiTheme="minorHAnsi"/>
          <w:sz w:val="22"/>
          <w:szCs w:val="22"/>
        </w:rPr>
        <w:t>UTB ve Zlíně.</w:t>
      </w:r>
      <w:r w:rsidR="00807258">
        <w:rPr>
          <w:rStyle w:val="Znakapoznpodarou"/>
          <w:rFonts w:asciiTheme="minorHAnsi" w:hAnsiTheme="minorHAnsi"/>
          <w:sz w:val="22"/>
          <w:szCs w:val="22"/>
        </w:rPr>
        <w:footnoteReference w:id="5"/>
      </w:r>
      <w:r w:rsidRPr="006F39C2">
        <w:rPr>
          <w:rFonts w:asciiTheme="minorHAnsi" w:hAnsiTheme="minorHAnsi"/>
          <w:sz w:val="22"/>
          <w:szCs w:val="22"/>
        </w:rPr>
        <w:t xml:space="preserve"> V tomto ohledu jsou sbírány jak údaje o hodnocení výuky, tak i o hodnocení studijních oborů</w:t>
      </w:r>
      <w:r w:rsidR="00BB2551">
        <w:rPr>
          <w:rFonts w:asciiTheme="minorHAnsi" w:hAnsiTheme="minorHAnsi"/>
          <w:sz w:val="22"/>
          <w:szCs w:val="22"/>
        </w:rPr>
        <w:t xml:space="preserve"> (v</w:t>
      </w:r>
      <w:r w:rsidR="006F39C2">
        <w:rPr>
          <w:rFonts w:asciiTheme="minorHAnsi" w:hAnsiTheme="minorHAnsi"/>
          <w:sz w:val="22"/>
          <w:szCs w:val="22"/>
        </w:rPr>
        <w:t xml:space="preserve"> budoucn</w:t>
      </w:r>
      <w:r w:rsidR="00BB2551">
        <w:rPr>
          <w:rFonts w:asciiTheme="minorHAnsi" w:hAnsiTheme="minorHAnsi"/>
          <w:sz w:val="22"/>
          <w:szCs w:val="22"/>
        </w:rPr>
        <w:t>u</w:t>
      </w:r>
      <w:r w:rsidR="006F39C2">
        <w:rPr>
          <w:rFonts w:asciiTheme="minorHAnsi" w:hAnsiTheme="minorHAnsi"/>
          <w:sz w:val="22"/>
          <w:szCs w:val="22"/>
        </w:rPr>
        <w:t xml:space="preserve"> studijních programů</w:t>
      </w:r>
      <w:r w:rsidRPr="006F39C2">
        <w:rPr>
          <w:rFonts w:asciiTheme="minorHAnsi" w:hAnsiTheme="minorHAnsi"/>
          <w:sz w:val="22"/>
          <w:szCs w:val="22"/>
        </w:rPr>
        <w:t>) ze strany studentů</w:t>
      </w:r>
      <w:r w:rsidR="008439AF" w:rsidRPr="006F39C2">
        <w:rPr>
          <w:rFonts w:asciiTheme="minorHAnsi" w:hAnsiTheme="minorHAnsi"/>
          <w:sz w:val="22"/>
          <w:szCs w:val="22"/>
        </w:rPr>
        <w:t xml:space="preserve"> (viz též Tab. 3</w:t>
      </w:r>
      <w:r w:rsidR="00A55F5B">
        <w:rPr>
          <w:rFonts w:asciiTheme="minorHAnsi" w:hAnsiTheme="minorHAnsi"/>
          <w:sz w:val="22"/>
          <w:szCs w:val="22"/>
        </w:rPr>
        <w:t>.</w:t>
      </w:r>
      <w:r w:rsidR="008439AF" w:rsidRPr="006F39C2">
        <w:rPr>
          <w:rFonts w:asciiTheme="minorHAnsi" w:hAnsiTheme="minorHAnsi"/>
          <w:sz w:val="22"/>
          <w:szCs w:val="22"/>
        </w:rPr>
        <w:t>).</w:t>
      </w:r>
    </w:p>
    <w:p w14:paraId="433CBC2F" w14:textId="77777777" w:rsidR="00722C03" w:rsidRDefault="00722C03" w:rsidP="00C80DB1">
      <w:pPr>
        <w:spacing w:line="276" w:lineRule="auto"/>
        <w:jc w:val="left"/>
        <w:rPr>
          <w:color w:val="ED7D31" w:themeColor="accent2"/>
        </w:rPr>
      </w:pPr>
    </w:p>
    <w:p w14:paraId="2FD9A5A0" w14:textId="77777777" w:rsidR="00D66728" w:rsidRDefault="00D66728">
      <w:pPr>
        <w:spacing w:after="0" w:line="240" w:lineRule="auto"/>
        <w:jc w:val="left"/>
        <w:rPr>
          <w:rFonts w:asciiTheme="minorHAnsi" w:hAnsiTheme="minorHAnsi"/>
          <w:b/>
          <w:sz w:val="22"/>
          <w:szCs w:val="22"/>
        </w:rPr>
      </w:pPr>
      <w:r>
        <w:rPr>
          <w:rFonts w:asciiTheme="minorHAnsi" w:hAnsiTheme="minorHAnsi"/>
          <w:b/>
          <w:sz w:val="22"/>
          <w:szCs w:val="22"/>
        </w:rPr>
        <w:br w:type="page"/>
      </w:r>
    </w:p>
    <w:p w14:paraId="0C0C3C9B" w14:textId="753FE8FA" w:rsidR="00831450" w:rsidRPr="00F7670F" w:rsidRDefault="00722C03" w:rsidP="00831450">
      <w:pPr>
        <w:spacing w:line="276" w:lineRule="auto"/>
        <w:jc w:val="left"/>
        <w:rPr>
          <w:rFonts w:asciiTheme="minorHAnsi" w:hAnsiTheme="minorHAnsi" w:cstheme="minorHAnsi"/>
          <w:b/>
          <w:sz w:val="22"/>
          <w:szCs w:val="22"/>
        </w:rPr>
      </w:pPr>
      <w:r w:rsidRPr="00F7670F">
        <w:rPr>
          <w:rFonts w:asciiTheme="minorHAnsi" w:hAnsiTheme="minorHAnsi"/>
          <w:b/>
          <w:sz w:val="22"/>
          <w:szCs w:val="22"/>
        </w:rPr>
        <w:lastRenderedPageBreak/>
        <w:t>Tab. 3</w:t>
      </w:r>
      <w:r w:rsidR="00831450" w:rsidRPr="00F7670F">
        <w:rPr>
          <w:rFonts w:asciiTheme="minorHAnsi" w:hAnsiTheme="minorHAnsi"/>
          <w:b/>
          <w:sz w:val="22"/>
          <w:szCs w:val="22"/>
        </w:rPr>
        <w:t xml:space="preserve">. Struktura modulu C. </w:t>
      </w:r>
      <w:r w:rsidR="00831450" w:rsidRPr="00F7670F">
        <w:rPr>
          <w:rFonts w:asciiTheme="minorHAnsi" w:hAnsiTheme="minorHAnsi" w:cstheme="minorHAnsi"/>
          <w:b/>
          <w:sz w:val="22"/>
          <w:szCs w:val="22"/>
        </w:rPr>
        <w:t>Ukazatele kvality vzdělávací činnosti z pohledu vnitřních zákazníků</w:t>
      </w:r>
    </w:p>
    <w:tbl>
      <w:tblPr>
        <w:tblStyle w:val="Tabulkasmkou4zvraznn21"/>
        <w:tblW w:w="0" w:type="auto"/>
        <w:tblLook w:val="04A0" w:firstRow="1" w:lastRow="0" w:firstColumn="1" w:lastColumn="0" w:noHBand="0" w:noVBand="1"/>
      </w:tblPr>
      <w:tblGrid>
        <w:gridCol w:w="988"/>
        <w:gridCol w:w="1134"/>
        <w:gridCol w:w="1559"/>
        <w:gridCol w:w="992"/>
        <w:gridCol w:w="2117"/>
        <w:gridCol w:w="1051"/>
        <w:gridCol w:w="937"/>
      </w:tblGrid>
      <w:tr w:rsidR="00831450" w:rsidRPr="00831450" w14:paraId="0A9BC11A" w14:textId="77777777" w:rsidTr="00E843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C7DBE81" w14:textId="77777777" w:rsidR="00831450" w:rsidRPr="00EF647D" w:rsidRDefault="00831450" w:rsidP="00CD0CCD">
            <w:pPr>
              <w:spacing w:after="0" w:line="240" w:lineRule="auto"/>
              <w:jc w:val="left"/>
              <w:rPr>
                <w:rFonts w:asciiTheme="minorHAnsi" w:hAnsiTheme="minorHAnsi"/>
                <w:sz w:val="20"/>
                <w:szCs w:val="20"/>
              </w:rPr>
            </w:pPr>
            <w:r w:rsidRPr="00EF647D">
              <w:rPr>
                <w:rFonts w:asciiTheme="minorHAnsi" w:hAnsiTheme="minorHAnsi"/>
                <w:sz w:val="20"/>
                <w:szCs w:val="20"/>
              </w:rPr>
              <w:t>Indikátor</w:t>
            </w:r>
          </w:p>
        </w:tc>
        <w:tc>
          <w:tcPr>
            <w:tcW w:w="1134" w:type="dxa"/>
          </w:tcPr>
          <w:p w14:paraId="0F023D8C" w14:textId="77777777" w:rsidR="00831450" w:rsidRPr="00EF647D" w:rsidRDefault="00831450"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Název</w:t>
            </w:r>
          </w:p>
          <w:p w14:paraId="63FFDFCD" w14:textId="16BB42B7" w:rsidR="00831450" w:rsidRPr="00EF647D" w:rsidRDefault="0059770D"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i</w:t>
            </w:r>
            <w:r w:rsidR="00831450" w:rsidRPr="00EF647D">
              <w:rPr>
                <w:rFonts w:asciiTheme="minorHAnsi" w:hAnsiTheme="minorHAnsi"/>
                <w:sz w:val="20"/>
                <w:szCs w:val="20"/>
              </w:rPr>
              <w:t>ndikátoru</w:t>
            </w:r>
          </w:p>
        </w:tc>
        <w:tc>
          <w:tcPr>
            <w:tcW w:w="1559" w:type="dxa"/>
          </w:tcPr>
          <w:p w14:paraId="6A39A14C" w14:textId="77777777" w:rsidR="00831450" w:rsidRPr="00EF647D" w:rsidRDefault="00831450"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Popis indikátoru</w:t>
            </w:r>
          </w:p>
        </w:tc>
        <w:tc>
          <w:tcPr>
            <w:tcW w:w="992" w:type="dxa"/>
          </w:tcPr>
          <w:p w14:paraId="3FEDDB0B" w14:textId="77777777" w:rsidR="00831450" w:rsidRPr="00EF647D" w:rsidRDefault="00831450"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Datová základna</w:t>
            </w:r>
          </w:p>
        </w:tc>
        <w:tc>
          <w:tcPr>
            <w:tcW w:w="2117" w:type="dxa"/>
          </w:tcPr>
          <w:p w14:paraId="22F90732" w14:textId="77777777" w:rsidR="00831450" w:rsidRPr="00EF647D" w:rsidRDefault="00831450"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Vnější vazby indikátoru</w:t>
            </w:r>
          </w:p>
        </w:tc>
        <w:tc>
          <w:tcPr>
            <w:tcW w:w="1051" w:type="dxa"/>
          </w:tcPr>
          <w:p w14:paraId="4695C69B" w14:textId="77777777" w:rsidR="00831450" w:rsidRPr="00EF647D" w:rsidRDefault="00831450"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Vnitřní vazby indikátoru</w:t>
            </w:r>
          </w:p>
        </w:tc>
        <w:tc>
          <w:tcPr>
            <w:tcW w:w="937" w:type="dxa"/>
          </w:tcPr>
          <w:p w14:paraId="7AF1000C" w14:textId="77777777" w:rsidR="00831450" w:rsidRPr="00EF647D" w:rsidRDefault="00831450"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Cyklus monitoringu</w:t>
            </w:r>
          </w:p>
        </w:tc>
      </w:tr>
      <w:tr w:rsidR="00831450" w:rsidRPr="00831450" w14:paraId="4D15A6C2" w14:textId="77777777" w:rsidTr="00E84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44BB5ED" w14:textId="77777777" w:rsidR="00831450" w:rsidRPr="0072739D" w:rsidRDefault="00831450" w:rsidP="000C6653">
            <w:pPr>
              <w:spacing w:after="0" w:line="240" w:lineRule="auto"/>
              <w:jc w:val="left"/>
              <w:rPr>
                <w:rFonts w:asciiTheme="minorHAnsi" w:hAnsiTheme="minorHAnsi"/>
                <w:sz w:val="20"/>
                <w:szCs w:val="20"/>
              </w:rPr>
            </w:pPr>
            <w:r w:rsidRPr="0072739D">
              <w:rPr>
                <w:rFonts w:asciiTheme="minorHAnsi" w:hAnsiTheme="minorHAnsi"/>
                <w:sz w:val="20"/>
                <w:szCs w:val="20"/>
              </w:rPr>
              <w:t>C</w:t>
            </w:r>
            <w:r w:rsidRPr="0072739D">
              <w:rPr>
                <w:rFonts w:asciiTheme="minorHAnsi" w:hAnsiTheme="minorHAnsi"/>
                <w:sz w:val="20"/>
                <w:szCs w:val="20"/>
                <w:vertAlign w:val="subscript"/>
              </w:rPr>
              <w:t>1</w:t>
            </w:r>
          </w:p>
        </w:tc>
        <w:tc>
          <w:tcPr>
            <w:tcW w:w="1134" w:type="dxa"/>
          </w:tcPr>
          <w:p w14:paraId="378EF068" w14:textId="77777777" w:rsidR="00831450" w:rsidRPr="00512B25" w:rsidRDefault="00831450"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Kvalita výuky </w:t>
            </w:r>
          </w:p>
        </w:tc>
        <w:tc>
          <w:tcPr>
            <w:tcW w:w="1559" w:type="dxa"/>
          </w:tcPr>
          <w:p w14:paraId="01A99F2D" w14:textId="77777777" w:rsidR="00831450" w:rsidRPr="00512B25" w:rsidRDefault="00831450"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kvality výuky v jednotlivých studijních předmětech skrze jednotný dotazník v IS/STAG.</w:t>
            </w:r>
          </w:p>
          <w:p w14:paraId="634C2935" w14:textId="77777777" w:rsidR="00831450" w:rsidRPr="00512B25" w:rsidRDefault="00831450"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992" w:type="dxa"/>
          </w:tcPr>
          <w:p w14:paraId="7BD5C85E" w14:textId="77777777" w:rsidR="00831450" w:rsidRPr="00512B25" w:rsidRDefault="00831450"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w:t>
            </w:r>
          </w:p>
        </w:tc>
        <w:tc>
          <w:tcPr>
            <w:tcW w:w="2117" w:type="dxa"/>
          </w:tcPr>
          <w:p w14:paraId="5374BBF4" w14:textId="2BA182ED" w:rsidR="00831450" w:rsidRPr="00512B25" w:rsidRDefault="00831450" w:rsidP="005F1D4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NAŘÍZENÍ VLÁDY č. 274/2016 Sb. (Standard 1.7) a metodiky Rady NAÚ</w:t>
            </w:r>
          </w:p>
        </w:tc>
        <w:tc>
          <w:tcPr>
            <w:tcW w:w="1051" w:type="dxa"/>
          </w:tcPr>
          <w:p w14:paraId="405B5895" w14:textId="77777777" w:rsidR="00831450" w:rsidRPr="00512B25" w:rsidRDefault="00831450"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SP/SO</w:t>
            </w:r>
          </w:p>
        </w:tc>
        <w:tc>
          <w:tcPr>
            <w:tcW w:w="937" w:type="dxa"/>
          </w:tcPr>
          <w:p w14:paraId="0B6216E9" w14:textId="6F57EC53" w:rsidR="00831450" w:rsidRPr="00512B25" w:rsidRDefault="00FC7527"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31450" w:rsidRPr="00831450" w14:paraId="2FAA9337" w14:textId="77777777" w:rsidTr="00E84302">
        <w:tc>
          <w:tcPr>
            <w:cnfStyle w:val="001000000000" w:firstRow="0" w:lastRow="0" w:firstColumn="1" w:lastColumn="0" w:oddVBand="0" w:evenVBand="0" w:oddHBand="0" w:evenHBand="0" w:firstRowFirstColumn="0" w:firstRowLastColumn="0" w:lastRowFirstColumn="0" w:lastRowLastColumn="0"/>
            <w:tcW w:w="988" w:type="dxa"/>
          </w:tcPr>
          <w:p w14:paraId="52AB5092" w14:textId="77777777" w:rsidR="00831450" w:rsidRPr="0072739D" w:rsidRDefault="00831450" w:rsidP="000C6653">
            <w:pPr>
              <w:spacing w:after="0" w:line="240" w:lineRule="auto"/>
              <w:jc w:val="left"/>
              <w:rPr>
                <w:rFonts w:asciiTheme="minorHAnsi" w:hAnsiTheme="minorHAnsi"/>
                <w:sz w:val="20"/>
                <w:szCs w:val="20"/>
              </w:rPr>
            </w:pPr>
            <w:r w:rsidRPr="0072739D">
              <w:rPr>
                <w:rFonts w:asciiTheme="minorHAnsi" w:hAnsiTheme="minorHAnsi"/>
                <w:sz w:val="20"/>
                <w:szCs w:val="20"/>
              </w:rPr>
              <w:t>C</w:t>
            </w:r>
            <w:r w:rsidRPr="0072739D">
              <w:rPr>
                <w:rFonts w:asciiTheme="minorHAnsi" w:hAnsiTheme="minorHAnsi"/>
                <w:sz w:val="20"/>
                <w:szCs w:val="20"/>
                <w:vertAlign w:val="subscript"/>
              </w:rPr>
              <w:t>2</w:t>
            </w:r>
          </w:p>
        </w:tc>
        <w:tc>
          <w:tcPr>
            <w:tcW w:w="1134" w:type="dxa"/>
          </w:tcPr>
          <w:p w14:paraId="113EC0B1" w14:textId="77777777" w:rsidR="00831450" w:rsidRPr="00512B25" w:rsidRDefault="00831450" w:rsidP="000C665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Kvalita studia ve studijním oboru</w:t>
            </w:r>
          </w:p>
        </w:tc>
        <w:tc>
          <w:tcPr>
            <w:tcW w:w="1559" w:type="dxa"/>
          </w:tcPr>
          <w:p w14:paraId="0B1AB4C5" w14:textId="77777777" w:rsidR="0059770D" w:rsidRDefault="00831450" w:rsidP="000C665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kvality studia v</w:t>
            </w:r>
            <w:r w:rsidR="000C6653" w:rsidRPr="00512B25">
              <w:rPr>
                <w:rFonts w:asciiTheme="minorHAnsi" w:hAnsiTheme="minorHAnsi"/>
                <w:sz w:val="20"/>
                <w:szCs w:val="20"/>
              </w:rPr>
              <w:t xml:space="preserve"> jednotlivých </w:t>
            </w:r>
            <w:r w:rsidRPr="00512B25">
              <w:rPr>
                <w:rFonts w:asciiTheme="minorHAnsi" w:hAnsiTheme="minorHAnsi"/>
                <w:sz w:val="20"/>
                <w:szCs w:val="20"/>
              </w:rPr>
              <w:t>SO</w:t>
            </w:r>
            <w:r w:rsidR="000C6653" w:rsidRPr="00512B25">
              <w:rPr>
                <w:rFonts w:asciiTheme="minorHAnsi" w:hAnsiTheme="minorHAnsi"/>
                <w:sz w:val="20"/>
                <w:szCs w:val="20"/>
              </w:rPr>
              <w:t xml:space="preserve"> </w:t>
            </w:r>
          </w:p>
          <w:p w14:paraId="2F72FD00" w14:textId="37B73937" w:rsidR="00831450" w:rsidRPr="00512B25" w:rsidRDefault="000C6653" w:rsidP="000C665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u studentů v posledním roce studia.</w:t>
            </w:r>
          </w:p>
        </w:tc>
        <w:tc>
          <w:tcPr>
            <w:tcW w:w="992" w:type="dxa"/>
          </w:tcPr>
          <w:p w14:paraId="6960B367" w14:textId="77777777" w:rsidR="00831450" w:rsidRPr="00512B25" w:rsidRDefault="000C6653" w:rsidP="000C665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Elektronické dotazníkové šetření</w:t>
            </w:r>
          </w:p>
        </w:tc>
        <w:tc>
          <w:tcPr>
            <w:tcW w:w="2117" w:type="dxa"/>
          </w:tcPr>
          <w:p w14:paraId="3DCF5E6B" w14:textId="53FE763C" w:rsidR="00831450" w:rsidRPr="00512B25" w:rsidRDefault="00831450" w:rsidP="005F1D4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NAŘÍZENÍ VLÁDY č. 274/2016 Sb. (Standard 1.8) a metodiky Rady NAÚ</w:t>
            </w:r>
          </w:p>
        </w:tc>
        <w:tc>
          <w:tcPr>
            <w:tcW w:w="1051" w:type="dxa"/>
          </w:tcPr>
          <w:p w14:paraId="57660D34" w14:textId="77777777" w:rsidR="00831450" w:rsidRPr="00512B25" w:rsidRDefault="00831450" w:rsidP="000C665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SP</w:t>
            </w:r>
            <w:r w:rsidR="000C6653" w:rsidRPr="00512B25">
              <w:rPr>
                <w:rFonts w:asciiTheme="minorHAnsi" w:hAnsiTheme="minorHAnsi"/>
                <w:sz w:val="20"/>
                <w:szCs w:val="20"/>
              </w:rPr>
              <w:t>/SO</w:t>
            </w:r>
          </w:p>
        </w:tc>
        <w:tc>
          <w:tcPr>
            <w:tcW w:w="937" w:type="dxa"/>
          </w:tcPr>
          <w:p w14:paraId="01157809" w14:textId="662DE29E" w:rsidR="00831450" w:rsidRPr="00512B25" w:rsidRDefault="00FC7527" w:rsidP="00FC7527">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tři </w:t>
            </w:r>
            <w:r w:rsidRPr="00512B25">
              <w:rPr>
                <w:rFonts w:asciiTheme="minorHAnsi" w:hAnsiTheme="minorHAnsi"/>
                <w:sz w:val="20"/>
                <w:szCs w:val="20"/>
              </w:rPr>
              <w:t>rok</w:t>
            </w:r>
            <w:r>
              <w:rPr>
                <w:rFonts w:asciiTheme="minorHAnsi" w:hAnsiTheme="minorHAnsi"/>
                <w:sz w:val="20"/>
                <w:szCs w:val="20"/>
              </w:rPr>
              <w:t>y</w:t>
            </w:r>
          </w:p>
        </w:tc>
      </w:tr>
    </w:tbl>
    <w:p w14:paraId="3DDE6353" w14:textId="77777777" w:rsidR="00364E63" w:rsidRDefault="00364E63" w:rsidP="00931BCB">
      <w:pPr>
        <w:spacing w:after="0" w:line="276" w:lineRule="auto"/>
        <w:rPr>
          <w:rFonts w:asciiTheme="minorHAnsi" w:hAnsiTheme="minorHAnsi"/>
          <w:sz w:val="22"/>
          <w:szCs w:val="22"/>
        </w:rPr>
      </w:pPr>
    </w:p>
    <w:p w14:paraId="17952AEE" w14:textId="7B15FA18" w:rsidR="00DD53B2" w:rsidRDefault="00BB2551" w:rsidP="002319EE">
      <w:pPr>
        <w:spacing w:line="276" w:lineRule="auto"/>
        <w:rPr>
          <w:rFonts w:asciiTheme="minorHAnsi" w:hAnsiTheme="minorHAnsi"/>
          <w:sz w:val="22"/>
          <w:szCs w:val="22"/>
        </w:rPr>
      </w:pPr>
      <w:r>
        <w:rPr>
          <w:rFonts w:asciiTheme="minorHAnsi" w:hAnsiTheme="minorHAnsi"/>
          <w:sz w:val="22"/>
          <w:szCs w:val="22"/>
        </w:rPr>
        <w:t>P</w:t>
      </w:r>
      <w:r w:rsidR="00200D49" w:rsidRPr="00BB2551">
        <w:rPr>
          <w:rFonts w:asciiTheme="minorHAnsi" w:hAnsiTheme="minorHAnsi"/>
          <w:sz w:val="22"/>
          <w:szCs w:val="22"/>
        </w:rPr>
        <w:t>odobně jako předcházející modul je i modul D. zaměřen na získávání pravidelné zpětné vazby</w:t>
      </w:r>
      <w:r w:rsidR="008439AF" w:rsidRPr="00BB2551">
        <w:rPr>
          <w:rFonts w:asciiTheme="minorHAnsi" w:hAnsiTheme="minorHAnsi"/>
          <w:sz w:val="22"/>
          <w:szCs w:val="22"/>
        </w:rPr>
        <w:t xml:space="preserve"> (viz Tab</w:t>
      </w:r>
      <w:r w:rsidR="00200D49" w:rsidRPr="00BB2551">
        <w:rPr>
          <w:rFonts w:asciiTheme="minorHAnsi" w:hAnsiTheme="minorHAnsi"/>
          <w:sz w:val="22"/>
          <w:szCs w:val="22"/>
        </w:rPr>
        <w:t>.</w:t>
      </w:r>
      <w:r w:rsidR="008439AF" w:rsidRPr="00BB2551">
        <w:rPr>
          <w:rFonts w:asciiTheme="minorHAnsi" w:hAnsiTheme="minorHAnsi"/>
          <w:sz w:val="22"/>
          <w:szCs w:val="22"/>
        </w:rPr>
        <w:t xml:space="preserve"> 4).</w:t>
      </w:r>
      <w:r>
        <w:rPr>
          <w:rFonts w:asciiTheme="minorHAnsi" w:hAnsiTheme="minorHAnsi"/>
          <w:sz w:val="22"/>
          <w:szCs w:val="22"/>
        </w:rPr>
        <w:t xml:space="preserve"> </w:t>
      </w:r>
      <w:r w:rsidR="00200D49" w:rsidRPr="00BB2551">
        <w:rPr>
          <w:rFonts w:asciiTheme="minorHAnsi" w:hAnsiTheme="minorHAnsi"/>
          <w:sz w:val="22"/>
          <w:szCs w:val="22"/>
        </w:rPr>
        <w:t xml:space="preserve"> </w:t>
      </w:r>
      <w:r>
        <w:rPr>
          <w:rFonts w:asciiTheme="minorHAnsi" w:hAnsiTheme="minorHAnsi"/>
          <w:sz w:val="22"/>
          <w:szCs w:val="22"/>
        </w:rPr>
        <w:t xml:space="preserve">Jejím zdrojem </w:t>
      </w:r>
      <w:r w:rsidR="00200D49" w:rsidRPr="00BB2551">
        <w:rPr>
          <w:rFonts w:asciiTheme="minorHAnsi" w:hAnsiTheme="minorHAnsi"/>
          <w:sz w:val="22"/>
          <w:szCs w:val="22"/>
        </w:rPr>
        <w:t xml:space="preserve">však </w:t>
      </w:r>
      <w:r>
        <w:rPr>
          <w:rFonts w:asciiTheme="minorHAnsi" w:hAnsiTheme="minorHAnsi"/>
          <w:sz w:val="22"/>
          <w:szCs w:val="22"/>
        </w:rPr>
        <w:t xml:space="preserve">nejsou </w:t>
      </w:r>
      <w:r w:rsidR="00200D49" w:rsidRPr="00BB2551">
        <w:rPr>
          <w:rFonts w:asciiTheme="minorHAnsi" w:hAnsiTheme="minorHAnsi"/>
          <w:sz w:val="22"/>
          <w:szCs w:val="22"/>
        </w:rPr>
        <w:t xml:space="preserve">vnitřní, ale </w:t>
      </w:r>
      <w:r w:rsidR="00200D49" w:rsidRPr="00807258">
        <w:rPr>
          <w:rFonts w:asciiTheme="minorHAnsi" w:hAnsiTheme="minorHAnsi"/>
          <w:i/>
          <w:sz w:val="22"/>
          <w:szCs w:val="22"/>
        </w:rPr>
        <w:t>vnější</w:t>
      </w:r>
      <w:r w:rsidRPr="00807258">
        <w:rPr>
          <w:rFonts w:asciiTheme="minorHAnsi" w:hAnsiTheme="minorHAnsi"/>
          <w:i/>
          <w:sz w:val="22"/>
          <w:szCs w:val="22"/>
        </w:rPr>
        <w:t xml:space="preserve"> zákazníci</w:t>
      </w:r>
      <w:r w:rsidR="00200D49" w:rsidRPr="00BB2551">
        <w:rPr>
          <w:rFonts w:asciiTheme="minorHAnsi" w:hAnsiTheme="minorHAnsi"/>
          <w:sz w:val="22"/>
          <w:szCs w:val="22"/>
        </w:rPr>
        <w:t>. V tomto ohledu jednotlivé indikátory (D</w:t>
      </w:r>
      <w:r w:rsidR="00200D49" w:rsidRPr="00BB2551">
        <w:rPr>
          <w:rFonts w:asciiTheme="minorHAnsi" w:hAnsiTheme="minorHAnsi"/>
          <w:sz w:val="22"/>
          <w:szCs w:val="22"/>
          <w:vertAlign w:val="subscript"/>
        </w:rPr>
        <w:t xml:space="preserve">1 </w:t>
      </w:r>
      <w:r w:rsidR="00200D49" w:rsidRPr="00BB2551">
        <w:rPr>
          <w:rFonts w:asciiTheme="minorHAnsi" w:hAnsiTheme="minorHAnsi"/>
          <w:sz w:val="22"/>
          <w:szCs w:val="22"/>
        </w:rPr>
        <w:t>a D</w:t>
      </w:r>
      <w:r w:rsidR="00200D49" w:rsidRPr="00BB2551">
        <w:rPr>
          <w:rFonts w:asciiTheme="minorHAnsi" w:hAnsiTheme="minorHAnsi"/>
          <w:sz w:val="22"/>
          <w:szCs w:val="22"/>
          <w:vertAlign w:val="subscript"/>
        </w:rPr>
        <w:t>2</w:t>
      </w:r>
      <w:r w:rsidR="00200D49" w:rsidRPr="00BB2551">
        <w:rPr>
          <w:rFonts w:asciiTheme="minorHAnsi" w:hAnsiTheme="minorHAnsi"/>
          <w:sz w:val="22"/>
          <w:szCs w:val="22"/>
        </w:rPr>
        <w:t xml:space="preserve">) popisují hodnocení kvality studijních </w:t>
      </w:r>
      <w:r w:rsidR="008439AF" w:rsidRPr="00BB2551">
        <w:rPr>
          <w:rFonts w:asciiTheme="minorHAnsi" w:hAnsiTheme="minorHAnsi"/>
          <w:sz w:val="22"/>
          <w:szCs w:val="22"/>
        </w:rPr>
        <w:t>programů ze strany jak absolventů UTB ve Zlíně, tak</w:t>
      </w:r>
      <w:r w:rsidR="00301B81">
        <w:rPr>
          <w:rFonts w:asciiTheme="minorHAnsi" w:hAnsiTheme="minorHAnsi"/>
          <w:sz w:val="22"/>
          <w:szCs w:val="22"/>
        </w:rPr>
        <w:t xml:space="preserve"> </w:t>
      </w:r>
      <w:r w:rsidR="008439AF" w:rsidRPr="00BB2551">
        <w:rPr>
          <w:rFonts w:asciiTheme="minorHAnsi" w:hAnsiTheme="minorHAnsi"/>
          <w:sz w:val="22"/>
          <w:szCs w:val="22"/>
        </w:rPr>
        <w:t>i hlavních zaměstnavatelů.</w:t>
      </w:r>
    </w:p>
    <w:p w14:paraId="0DF03237" w14:textId="77777777" w:rsidR="00645F7C" w:rsidRDefault="00645F7C" w:rsidP="002319EE">
      <w:pPr>
        <w:spacing w:line="276" w:lineRule="auto"/>
        <w:rPr>
          <w:rFonts w:asciiTheme="minorHAnsi" w:hAnsiTheme="minorHAnsi"/>
          <w:sz w:val="22"/>
          <w:szCs w:val="22"/>
        </w:rPr>
      </w:pPr>
    </w:p>
    <w:p w14:paraId="0C10E1CC" w14:textId="77777777" w:rsidR="00831450" w:rsidRPr="00F7670F" w:rsidRDefault="00931BCB" w:rsidP="00831450">
      <w:pPr>
        <w:spacing w:line="276" w:lineRule="auto"/>
        <w:jc w:val="left"/>
        <w:rPr>
          <w:rFonts w:asciiTheme="minorHAnsi" w:hAnsiTheme="minorHAnsi" w:cstheme="minorHAnsi"/>
          <w:b/>
          <w:sz w:val="22"/>
          <w:szCs w:val="22"/>
        </w:rPr>
      </w:pPr>
      <w:r w:rsidRPr="00F7670F">
        <w:rPr>
          <w:rFonts w:asciiTheme="minorHAnsi" w:hAnsiTheme="minorHAnsi"/>
          <w:b/>
          <w:sz w:val="22"/>
          <w:szCs w:val="22"/>
        </w:rPr>
        <w:t>Tab. 4</w:t>
      </w:r>
      <w:r w:rsidR="00831450" w:rsidRPr="00F7670F">
        <w:rPr>
          <w:rFonts w:asciiTheme="minorHAnsi" w:hAnsiTheme="minorHAnsi"/>
          <w:b/>
          <w:sz w:val="22"/>
          <w:szCs w:val="22"/>
        </w:rPr>
        <w:t xml:space="preserve">. Struktura modulu D. </w:t>
      </w:r>
      <w:r w:rsidR="00831450" w:rsidRPr="00F7670F">
        <w:rPr>
          <w:rFonts w:asciiTheme="minorHAnsi" w:hAnsiTheme="minorHAnsi" w:cstheme="minorHAnsi"/>
          <w:b/>
          <w:sz w:val="22"/>
          <w:szCs w:val="22"/>
        </w:rPr>
        <w:t>Ukazatele kvality vzdělávací činnosti z pohledu vnějších zákazníků</w:t>
      </w:r>
    </w:p>
    <w:tbl>
      <w:tblPr>
        <w:tblStyle w:val="Tabulkasmkou4zvraznn21"/>
        <w:tblW w:w="0" w:type="auto"/>
        <w:tblLook w:val="04A0" w:firstRow="1" w:lastRow="0" w:firstColumn="1" w:lastColumn="0" w:noHBand="0" w:noVBand="1"/>
      </w:tblPr>
      <w:tblGrid>
        <w:gridCol w:w="988"/>
        <w:gridCol w:w="1134"/>
        <w:gridCol w:w="1559"/>
        <w:gridCol w:w="850"/>
        <w:gridCol w:w="2236"/>
        <w:gridCol w:w="1056"/>
        <w:gridCol w:w="955"/>
      </w:tblGrid>
      <w:tr w:rsidR="000C6653" w:rsidRPr="000C6653" w14:paraId="3D6B35A5" w14:textId="77777777" w:rsidTr="00E843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EB2F5FE" w14:textId="77777777" w:rsidR="000C6653" w:rsidRPr="00EF647D" w:rsidRDefault="000C6653" w:rsidP="00CD0CCD">
            <w:pPr>
              <w:spacing w:after="0" w:line="240" w:lineRule="auto"/>
              <w:jc w:val="left"/>
              <w:rPr>
                <w:rFonts w:asciiTheme="minorHAnsi" w:hAnsiTheme="minorHAnsi"/>
                <w:sz w:val="20"/>
                <w:szCs w:val="20"/>
              </w:rPr>
            </w:pPr>
            <w:r w:rsidRPr="00EF647D">
              <w:rPr>
                <w:rFonts w:asciiTheme="minorHAnsi" w:hAnsiTheme="minorHAnsi"/>
                <w:sz w:val="20"/>
                <w:szCs w:val="20"/>
              </w:rPr>
              <w:t>Indikátor</w:t>
            </w:r>
          </w:p>
        </w:tc>
        <w:tc>
          <w:tcPr>
            <w:tcW w:w="1134" w:type="dxa"/>
          </w:tcPr>
          <w:p w14:paraId="32941BE4" w14:textId="77777777" w:rsidR="000C6653" w:rsidRPr="00EF647D" w:rsidRDefault="000C6653"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Název</w:t>
            </w:r>
          </w:p>
          <w:p w14:paraId="76FED52A" w14:textId="41BA87BA" w:rsidR="000C6653" w:rsidRPr="00EF647D" w:rsidRDefault="0059770D"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i</w:t>
            </w:r>
            <w:r w:rsidR="000C6653" w:rsidRPr="00EF647D">
              <w:rPr>
                <w:rFonts w:asciiTheme="minorHAnsi" w:hAnsiTheme="minorHAnsi"/>
                <w:sz w:val="20"/>
                <w:szCs w:val="20"/>
              </w:rPr>
              <w:t>ndikátor</w:t>
            </w:r>
            <w:r w:rsidRPr="00EF647D">
              <w:rPr>
                <w:rFonts w:asciiTheme="minorHAnsi" w:hAnsiTheme="minorHAnsi"/>
                <w:sz w:val="20"/>
                <w:szCs w:val="20"/>
              </w:rPr>
              <w:t>u</w:t>
            </w:r>
          </w:p>
        </w:tc>
        <w:tc>
          <w:tcPr>
            <w:tcW w:w="1559" w:type="dxa"/>
          </w:tcPr>
          <w:p w14:paraId="29449635" w14:textId="77777777" w:rsidR="000C6653" w:rsidRPr="00EF647D" w:rsidRDefault="000C6653"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Popis indikátoru</w:t>
            </w:r>
          </w:p>
        </w:tc>
        <w:tc>
          <w:tcPr>
            <w:tcW w:w="850" w:type="dxa"/>
          </w:tcPr>
          <w:p w14:paraId="47434319" w14:textId="77777777" w:rsidR="000C6653" w:rsidRPr="00EF647D" w:rsidRDefault="000C6653"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Datová základna</w:t>
            </w:r>
          </w:p>
        </w:tc>
        <w:tc>
          <w:tcPr>
            <w:tcW w:w="2236" w:type="dxa"/>
          </w:tcPr>
          <w:p w14:paraId="7A71F9BC" w14:textId="77777777" w:rsidR="000C6653" w:rsidRPr="00EF647D" w:rsidRDefault="000C6653"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Vnější vazby indikátoru</w:t>
            </w:r>
          </w:p>
        </w:tc>
        <w:tc>
          <w:tcPr>
            <w:tcW w:w="1056" w:type="dxa"/>
          </w:tcPr>
          <w:p w14:paraId="01869178" w14:textId="77777777" w:rsidR="000C6653" w:rsidRPr="00EF647D" w:rsidRDefault="000C6653"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Vnitřní vazby indikátoru</w:t>
            </w:r>
          </w:p>
        </w:tc>
        <w:tc>
          <w:tcPr>
            <w:tcW w:w="955" w:type="dxa"/>
          </w:tcPr>
          <w:p w14:paraId="228758ED" w14:textId="77777777" w:rsidR="000C6653" w:rsidRPr="00EF647D" w:rsidRDefault="000C6653"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Cyklus monitoringu</w:t>
            </w:r>
          </w:p>
        </w:tc>
      </w:tr>
      <w:tr w:rsidR="000C6653" w:rsidRPr="000C6653" w14:paraId="1128D4A5" w14:textId="77777777" w:rsidTr="00E84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4F5CD19" w14:textId="77777777" w:rsidR="000C6653" w:rsidRPr="0072739D" w:rsidRDefault="000C6653" w:rsidP="000C6653">
            <w:pPr>
              <w:spacing w:after="0" w:line="240" w:lineRule="auto"/>
              <w:jc w:val="left"/>
              <w:rPr>
                <w:rFonts w:asciiTheme="minorHAnsi" w:hAnsiTheme="minorHAnsi"/>
                <w:sz w:val="20"/>
                <w:szCs w:val="20"/>
              </w:rPr>
            </w:pPr>
            <w:r w:rsidRPr="0072739D">
              <w:rPr>
                <w:rFonts w:asciiTheme="minorHAnsi" w:hAnsiTheme="minorHAnsi"/>
                <w:sz w:val="20"/>
                <w:szCs w:val="20"/>
              </w:rPr>
              <w:t>D</w:t>
            </w:r>
            <w:r w:rsidRPr="0072739D">
              <w:rPr>
                <w:rFonts w:asciiTheme="minorHAnsi" w:hAnsiTheme="minorHAnsi"/>
                <w:sz w:val="20"/>
                <w:szCs w:val="20"/>
                <w:vertAlign w:val="subscript"/>
              </w:rPr>
              <w:t>1</w:t>
            </w:r>
          </w:p>
        </w:tc>
        <w:tc>
          <w:tcPr>
            <w:tcW w:w="1134" w:type="dxa"/>
          </w:tcPr>
          <w:p w14:paraId="74CA2B9E" w14:textId="77777777" w:rsidR="000C6653" w:rsidRPr="00512B25" w:rsidRDefault="000C6653"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Kvalita studia ve studijním oboru - absolventi</w:t>
            </w:r>
          </w:p>
        </w:tc>
        <w:tc>
          <w:tcPr>
            <w:tcW w:w="1559" w:type="dxa"/>
          </w:tcPr>
          <w:p w14:paraId="0AF8500D" w14:textId="77777777" w:rsidR="000C6653" w:rsidRPr="00512B25" w:rsidRDefault="000C6653"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Hodnocení kvality studia v jednotlivých SO od absolventů, kteří mají 3-6 </w:t>
            </w:r>
            <w:r w:rsidR="00A55F5B" w:rsidRPr="00512B25">
              <w:rPr>
                <w:rFonts w:asciiTheme="minorHAnsi" w:hAnsiTheme="minorHAnsi"/>
                <w:sz w:val="20"/>
                <w:szCs w:val="20"/>
              </w:rPr>
              <w:t xml:space="preserve">let </w:t>
            </w:r>
            <w:r w:rsidRPr="00512B25">
              <w:rPr>
                <w:rFonts w:asciiTheme="minorHAnsi" w:hAnsiTheme="minorHAnsi"/>
                <w:sz w:val="20"/>
                <w:szCs w:val="20"/>
              </w:rPr>
              <w:t>po absolutoriu.</w:t>
            </w:r>
          </w:p>
        </w:tc>
        <w:tc>
          <w:tcPr>
            <w:tcW w:w="850" w:type="dxa"/>
          </w:tcPr>
          <w:p w14:paraId="7323BBBE" w14:textId="77777777" w:rsidR="000C6653" w:rsidRPr="00512B25" w:rsidRDefault="000C6653"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Elektronické dotazníkové šetření</w:t>
            </w:r>
          </w:p>
        </w:tc>
        <w:tc>
          <w:tcPr>
            <w:tcW w:w="2236" w:type="dxa"/>
          </w:tcPr>
          <w:p w14:paraId="3CE64AA1" w14:textId="4BDA7F1C" w:rsidR="000C6653" w:rsidRPr="00512B25" w:rsidRDefault="000C6653" w:rsidP="005F1D4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NAŘÍZENÍ VLÁDY č. 274/2016 Sb. (Standard 1.7) a metodiky Rady NAÚ</w:t>
            </w:r>
          </w:p>
        </w:tc>
        <w:tc>
          <w:tcPr>
            <w:tcW w:w="1056" w:type="dxa"/>
          </w:tcPr>
          <w:p w14:paraId="69C9DDD3" w14:textId="77777777" w:rsidR="000C6653" w:rsidRPr="00512B25" w:rsidRDefault="000C6653"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SP/SO</w:t>
            </w:r>
          </w:p>
        </w:tc>
        <w:tc>
          <w:tcPr>
            <w:tcW w:w="955" w:type="dxa"/>
          </w:tcPr>
          <w:p w14:paraId="004FD19B" w14:textId="048DD6F6" w:rsidR="000C6653" w:rsidRPr="00512B25" w:rsidRDefault="00FC7527"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tři </w:t>
            </w:r>
            <w:r w:rsidRPr="00512B25">
              <w:rPr>
                <w:rFonts w:asciiTheme="minorHAnsi" w:hAnsiTheme="minorHAnsi"/>
                <w:sz w:val="20"/>
                <w:szCs w:val="20"/>
              </w:rPr>
              <w:t>rok</w:t>
            </w:r>
            <w:r>
              <w:rPr>
                <w:rFonts w:asciiTheme="minorHAnsi" w:hAnsiTheme="minorHAnsi"/>
                <w:sz w:val="20"/>
                <w:szCs w:val="20"/>
              </w:rPr>
              <w:t>y</w:t>
            </w:r>
          </w:p>
        </w:tc>
      </w:tr>
      <w:tr w:rsidR="000C6653" w:rsidRPr="000C6653" w14:paraId="4D59D7C1" w14:textId="77777777" w:rsidTr="00E84302">
        <w:tc>
          <w:tcPr>
            <w:cnfStyle w:val="001000000000" w:firstRow="0" w:lastRow="0" w:firstColumn="1" w:lastColumn="0" w:oddVBand="0" w:evenVBand="0" w:oddHBand="0" w:evenHBand="0" w:firstRowFirstColumn="0" w:firstRowLastColumn="0" w:lastRowFirstColumn="0" w:lastRowLastColumn="0"/>
            <w:tcW w:w="988" w:type="dxa"/>
          </w:tcPr>
          <w:p w14:paraId="66726D4C" w14:textId="77777777" w:rsidR="000C6653" w:rsidRPr="0072739D" w:rsidRDefault="000C6653" w:rsidP="000C6653">
            <w:pPr>
              <w:spacing w:after="0" w:line="240" w:lineRule="auto"/>
              <w:jc w:val="left"/>
              <w:rPr>
                <w:rFonts w:asciiTheme="minorHAnsi" w:hAnsiTheme="minorHAnsi"/>
                <w:sz w:val="20"/>
                <w:szCs w:val="20"/>
              </w:rPr>
            </w:pPr>
            <w:r w:rsidRPr="0072739D">
              <w:rPr>
                <w:rFonts w:asciiTheme="minorHAnsi" w:hAnsiTheme="minorHAnsi"/>
                <w:sz w:val="20"/>
                <w:szCs w:val="20"/>
              </w:rPr>
              <w:t>D</w:t>
            </w:r>
            <w:r w:rsidRPr="0072739D">
              <w:rPr>
                <w:rFonts w:asciiTheme="minorHAnsi" w:hAnsiTheme="minorHAnsi"/>
                <w:sz w:val="20"/>
                <w:szCs w:val="20"/>
                <w:vertAlign w:val="subscript"/>
              </w:rPr>
              <w:t>2</w:t>
            </w:r>
          </w:p>
        </w:tc>
        <w:tc>
          <w:tcPr>
            <w:tcW w:w="1134" w:type="dxa"/>
          </w:tcPr>
          <w:p w14:paraId="4ED7DD06" w14:textId="77777777" w:rsidR="000C6653" w:rsidRPr="00512B25" w:rsidRDefault="000C6653" w:rsidP="000C665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Kvalita studia ve studijním oboru - zaměstnavatelé</w:t>
            </w:r>
          </w:p>
        </w:tc>
        <w:tc>
          <w:tcPr>
            <w:tcW w:w="1559" w:type="dxa"/>
          </w:tcPr>
          <w:p w14:paraId="4A47081F" w14:textId="77777777" w:rsidR="000C6653" w:rsidRPr="00512B25" w:rsidRDefault="000C6653" w:rsidP="000C665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kvality SO ze strany klíčových zaměstnavatelů</w:t>
            </w:r>
            <w:r w:rsidR="00A55F5B" w:rsidRPr="00512B25">
              <w:rPr>
                <w:rFonts w:asciiTheme="minorHAnsi" w:hAnsiTheme="minorHAnsi"/>
                <w:sz w:val="20"/>
                <w:szCs w:val="20"/>
              </w:rPr>
              <w:t xml:space="preserve"> absolventů UTB ve Zlíně</w:t>
            </w:r>
            <w:r w:rsidRPr="00512B25">
              <w:rPr>
                <w:rFonts w:asciiTheme="minorHAnsi" w:hAnsiTheme="minorHAnsi"/>
                <w:sz w:val="20"/>
                <w:szCs w:val="20"/>
              </w:rPr>
              <w:t>.</w:t>
            </w:r>
          </w:p>
        </w:tc>
        <w:tc>
          <w:tcPr>
            <w:tcW w:w="850" w:type="dxa"/>
          </w:tcPr>
          <w:p w14:paraId="220F580B" w14:textId="77777777" w:rsidR="000C6653" w:rsidRPr="00512B25" w:rsidRDefault="000C6653" w:rsidP="000C665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Elektronické dotazníkové šetření</w:t>
            </w:r>
          </w:p>
        </w:tc>
        <w:tc>
          <w:tcPr>
            <w:tcW w:w="2236" w:type="dxa"/>
          </w:tcPr>
          <w:p w14:paraId="41B15C1D" w14:textId="76678E23" w:rsidR="000C6653" w:rsidRPr="00512B25" w:rsidRDefault="000C6653" w:rsidP="005F1D4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NAŘÍZENÍ VLÁDY č. 274/2016 Sb. (Standard 1.7) a metodiky Rady NAÚ</w:t>
            </w:r>
          </w:p>
        </w:tc>
        <w:tc>
          <w:tcPr>
            <w:tcW w:w="1056" w:type="dxa"/>
          </w:tcPr>
          <w:p w14:paraId="4C278E44" w14:textId="77777777" w:rsidR="000C6653" w:rsidRPr="00512B25" w:rsidRDefault="000C6653" w:rsidP="000C665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SP/SO</w:t>
            </w:r>
          </w:p>
        </w:tc>
        <w:tc>
          <w:tcPr>
            <w:tcW w:w="955" w:type="dxa"/>
          </w:tcPr>
          <w:p w14:paraId="2489965B" w14:textId="2597CE5F" w:rsidR="000C6653" w:rsidRPr="00512B25" w:rsidRDefault="00FC7527" w:rsidP="000C665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tři </w:t>
            </w:r>
            <w:r w:rsidRPr="00512B25">
              <w:rPr>
                <w:rFonts w:asciiTheme="minorHAnsi" w:hAnsiTheme="minorHAnsi"/>
                <w:sz w:val="20"/>
                <w:szCs w:val="20"/>
              </w:rPr>
              <w:t>rok</w:t>
            </w:r>
            <w:r>
              <w:rPr>
                <w:rFonts w:asciiTheme="minorHAnsi" w:hAnsiTheme="minorHAnsi"/>
                <w:sz w:val="20"/>
                <w:szCs w:val="20"/>
              </w:rPr>
              <w:t>y</w:t>
            </w:r>
          </w:p>
        </w:tc>
      </w:tr>
    </w:tbl>
    <w:p w14:paraId="0AB6F7E2" w14:textId="53382DCE" w:rsidR="00463FEF" w:rsidRDefault="00463FEF" w:rsidP="00C80DB1">
      <w:pPr>
        <w:spacing w:line="276" w:lineRule="auto"/>
        <w:jc w:val="left"/>
        <w:rPr>
          <w:color w:val="ED7D31" w:themeColor="accent2"/>
        </w:rPr>
      </w:pPr>
    </w:p>
    <w:p w14:paraId="2D42120D" w14:textId="77777777" w:rsidR="00360A4F" w:rsidRDefault="00360A4F" w:rsidP="00C80DB1">
      <w:pPr>
        <w:spacing w:line="276" w:lineRule="auto"/>
        <w:jc w:val="left"/>
        <w:rPr>
          <w:color w:val="ED7D31" w:themeColor="accent2"/>
        </w:rPr>
      </w:pPr>
    </w:p>
    <w:p w14:paraId="43D11293" w14:textId="58C7A10A" w:rsidR="00360A4F" w:rsidRDefault="00360A4F" w:rsidP="00360A4F">
      <w:pPr>
        <w:spacing w:line="276" w:lineRule="auto"/>
        <w:rPr>
          <w:rFonts w:asciiTheme="minorHAnsi" w:hAnsiTheme="minorHAnsi"/>
          <w:sz w:val="22"/>
          <w:szCs w:val="22"/>
        </w:rPr>
      </w:pPr>
      <w:r>
        <w:rPr>
          <w:rFonts w:asciiTheme="minorHAnsi" w:hAnsiTheme="minorHAnsi"/>
          <w:sz w:val="22"/>
          <w:szCs w:val="22"/>
        </w:rPr>
        <w:t xml:space="preserve">Modul E. </w:t>
      </w:r>
      <w:proofErr w:type="gramStart"/>
      <w:r>
        <w:rPr>
          <w:rFonts w:asciiTheme="minorHAnsi" w:hAnsiTheme="minorHAnsi"/>
          <w:sz w:val="22"/>
          <w:szCs w:val="22"/>
        </w:rPr>
        <w:t>obsahuje</w:t>
      </w:r>
      <w:proofErr w:type="gramEnd"/>
      <w:r>
        <w:rPr>
          <w:rFonts w:asciiTheme="minorHAnsi" w:hAnsiTheme="minorHAnsi"/>
          <w:sz w:val="22"/>
          <w:szCs w:val="22"/>
        </w:rPr>
        <w:t xml:space="preserve"> oblasti monitoringu hodnocení tvůrčí činnosti, do níž spadají jak výsledky výzkumu a vývoje, tak i umělecké a projektové činnosti, stejně jako transfer znalostí a technologií (viz Tab. 5.).</w:t>
      </w:r>
    </w:p>
    <w:p w14:paraId="5DDE5BE7" w14:textId="77777777" w:rsidR="00E705A0" w:rsidRDefault="00E705A0" w:rsidP="00931BCB">
      <w:pPr>
        <w:rPr>
          <w:rFonts w:asciiTheme="minorHAnsi" w:hAnsiTheme="minorHAnsi"/>
          <w:b/>
          <w:sz w:val="22"/>
          <w:szCs w:val="22"/>
        </w:rPr>
      </w:pPr>
    </w:p>
    <w:p w14:paraId="2DB5E2FF" w14:textId="5D674567" w:rsidR="00931BCB" w:rsidRPr="002319EE" w:rsidRDefault="00931BCB" w:rsidP="00931BCB">
      <w:pPr>
        <w:rPr>
          <w:rFonts w:asciiTheme="minorHAnsi" w:hAnsiTheme="minorHAnsi"/>
          <w:b/>
          <w:sz w:val="22"/>
          <w:szCs w:val="22"/>
        </w:rPr>
      </w:pPr>
      <w:r w:rsidRPr="002319EE">
        <w:rPr>
          <w:rFonts w:asciiTheme="minorHAnsi" w:hAnsiTheme="minorHAnsi"/>
          <w:b/>
          <w:sz w:val="22"/>
          <w:szCs w:val="22"/>
        </w:rPr>
        <w:lastRenderedPageBreak/>
        <w:t xml:space="preserve">Tab. 5. Struktura modulu E. </w:t>
      </w:r>
      <w:r w:rsidR="002319EE" w:rsidRPr="002319EE">
        <w:rPr>
          <w:rFonts w:asciiTheme="minorHAnsi" w:hAnsiTheme="minorHAnsi"/>
          <w:b/>
          <w:sz w:val="22"/>
          <w:szCs w:val="22"/>
        </w:rPr>
        <w:t>Ukazatele h</w:t>
      </w:r>
      <w:r w:rsidRPr="002319EE">
        <w:rPr>
          <w:rFonts w:asciiTheme="minorHAnsi" w:hAnsiTheme="minorHAnsi"/>
          <w:b/>
          <w:sz w:val="22"/>
          <w:szCs w:val="22"/>
        </w:rPr>
        <w:t>odnocení tvůrčí činnosti</w:t>
      </w:r>
    </w:p>
    <w:tbl>
      <w:tblPr>
        <w:tblStyle w:val="Tabulkasmkou4zvraznn21"/>
        <w:tblW w:w="0" w:type="auto"/>
        <w:tblLook w:val="04A0" w:firstRow="1" w:lastRow="0" w:firstColumn="1" w:lastColumn="0" w:noHBand="0" w:noVBand="1"/>
      </w:tblPr>
      <w:tblGrid>
        <w:gridCol w:w="988"/>
        <w:gridCol w:w="1275"/>
        <w:gridCol w:w="1560"/>
        <w:gridCol w:w="1842"/>
        <w:gridCol w:w="1102"/>
        <w:gridCol w:w="1056"/>
        <w:gridCol w:w="955"/>
      </w:tblGrid>
      <w:tr w:rsidR="002319EE" w:rsidRPr="000C6653" w14:paraId="025BFF60" w14:textId="77777777" w:rsidTr="00D67D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9DFB6E2" w14:textId="77777777" w:rsidR="002319EE" w:rsidRPr="00EF647D" w:rsidRDefault="002319EE" w:rsidP="00CD0CCD">
            <w:pPr>
              <w:spacing w:after="0" w:line="240" w:lineRule="auto"/>
              <w:jc w:val="left"/>
              <w:rPr>
                <w:rFonts w:asciiTheme="minorHAnsi" w:hAnsiTheme="minorHAnsi"/>
                <w:sz w:val="20"/>
                <w:szCs w:val="20"/>
              </w:rPr>
            </w:pPr>
            <w:r w:rsidRPr="00EF647D">
              <w:rPr>
                <w:rFonts w:asciiTheme="minorHAnsi" w:hAnsiTheme="minorHAnsi"/>
                <w:sz w:val="20"/>
                <w:szCs w:val="20"/>
              </w:rPr>
              <w:t>Indikátor</w:t>
            </w:r>
          </w:p>
        </w:tc>
        <w:tc>
          <w:tcPr>
            <w:tcW w:w="1275" w:type="dxa"/>
          </w:tcPr>
          <w:p w14:paraId="3677CBE7" w14:textId="77777777" w:rsidR="002319EE" w:rsidRPr="00EF647D" w:rsidRDefault="002319EE"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Název</w:t>
            </w:r>
          </w:p>
          <w:p w14:paraId="2CD6218E" w14:textId="5EBBDA1E" w:rsidR="002319EE" w:rsidRPr="00EF647D" w:rsidRDefault="0059770D"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i</w:t>
            </w:r>
            <w:r w:rsidR="002319EE" w:rsidRPr="00EF647D">
              <w:rPr>
                <w:rFonts w:asciiTheme="minorHAnsi" w:hAnsiTheme="minorHAnsi"/>
                <w:sz w:val="20"/>
                <w:szCs w:val="20"/>
              </w:rPr>
              <w:t>ndikátor</w:t>
            </w:r>
            <w:r w:rsidRPr="00EF647D">
              <w:rPr>
                <w:rFonts w:asciiTheme="minorHAnsi" w:hAnsiTheme="minorHAnsi"/>
                <w:sz w:val="20"/>
                <w:szCs w:val="20"/>
              </w:rPr>
              <w:t>u</w:t>
            </w:r>
          </w:p>
        </w:tc>
        <w:tc>
          <w:tcPr>
            <w:tcW w:w="1560" w:type="dxa"/>
          </w:tcPr>
          <w:p w14:paraId="2DD206C0" w14:textId="77777777" w:rsidR="002319EE" w:rsidRPr="00EF647D" w:rsidRDefault="002319EE"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Popis indikátoru</w:t>
            </w:r>
          </w:p>
        </w:tc>
        <w:tc>
          <w:tcPr>
            <w:tcW w:w="1842" w:type="dxa"/>
          </w:tcPr>
          <w:p w14:paraId="6D59B622" w14:textId="77777777" w:rsidR="002319EE" w:rsidRPr="00EF647D" w:rsidRDefault="002319EE"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Datová základna</w:t>
            </w:r>
          </w:p>
        </w:tc>
        <w:tc>
          <w:tcPr>
            <w:tcW w:w="1102" w:type="dxa"/>
          </w:tcPr>
          <w:p w14:paraId="25AD3402" w14:textId="77777777" w:rsidR="002319EE" w:rsidRPr="00EF647D" w:rsidRDefault="002319EE"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Vnější vazby indikátoru</w:t>
            </w:r>
          </w:p>
        </w:tc>
        <w:tc>
          <w:tcPr>
            <w:tcW w:w="1056" w:type="dxa"/>
          </w:tcPr>
          <w:p w14:paraId="00B0FBBC" w14:textId="77777777" w:rsidR="002319EE" w:rsidRPr="00EF647D" w:rsidRDefault="002319EE"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Vnitřní vazby indikátoru</w:t>
            </w:r>
          </w:p>
        </w:tc>
        <w:tc>
          <w:tcPr>
            <w:tcW w:w="955" w:type="dxa"/>
          </w:tcPr>
          <w:p w14:paraId="20B607F5" w14:textId="77777777" w:rsidR="002319EE" w:rsidRPr="00EF647D" w:rsidRDefault="002319EE"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Cyklus monitoringu</w:t>
            </w:r>
          </w:p>
        </w:tc>
      </w:tr>
      <w:tr w:rsidR="004D0BB6" w:rsidRPr="000C6653" w14:paraId="5B815B49" w14:textId="77777777" w:rsidTr="00D67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C70E117" w14:textId="6653C30C" w:rsidR="004D0BB6" w:rsidRPr="00CD0CCD" w:rsidRDefault="004D0BB6" w:rsidP="004D0BB6">
            <w:pPr>
              <w:spacing w:after="0" w:line="240" w:lineRule="auto"/>
              <w:jc w:val="left"/>
              <w:rPr>
                <w:rFonts w:asciiTheme="minorHAnsi" w:hAnsiTheme="minorHAnsi"/>
                <w:b w:val="0"/>
                <w:sz w:val="20"/>
                <w:szCs w:val="20"/>
              </w:rPr>
            </w:pPr>
            <w:r w:rsidRPr="00B52976">
              <w:rPr>
                <w:rFonts w:asciiTheme="minorHAnsi" w:hAnsiTheme="minorHAnsi"/>
                <w:sz w:val="20"/>
                <w:szCs w:val="20"/>
              </w:rPr>
              <w:t>E</w:t>
            </w:r>
            <w:r>
              <w:rPr>
                <w:rFonts w:asciiTheme="minorHAnsi" w:hAnsiTheme="minorHAnsi"/>
                <w:sz w:val="20"/>
                <w:szCs w:val="20"/>
                <w:vertAlign w:val="subscript"/>
              </w:rPr>
              <w:t>1</w:t>
            </w:r>
          </w:p>
        </w:tc>
        <w:tc>
          <w:tcPr>
            <w:tcW w:w="1275" w:type="dxa"/>
          </w:tcPr>
          <w:p w14:paraId="0177FBA3" w14:textId="428D1712" w:rsidR="004D0BB6" w:rsidRPr="00512B25" w:rsidRDefault="00FA11A6" w:rsidP="00FA11A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A11A6">
              <w:rPr>
                <w:rFonts w:asciiTheme="minorHAnsi" w:hAnsiTheme="minorHAnsi"/>
                <w:sz w:val="20"/>
                <w:szCs w:val="20"/>
              </w:rPr>
              <w:t>Kvalita publikačních výstupů</w:t>
            </w:r>
          </w:p>
        </w:tc>
        <w:tc>
          <w:tcPr>
            <w:tcW w:w="1560" w:type="dxa"/>
          </w:tcPr>
          <w:p w14:paraId="72FD4C3E" w14:textId="1EAE597D" w:rsidR="004D0BB6" w:rsidRPr="00512B25" w:rsidRDefault="00FA11A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A11A6">
              <w:rPr>
                <w:rFonts w:asciiTheme="minorHAnsi" w:hAnsiTheme="minorHAnsi"/>
                <w:sz w:val="20"/>
                <w:szCs w:val="20"/>
              </w:rPr>
              <w:t>Počet publikačních výstupů indexovaných ve sledovaných databázích (</w:t>
            </w:r>
            <w:proofErr w:type="spellStart"/>
            <w:r w:rsidRPr="00FA11A6">
              <w:rPr>
                <w:rFonts w:asciiTheme="minorHAnsi" w:hAnsiTheme="minorHAnsi"/>
                <w:sz w:val="20"/>
                <w:szCs w:val="20"/>
              </w:rPr>
              <w:t>Wos</w:t>
            </w:r>
            <w:proofErr w:type="spellEnd"/>
            <w:r w:rsidRPr="00FA11A6">
              <w:rPr>
                <w:rFonts w:asciiTheme="minorHAnsi" w:hAnsiTheme="minorHAnsi"/>
                <w:sz w:val="20"/>
                <w:szCs w:val="20"/>
              </w:rPr>
              <w:t xml:space="preserve"> a </w:t>
            </w:r>
            <w:proofErr w:type="spellStart"/>
            <w:r w:rsidRPr="00FA11A6">
              <w:rPr>
                <w:rFonts w:asciiTheme="minorHAnsi" w:hAnsiTheme="minorHAnsi"/>
                <w:sz w:val="20"/>
                <w:szCs w:val="20"/>
              </w:rPr>
              <w:t>Scopus</w:t>
            </w:r>
            <w:proofErr w:type="spellEnd"/>
            <w:r w:rsidRPr="00FA11A6">
              <w:rPr>
                <w:rFonts w:asciiTheme="minorHAnsi" w:hAnsiTheme="minorHAnsi"/>
                <w:sz w:val="20"/>
                <w:szCs w:val="20"/>
              </w:rPr>
              <w:t>) a výstupů v rámci Q1 a Q2</w:t>
            </w:r>
          </w:p>
        </w:tc>
        <w:tc>
          <w:tcPr>
            <w:tcW w:w="1842" w:type="dxa"/>
          </w:tcPr>
          <w:p w14:paraId="7A62D0EB" w14:textId="18D730A0"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52976">
              <w:rPr>
                <w:rFonts w:asciiTheme="minorHAnsi" w:hAnsiTheme="minorHAnsi"/>
                <w:sz w:val="20"/>
                <w:szCs w:val="20"/>
              </w:rPr>
              <w:t xml:space="preserve">Databáze </w:t>
            </w:r>
            <w:proofErr w:type="spellStart"/>
            <w:r w:rsidRPr="00B52976">
              <w:rPr>
                <w:rFonts w:asciiTheme="minorHAnsi" w:hAnsiTheme="minorHAnsi"/>
                <w:sz w:val="20"/>
                <w:szCs w:val="20"/>
              </w:rPr>
              <w:t>WoS</w:t>
            </w:r>
            <w:proofErr w:type="spellEnd"/>
            <w:r w:rsidRPr="00B52976">
              <w:rPr>
                <w:rFonts w:asciiTheme="minorHAnsi" w:hAnsiTheme="minorHAnsi"/>
                <w:sz w:val="20"/>
                <w:szCs w:val="20"/>
              </w:rPr>
              <w:t xml:space="preserve"> a </w:t>
            </w:r>
            <w:proofErr w:type="spellStart"/>
            <w:r w:rsidRPr="00B52976">
              <w:rPr>
                <w:rFonts w:asciiTheme="minorHAnsi" w:hAnsiTheme="minorHAnsi"/>
                <w:sz w:val="20"/>
                <w:szCs w:val="20"/>
              </w:rPr>
              <w:t>Scopus</w:t>
            </w:r>
            <w:proofErr w:type="spellEnd"/>
          </w:p>
        </w:tc>
        <w:tc>
          <w:tcPr>
            <w:tcW w:w="1102" w:type="dxa"/>
          </w:tcPr>
          <w:p w14:paraId="2352A422" w14:textId="28855CDB" w:rsidR="00FA11A6" w:rsidRDefault="00FA11A6" w:rsidP="00FA11A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52976">
              <w:rPr>
                <w:rFonts w:asciiTheme="minorHAnsi" w:hAnsiTheme="minorHAnsi"/>
                <w:sz w:val="20"/>
                <w:szCs w:val="20"/>
              </w:rPr>
              <w:t>Metodika 17+</w:t>
            </w:r>
            <w:r>
              <w:rPr>
                <w:rFonts w:asciiTheme="minorHAnsi" w:hAnsiTheme="minorHAnsi"/>
                <w:sz w:val="20"/>
                <w:szCs w:val="20"/>
              </w:rPr>
              <w:t xml:space="preserve"> (Modul 1 a 2).</w:t>
            </w:r>
          </w:p>
          <w:p w14:paraId="04F1884A" w14:textId="77777777" w:rsidR="00FA11A6" w:rsidRDefault="00FA11A6" w:rsidP="00FA11A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roofErr w:type="spellStart"/>
            <w:r>
              <w:rPr>
                <w:rFonts w:asciiTheme="minorHAnsi" w:hAnsiTheme="minorHAnsi"/>
                <w:sz w:val="20"/>
                <w:szCs w:val="20"/>
              </w:rPr>
              <w:t>Ranking</w:t>
            </w:r>
            <w:proofErr w:type="spellEnd"/>
            <w:r>
              <w:rPr>
                <w:rFonts w:asciiTheme="minorHAnsi" w:hAnsiTheme="minorHAnsi"/>
                <w:sz w:val="20"/>
                <w:szCs w:val="20"/>
              </w:rPr>
              <w:t xml:space="preserve"> THE - </w:t>
            </w:r>
            <w:r w:rsidRPr="00512B25">
              <w:rPr>
                <w:rFonts w:asciiTheme="minorHAnsi" w:hAnsiTheme="minorHAnsi"/>
                <w:sz w:val="20"/>
                <w:szCs w:val="20"/>
              </w:rPr>
              <w:t xml:space="preserve">váha </w:t>
            </w:r>
            <w:r>
              <w:rPr>
                <w:rFonts w:asciiTheme="minorHAnsi" w:hAnsiTheme="minorHAnsi"/>
                <w:sz w:val="20"/>
                <w:szCs w:val="20"/>
              </w:rPr>
              <w:t xml:space="preserve">30 </w:t>
            </w:r>
            <w:r w:rsidRPr="00512B25">
              <w:rPr>
                <w:rFonts w:asciiTheme="minorHAnsi" w:hAnsiTheme="minorHAnsi"/>
                <w:sz w:val="20"/>
                <w:szCs w:val="20"/>
              </w:rPr>
              <w:t>%</w:t>
            </w:r>
          </w:p>
          <w:p w14:paraId="3BF5D06A" w14:textId="49790433" w:rsidR="00FA11A6" w:rsidRPr="00512B25" w:rsidRDefault="00FA11A6" w:rsidP="00FA11A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056" w:type="dxa"/>
          </w:tcPr>
          <w:p w14:paraId="604954E3" w14:textId="779F58A4"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955" w:type="dxa"/>
          </w:tcPr>
          <w:p w14:paraId="784A7542" w14:textId="6A060BB6"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4D0BB6" w:rsidRPr="000C6653" w14:paraId="6D109725" w14:textId="77777777" w:rsidTr="00D67DB6">
        <w:tc>
          <w:tcPr>
            <w:cnfStyle w:val="001000000000" w:firstRow="0" w:lastRow="0" w:firstColumn="1" w:lastColumn="0" w:oddVBand="0" w:evenVBand="0" w:oddHBand="0" w:evenHBand="0" w:firstRowFirstColumn="0" w:firstRowLastColumn="0" w:lastRowFirstColumn="0" w:lastRowLastColumn="0"/>
            <w:tcW w:w="988" w:type="dxa"/>
          </w:tcPr>
          <w:p w14:paraId="3AA1A920" w14:textId="61A4CE41" w:rsidR="004D0BB6" w:rsidRPr="00CD0CCD" w:rsidRDefault="004D0BB6" w:rsidP="004D0BB6">
            <w:pPr>
              <w:spacing w:after="0" w:line="240" w:lineRule="auto"/>
              <w:jc w:val="left"/>
              <w:rPr>
                <w:rFonts w:asciiTheme="minorHAnsi" w:hAnsiTheme="minorHAnsi"/>
                <w:b w:val="0"/>
                <w:sz w:val="20"/>
                <w:szCs w:val="20"/>
              </w:rPr>
            </w:pPr>
            <w:r w:rsidRPr="00C77B91">
              <w:rPr>
                <w:rFonts w:asciiTheme="minorHAnsi" w:hAnsiTheme="minorHAnsi"/>
                <w:sz w:val="20"/>
                <w:szCs w:val="20"/>
              </w:rPr>
              <w:t>E</w:t>
            </w:r>
            <w:r>
              <w:rPr>
                <w:rFonts w:asciiTheme="minorHAnsi" w:hAnsiTheme="minorHAnsi"/>
                <w:sz w:val="20"/>
                <w:szCs w:val="20"/>
                <w:vertAlign w:val="subscript"/>
              </w:rPr>
              <w:t>2</w:t>
            </w:r>
          </w:p>
        </w:tc>
        <w:tc>
          <w:tcPr>
            <w:tcW w:w="1275" w:type="dxa"/>
          </w:tcPr>
          <w:p w14:paraId="66E1F7CE" w14:textId="552B98D9" w:rsidR="004D0BB6" w:rsidRPr="00512B25" w:rsidRDefault="00FA11A6" w:rsidP="00FA11A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A11A6">
              <w:rPr>
                <w:rFonts w:asciiTheme="minorHAnsi" w:hAnsiTheme="minorHAnsi"/>
                <w:sz w:val="20"/>
                <w:szCs w:val="20"/>
              </w:rPr>
              <w:t>Počty publikačních výstupů a jejich citovanost</w:t>
            </w:r>
          </w:p>
        </w:tc>
        <w:tc>
          <w:tcPr>
            <w:tcW w:w="1560" w:type="dxa"/>
          </w:tcPr>
          <w:p w14:paraId="5895204C" w14:textId="2D91054B" w:rsidR="00FA11A6" w:rsidRPr="00C77B91" w:rsidRDefault="00FA11A6" w:rsidP="004D0BB6">
            <w:pPr>
              <w:pStyle w:val="Odstavecseseznamem"/>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C77B91">
              <w:rPr>
                <w:rFonts w:asciiTheme="minorHAnsi" w:hAnsiTheme="minorHAnsi" w:cstheme="minorHAnsi"/>
                <w:sz w:val="20"/>
                <w:szCs w:val="20"/>
              </w:rPr>
              <w:t>C</w:t>
            </w:r>
            <w:r w:rsidRPr="00C77B91">
              <w:rPr>
                <w:rFonts w:asciiTheme="minorHAnsi" w:hAnsiTheme="minorHAnsi" w:cstheme="minorHAnsi"/>
                <w:bCs/>
                <w:sz w:val="20"/>
                <w:szCs w:val="20"/>
              </w:rPr>
              <w:t>itovanost publikačních výstupů indexovaných ve sledovaných databázích (</w:t>
            </w:r>
            <w:proofErr w:type="spellStart"/>
            <w:r w:rsidRPr="00C77B91">
              <w:rPr>
                <w:rFonts w:asciiTheme="minorHAnsi" w:hAnsiTheme="minorHAnsi" w:cstheme="minorHAnsi"/>
                <w:bCs/>
                <w:sz w:val="20"/>
                <w:szCs w:val="20"/>
              </w:rPr>
              <w:t>WoS</w:t>
            </w:r>
            <w:proofErr w:type="spellEnd"/>
            <w:r w:rsidRPr="00C77B91">
              <w:rPr>
                <w:rFonts w:asciiTheme="minorHAnsi" w:hAnsiTheme="minorHAnsi" w:cstheme="minorHAnsi"/>
                <w:bCs/>
                <w:sz w:val="20"/>
                <w:szCs w:val="20"/>
              </w:rPr>
              <w:t xml:space="preserve"> a </w:t>
            </w:r>
            <w:proofErr w:type="spellStart"/>
            <w:r w:rsidRPr="00C77B91">
              <w:rPr>
                <w:rFonts w:asciiTheme="minorHAnsi" w:hAnsiTheme="minorHAnsi" w:cstheme="minorHAnsi"/>
                <w:bCs/>
                <w:sz w:val="20"/>
                <w:szCs w:val="20"/>
              </w:rPr>
              <w:t>Scopus</w:t>
            </w:r>
            <w:proofErr w:type="spellEnd"/>
            <w:r w:rsidRPr="00C77B91">
              <w:rPr>
                <w:rFonts w:asciiTheme="minorHAnsi" w:hAnsiTheme="minorHAnsi" w:cstheme="minorHAnsi"/>
                <w:bCs/>
                <w:sz w:val="20"/>
                <w:szCs w:val="20"/>
              </w:rPr>
              <w:t>) za posledních pět let</w:t>
            </w:r>
          </w:p>
          <w:p w14:paraId="05EC891C" w14:textId="3BBB4251" w:rsidR="004D0BB6" w:rsidRPr="00512B25"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842" w:type="dxa"/>
          </w:tcPr>
          <w:p w14:paraId="5E54A088" w14:textId="16846341" w:rsidR="004D0BB6" w:rsidRPr="00512B25"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52976">
              <w:rPr>
                <w:rFonts w:asciiTheme="minorHAnsi" w:hAnsiTheme="minorHAnsi"/>
                <w:sz w:val="20"/>
                <w:szCs w:val="20"/>
              </w:rPr>
              <w:t xml:space="preserve">Databáze </w:t>
            </w:r>
            <w:proofErr w:type="spellStart"/>
            <w:r w:rsidRPr="00B52976">
              <w:rPr>
                <w:rFonts w:asciiTheme="minorHAnsi" w:hAnsiTheme="minorHAnsi"/>
                <w:sz w:val="20"/>
                <w:szCs w:val="20"/>
              </w:rPr>
              <w:t>WoS</w:t>
            </w:r>
            <w:proofErr w:type="spellEnd"/>
            <w:r w:rsidRPr="00B52976">
              <w:rPr>
                <w:rFonts w:asciiTheme="minorHAnsi" w:hAnsiTheme="minorHAnsi"/>
                <w:sz w:val="20"/>
                <w:szCs w:val="20"/>
              </w:rPr>
              <w:t xml:space="preserve"> a </w:t>
            </w:r>
            <w:proofErr w:type="spellStart"/>
            <w:r w:rsidRPr="00B52976">
              <w:rPr>
                <w:rFonts w:asciiTheme="minorHAnsi" w:hAnsiTheme="minorHAnsi"/>
                <w:sz w:val="20"/>
                <w:szCs w:val="20"/>
              </w:rPr>
              <w:t>Scopus</w:t>
            </w:r>
            <w:proofErr w:type="spellEnd"/>
          </w:p>
        </w:tc>
        <w:tc>
          <w:tcPr>
            <w:tcW w:w="1102" w:type="dxa"/>
          </w:tcPr>
          <w:p w14:paraId="6F9F656F" w14:textId="6369E420" w:rsidR="004D0BB6" w:rsidRPr="00512B25" w:rsidRDefault="00FA11A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roofErr w:type="spellStart"/>
            <w:r>
              <w:rPr>
                <w:rFonts w:asciiTheme="minorHAnsi" w:hAnsiTheme="minorHAnsi"/>
                <w:sz w:val="20"/>
                <w:szCs w:val="20"/>
              </w:rPr>
              <w:t>Ranking</w:t>
            </w:r>
            <w:proofErr w:type="spellEnd"/>
            <w:r>
              <w:rPr>
                <w:rFonts w:asciiTheme="minorHAnsi" w:hAnsiTheme="minorHAnsi"/>
                <w:sz w:val="20"/>
                <w:szCs w:val="20"/>
              </w:rPr>
              <w:t xml:space="preserve"> THE - 6 </w:t>
            </w:r>
            <w:r w:rsidRPr="00512B25">
              <w:rPr>
                <w:rFonts w:asciiTheme="minorHAnsi" w:hAnsiTheme="minorHAnsi"/>
                <w:sz w:val="20"/>
                <w:szCs w:val="20"/>
              </w:rPr>
              <w:t>%</w:t>
            </w:r>
          </w:p>
        </w:tc>
        <w:tc>
          <w:tcPr>
            <w:tcW w:w="1056" w:type="dxa"/>
          </w:tcPr>
          <w:p w14:paraId="51033FF8" w14:textId="76F026E6" w:rsidR="004D0BB6" w:rsidRPr="00512B25"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955" w:type="dxa"/>
          </w:tcPr>
          <w:p w14:paraId="04B9F59F" w14:textId="534AA1A4" w:rsidR="004D0BB6" w:rsidRPr="00512B25"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4D0BB6" w:rsidRPr="000C6653" w14:paraId="0220DA28" w14:textId="77777777" w:rsidTr="00D67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454142B" w14:textId="2427D49A" w:rsidR="004D0BB6" w:rsidRPr="00CD0CCD" w:rsidRDefault="004D0BB6" w:rsidP="004D0BB6">
            <w:pPr>
              <w:spacing w:after="0" w:line="240" w:lineRule="auto"/>
              <w:jc w:val="left"/>
              <w:rPr>
                <w:rFonts w:asciiTheme="minorHAnsi" w:hAnsiTheme="minorHAnsi"/>
                <w:b w:val="0"/>
                <w:sz w:val="20"/>
                <w:szCs w:val="20"/>
              </w:rPr>
            </w:pPr>
            <w:r w:rsidRPr="00C77B91">
              <w:rPr>
                <w:rFonts w:asciiTheme="minorHAnsi" w:hAnsiTheme="minorHAnsi"/>
                <w:sz w:val="20"/>
                <w:szCs w:val="20"/>
              </w:rPr>
              <w:t>E</w:t>
            </w:r>
            <w:r w:rsidR="00FA0ABF">
              <w:rPr>
                <w:rFonts w:asciiTheme="minorHAnsi" w:hAnsiTheme="minorHAnsi"/>
                <w:sz w:val="20"/>
                <w:szCs w:val="20"/>
                <w:vertAlign w:val="subscript"/>
              </w:rPr>
              <w:t>3</w:t>
            </w:r>
          </w:p>
        </w:tc>
        <w:tc>
          <w:tcPr>
            <w:tcW w:w="1275" w:type="dxa"/>
          </w:tcPr>
          <w:p w14:paraId="48966E57" w14:textId="3B0D3E60"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77B91">
              <w:rPr>
                <w:rFonts w:asciiTheme="minorHAnsi" w:hAnsiTheme="minorHAnsi"/>
                <w:sz w:val="20"/>
                <w:szCs w:val="20"/>
              </w:rPr>
              <w:t>Umělecká činnost</w:t>
            </w:r>
          </w:p>
        </w:tc>
        <w:tc>
          <w:tcPr>
            <w:tcW w:w="1560" w:type="dxa"/>
          </w:tcPr>
          <w:p w14:paraId="4E13ECB3" w14:textId="061EAE7D"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Počet výstupů v RUV</w:t>
            </w:r>
          </w:p>
        </w:tc>
        <w:tc>
          <w:tcPr>
            <w:tcW w:w="1842" w:type="dxa"/>
          </w:tcPr>
          <w:p w14:paraId="6D6C7AD9" w14:textId="62189B12"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52976">
              <w:rPr>
                <w:rFonts w:asciiTheme="minorHAnsi" w:hAnsiTheme="minorHAnsi"/>
                <w:sz w:val="20"/>
                <w:szCs w:val="20"/>
              </w:rPr>
              <w:t>Databáze RUV</w:t>
            </w:r>
          </w:p>
        </w:tc>
        <w:tc>
          <w:tcPr>
            <w:tcW w:w="1102" w:type="dxa"/>
          </w:tcPr>
          <w:p w14:paraId="75B1BF47" w14:textId="6501DB14"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Metodika MŠMT (Indikátor FUČ)</w:t>
            </w:r>
          </w:p>
        </w:tc>
        <w:tc>
          <w:tcPr>
            <w:tcW w:w="1056" w:type="dxa"/>
          </w:tcPr>
          <w:p w14:paraId="3F040F17" w14:textId="14E35600"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955" w:type="dxa"/>
          </w:tcPr>
          <w:p w14:paraId="19C3A86B" w14:textId="070A64A3"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4D0BB6" w:rsidRPr="000C6653" w14:paraId="7EAA2BEB" w14:textId="77777777" w:rsidTr="00D67DB6">
        <w:tc>
          <w:tcPr>
            <w:cnfStyle w:val="001000000000" w:firstRow="0" w:lastRow="0" w:firstColumn="1" w:lastColumn="0" w:oddVBand="0" w:evenVBand="0" w:oddHBand="0" w:evenHBand="0" w:firstRowFirstColumn="0" w:firstRowLastColumn="0" w:lastRowFirstColumn="0" w:lastRowLastColumn="0"/>
            <w:tcW w:w="988" w:type="dxa"/>
          </w:tcPr>
          <w:p w14:paraId="205C798C" w14:textId="425E5E7D" w:rsidR="004D0BB6" w:rsidRPr="00C77B91" w:rsidRDefault="004D0BB6" w:rsidP="004D0BB6">
            <w:pPr>
              <w:spacing w:after="0" w:line="240" w:lineRule="auto"/>
              <w:jc w:val="left"/>
              <w:rPr>
                <w:rFonts w:asciiTheme="minorHAnsi" w:hAnsiTheme="minorHAnsi"/>
                <w:b w:val="0"/>
                <w:sz w:val="20"/>
                <w:szCs w:val="20"/>
              </w:rPr>
            </w:pPr>
            <w:r w:rsidRPr="00C77B91">
              <w:rPr>
                <w:rFonts w:asciiTheme="minorHAnsi" w:hAnsiTheme="minorHAnsi"/>
                <w:sz w:val="20"/>
                <w:szCs w:val="20"/>
              </w:rPr>
              <w:t>E</w:t>
            </w:r>
            <w:r w:rsidR="00FA0ABF">
              <w:rPr>
                <w:rFonts w:asciiTheme="minorHAnsi" w:hAnsiTheme="minorHAnsi"/>
                <w:sz w:val="20"/>
                <w:szCs w:val="20"/>
                <w:vertAlign w:val="subscript"/>
              </w:rPr>
              <w:t>4</w:t>
            </w:r>
          </w:p>
        </w:tc>
        <w:tc>
          <w:tcPr>
            <w:tcW w:w="1275" w:type="dxa"/>
          </w:tcPr>
          <w:p w14:paraId="16AFA357" w14:textId="4DE3BA75" w:rsidR="004D0BB6" w:rsidRPr="00C77B91"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77B91">
              <w:rPr>
                <w:rFonts w:asciiTheme="minorHAnsi" w:hAnsiTheme="minorHAnsi"/>
                <w:sz w:val="20"/>
                <w:szCs w:val="20"/>
              </w:rPr>
              <w:t>Umělecká činnost s hodnocením AKX až BKY</w:t>
            </w:r>
          </w:p>
        </w:tc>
        <w:tc>
          <w:tcPr>
            <w:tcW w:w="1560" w:type="dxa"/>
          </w:tcPr>
          <w:p w14:paraId="6B19EBE9" w14:textId="3474F5C5" w:rsidR="004D0BB6"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52976">
              <w:rPr>
                <w:rFonts w:asciiTheme="minorHAnsi" w:hAnsiTheme="minorHAnsi"/>
                <w:sz w:val="20"/>
                <w:szCs w:val="20"/>
              </w:rPr>
              <w:t>Počet výstupů v</w:t>
            </w:r>
            <w:r>
              <w:rPr>
                <w:rFonts w:asciiTheme="minorHAnsi" w:hAnsiTheme="minorHAnsi"/>
                <w:sz w:val="20"/>
                <w:szCs w:val="20"/>
              </w:rPr>
              <w:t> </w:t>
            </w:r>
            <w:r w:rsidRPr="00B52976">
              <w:rPr>
                <w:rFonts w:asciiTheme="minorHAnsi" w:hAnsiTheme="minorHAnsi"/>
                <w:sz w:val="20"/>
                <w:szCs w:val="20"/>
              </w:rPr>
              <w:t>RUV</w:t>
            </w:r>
            <w:r>
              <w:rPr>
                <w:rFonts w:asciiTheme="minorHAnsi" w:hAnsiTheme="minorHAnsi"/>
                <w:sz w:val="20"/>
                <w:szCs w:val="20"/>
              </w:rPr>
              <w:t xml:space="preserve"> s hodnocením </w:t>
            </w:r>
            <w:r w:rsidRPr="00D97FC7">
              <w:rPr>
                <w:rFonts w:asciiTheme="minorHAnsi" w:hAnsiTheme="minorHAnsi"/>
                <w:sz w:val="20"/>
                <w:szCs w:val="20"/>
              </w:rPr>
              <w:t>AKX až BKY</w:t>
            </w:r>
          </w:p>
        </w:tc>
        <w:tc>
          <w:tcPr>
            <w:tcW w:w="1842" w:type="dxa"/>
          </w:tcPr>
          <w:p w14:paraId="5C7C4965" w14:textId="06054330" w:rsidR="004D0BB6" w:rsidRPr="00B52976"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52976">
              <w:rPr>
                <w:rFonts w:asciiTheme="minorHAnsi" w:hAnsiTheme="minorHAnsi"/>
                <w:sz w:val="20"/>
                <w:szCs w:val="20"/>
              </w:rPr>
              <w:t>Databáze RUV</w:t>
            </w:r>
          </w:p>
        </w:tc>
        <w:tc>
          <w:tcPr>
            <w:tcW w:w="1102" w:type="dxa"/>
          </w:tcPr>
          <w:p w14:paraId="27189C5B" w14:textId="12EF39E5" w:rsidR="004D0BB6"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52976">
              <w:rPr>
                <w:rFonts w:asciiTheme="minorHAnsi" w:hAnsiTheme="minorHAnsi"/>
                <w:sz w:val="20"/>
                <w:szCs w:val="20"/>
              </w:rPr>
              <w:t>Rozpočet veřejných vysokých škol</w:t>
            </w:r>
            <w:r>
              <w:rPr>
                <w:rFonts w:asciiTheme="minorHAnsi" w:hAnsiTheme="minorHAnsi"/>
                <w:sz w:val="20"/>
                <w:szCs w:val="20"/>
              </w:rPr>
              <w:t xml:space="preserve"> a Metodika 17+ (Modul 2)</w:t>
            </w:r>
          </w:p>
        </w:tc>
        <w:tc>
          <w:tcPr>
            <w:tcW w:w="1056" w:type="dxa"/>
          </w:tcPr>
          <w:p w14:paraId="763321C7" w14:textId="77777777" w:rsidR="004D0BB6" w:rsidRPr="00512B25"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955" w:type="dxa"/>
          </w:tcPr>
          <w:p w14:paraId="22A3BD84" w14:textId="281CB6CD" w:rsidR="004D0BB6" w:rsidRPr="00B52976"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4D0BB6" w:rsidRPr="000C6653" w14:paraId="08332114" w14:textId="77777777" w:rsidTr="00D67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9BA0212" w14:textId="55DB8917" w:rsidR="004D0BB6" w:rsidRPr="00C77B91" w:rsidRDefault="004D0BB6" w:rsidP="004D0BB6">
            <w:pPr>
              <w:spacing w:after="0" w:line="240" w:lineRule="auto"/>
              <w:jc w:val="left"/>
              <w:rPr>
                <w:rFonts w:asciiTheme="minorHAnsi" w:hAnsiTheme="minorHAnsi"/>
                <w:b w:val="0"/>
                <w:sz w:val="20"/>
                <w:szCs w:val="20"/>
              </w:rPr>
            </w:pPr>
            <w:r>
              <w:rPr>
                <w:rFonts w:asciiTheme="minorHAnsi" w:hAnsiTheme="minorHAnsi"/>
                <w:sz w:val="20"/>
                <w:szCs w:val="20"/>
              </w:rPr>
              <w:t>E</w:t>
            </w:r>
            <w:r w:rsidR="00FA0ABF">
              <w:rPr>
                <w:rFonts w:asciiTheme="minorHAnsi" w:hAnsiTheme="minorHAnsi"/>
                <w:sz w:val="20"/>
                <w:szCs w:val="20"/>
                <w:vertAlign w:val="subscript"/>
              </w:rPr>
              <w:t>5</w:t>
            </w:r>
            <w:r>
              <w:rPr>
                <w:rFonts w:asciiTheme="minorHAnsi" w:hAnsiTheme="minorHAnsi"/>
                <w:sz w:val="20"/>
                <w:szCs w:val="20"/>
              </w:rPr>
              <w:t xml:space="preserve"> </w:t>
            </w:r>
          </w:p>
        </w:tc>
        <w:tc>
          <w:tcPr>
            <w:tcW w:w="1275" w:type="dxa"/>
          </w:tcPr>
          <w:p w14:paraId="6FEE6CBD" w14:textId="14EFE4FF" w:rsidR="004D0BB6" w:rsidRPr="00C77B91"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Výstupy základního výzkumu s mezinárodními partnery</w:t>
            </w:r>
          </w:p>
        </w:tc>
        <w:tc>
          <w:tcPr>
            <w:tcW w:w="1560" w:type="dxa"/>
          </w:tcPr>
          <w:p w14:paraId="28CE86C6" w14:textId="5230D02B" w:rsidR="004D0BB6" w:rsidRPr="00B52976"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77B91">
              <w:rPr>
                <w:rFonts w:asciiTheme="minorHAnsi" w:hAnsiTheme="minorHAnsi"/>
                <w:sz w:val="20"/>
                <w:szCs w:val="20"/>
              </w:rPr>
              <w:t>Počet výstupů základního výzkumu realizovaného ve spolupráci s mezinárodními partnery</w:t>
            </w:r>
          </w:p>
        </w:tc>
        <w:tc>
          <w:tcPr>
            <w:tcW w:w="1842" w:type="dxa"/>
          </w:tcPr>
          <w:p w14:paraId="16151401" w14:textId="35AEF10A" w:rsidR="004D0BB6" w:rsidRPr="00B52976"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52976">
              <w:rPr>
                <w:rFonts w:asciiTheme="minorHAnsi" w:hAnsiTheme="minorHAnsi"/>
                <w:sz w:val="20"/>
                <w:szCs w:val="20"/>
              </w:rPr>
              <w:t xml:space="preserve">Databáze </w:t>
            </w:r>
            <w:proofErr w:type="spellStart"/>
            <w:r w:rsidRPr="00B52976">
              <w:rPr>
                <w:rFonts w:asciiTheme="minorHAnsi" w:hAnsiTheme="minorHAnsi"/>
                <w:sz w:val="20"/>
                <w:szCs w:val="20"/>
              </w:rPr>
              <w:t>WoS</w:t>
            </w:r>
            <w:proofErr w:type="spellEnd"/>
            <w:r w:rsidRPr="00B52976">
              <w:rPr>
                <w:rFonts w:asciiTheme="minorHAnsi" w:hAnsiTheme="minorHAnsi"/>
                <w:sz w:val="20"/>
                <w:szCs w:val="20"/>
              </w:rPr>
              <w:t xml:space="preserve"> a </w:t>
            </w:r>
            <w:proofErr w:type="spellStart"/>
            <w:r w:rsidRPr="00B52976">
              <w:rPr>
                <w:rFonts w:asciiTheme="minorHAnsi" w:hAnsiTheme="minorHAnsi"/>
                <w:sz w:val="20"/>
                <w:szCs w:val="20"/>
              </w:rPr>
              <w:t>Scopus</w:t>
            </w:r>
            <w:proofErr w:type="spellEnd"/>
          </w:p>
        </w:tc>
        <w:tc>
          <w:tcPr>
            <w:tcW w:w="1102" w:type="dxa"/>
          </w:tcPr>
          <w:p w14:paraId="41AD1513" w14:textId="6693F736" w:rsidR="004D0BB6" w:rsidRPr="00B52976" w:rsidRDefault="00F27F5B"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roofErr w:type="spellStart"/>
            <w:r>
              <w:rPr>
                <w:rFonts w:asciiTheme="minorHAnsi" w:hAnsiTheme="minorHAnsi"/>
                <w:sz w:val="20"/>
                <w:szCs w:val="20"/>
              </w:rPr>
              <w:t>Ranking</w:t>
            </w:r>
            <w:proofErr w:type="spellEnd"/>
            <w:r>
              <w:rPr>
                <w:rFonts w:asciiTheme="minorHAnsi" w:hAnsiTheme="minorHAnsi"/>
                <w:sz w:val="20"/>
                <w:szCs w:val="20"/>
              </w:rPr>
              <w:t xml:space="preserve"> THE</w:t>
            </w:r>
          </w:p>
        </w:tc>
        <w:tc>
          <w:tcPr>
            <w:tcW w:w="1056" w:type="dxa"/>
          </w:tcPr>
          <w:p w14:paraId="280E41E9" w14:textId="77777777"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955" w:type="dxa"/>
          </w:tcPr>
          <w:p w14:paraId="4603507A" w14:textId="2F945BA1" w:rsidR="004D0BB6" w:rsidRPr="00B52976"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4D0BB6" w:rsidRPr="000C6653" w14:paraId="62D3478B" w14:textId="77777777" w:rsidTr="00D67DB6">
        <w:tc>
          <w:tcPr>
            <w:cnfStyle w:val="001000000000" w:firstRow="0" w:lastRow="0" w:firstColumn="1" w:lastColumn="0" w:oddVBand="0" w:evenVBand="0" w:oddHBand="0" w:evenHBand="0" w:firstRowFirstColumn="0" w:firstRowLastColumn="0" w:lastRowFirstColumn="0" w:lastRowLastColumn="0"/>
            <w:tcW w:w="988" w:type="dxa"/>
          </w:tcPr>
          <w:p w14:paraId="074EF487" w14:textId="5827B681" w:rsidR="004D0BB6" w:rsidRDefault="004D0BB6" w:rsidP="004D0BB6">
            <w:pPr>
              <w:spacing w:after="0" w:line="240" w:lineRule="auto"/>
              <w:jc w:val="left"/>
              <w:rPr>
                <w:rFonts w:asciiTheme="minorHAnsi" w:hAnsiTheme="minorHAnsi"/>
                <w:b w:val="0"/>
                <w:sz w:val="20"/>
                <w:szCs w:val="20"/>
              </w:rPr>
            </w:pPr>
            <w:r>
              <w:rPr>
                <w:rFonts w:asciiTheme="minorHAnsi" w:hAnsiTheme="minorHAnsi"/>
                <w:sz w:val="20"/>
                <w:szCs w:val="20"/>
              </w:rPr>
              <w:t>E</w:t>
            </w:r>
            <w:r w:rsidR="00FA0ABF">
              <w:rPr>
                <w:rFonts w:asciiTheme="minorHAnsi" w:hAnsiTheme="minorHAnsi"/>
                <w:sz w:val="20"/>
                <w:szCs w:val="20"/>
                <w:vertAlign w:val="subscript"/>
              </w:rPr>
              <w:t>6</w:t>
            </w:r>
          </w:p>
        </w:tc>
        <w:tc>
          <w:tcPr>
            <w:tcW w:w="1275" w:type="dxa"/>
          </w:tcPr>
          <w:p w14:paraId="7B078EFE" w14:textId="0717F4A3" w:rsidR="004D0BB6"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Účelové finanční prostředky na </w:t>
            </w:r>
            <w:proofErr w:type="spellStart"/>
            <w:r>
              <w:rPr>
                <w:rFonts w:asciiTheme="minorHAnsi" w:hAnsiTheme="minorHAnsi"/>
                <w:sz w:val="20"/>
                <w:szCs w:val="20"/>
              </w:rPr>
              <w:t>VaV</w:t>
            </w:r>
            <w:proofErr w:type="spellEnd"/>
          </w:p>
        </w:tc>
        <w:tc>
          <w:tcPr>
            <w:tcW w:w="1560" w:type="dxa"/>
          </w:tcPr>
          <w:p w14:paraId="6C05B010" w14:textId="3D10BA5A" w:rsidR="004D0BB6" w:rsidRPr="00C77B91"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77B91">
              <w:rPr>
                <w:rFonts w:asciiTheme="minorHAnsi" w:hAnsiTheme="minorHAnsi" w:cs="Syntax LT CE"/>
                <w:color w:val="000000"/>
                <w:sz w:val="20"/>
                <w:szCs w:val="20"/>
              </w:rPr>
              <w:t>Objem získaných účelových prostředků na vědu a výzkum</w:t>
            </w:r>
          </w:p>
        </w:tc>
        <w:tc>
          <w:tcPr>
            <w:tcW w:w="1842" w:type="dxa"/>
          </w:tcPr>
          <w:p w14:paraId="31405784" w14:textId="45C9DDD2" w:rsidR="004D0BB6" w:rsidRPr="00B52976"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IS/SAP</w:t>
            </w:r>
          </w:p>
        </w:tc>
        <w:tc>
          <w:tcPr>
            <w:tcW w:w="1102" w:type="dxa"/>
          </w:tcPr>
          <w:p w14:paraId="0C6A269E" w14:textId="6C4F93EF" w:rsidR="004D0BB6" w:rsidRPr="00512B25"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Metodika 17+ (Modul 3 a 4)</w:t>
            </w:r>
          </w:p>
        </w:tc>
        <w:tc>
          <w:tcPr>
            <w:tcW w:w="1056" w:type="dxa"/>
          </w:tcPr>
          <w:p w14:paraId="5F582FB2" w14:textId="77777777" w:rsidR="004D0BB6" w:rsidRPr="00512B25"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955" w:type="dxa"/>
          </w:tcPr>
          <w:p w14:paraId="552AB7A0" w14:textId="3163C1E0" w:rsidR="004D0BB6" w:rsidRPr="00B52976"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4D0BB6" w:rsidRPr="000C6653" w14:paraId="2CEAD816" w14:textId="77777777" w:rsidTr="00D67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D0BA145" w14:textId="48D92CB8" w:rsidR="004D0BB6" w:rsidRDefault="004D0BB6" w:rsidP="004D0BB6">
            <w:pPr>
              <w:spacing w:after="0" w:line="240" w:lineRule="auto"/>
              <w:jc w:val="left"/>
              <w:rPr>
                <w:rFonts w:asciiTheme="minorHAnsi" w:hAnsiTheme="minorHAnsi"/>
                <w:b w:val="0"/>
                <w:sz w:val="20"/>
                <w:szCs w:val="20"/>
              </w:rPr>
            </w:pPr>
            <w:r>
              <w:rPr>
                <w:rFonts w:asciiTheme="minorHAnsi" w:hAnsiTheme="minorHAnsi"/>
                <w:sz w:val="20"/>
                <w:szCs w:val="20"/>
              </w:rPr>
              <w:t>E</w:t>
            </w:r>
            <w:r w:rsidR="00FA0ABF">
              <w:rPr>
                <w:rFonts w:asciiTheme="minorHAnsi" w:hAnsiTheme="minorHAnsi"/>
                <w:sz w:val="20"/>
                <w:szCs w:val="20"/>
                <w:vertAlign w:val="subscript"/>
              </w:rPr>
              <w:t>7</w:t>
            </w:r>
          </w:p>
        </w:tc>
        <w:tc>
          <w:tcPr>
            <w:tcW w:w="1275" w:type="dxa"/>
          </w:tcPr>
          <w:p w14:paraId="0236987B" w14:textId="2197DABF" w:rsidR="004D0BB6"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Výnosy ze smluvního výzkumu</w:t>
            </w:r>
          </w:p>
        </w:tc>
        <w:tc>
          <w:tcPr>
            <w:tcW w:w="1560" w:type="dxa"/>
          </w:tcPr>
          <w:p w14:paraId="038453F2" w14:textId="59AF8B9B" w:rsidR="004D0BB6" w:rsidRPr="00C77B91"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Syntax LT CE"/>
                <w:color w:val="000000"/>
                <w:sz w:val="20"/>
                <w:szCs w:val="20"/>
              </w:rPr>
            </w:pPr>
            <w:r w:rsidRPr="00C77B91">
              <w:rPr>
                <w:rFonts w:asciiTheme="minorHAnsi" w:hAnsiTheme="minorHAnsi" w:cs="Syntax LT CE"/>
                <w:color w:val="000000"/>
                <w:sz w:val="20"/>
                <w:szCs w:val="20"/>
              </w:rPr>
              <w:t>Objem výnosů ze smluvního výzkumu</w:t>
            </w:r>
          </w:p>
        </w:tc>
        <w:tc>
          <w:tcPr>
            <w:tcW w:w="1842" w:type="dxa"/>
          </w:tcPr>
          <w:p w14:paraId="0695134E" w14:textId="3E8B9851" w:rsidR="004D0BB6"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IS/SAP</w:t>
            </w:r>
          </w:p>
        </w:tc>
        <w:tc>
          <w:tcPr>
            <w:tcW w:w="1102" w:type="dxa"/>
          </w:tcPr>
          <w:p w14:paraId="20125E23" w14:textId="0C5F418E" w:rsidR="004D0BB6"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Metodika 17+ (Modul 3 a 4)</w:t>
            </w:r>
          </w:p>
        </w:tc>
        <w:tc>
          <w:tcPr>
            <w:tcW w:w="1056" w:type="dxa"/>
          </w:tcPr>
          <w:p w14:paraId="7BB221E2" w14:textId="77777777"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955" w:type="dxa"/>
          </w:tcPr>
          <w:p w14:paraId="7BCAC4BF" w14:textId="4ED70C60" w:rsidR="004D0BB6" w:rsidRPr="00B52976"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A40F16" w:rsidRPr="00512B25" w14:paraId="47BD62D3" w14:textId="77777777" w:rsidTr="00D67DB6">
        <w:tc>
          <w:tcPr>
            <w:cnfStyle w:val="001000000000" w:firstRow="0" w:lastRow="0" w:firstColumn="1" w:lastColumn="0" w:oddVBand="0" w:evenVBand="0" w:oddHBand="0" w:evenHBand="0" w:firstRowFirstColumn="0" w:firstRowLastColumn="0" w:lastRowFirstColumn="0" w:lastRowLastColumn="0"/>
            <w:tcW w:w="988" w:type="dxa"/>
          </w:tcPr>
          <w:p w14:paraId="0E5633BC" w14:textId="6B32B8A6" w:rsidR="00A40F16" w:rsidRPr="00FA11A6" w:rsidRDefault="00A40F16" w:rsidP="00A40F16">
            <w:pPr>
              <w:spacing w:after="0" w:line="240" w:lineRule="auto"/>
              <w:jc w:val="left"/>
              <w:rPr>
                <w:rFonts w:asciiTheme="minorHAnsi" w:hAnsiTheme="minorHAnsi"/>
                <w:sz w:val="20"/>
                <w:szCs w:val="20"/>
              </w:rPr>
            </w:pPr>
            <w:r w:rsidRPr="00FA11A6">
              <w:rPr>
                <w:rFonts w:asciiTheme="minorHAnsi" w:hAnsiTheme="minorHAnsi"/>
                <w:sz w:val="20"/>
                <w:szCs w:val="20"/>
              </w:rPr>
              <w:t>E</w:t>
            </w:r>
            <w:r w:rsidR="00397B82">
              <w:rPr>
                <w:rFonts w:asciiTheme="minorHAnsi" w:hAnsiTheme="minorHAnsi"/>
                <w:sz w:val="20"/>
                <w:szCs w:val="20"/>
                <w:vertAlign w:val="subscript"/>
              </w:rPr>
              <w:t>8</w:t>
            </w:r>
          </w:p>
        </w:tc>
        <w:tc>
          <w:tcPr>
            <w:tcW w:w="1275" w:type="dxa"/>
          </w:tcPr>
          <w:p w14:paraId="1C0B6EF1" w14:textId="77777777" w:rsidR="00A40F16" w:rsidRPr="00A40F16" w:rsidRDefault="00A40F16" w:rsidP="00A40F1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40F16">
              <w:rPr>
                <w:rFonts w:asciiTheme="minorHAnsi" w:hAnsiTheme="minorHAnsi"/>
                <w:sz w:val="20"/>
                <w:szCs w:val="20"/>
              </w:rPr>
              <w:t xml:space="preserve">Transfer znalostí </w:t>
            </w:r>
            <w:r w:rsidRPr="00A40F16">
              <w:rPr>
                <w:rFonts w:asciiTheme="minorHAnsi" w:hAnsiTheme="minorHAnsi"/>
                <w:sz w:val="20"/>
                <w:szCs w:val="20"/>
              </w:rPr>
              <w:br/>
              <w:t>a spolupráce s praxí</w:t>
            </w:r>
          </w:p>
        </w:tc>
        <w:tc>
          <w:tcPr>
            <w:tcW w:w="1560" w:type="dxa"/>
          </w:tcPr>
          <w:p w14:paraId="7DABDD80" w14:textId="77777777" w:rsidR="00A40F16" w:rsidRPr="00A40F16" w:rsidRDefault="00A40F16" w:rsidP="00A40F1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40F16">
              <w:rPr>
                <w:rFonts w:asciiTheme="minorHAnsi" w:hAnsiTheme="minorHAnsi"/>
                <w:sz w:val="20"/>
                <w:szCs w:val="20"/>
              </w:rPr>
              <w:t>Počet výstupů transferu technologií</w:t>
            </w:r>
          </w:p>
        </w:tc>
        <w:tc>
          <w:tcPr>
            <w:tcW w:w="1842" w:type="dxa"/>
          </w:tcPr>
          <w:p w14:paraId="455D826B" w14:textId="0ADEA4BF" w:rsidR="00A40F16" w:rsidRPr="00A40F16" w:rsidRDefault="00B5702E" w:rsidP="00B5702E">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0E5E1C">
              <w:rPr>
                <w:rFonts w:asciiTheme="minorHAnsi" w:hAnsiTheme="minorHAnsi"/>
                <w:sz w:val="20"/>
                <w:szCs w:val="20"/>
              </w:rPr>
              <w:t xml:space="preserve">Databáze smluv CTT </w:t>
            </w:r>
            <w:r w:rsidR="000E5E1C" w:rsidRPr="000E5E1C">
              <w:rPr>
                <w:rFonts w:asciiTheme="minorHAnsi" w:hAnsiTheme="minorHAnsi"/>
                <w:sz w:val="20"/>
                <w:szCs w:val="20"/>
              </w:rPr>
              <w:t>(</w:t>
            </w:r>
            <w:r w:rsidR="000E5E1C">
              <w:rPr>
                <w:rFonts w:asciiTheme="minorHAnsi" w:eastAsia="Calibri" w:hAnsiTheme="minorHAnsi"/>
                <w:sz w:val="20"/>
                <w:szCs w:val="20"/>
              </w:rPr>
              <w:t>Centru</w:t>
            </w:r>
            <w:r w:rsidR="000E5E1C" w:rsidRPr="000E5E1C">
              <w:rPr>
                <w:rFonts w:asciiTheme="minorHAnsi" w:eastAsia="Calibri" w:hAnsiTheme="minorHAnsi"/>
                <w:sz w:val="20"/>
                <w:szCs w:val="20"/>
              </w:rPr>
              <w:t>m transferu technologií</w:t>
            </w:r>
            <w:r w:rsidR="000E5E1C" w:rsidRPr="000E5E1C">
              <w:rPr>
                <w:rFonts w:asciiTheme="minorHAnsi" w:hAnsiTheme="minorHAnsi"/>
                <w:sz w:val="20"/>
                <w:szCs w:val="20"/>
              </w:rPr>
              <w:t xml:space="preserve">) </w:t>
            </w:r>
            <w:r w:rsidRPr="000E5E1C">
              <w:rPr>
                <w:rFonts w:asciiTheme="minorHAnsi" w:hAnsiTheme="minorHAnsi"/>
                <w:sz w:val="20"/>
                <w:szCs w:val="20"/>
              </w:rPr>
              <w:t>a Databáze</w:t>
            </w:r>
            <w:r w:rsidRPr="00B5702E">
              <w:rPr>
                <w:rFonts w:asciiTheme="minorHAnsi" w:hAnsiTheme="minorHAnsi"/>
                <w:sz w:val="20"/>
                <w:szCs w:val="20"/>
              </w:rPr>
              <w:t xml:space="preserve"> ÚPV (Úřadu průmyslového vlastnictví) </w:t>
            </w:r>
          </w:p>
        </w:tc>
        <w:tc>
          <w:tcPr>
            <w:tcW w:w="1102" w:type="dxa"/>
          </w:tcPr>
          <w:p w14:paraId="2F6113B8" w14:textId="77777777" w:rsidR="00A40F16" w:rsidRPr="00A40F16" w:rsidRDefault="00A40F16" w:rsidP="00A40F1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056" w:type="dxa"/>
          </w:tcPr>
          <w:p w14:paraId="3A3E534F" w14:textId="4343FD0F" w:rsidR="00A40F16" w:rsidRPr="00A40F16" w:rsidRDefault="00A40F16" w:rsidP="00A40F1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955" w:type="dxa"/>
          </w:tcPr>
          <w:p w14:paraId="040ED2E6" w14:textId="77777777" w:rsidR="00A40F16" w:rsidRPr="00A40F16" w:rsidRDefault="00A40F16" w:rsidP="00A40F1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40F16">
              <w:rPr>
                <w:rFonts w:asciiTheme="minorHAnsi" w:hAnsiTheme="minorHAnsi"/>
                <w:sz w:val="20"/>
                <w:szCs w:val="20"/>
              </w:rPr>
              <w:t>Jednou za rok</w:t>
            </w:r>
          </w:p>
        </w:tc>
      </w:tr>
    </w:tbl>
    <w:p w14:paraId="3C06EF57" w14:textId="27B15FB7" w:rsidR="007A28E3" w:rsidRPr="00521D81" w:rsidRDefault="00645F7C" w:rsidP="00645F7C">
      <w:pPr>
        <w:pStyle w:val="Nadpis2"/>
        <w:numPr>
          <w:ilvl w:val="0"/>
          <w:numId w:val="0"/>
        </w:numPr>
        <w:spacing w:before="0" w:after="0" w:line="240" w:lineRule="auto"/>
        <w:jc w:val="both"/>
        <w:rPr>
          <w:rFonts w:ascii="Arial" w:hAnsi="Arial" w:cs="Arial"/>
          <w:caps/>
          <w:sz w:val="32"/>
          <w:szCs w:val="32"/>
        </w:rPr>
      </w:pPr>
      <w:r>
        <w:rPr>
          <w:rFonts w:ascii="Arial" w:hAnsi="Arial" w:cs="Arial"/>
          <w:caps/>
          <w:sz w:val="32"/>
          <w:szCs w:val="32"/>
        </w:rPr>
        <w:lastRenderedPageBreak/>
        <w:t>M</w:t>
      </w:r>
      <w:r w:rsidR="00962936" w:rsidRPr="00521D81">
        <w:rPr>
          <w:rFonts w:ascii="Arial" w:hAnsi="Arial" w:cs="Arial"/>
          <w:caps/>
          <w:sz w:val="32"/>
          <w:szCs w:val="32"/>
        </w:rPr>
        <w:t xml:space="preserve">odul A. Kvantitativní </w:t>
      </w:r>
      <w:r w:rsidR="009A7C66" w:rsidRPr="00521D81">
        <w:rPr>
          <w:rFonts w:ascii="Arial" w:hAnsi="Arial" w:cs="Arial"/>
          <w:caps/>
          <w:sz w:val="32"/>
          <w:szCs w:val="32"/>
        </w:rPr>
        <w:t xml:space="preserve">ukazatele vzdělávací </w:t>
      </w:r>
      <w:r w:rsidR="00962936" w:rsidRPr="00521D81">
        <w:rPr>
          <w:rFonts w:ascii="Arial" w:hAnsi="Arial" w:cs="Arial"/>
          <w:caps/>
          <w:sz w:val="32"/>
          <w:szCs w:val="32"/>
        </w:rPr>
        <w:t>činnosti</w:t>
      </w:r>
      <w:r w:rsidR="00DF001A">
        <w:rPr>
          <w:rFonts w:ascii="Arial" w:hAnsi="Arial" w:cs="Arial"/>
          <w:caps/>
          <w:sz w:val="32"/>
          <w:szCs w:val="32"/>
        </w:rPr>
        <w:br/>
      </w:r>
      <w:r w:rsidR="00DF001A">
        <w:rPr>
          <w:rFonts w:ascii="Arial" w:hAnsi="Arial" w:cs="Arial"/>
          <w:caps/>
          <w:sz w:val="32"/>
          <w:szCs w:val="32"/>
        </w:rPr>
        <w:br/>
      </w:r>
    </w:p>
    <w:p w14:paraId="71189FF7" w14:textId="250AF3EB" w:rsidR="009D6393" w:rsidRDefault="007A28E3" w:rsidP="009D6393">
      <w:pPr>
        <w:pStyle w:val="Nadpis2"/>
        <w:numPr>
          <w:ilvl w:val="0"/>
          <w:numId w:val="0"/>
        </w:numPr>
        <w:spacing w:before="0" w:line="276" w:lineRule="auto"/>
        <w:jc w:val="both"/>
        <w:rPr>
          <w:rFonts w:asciiTheme="minorHAnsi" w:hAnsiTheme="minorHAnsi"/>
          <w:b w:val="0"/>
          <w:sz w:val="22"/>
          <w:szCs w:val="22"/>
        </w:rPr>
      </w:pPr>
      <w:r w:rsidRPr="007A28E3">
        <w:rPr>
          <w:rFonts w:asciiTheme="minorHAnsi" w:hAnsiTheme="minorHAnsi"/>
          <w:b w:val="0"/>
          <w:sz w:val="22"/>
          <w:szCs w:val="22"/>
        </w:rPr>
        <w:t>Tento modul</w:t>
      </w:r>
      <w:r>
        <w:rPr>
          <w:rFonts w:asciiTheme="minorHAnsi" w:hAnsiTheme="minorHAnsi"/>
          <w:b w:val="0"/>
          <w:sz w:val="22"/>
          <w:szCs w:val="22"/>
        </w:rPr>
        <w:t xml:space="preserve"> shrnuje klí</w:t>
      </w:r>
      <w:r w:rsidR="009A7C66">
        <w:rPr>
          <w:rFonts w:asciiTheme="minorHAnsi" w:hAnsiTheme="minorHAnsi"/>
          <w:b w:val="0"/>
          <w:sz w:val="22"/>
          <w:szCs w:val="22"/>
        </w:rPr>
        <w:t>čové kvantitativní ukazatele vzdělávací</w:t>
      </w:r>
      <w:r w:rsidR="009D6393">
        <w:rPr>
          <w:rFonts w:asciiTheme="minorHAnsi" w:hAnsiTheme="minorHAnsi"/>
          <w:b w:val="0"/>
          <w:sz w:val="22"/>
          <w:szCs w:val="22"/>
        </w:rPr>
        <w:t xml:space="preserve"> činnosti na UTB</w:t>
      </w:r>
      <w:r w:rsidR="000F390D">
        <w:rPr>
          <w:rFonts w:asciiTheme="minorHAnsi" w:hAnsiTheme="minorHAnsi"/>
          <w:b w:val="0"/>
          <w:sz w:val="22"/>
          <w:szCs w:val="22"/>
        </w:rPr>
        <w:t xml:space="preserve"> ve Zlíně </w:t>
      </w:r>
      <w:r w:rsidR="009E7641">
        <w:rPr>
          <w:rFonts w:asciiTheme="minorHAnsi" w:hAnsiTheme="minorHAnsi"/>
          <w:b w:val="0"/>
          <w:sz w:val="22"/>
          <w:szCs w:val="22"/>
        </w:rPr>
        <w:t>za</w:t>
      </w:r>
      <w:r w:rsidR="00B23528">
        <w:rPr>
          <w:rFonts w:asciiTheme="minorHAnsi" w:hAnsiTheme="minorHAnsi"/>
          <w:b w:val="0"/>
          <w:sz w:val="22"/>
          <w:szCs w:val="22"/>
        </w:rPr>
        <w:t> období posledních sedm</w:t>
      </w:r>
      <w:r w:rsidR="0059763E">
        <w:rPr>
          <w:rFonts w:asciiTheme="minorHAnsi" w:hAnsiTheme="minorHAnsi"/>
          <w:b w:val="0"/>
          <w:sz w:val="22"/>
          <w:szCs w:val="22"/>
        </w:rPr>
        <w:t>i</w:t>
      </w:r>
      <w:r w:rsidR="000F390D">
        <w:rPr>
          <w:rFonts w:asciiTheme="minorHAnsi" w:hAnsiTheme="minorHAnsi"/>
          <w:b w:val="0"/>
          <w:sz w:val="22"/>
          <w:szCs w:val="22"/>
        </w:rPr>
        <w:t xml:space="preserve"> let, a to od AR </w:t>
      </w:r>
      <w:r w:rsidR="00B23528">
        <w:rPr>
          <w:rFonts w:asciiTheme="minorHAnsi" w:hAnsiTheme="minorHAnsi"/>
          <w:b w:val="0"/>
          <w:sz w:val="22"/>
          <w:szCs w:val="22"/>
        </w:rPr>
        <w:t>2013/2014 do AR 2019/2020</w:t>
      </w:r>
      <w:r w:rsidRPr="009D6393">
        <w:rPr>
          <w:rFonts w:asciiTheme="minorHAnsi" w:hAnsiTheme="minorHAnsi"/>
          <w:b w:val="0"/>
          <w:sz w:val="22"/>
          <w:szCs w:val="22"/>
        </w:rPr>
        <w:t>.</w:t>
      </w:r>
      <w:r w:rsidR="009E7641" w:rsidRPr="009D6393">
        <w:rPr>
          <w:rFonts w:asciiTheme="minorHAnsi" w:hAnsiTheme="minorHAnsi"/>
          <w:b w:val="0"/>
          <w:sz w:val="22"/>
          <w:szCs w:val="22"/>
        </w:rPr>
        <w:t xml:space="preserve"> Modul A.</w:t>
      </w:r>
      <w:r w:rsidR="009E7641" w:rsidRPr="009D6393">
        <w:rPr>
          <w:rFonts w:asciiTheme="minorHAnsi" w:hAnsiTheme="minorHAnsi"/>
          <w:sz w:val="22"/>
          <w:szCs w:val="22"/>
        </w:rPr>
        <w:t xml:space="preserve"> </w:t>
      </w:r>
      <w:r w:rsidR="009E7641">
        <w:rPr>
          <w:rFonts w:asciiTheme="minorHAnsi" w:hAnsiTheme="minorHAnsi"/>
          <w:b w:val="0"/>
          <w:sz w:val="22"/>
          <w:szCs w:val="22"/>
        </w:rPr>
        <w:t>sleduje ind</w:t>
      </w:r>
      <w:r w:rsidR="008439AF">
        <w:rPr>
          <w:rFonts w:asciiTheme="minorHAnsi" w:hAnsiTheme="minorHAnsi"/>
          <w:b w:val="0"/>
          <w:sz w:val="22"/>
          <w:szCs w:val="22"/>
        </w:rPr>
        <w:t>ikátory, které jsou důležité nejen</w:t>
      </w:r>
      <w:r w:rsidR="009E7641">
        <w:rPr>
          <w:rFonts w:asciiTheme="minorHAnsi" w:hAnsiTheme="minorHAnsi"/>
          <w:b w:val="0"/>
          <w:sz w:val="22"/>
          <w:szCs w:val="22"/>
        </w:rPr>
        <w:t xml:space="preserve"> z hlediska </w:t>
      </w:r>
      <w:r w:rsidR="00DA51EB">
        <w:rPr>
          <w:rFonts w:asciiTheme="minorHAnsi" w:hAnsiTheme="minorHAnsi"/>
          <w:b w:val="0"/>
          <w:sz w:val="22"/>
          <w:szCs w:val="22"/>
        </w:rPr>
        <w:t xml:space="preserve">financování </w:t>
      </w:r>
      <w:r w:rsidR="00823077">
        <w:rPr>
          <w:rFonts w:asciiTheme="minorHAnsi" w:hAnsiTheme="minorHAnsi"/>
          <w:b w:val="0"/>
          <w:sz w:val="22"/>
          <w:szCs w:val="22"/>
        </w:rPr>
        <w:t>VŠ</w:t>
      </w:r>
      <w:r w:rsidR="008439AF">
        <w:rPr>
          <w:rFonts w:asciiTheme="minorHAnsi" w:hAnsiTheme="minorHAnsi"/>
          <w:b w:val="0"/>
          <w:sz w:val="22"/>
          <w:szCs w:val="22"/>
        </w:rPr>
        <w:t xml:space="preserve">, ale také z pohledu </w:t>
      </w:r>
      <w:r w:rsidR="009E7641">
        <w:rPr>
          <w:rFonts w:asciiTheme="minorHAnsi" w:hAnsiTheme="minorHAnsi"/>
          <w:b w:val="0"/>
          <w:sz w:val="22"/>
          <w:szCs w:val="22"/>
        </w:rPr>
        <w:t xml:space="preserve">jejích stěžejních charakteristik jakožto vzdělávací instituce. </w:t>
      </w:r>
      <w:r w:rsidR="009D6393">
        <w:rPr>
          <w:rFonts w:asciiTheme="minorHAnsi" w:hAnsiTheme="minorHAnsi"/>
          <w:b w:val="0"/>
          <w:sz w:val="22"/>
          <w:szCs w:val="22"/>
        </w:rPr>
        <w:t>Jinými slovy řečeno, slouží společně s informacemi z</w:t>
      </w:r>
      <w:r w:rsidR="008439AF">
        <w:rPr>
          <w:rFonts w:asciiTheme="minorHAnsi" w:hAnsiTheme="minorHAnsi"/>
          <w:b w:val="0"/>
          <w:sz w:val="22"/>
          <w:szCs w:val="22"/>
        </w:rPr>
        <w:t> dalších strategických dokumentů</w:t>
      </w:r>
      <w:r w:rsidR="00A55F5B">
        <w:rPr>
          <w:rStyle w:val="Znakapoznpodarou"/>
          <w:rFonts w:asciiTheme="minorHAnsi" w:hAnsiTheme="minorHAnsi"/>
          <w:b w:val="0"/>
          <w:sz w:val="22"/>
          <w:szCs w:val="22"/>
        </w:rPr>
        <w:footnoteReference w:id="6"/>
      </w:r>
      <w:r w:rsidR="008439AF">
        <w:rPr>
          <w:rFonts w:asciiTheme="minorHAnsi" w:hAnsiTheme="minorHAnsi"/>
          <w:b w:val="0"/>
          <w:sz w:val="22"/>
          <w:szCs w:val="22"/>
        </w:rPr>
        <w:t xml:space="preserve"> </w:t>
      </w:r>
      <w:r w:rsidR="009D6393">
        <w:rPr>
          <w:rFonts w:asciiTheme="minorHAnsi" w:hAnsiTheme="minorHAnsi"/>
          <w:b w:val="0"/>
          <w:sz w:val="22"/>
          <w:szCs w:val="22"/>
        </w:rPr>
        <w:t xml:space="preserve">k dlouhodobému strategickému rozhodování </w:t>
      </w:r>
      <w:r w:rsidR="00D26381">
        <w:rPr>
          <w:rFonts w:asciiTheme="minorHAnsi" w:hAnsiTheme="minorHAnsi"/>
          <w:b w:val="0"/>
          <w:sz w:val="22"/>
          <w:szCs w:val="22"/>
        </w:rPr>
        <w:t>o směřování</w:t>
      </w:r>
      <w:r w:rsidR="004D3270">
        <w:rPr>
          <w:rFonts w:asciiTheme="minorHAnsi" w:hAnsiTheme="minorHAnsi"/>
          <w:b w:val="0"/>
          <w:sz w:val="22"/>
          <w:szCs w:val="22"/>
        </w:rPr>
        <w:t xml:space="preserve"> oblasti vzdělávací </w:t>
      </w:r>
      <w:r w:rsidR="009D6393">
        <w:rPr>
          <w:rFonts w:asciiTheme="minorHAnsi" w:hAnsiTheme="minorHAnsi"/>
          <w:b w:val="0"/>
          <w:sz w:val="22"/>
          <w:szCs w:val="22"/>
        </w:rPr>
        <w:t xml:space="preserve">činnosti </w:t>
      </w:r>
      <w:r w:rsidR="004D3270">
        <w:rPr>
          <w:rFonts w:asciiTheme="minorHAnsi" w:hAnsiTheme="minorHAnsi"/>
          <w:b w:val="0"/>
          <w:sz w:val="22"/>
          <w:szCs w:val="22"/>
        </w:rPr>
        <w:t>VŠ</w:t>
      </w:r>
      <w:r w:rsidR="00D26381">
        <w:rPr>
          <w:rFonts w:asciiTheme="minorHAnsi" w:hAnsiTheme="minorHAnsi"/>
          <w:b w:val="0"/>
          <w:sz w:val="22"/>
          <w:szCs w:val="22"/>
        </w:rPr>
        <w:t xml:space="preserve"> </w:t>
      </w:r>
      <w:r w:rsidR="00762506">
        <w:rPr>
          <w:rFonts w:asciiTheme="minorHAnsi" w:hAnsiTheme="minorHAnsi"/>
          <w:b w:val="0"/>
          <w:sz w:val="22"/>
          <w:szCs w:val="22"/>
        </w:rPr>
        <w:t xml:space="preserve">a zajišťování </w:t>
      </w:r>
      <w:r w:rsidR="009D6393">
        <w:rPr>
          <w:rFonts w:asciiTheme="minorHAnsi" w:hAnsiTheme="minorHAnsi"/>
          <w:b w:val="0"/>
          <w:sz w:val="22"/>
          <w:szCs w:val="22"/>
        </w:rPr>
        <w:t>kvality</w:t>
      </w:r>
      <w:r w:rsidR="00762506">
        <w:rPr>
          <w:rFonts w:asciiTheme="minorHAnsi" w:hAnsiTheme="minorHAnsi"/>
          <w:b w:val="0"/>
          <w:sz w:val="22"/>
          <w:szCs w:val="22"/>
        </w:rPr>
        <w:t xml:space="preserve"> v ní</w:t>
      </w:r>
      <w:r w:rsidR="009D6393">
        <w:rPr>
          <w:rFonts w:asciiTheme="minorHAnsi" w:hAnsiTheme="minorHAnsi"/>
          <w:b w:val="0"/>
          <w:sz w:val="22"/>
          <w:szCs w:val="22"/>
        </w:rPr>
        <w:t>.</w:t>
      </w:r>
    </w:p>
    <w:p w14:paraId="58BDABE2" w14:textId="355187E5" w:rsidR="009D6393" w:rsidRDefault="009E7641" w:rsidP="009D6393">
      <w:pPr>
        <w:pStyle w:val="Nadpis2"/>
        <w:numPr>
          <w:ilvl w:val="0"/>
          <w:numId w:val="0"/>
        </w:numPr>
        <w:spacing w:before="0" w:line="276" w:lineRule="auto"/>
        <w:jc w:val="both"/>
        <w:rPr>
          <w:rFonts w:asciiTheme="minorHAnsi" w:hAnsiTheme="minorHAnsi"/>
          <w:b w:val="0"/>
          <w:sz w:val="22"/>
          <w:szCs w:val="22"/>
        </w:rPr>
      </w:pPr>
      <w:r>
        <w:rPr>
          <w:rFonts w:asciiTheme="minorHAnsi" w:hAnsiTheme="minorHAnsi"/>
          <w:b w:val="0"/>
          <w:sz w:val="22"/>
          <w:szCs w:val="22"/>
        </w:rPr>
        <w:t xml:space="preserve">Modul </w:t>
      </w:r>
      <w:r w:rsidR="009D6393">
        <w:rPr>
          <w:rFonts w:asciiTheme="minorHAnsi" w:hAnsiTheme="minorHAnsi"/>
          <w:b w:val="0"/>
          <w:sz w:val="22"/>
          <w:szCs w:val="22"/>
        </w:rPr>
        <w:t xml:space="preserve">A. </w:t>
      </w:r>
      <w:r>
        <w:rPr>
          <w:rFonts w:asciiTheme="minorHAnsi" w:hAnsiTheme="minorHAnsi"/>
          <w:b w:val="0"/>
          <w:sz w:val="22"/>
          <w:szCs w:val="22"/>
        </w:rPr>
        <w:t>se skládá z</w:t>
      </w:r>
      <w:r w:rsidR="004D3270">
        <w:rPr>
          <w:rFonts w:asciiTheme="minorHAnsi" w:hAnsiTheme="minorHAnsi"/>
          <w:b w:val="0"/>
          <w:sz w:val="22"/>
          <w:szCs w:val="22"/>
        </w:rPr>
        <w:t> </w:t>
      </w:r>
      <w:r w:rsidR="009D6393">
        <w:rPr>
          <w:rFonts w:asciiTheme="minorHAnsi" w:hAnsiTheme="minorHAnsi"/>
          <w:b w:val="0"/>
          <w:sz w:val="22"/>
          <w:szCs w:val="22"/>
        </w:rPr>
        <w:t>celk</w:t>
      </w:r>
      <w:r w:rsidR="004D3270">
        <w:rPr>
          <w:rFonts w:asciiTheme="minorHAnsi" w:hAnsiTheme="minorHAnsi"/>
          <w:b w:val="0"/>
          <w:sz w:val="22"/>
          <w:szCs w:val="22"/>
        </w:rPr>
        <w:t xml:space="preserve">em </w:t>
      </w:r>
      <w:r w:rsidR="0002442F" w:rsidRPr="0002442F">
        <w:rPr>
          <w:rFonts w:asciiTheme="minorHAnsi" w:hAnsiTheme="minorHAnsi"/>
          <w:b w:val="0"/>
          <w:sz w:val="22"/>
          <w:szCs w:val="22"/>
        </w:rPr>
        <w:t>deseti</w:t>
      </w:r>
      <w:r w:rsidRPr="0002442F">
        <w:rPr>
          <w:rFonts w:asciiTheme="minorHAnsi" w:hAnsiTheme="minorHAnsi"/>
          <w:b w:val="0"/>
          <w:sz w:val="22"/>
          <w:szCs w:val="22"/>
        </w:rPr>
        <w:t xml:space="preserve"> dílčích indikátorů (A</w:t>
      </w:r>
      <w:r w:rsidRPr="0002442F">
        <w:rPr>
          <w:rFonts w:asciiTheme="minorHAnsi" w:hAnsiTheme="minorHAnsi"/>
          <w:b w:val="0"/>
          <w:sz w:val="22"/>
          <w:szCs w:val="22"/>
          <w:vertAlign w:val="subscript"/>
        </w:rPr>
        <w:t>1</w:t>
      </w:r>
      <w:r w:rsidRPr="0002442F">
        <w:rPr>
          <w:rFonts w:asciiTheme="minorHAnsi" w:hAnsiTheme="minorHAnsi"/>
          <w:b w:val="0"/>
          <w:sz w:val="22"/>
          <w:szCs w:val="22"/>
        </w:rPr>
        <w:t xml:space="preserve"> až A</w:t>
      </w:r>
      <w:r w:rsidR="00B23528" w:rsidRPr="0002442F">
        <w:rPr>
          <w:rFonts w:asciiTheme="minorHAnsi" w:hAnsiTheme="minorHAnsi"/>
          <w:b w:val="0"/>
          <w:sz w:val="22"/>
          <w:szCs w:val="22"/>
          <w:vertAlign w:val="subscript"/>
        </w:rPr>
        <w:t>1</w:t>
      </w:r>
      <w:r w:rsidR="0002442F" w:rsidRPr="0002442F">
        <w:rPr>
          <w:rFonts w:asciiTheme="minorHAnsi" w:hAnsiTheme="minorHAnsi"/>
          <w:b w:val="0"/>
          <w:sz w:val="22"/>
          <w:szCs w:val="22"/>
          <w:vertAlign w:val="subscript"/>
        </w:rPr>
        <w:t>0</w:t>
      </w:r>
      <w:r w:rsidR="00D26381" w:rsidRPr="0002442F">
        <w:rPr>
          <w:rFonts w:asciiTheme="minorHAnsi" w:hAnsiTheme="minorHAnsi"/>
          <w:b w:val="0"/>
          <w:sz w:val="22"/>
          <w:szCs w:val="22"/>
        </w:rPr>
        <w:t>),</w:t>
      </w:r>
      <w:r w:rsidR="00D26381">
        <w:rPr>
          <w:rFonts w:asciiTheme="minorHAnsi" w:hAnsiTheme="minorHAnsi"/>
          <w:b w:val="0"/>
          <w:sz w:val="22"/>
          <w:szCs w:val="22"/>
        </w:rPr>
        <w:t xml:space="preserve"> které jsou určeny</w:t>
      </w:r>
      <w:r>
        <w:rPr>
          <w:rFonts w:asciiTheme="minorHAnsi" w:hAnsiTheme="minorHAnsi"/>
          <w:b w:val="0"/>
          <w:sz w:val="22"/>
          <w:szCs w:val="22"/>
        </w:rPr>
        <w:t xml:space="preserve"> k monitorování </w:t>
      </w:r>
      <w:r w:rsidR="006E5D10">
        <w:rPr>
          <w:rFonts w:asciiTheme="minorHAnsi" w:hAnsiTheme="minorHAnsi"/>
          <w:b w:val="0"/>
          <w:sz w:val="22"/>
          <w:szCs w:val="22"/>
        </w:rPr>
        <w:br/>
      </w:r>
      <w:r>
        <w:rPr>
          <w:rFonts w:asciiTheme="minorHAnsi" w:hAnsiTheme="minorHAnsi"/>
          <w:b w:val="0"/>
          <w:sz w:val="22"/>
          <w:szCs w:val="22"/>
        </w:rPr>
        <w:t>a ana</w:t>
      </w:r>
      <w:r w:rsidR="009D6393">
        <w:rPr>
          <w:rFonts w:asciiTheme="minorHAnsi" w:hAnsiTheme="minorHAnsi"/>
          <w:b w:val="0"/>
          <w:sz w:val="22"/>
          <w:szCs w:val="22"/>
        </w:rPr>
        <w:t xml:space="preserve">lýze stěžejních </w:t>
      </w:r>
      <w:r>
        <w:rPr>
          <w:rFonts w:asciiTheme="minorHAnsi" w:hAnsiTheme="minorHAnsi"/>
          <w:b w:val="0"/>
          <w:sz w:val="22"/>
          <w:szCs w:val="22"/>
        </w:rPr>
        <w:t xml:space="preserve">parametrů </w:t>
      </w:r>
      <w:r w:rsidR="009D6393">
        <w:rPr>
          <w:rFonts w:asciiTheme="minorHAnsi" w:hAnsiTheme="minorHAnsi"/>
          <w:b w:val="0"/>
          <w:sz w:val="22"/>
          <w:szCs w:val="22"/>
        </w:rPr>
        <w:t xml:space="preserve">pedagogické činnosti </w:t>
      </w:r>
      <w:r w:rsidR="00D26381">
        <w:rPr>
          <w:rFonts w:asciiTheme="minorHAnsi" w:hAnsiTheme="minorHAnsi"/>
          <w:b w:val="0"/>
          <w:sz w:val="22"/>
          <w:szCs w:val="22"/>
        </w:rPr>
        <w:t xml:space="preserve">na </w:t>
      </w:r>
      <w:r w:rsidR="009D6393">
        <w:rPr>
          <w:rFonts w:asciiTheme="minorHAnsi" w:hAnsiTheme="minorHAnsi"/>
          <w:b w:val="0"/>
          <w:sz w:val="22"/>
          <w:szCs w:val="22"/>
        </w:rPr>
        <w:t xml:space="preserve">UTB ve Zlíně. </w:t>
      </w:r>
      <w:r w:rsidR="009A1213">
        <w:rPr>
          <w:rFonts w:asciiTheme="minorHAnsi" w:hAnsiTheme="minorHAnsi"/>
          <w:b w:val="0"/>
          <w:sz w:val="22"/>
          <w:szCs w:val="22"/>
        </w:rPr>
        <w:t>Dílčí i</w:t>
      </w:r>
      <w:r w:rsidR="009D6393">
        <w:rPr>
          <w:rFonts w:asciiTheme="minorHAnsi" w:hAnsiTheme="minorHAnsi"/>
          <w:b w:val="0"/>
          <w:sz w:val="22"/>
          <w:szCs w:val="22"/>
        </w:rPr>
        <w:t xml:space="preserve">ndikátory vyjadřují nejenom </w:t>
      </w:r>
      <w:r w:rsidR="00D26381">
        <w:rPr>
          <w:rFonts w:asciiTheme="minorHAnsi" w:hAnsiTheme="minorHAnsi"/>
          <w:b w:val="0"/>
          <w:sz w:val="22"/>
          <w:szCs w:val="22"/>
        </w:rPr>
        <w:t xml:space="preserve">celkový </w:t>
      </w:r>
      <w:r w:rsidR="009D6393">
        <w:rPr>
          <w:rFonts w:asciiTheme="minorHAnsi" w:hAnsiTheme="minorHAnsi"/>
          <w:b w:val="0"/>
          <w:sz w:val="22"/>
          <w:szCs w:val="22"/>
        </w:rPr>
        <w:t>rozsah její vzdělávací činnosti (počty studijních programů) a objem jejích klientů (počty studentů v různých typech programů</w:t>
      </w:r>
      <w:r w:rsidR="009A1213">
        <w:rPr>
          <w:rFonts w:asciiTheme="minorHAnsi" w:hAnsiTheme="minorHAnsi"/>
          <w:b w:val="0"/>
          <w:sz w:val="22"/>
          <w:szCs w:val="22"/>
        </w:rPr>
        <w:t xml:space="preserve"> a oborů</w:t>
      </w:r>
      <w:r w:rsidR="009D6393">
        <w:rPr>
          <w:rFonts w:asciiTheme="minorHAnsi" w:hAnsiTheme="minorHAnsi"/>
          <w:b w:val="0"/>
          <w:sz w:val="22"/>
          <w:szCs w:val="22"/>
        </w:rPr>
        <w:t>), ale také míru zájmu o studium na vysoké škole</w:t>
      </w:r>
      <w:r w:rsidR="003371A2">
        <w:rPr>
          <w:rFonts w:asciiTheme="minorHAnsi" w:hAnsiTheme="minorHAnsi"/>
          <w:b w:val="0"/>
          <w:sz w:val="22"/>
          <w:szCs w:val="22"/>
        </w:rPr>
        <w:t>, informace týkající se přijímacího řízení</w:t>
      </w:r>
      <w:r w:rsidR="009D6393">
        <w:rPr>
          <w:rFonts w:asciiTheme="minorHAnsi" w:hAnsiTheme="minorHAnsi"/>
          <w:b w:val="0"/>
          <w:sz w:val="22"/>
          <w:szCs w:val="22"/>
        </w:rPr>
        <w:t>, neúspěšnost</w:t>
      </w:r>
      <w:r w:rsidR="004D3270">
        <w:rPr>
          <w:rFonts w:asciiTheme="minorHAnsi" w:hAnsiTheme="minorHAnsi"/>
          <w:b w:val="0"/>
          <w:sz w:val="22"/>
          <w:szCs w:val="22"/>
        </w:rPr>
        <w:t>i</w:t>
      </w:r>
      <w:r w:rsidR="009D6393">
        <w:rPr>
          <w:rFonts w:asciiTheme="minorHAnsi" w:hAnsiTheme="minorHAnsi"/>
          <w:b w:val="0"/>
          <w:sz w:val="22"/>
          <w:szCs w:val="22"/>
        </w:rPr>
        <w:t xml:space="preserve"> studentů a dat vážící</w:t>
      </w:r>
      <w:r w:rsidR="004D3270">
        <w:rPr>
          <w:rFonts w:asciiTheme="minorHAnsi" w:hAnsiTheme="minorHAnsi"/>
          <w:b w:val="0"/>
          <w:sz w:val="22"/>
          <w:szCs w:val="22"/>
        </w:rPr>
        <w:t>ch</w:t>
      </w:r>
      <w:r w:rsidR="009D6393">
        <w:rPr>
          <w:rFonts w:asciiTheme="minorHAnsi" w:hAnsiTheme="minorHAnsi"/>
          <w:b w:val="0"/>
          <w:sz w:val="22"/>
          <w:szCs w:val="22"/>
        </w:rPr>
        <w:t xml:space="preserve"> se k absolventům UTB ve Zlíně.</w:t>
      </w:r>
    </w:p>
    <w:p w14:paraId="7F77DF54" w14:textId="77777777" w:rsidR="007A28E3" w:rsidRDefault="009D6393" w:rsidP="009D6393">
      <w:pPr>
        <w:pStyle w:val="Nadpis2"/>
        <w:numPr>
          <w:ilvl w:val="0"/>
          <w:numId w:val="0"/>
        </w:numPr>
        <w:spacing w:before="0" w:line="276" w:lineRule="auto"/>
        <w:jc w:val="both"/>
        <w:rPr>
          <w:rFonts w:asciiTheme="minorHAnsi" w:hAnsiTheme="minorHAnsi"/>
          <w:b w:val="0"/>
          <w:sz w:val="22"/>
          <w:szCs w:val="22"/>
        </w:rPr>
      </w:pPr>
      <w:r>
        <w:rPr>
          <w:rFonts w:asciiTheme="minorHAnsi" w:hAnsiTheme="minorHAnsi"/>
          <w:b w:val="0"/>
          <w:sz w:val="22"/>
          <w:szCs w:val="22"/>
        </w:rPr>
        <w:t xml:space="preserve">Jedná </w:t>
      </w:r>
      <w:r w:rsidR="009E7641">
        <w:rPr>
          <w:rFonts w:asciiTheme="minorHAnsi" w:hAnsiTheme="minorHAnsi"/>
          <w:b w:val="0"/>
          <w:sz w:val="22"/>
          <w:szCs w:val="22"/>
        </w:rPr>
        <w:t>se o následující ukazatele, které jsou dále podrobněji specifikov</w:t>
      </w:r>
      <w:r w:rsidR="004D3270">
        <w:rPr>
          <w:rFonts w:asciiTheme="minorHAnsi" w:hAnsiTheme="minorHAnsi"/>
          <w:b w:val="0"/>
          <w:sz w:val="22"/>
          <w:szCs w:val="22"/>
        </w:rPr>
        <w:t>ány a doplněny o časové řady údajů</w:t>
      </w:r>
      <w:r w:rsidR="0097235D">
        <w:rPr>
          <w:rFonts w:asciiTheme="minorHAnsi" w:hAnsiTheme="minorHAnsi"/>
          <w:b w:val="0"/>
          <w:sz w:val="22"/>
          <w:szCs w:val="22"/>
        </w:rPr>
        <w:t>, cíle a opatření jejich rozvoje</w:t>
      </w:r>
      <w:r w:rsidR="009E7641">
        <w:rPr>
          <w:rFonts w:asciiTheme="minorHAnsi" w:hAnsiTheme="minorHAnsi"/>
          <w:b w:val="0"/>
          <w:sz w:val="22"/>
          <w:szCs w:val="22"/>
        </w:rPr>
        <w:t>:</w:t>
      </w:r>
    </w:p>
    <w:p w14:paraId="34BF9EBD" w14:textId="77777777" w:rsidR="009E7641" w:rsidRDefault="009E7641" w:rsidP="00D67DB6">
      <w:pPr>
        <w:pStyle w:val="Odstavecseseznamem"/>
        <w:numPr>
          <w:ilvl w:val="0"/>
          <w:numId w:val="5"/>
        </w:numPr>
        <w:spacing w:after="0" w:line="276" w:lineRule="auto"/>
        <w:ind w:left="714" w:hanging="357"/>
        <w:contextualSpacing w:val="0"/>
        <w:rPr>
          <w:rFonts w:asciiTheme="minorHAnsi" w:hAnsiTheme="minorHAnsi"/>
          <w:sz w:val="22"/>
          <w:szCs w:val="22"/>
        </w:rPr>
      </w:pPr>
      <w:r w:rsidRPr="009E7641">
        <w:rPr>
          <w:rFonts w:asciiTheme="minorHAnsi" w:hAnsiTheme="minorHAnsi"/>
          <w:sz w:val="22"/>
          <w:szCs w:val="22"/>
        </w:rPr>
        <w:t>A</w:t>
      </w:r>
      <w:r w:rsidRPr="009E7641">
        <w:rPr>
          <w:rFonts w:asciiTheme="minorHAnsi" w:hAnsiTheme="minorHAnsi"/>
          <w:sz w:val="22"/>
          <w:szCs w:val="22"/>
          <w:vertAlign w:val="subscript"/>
        </w:rPr>
        <w:t>1</w:t>
      </w:r>
      <w:r>
        <w:rPr>
          <w:rFonts w:asciiTheme="minorHAnsi" w:hAnsiTheme="minorHAnsi"/>
          <w:sz w:val="22"/>
          <w:szCs w:val="22"/>
        </w:rPr>
        <w:t>: Studijní programy</w:t>
      </w:r>
    </w:p>
    <w:p w14:paraId="36399100" w14:textId="77777777" w:rsidR="009E7641" w:rsidRDefault="009E7641" w:rsidP="00D67DB6">
      <w:pPr>
        <w:pStyle w:val="Odstavecseseznamem"/>
        <w:numPr>
          <w:ilvl w:val="0"/>
          <w:numId w:val="5"/>
        </w:numPr>
        <w:spacing w:after="0" w:line="276" w:lineRule="auto"/>
        <w:ind w:left="714" w:hanging="357"/>
        <w:contextualSpacing w:val="0"/>
        <w:rPr>
          <w:rFonts w:asciiTheme="minorHAnsi" w:hAnsiTheme="minorHAnsi"/>
          <w:sz w:val="22"/>
          <w:szCs w:val="22"/>
        </w:rPr>
      </w:pPr>
      <w:r>
        <w:rPr>
          <w:rFonts w:asciiTheme="minorHAnsi" w:hAnsiTheme="minorHAnsi"/>
          <w:sz w:val="22"/>
          <w:szCs w:val="22"/>
        </w:rPr>
        <w:t>A</w:t>
      </w:r>
      <w:r w:rsidRPr="009E7641">
        <w:rPr>
          <w:rFonts w:asciiTheme="minorHAnsi" w:hAnsiTheme="minorHAnsi"/>
          <w:sz w:val="22"/>
          <w:szCs w:val="22"/>
          <w:vertAlign w:val="subscript"/>
        </w:rPr>
        <w:t>2</w:t>
      </w:r>
      <w:r>
        <w:rPr>
          <w:rFonts w:asciiTheme="minorHAnsi" w:hAnsiTheme="minorHAnsi"/>
          <w:sz w:val="22"/>
          <w:szCs w:val="22"/>
        </w:rPr>
        <w:t>: Studenti ve studijních programech</w:t>
      </w:r>
    </w:p>
    <w:p w14:paraId="597C8CC2" w14:textId="77777777" w:rsidR="009E7641" w:rsidRDefault="009E7641" w:rsidP="00D67DB6">
      <w:pPr>
        <w:pStyle w:val="Odstavecseseznamem"/>
        <w:numPr>
          <w:ilvl w:val="0"/>
          <w:numId w:val="5"/>
        </w:numPr>
        <w:spacing w:after="0" w:line="276" w:lineRule="auto"/>
        <w:ind w:left="714" w:hanging="357"/>
        <w:contextualSpacing w:val="0"/>
        <w:rPr>
          <w:rFonts w:asciiTheme="minorHAnsi" w:hAnsiTheme="minorHAnsi"/>
          <w:sz w:val="22"/>
          <w:szCs w:val="22"/>
        </w:rPr>
      </w:pPr>
      <w:r>
        <w:rPr>
          <w:rFonts w:asciiTheme="minorHAnsi" w:hAnsiTheme="minorHAnsi"/>
          <w:sz w:val="22"/>
          <w:szCs w:val="22"/>
        </w:rPr>
        <w:t>A</w:t>
      </w:r>
      <w:r w:rsidRPr="009E7641">
        <w:rPr>
          <w:rFonts w:asciiTheme="minorHAnsi" w:hAnsiTheme="minorHAnsi"/>
          <w:sz w:val="22"/>
          <w:szCs w:val="22"/>
          <w:vertAlign w:val="subscript"/>
        </w:rPr>
        <w:t>3</w:t>
      </w:r>
      <w:r>
        <w:rPr>
          <w:rFonts w:asciiTheme="minorHAnsi" w:hAnsiTheme="minorHAnsi"/>
          <w:sz w:val="22"/>
          <w:szCs w:val="22"/>
        </w:rPr>
        <w:t>: Mezinárodní studenti</w:t>
      </w:r>
    </w:p>
    <w:p w14:paraId="1A30CD90" w14:textId="77777777" w:rsidR="009E7641" w:rsidRDefault="009E7641" w:rsidP="00D67DB6">
      <w:pPr>
        <w:pStyle w:val="Odstavecseseznamem"/>
        <w:numPr>
          <w:ilvl w:val="0"/>
          <w:numId w:val="5"/>
        </w:numPr>
        <w:spacing w:after="0" w:line="276" w:lineRule="auto"/>
        <w:ind w:left="714" w:hanging="357"/>
        <w:contextualSpacing w:val="0"/>
        <w:rPr>
          <w:rFonts w:asciiTheme="minorHAnsi" w:hAnsiTheme="minorHAnsi"/>
          <w:sz w:val="22"/>
          <w:szCs w:val="22"/>
        </w:rPr>
      </w:pPr>
      <w:r>
        <w:rPr>
          <w:rFonts w:asciiTheme="minorHAnsi" w:hAnsiTheme="minorHAnsi"/>
          <w:sz w:val="22"/>
          <w:szCs w:val="22"/>
        </w:rPr>
        <w:t>A</w:t>
      </w:r>
      <w:r w:rsidRPr="009E7641">
        <w:rPr>
          <w:rFonts w:asciiTheme="minorHAnsi" w:hAnsiTheme="minorHAnsi"/>
          <w:sz w:val="22"/>
          <w:szCs w:val="22"/>
          <w:vertAlign w:val="subscript"/>
        </w:rPr>
        <w:t>4</w:t>
      </w:r>
      <w:r>
        <w:rPr>
          <w:rFonts w:asciiTheme="minorHAnsi" w:hAnsiTheme="minorHAnsi"/>
          <w:sz w:val="22"/>
          <w:szCs w:val="22"/>
        </w:rPr>
        <w:t>: Přihlášky ke studiu</w:t>
      </w:r>
    </w:p>
    <w:p w14:paraId="5D4AD40B" w14:textId="77777777" w:rsidR="009E7641" w:rsidRDefault="009E7641" w:rsidP="00D67DB6">
      <w:pPr>
        <w:pStyle w:val="Odstavecseseznamem"/>
        <w:numPr>
          <w:ilvl w:val="0"/>
          <w:numId w:val="5"/>
        </w:numPr>
        <w:spacing w:after="0" w:line="276" w:lineRule="auto"/>
        <w:ind w:left="714" w:hanging="357"/>
        <w:contextualSpacing w:val="0"/>
        <w:rPr>
          <w:rFonts w:asciiTheme="minorHAnsi" w:hAnsiTheme="minorHAnsi"/>
          <w:sz w:val="22"/>
          <w:szCs w:val="22"/>
        </w:rPr>
      </w:pPr>
      <w:r>
        <w:rPr>
          <w:rFonts w:asciiTheme="minorHAnsi" w:hAnsiTheme="minorHAnsi"/>
          <w:sz w:val="22"/>
          <w:szCs w:val="22"/>
        </w:rPr>
        <w:t>A</w:t>
      </w:r>
      <w:r w:rsidRPr="009E7641">
        <w:rPr>
          <w:rFonts w:asciiTheme="minorHAnsi" w:hAnsiTheme="minorHAnsi"/>
          <w:sz w:val="22"/>
          <w:szCs w:val="22"/>
          <w:vertAlign w:val="subscript"/>
        </w:rPr>
        <w:t>5</w:t>
      </w:r>
      <w:r>
        <w:rPr>
          <w:rFonts w:asciiTheme="minorHAnsi" w:hAnsiTheme="minorHAnsi"/>
          <w:sz w:val="22"/>
          <w:szCs w:val="22"/>
        </w:rPr>
        <w:t>: Studenti přijatí ke studiu</w:t>
      </w:r>
    </w:p>
    <w:p w14:paraId="1AB595D2" w14:textId="77777777" w:rsidR="009E7641" w:rsidRDefault="009E7641" w:rsidP="00D67DB6">
      <w:pPr>
        <w:pStyle w:val="Odstavecseseznamem"/>
        <w:numPr>
          <w:ilvl w:val="0"/>
          <w:numId w:val="5"/>
        </w:numPr>
        <w:spacing w:after="0" w:line="276" w:lineRule="auto"/>
        <w:ind w:left="714" w:hanging="357"/>
        <w:contextualSpacing w:val="0"/>
        <w:rPr>
          <w:rFonts w:asciiTheme="minorHAnsi" w:hAnsiTheme="minorHAnsi"/>
          <w:sz w:val="22"/>
          <w:szCs w:val="22"/>
        </w:rPr>
      </w:pPr>
      <w:r>
        <w:rPr>
          <w:rFonts w:asciiTheme="minorHAnsi" w:hAnsiTheme="minorHAnsi"/>
          <w:sz w:val="22"/>
          <w:szCs w:val="22"/>
        </w:rPr>
        <w:t>A</w:t>
      </w:r>
      <w:r w:rsidRPr="009E7641">
        <w:rPr>
          <w:rFonts w:asciiTheme="minorHAnsi" w:hAnsiTheme="minorHAnsi"/>
          <w:sz w:val="22"/>
          <w:szCs w:val="22"/>
          <w:vertAlign w:val="subscript"/>
        </w:rPr>
        <w:t>6</w:t>
      </w:r>
      <w:r>
        <w:rPr>
          <w:rFonts w:asciiTheme="minorHAnsi" w:hAnsiTheme="minorHAnsi"/>
          <w:sz w:val="22"/>
          <w:szCs w:val="22"/>
        </w:rPr>
        <w:t>: Studenti zapsaní do studia</w:t>
      </w:r>
    </w:p>
    <w:p w14:paraId="43415B60" w14:textId="77777777" w:rsidR="009E7641" w:rsidRDefault="009E7641" w:rsidP="00D67DB6">
      <w:pPr>
        <w:pStyle w:val="Odstavecseseznamem"/>
        <w:numPr>
          <w:ilvl w:val="0"/>
          <w:numId w:val="5"/>
        </w:numPr>
        <w:spacing w:after="0" w:line="276" w:lineRule="auto"/>
        <w:ind w:left="714" w:hanging="357"/>
        <w:contextualSpacing w:val="0"/>
        <w:rPr>
          <w:rFonts w:asciiTheme="minorHAnsi" w:hAnsiTheme="minorHAnsi"/>
          <w:sz w:val="22"/>
          <w:szCs w:val="22"/>
        </w:rPr>
      </w:pPr>
      <w:r>
        <w:rPr>
          <w:rFonts w:asciiTheme="minorHAnsi" w:hAnsiTheme="minorHAnsi"/>
          <w:sz w:val="22"/>
          <w:szCs w:val="22"/>
        </w:rPr>
        <w:t>A</w:t>
      </w:r>
      <w:r w:rsidRPr="009E7641">
        <w:rPr>
          <w:rFonts w:asciiTheme="minorHAnsi" w:hAnsiTheme="minorHAnsi"/>
          <w:sz w:val="22"/>
          <w:szCs w:val="22"/>
          <w:vertAlign w:val="subscript"/>
        </w:rPr>
        <w:t>7</w:t>
      </w:r>
      <w:r>
        <w:rPr>
          <w:rFonts w:asciiTheme="minorHAnsi" w:hAnsiTheme="minorHAnsi"/>
          <w:sz w:val="22"/>
          <w:szCs w:val="22"/>
        </w:rPr>
        <w:t>: Absolventi studijních programů</w:t>
      </w:r>
    </w:p>
    <w:p w14:paraId="3D5B53A8" w14:textId="77777777" w:rsidR="009E7641" w:rsidRDefault="009E7641" w:rsidP="00D67DB6">
      <w:pPr>
        <w:pStyle w:val="Odstavecseseznamem"/>
        <w:numPr>
          <w:ilvl w:val="0"/>
          <w:numId w:val="5"/>
        </w:numPr>
        <w:spacing w:after="0" w:line="276" w:lineRule="auto"/>
        <w:ind w:left="714" w:hanging="357"/>
        <w:contextualSpacing w:val="0"/>
        <w:rPr>
          <w:rFonts w:asciiTheme="minorHAnsi" w:hAnsiTheme="minorHAnsi"/>
          <w:sz w:val="22"/>
          <w:szCs w:val="22"/>
        </w:rPr>
      </w:pPr>
      <w:r>
        <w:rPr>
          <w:rFonts w:asciiTheme="minorHAnsi" w:hAnsiTheme="minorHAnsi"/>
          <w:sz w:val="22"/>
          <w:szCs w:val="22"/>
        </w:rPr>
        <w:t>A</w:t>
      </w:r>
      <w:r w:rsidRPr="009E7641">
        <w:rPr>
          <w:rFonts w:asciiTheme="minorHAnsi" w:hAnsiTheme="minorHAnsi"/>
          <w:sz w:val="22"/>
          <w:szCs w:val="22"/>
          <w:vertAlign w:val="subscript"/>
        </w:rPr>
        <w:t>8</w:t>
      </w:r>
      <w:r>
        <w:rPr>
          <w:rFonts w:asciiTheme="minorHAnsi" w:hAnsiTheme="minorHAnsi"/>
          <w:sz w:val="22"/>
          <w:szCs w:val="22"/>
        </w:rPr>
        <w:t>: Nezaměstnaní absolventi</w:t>
      </w:r>
    </w:p>
    <w:p w14:paraId="73A52F71" w14:textId="7D098F80" w:rsidR="009E7641" w:rsidRDefault="009E7641" w:rsidP="00D67DB6">
      <w:pPr>
        <w:pStyle w:val="Odstavecseseznamem"/>
        <w:numPr>
          <w:ilvl w:val="0"/>
          <w:numId w:val="5"/>
        </w:numPr>
        <w:spacing w:after="0" w:line="276" w:lineRule="auto"/>
        <w:ind w:left="714" w:hanging="357"/>
        <w:contextualSpacing w:val="0"/>
        <w:rPr>
          <w:rFonts w:asciiTheme="minorHAnsi" w:hAnsiTheme="minorHAnsi"/>
          <w:sz w:val="22"/>
          <w:szCs w:val="22"/>
        </w:rPr>
      </w:pPr>
      <w:r>
        <w:rPr>
          <w:rFonts w:asciiTheme="minorHAnsi" w:hAnsiTheme="minorHAnsi"/>
          <w:sz w:val="22"/>
          <w:szCs w:val="22"/>
        </w:rPr>
        <w:t>A</w:t>
      </w:r>
      <w:r w:rsidRPr="009E7641">
        <w:rPr>
          <w:rFonts w:asciiTheme="minorHAnsi" w:hAnsiTheme="minorHAnsi"/>
          <w:sz w:val="22"/>
          <w:szCs w:val="22"/>
          <w:vertAlign w:val="subscript"/>
        </w:rPr>
        <w:t>9</w:t>
      </w:r>
      <w:r>
        <w:rPr>
          <w:rFonts w:asciiTheme="minorHAnsi" w:hAnsiTheme="minorHAnsi"/>
          <w:sz w:val="22"/>
          <w:szCs w:val="22"/>
        </w:rPr>
        <w:t xml:space="preserve">: </w:t>
      </w:r>
      <w:proofErr w:type="spellStart"/>
      <w:r w:rsidR="000C74B5">
        <w:rPr>
          <w:rFonts w:asciiTheme="minorHAnsi" w:hAnsiTheme="minorHAnsi"/>
          <w:sz w:val="22"/>
          <w:szCs w:val="22"/>
        </w:rPr>
        <w:t>Graduation</w:t>
      </w:r>
      <w:proofErr w:type="spellEnd"/>
      <w:r w:rsidR="000C74B5">
        <w:rPr>
          <w:rFonts w:asciiTheme="minorHAnsi" w:hAnsiTheme="minorHAnsi"/>
          <w:sz w:val="22"/>
          <w:szCs w:val="22"/>
        </w:rPr>
        <w:t xml:space="preserve"> </w:t>
      </w:r>
      <w:proofErr w:type="spellStart"/>
      <w:r w:rsidR="000C74B5">
        <w:rPr>
          <w:rFonts w:asciiTheme="minorHAnsi" w:hAnsiTheme="minorHAnsi"/>
          <w:sz w:val="22"/>
          <w:szCs w:val="22"/>
        </w:rPr>
        <w:t>rate</w:t>
      </w:r>
      <w:proofErr w:type="spellEnd"/>
    </w:p>
    <w:p w14:paraId="72D30FB7" w14:textId="2A0406DF" w:rsidR="00B23528" w:rsidRDefault="00B23528" w:rsidP="00D67DB6">
      <w:pPr>
        <w:pStyle w:val="Odstavecseseznamem"/>
        <w:numPr>
          <w:ilvl w:val="0"/>
          <w:numId w:val="5"/>
        </w:numPr>
        <w:spacing w:after="0" w:line="276" w:lineRule="auto"/>
        <w:ind w:left="714" w:hanging="357"/>
        <w:contextualSpacing w:val="0"/>
        <w:rPr>
          <w:rFonts w:asciiTheme="minorHAnsi" w:hAnsiTheme="minorHAnsi"/>
          <w:sz w:val="22"/>
          <w:szCs w:val="22"/>
        </w:rPr>
      </w:pPr>
      <w:r>
        <w:rPr>
          <w:rFonts w:asciiTheme="minorHAnsi" w:hAnsiTheme="minorHAnsi"/>
          <w:sz w:val="22"/>
          <w:szCs w:val="22"/>
        </w:rPr>
        <w:t>A</w:t>
      </w:r>
      <w:r>
        <w:rPr>
          <w:rFonts w:asciiTheme="minorHAnsi" w:hAnsiTheme="minorHAnsi"/>
          <w:sz w:val="22"/>
          <w:szCs w:val="22"/>
          <w:vertAlign w:val="subscript"/>
        </w:rPr>
        <w:t>10</w:t>
      </w:r>
      <w:r>
        <w:rPr>
          <w:rFonts w:asciiTheme="minorHAnsi" w:hAnsiTheme="minorHAnsi"/>
          <w:sz w:val="22"/>
          <w:szCs w:val="22"/>
        </w:rPr>
        <w:t>: Studenti se specifickými potřebami</w:t>
      </w:r>
    </w:p>
    <w:p w14:paraId="2C6734EB" w14:textId="77777777" w:rsidR="00D67DB6" w:rsidRDefault="00D67DB6" w:rsidP="00D26381">
      <w:pPr>
        <w:spacing w:line="276" w:lineRule="auto"/>
        <w:rPr>
          <w:rFonts w:asciiTheme="minorHAnsi" w:hAnsiTheme="minorHAnsi"/>
          <w:color w:val="000000" w:themeColor="text1"/>
          <w:sz w:val="22"/>
          <w:szCs w:val="22"/>
        </w:rPr>
      </w:pPr>
    </w:p>
    <w:p w14:paraId="2319F2F8" w14:textId="5D2D42C4" w:rsidR="009E7641" w:rsidRPr="00D26381" w:rsidRDefault="009A1213" w:rsidP="00D26381">
      <w:pPr>
        <w:spacing w:line="276" w:lineRule="auto"/>
        <w:rPr>
          <w:rFonts w:asciiTheme="minorHAnsi" w:hAnsiTheme="minorHAnsi"/>
          <w:color w:val="000000" w:themeColor="text1"/>
          <w:sz w:val="22"/>
          <w:szCs w:val="22"/>
        </w:rPr>
      </w:pPr>
      <w:r w:rsidRPr="00D26381">
        <w:rPr>
          <w:rFonts w:asciiTheme="minorHAnsi" w:hAnsiTheme="minorHAnsi"/>
          <w:color w:val="000000" w:themeColor="text1"/>
          <w:sz w:val="22"/>
          <w:szCs w:val="22"/>
        </w:rPr>
        <w:t xml:space="preserve">Vzájemná souvztažnost těchto indikátorů umožňuje </w:t>
      </w:r>
      <w:r w:rsidR="00D26381" w:rsidRPr="00D26381">
        <w:rPr>
          <w:rFonts w:asciiTheme="minorHAnsi" w:hAnsiTheme="minorHAnsi"/>
          <w:color w:val="000000" w:themeColor="text1"/>
          <w:sz w:val="22"/>
          <w:szCs w:val="22"/>
        </w:rPr>
        <w:t>sledovat</w:t>
      </w:r>
      <w:r w:rsidR="00762506">
        <w:rPr>
          <w:rFonts w:asciiTheme="minorHAnsi" w:hAnsiTheme="minorHAnsi"/>
          <w:color w:val="000000" w:themeColor="text1"/>
          <w:sz w:val="22"/>
          <w:szCs w:val="22"/>
        </w:rPr>
        <w:t xml:space="preserve"> </w:t>
      </w:r>
      <w:r w:rsidR="00D26381" w:rsidRPr="00D26381">
        <w:rPr>
          <w:rFonts w:asciiTheme="minorHAnsi" w:hAnsiTheme="minorHAnsi"/>
          <w:color w:val="000000" w:themeColor="text1"/>
          <w:sz w:val="22"/>
          <w:szCs w:val="22"/>
        </w:rPr>
        <w:t xml:space="preserve">pedagogické činnosti z hlediska její celkové komplexity a sledovat její dopady do oblasti </w:t>
      </w:r>
      <w:r w:rsidR="008439AF">
        <w:rPr>
          <w:rFonts w:asciiTheme="minorHAnsi" w:hAnsiTheme="minorHAnsi"/>
          <w:color w:val="000000" w:themeColor="text1"/>
          <w:sz w:val="22"/>
          <w:szCs w:val="22"/>
        </w:rPr>
        <w:t xml:space="preserve">z nich agregovaných </w:t>
      </w:r>
      <w:r w:rsidR="00D26381" w:rsidRPr="00D26381">
        <w:rPr>
          <w:rFonts w:asciiTheme="minorHAnsi" w:hAnsiTheme="minorHAnsi"/>
          <w:color w:val="000000" w:themeColor="text1"/>
          <w:sz w:val="22"/>
          <w:szCs w:val="22"/>
        </w:rPr>
        <w:t>indexových ukazatelů (</w:t>
      </w:r>
      <w:r w:rsidR="004D3270">
        <w:rPr>
          <w:rFonts w:asciiTheme="minorHAnsi" w:hAnsiTheme="minorHAnsi"/>
          <w:color w:val="000000" w:themeColor="text1"/>
          <w:sz w:val="22"/>
          <w:szCs w:val="22"/>
        </w:rPr>
        <w:t xml:space="preserve">viz </w:t>
      </w:r>
      <w:r w:rsidR="00D26381" w:rsidRPr="00D26381">
        <w:rPr>
          <w:rFonts w:asciiTheme="minorHAnsi" w:hAnsiTheme="minorHAnsi"/>
          <w:color w:val="000000" w:themeColor="text1"/>
          <w:sz w:val="22"/>
          <w:szCs w:val="22"/>
        </w:rPr>
        <w:t>Modul hodnocení B.</w:t>
      </w:r>
      <w:r w:rsidR="004D3270">
        <w:rPr>
          <w:rFonts w:asciiTheme="minorHAnsi" w:hAnsiTheme="minorHAnsi"/>
          <w:color w:val="000000" w:themeColor="text1"/>
          <w:sz w:val="22"/>
          <w:szCs w:val="22"/>
        </w:rPr>
        <w:t xml:space="preserve"> </w:t>
      </w:r>
      <w:proofErr w:type="gramStart"/>
      <w:r w:rsidR="004D3270">
        <w:rPr>
          <w:rFonts w:asciiTheme="minorHAnsi" w:hAnsiTheme="minorHAnsi"/>
          <w:color w:val="000000" w:themeColor="text1"/>
          <w:sz w:val="22"/>
          <w:szCs w:val="22"/>
        </w:rPr>
        <w:t>dále</w:t>
      </w:r>
      <w:proofErr w:type="gramEnd"/>
      <w:r w:rsidR="00D26381" w:rsidRPr="00D26381">
        <w:rPr>
          <w:rFonts w:asciiTheme="minorHAnsi" w:hAnsiTheme="minorHAnsi"/>
          <w:color w:val="000000" w:themeColor="text1"/>
          <w:sz w:val="22"/>
          <w:szCs w:val="22"/>
        </w:rPr>
        <w:t>) a hodnocení výuky a kvality studia ze strany vnitřních a vnějších zákazníků (</w:t>
      </w:r>
      <w:r w:rsidR="004D3270">
        <w:rPr>
          <w:rFonts w:asciiTheme="minorHAnsi" w:hAnsiTheme="minorHAnsi"/>
          <w:color w:val="000000" w:themeColor="text1"/>
          <w:sz w:val="22"/>
          <w:szCs w:val="22"/>
        </w:rPr>
        <w:t xml:space="preserve">viz </w:t>
      </w:r>
      <w:r w:rsidR="00D26381" w:rsidRPr="00D26381">
        <w:rPr>
          <w:rFonts w:asciiTheme="minorHAnsi" w:hAnsiTheme="minorHAnsi"/>
          <w:color w:val="000000" w:themeColor="text1"/>
          <w:sz w:val="22"/>
          <w:szCs w:val="22"/>
        </w:rPr>
        <w:t>Modul</w:t>
      </w:r>
      <w:r w:rsidR="00A55F5B">
        <w:rPr>
          <w:rFonts w:asciiTheme="minorHAnsi" w:hAnsiTheme="minorHAnsi"/>
          <w:color w:val="000000" w:themeColor="text1"/>
          <w:sz w:val="22"/>
          <w:szCs w:val="22"/>
        </w:rPr>
        <w:t>y</w:t>
      </w:r>
      <w:r w:rsidR="00D26381" w:rsidRPr="00D26381">
        <w:rPr>
          <w:rFonts w:asciiTheme="minorHAnsi" w:hAnsiTheme="minorHAnsi"/>
          <w:color w:val="000000" w:themeColor="text1"/>
          <w:sz w:val="22"/>
          <w:szCs w:val="22"/>
        </w:rPr>
        <w:t xml:space="preserve"> C. a D.</w:t>
      </w:r>
      <w:r w:rsidR="004D3270">
        <w:rPr>
          <w:rFonts w:asciiTheme="minorHAnsi" w:hAnsiTheme="minorHAnsi"/>
          <w:color w:val="000000" w:themeColor="text1"/>
          <w:sz w:val="22"/>
          <w:szCs w:val="22"/>
        </w:rPr>
        <w:t xml:space="preserve"> dále</w:t>
      </w:r>
      <w:r w:rsidR="00D26381" w:rsidRPr="00D26381">
        <w:rPr>
          <w:rFonts w:asciiTheme="minorHAnsi" w:hAnsiTheme="minorHAnsi"/>
          <w:color w:val="000000" w:themeColor="text1"/>
          <w:sz w:val="22"/>
          <w:szCs w:val="22"/>
        </w:rPr>
        <w:t>)</w:t>
      </w:r>
      <w:r w:rsidR="00D26381">
        <w:rPr>
          <w:rFonts w:asciiTheme="minorHAnsi" w:hAnsiTheme="minorHAnsi"/>
          <w:color w:val="000000" w:themeColor="text1"/>
          <w:sz w:val="22"/>
          <w:szCs w:val="22"/>
        </w:rPr>
        <w:t>.</w:t>
      </w:r>
      <w:r w:rsidR="003371A2">
        <w:rPr>
          <w:rFonts w:asciiTheme="minorHAnsi" w:hAnsiTheme="minorHAnsi"/>
          <w:color w:val="000000" w:themeColor="text1"/>
          <w:sz w:val="22"/>
          <w:szCs w:val="22"/>
        </w:rPr>
        <w:t xml:space="preserve"> </w:t>
      </w:r>
      <w:r w:rsidR="00A55F5B">
        <w:rPr>
          <w:rFonts w:asciiTheme="minorHAnsi" w:hAnsiTheme="minorHAnsi"/>
          <w:color w:val="000000" w:themeColor="text1"/>
          <w:sz w:val="22"/>
          <w:szCs w:val="22"/>
        </w:rPr>
        <w:t>T</w:t>
      </w:r>
      <w:r w:rsidR="003371A2">
        <w:rPr>
          <w:rFonts w:asciiTheme="minorHAnsi" w:hAnsiTheme="minorHAnsi"/>
          <w:color w:val="000000" w:themeColor="text1"/>
          <w:sz w:val="22"/>
          <w:szCs w:val="22"/>
        </w:rPr>
        <w:t xml:space="preserve">voří </w:t>
      </w:r>
      <w:r w:rsidR="00A55F5B">
        <w:rPr>
          <w:rFonts w:asciiTheme="minorHAnsi" w:hAnsiTheme="minorHAnsi"/>
          <w:color w:val="000000" w:themeColor="text1"/>
          <w:sz w:val="22"/>
          <w:szCs w:val="22"/>
        </w:rPr>
        <w:t xml:space="preserve">tedy </w:t>
      </w:r>
      <w:r w:rsidR="003371A2">
        <w:rPr>
          <w:rFonts w:asciiTheme="minorHAnsi" w:hAnsiTheme="minorHAnsi"/>
          <w:color w:val="000000" w:themeColor="text1"/>
          <w:sz w:val="22"/>
          <w:szCs w:val="22"/>
        </w:rPr>
        <w:t xml:space="preserve">nutný předpoklad </w:t>
      </w:r>
      <w:r w:rsidR="00762506">
        <w:rPr>
          <w:rFonts w:asciiTheme="minorHAnsi" w:hAnsiTheme="minorHAnsi"/>
          <w:color w:val="000000" w:themeColor="text1"/>
          <w:sz w:val="22"/>
          <w:szCs w:val="22"/>
        </w:rPr>
        <w:t xml:space="preserve">a </w:t>
      </w:r>
      <w:r w:rsidR="003371A2">
        <w:rPr>
          <w:rFonts w:asciiTheme="minorHAnsi" w:hAnsiTheme="minorHAnsi"/>
          <w:color w:val="000000" w:themeColor="text1"/>
          <w:sz w:val="22"/>
          <w:szCs w:val="22"/>
        </w:rPr>
        <w:t xml:space="preserve">kontext hodnocení ukazatelů v dalších modulech hodnocení kvality </w:t>
      </w:r>
      <w:r w:rsidR="004D3270">
        <w:rPr>
          <w:rFonts w:asciiTheme="minorHAnsi" w:hAnsiTheme="minorHAnsi"/>
          <w:color w:val="000000" w:themeColor="text1"/>
          <w:sz w:val="22"/>
          <w:szCs w:val="22"/>
        </w:rPr>
        <w:t xml:space="preserve">vzdělávací činnosti </w:t>
      </w:r>
      <w:r w:rsidR="00A55F5B">
        <w:rPr>
          <w:rFonts w:asciiTheme="minorHAnsi" w:hAnsiTheme="minorHAnsi"/>
          <w:color w:val="000000" w:themeColor="text1"/>
          <w:sz w:val="22"/>
          <w:szCs w:val="22"/>
        </w:rPr>
        <w:t xml:space="preserve">na </w:t>
      </w:r>
      <w:r w:rsidR="003371A2">
        <w:rPr>
          <w:rFonts w:asciiTheme="minorHAnsi" w:hAnsiTheme="minorHAnsi"/>
          <w:color w:val="000000" w:themeColor="text1"/>
          <w:sz w:val="22"/>
          <w:szCs w:val="22"/>
        </w:rPr>
        <w:t>UTB ve Zlíně.</w:t>
      </w:r>
    </w:p>
    <w:p w14:paraId="51ABEC9E" w14:textId="77777777" w:rsidR="00D66728" w:rsidRDefault="00D66728">
      <w:pPr>
        <w:spacing w:after="0" w:line="240" w:lineRule="auto"/>
        <w:jc w:val="left"/>
        <w:rPr>
          <w:b/>
          <w:bCs/>
          <w:sz w:val="28"/>
          <w:szCs w:val="28"/>
        </w:rPr>
      </w:pPr>
      <w:bookmarkStart w:id="7" w:name="_Toc498088378"/>
      <w:r>
        <w:rPr>
          <w:sz w:val="28"/>
          <w:szCs w:val="28"/>
        </w:rPr>
        <w:br w:type="page"/>
      </w:r>
    </w:p>
    <w:p w14:paraId="358AE3BE" w14:textId="49466CBA" w:rsidR="004D0A18" w:rsidRPr="00BB2551" w:rsidRDefault="00962936" w:rsidP="004D4B57">
      <w:pPr>
        <w:pStyle w:val="Nadpis3"/>
        <w:numPr>
          <w:ilvl w:val="0"/>
          <w:numId w:val="0"/>
        </w:numPr>
        <w:spacing w:before="0" w:after="720"/>
        <w:rPr>
          <w:sz w:val="28"/>
          <w:szCs w:val="28"/>
        </w:rPr>
      </w:pPr>
      <w:r w:rsidRPr="00BB2551">
        <w:rPr>
          <w:sz w:val="28"/>
          <w:szCs w:val="28"/>
        </w:rPr>
        <w:lastRenderedPageBreak/>
        <w:t>A</w:t>
      </w:r>
      <w:r w:rsidRPr="00BB2551">
        <w:rPr>
          <w:sz w:val="28"/>
          <w:szCs w:val="28"/>
          <w:vertAlign w:val="subscript"/>
        </w:rPr>
        <w:t>1</w:t>
      </w:r>
      <w:r w:rsidRPr="00BB2551">
        <w:rPr>
          <w:sz w:val="28"/>
          <w:szCs w:val="28"/>
        </w:rPr>
        <w:t xml:space="preserve"> – Studijní </w:t>
      </w:r>
      <w:bookmarkEnd w:id="7"/>
      <w:r w:rsidR="00082BC0">
        <w:rPr>
          <w:sz w:val="28"/>
          <w:szCs w:val="28"/>
        </w:rPr>
        <w:t>programy</w:t>
      </w:r>
    </w:p>
    <w:p w14:paraId="05EC73B8" w14:textId="4E6CBB9E" w:rsidR="004D4B57" w:rsidRDefault="007A28E3" w:rsidP="004D4B57">
      <w:pPr>
        <w:spacing w:after="0" w:line="240" w:lineRule="auto"/>
        <w:rPr>
          <w:rFonts w:asciiTheme="minorHAnsi" w:hAnsiTheme="minorHAnsi"/>
          <w:sz w:val="22"/>
          <w:szCs w:val="22"/>
        </w:rPr>
      </w:pPr>
      <w:r w:rsidRPr="00D55B74">
        <w:rPr>
          <w:rFonts w:asciiTheme="minorHAnsi" w:hAnsiTheme="minorHAnsi"/>
          <w:sz w:val="22"/>
          <w:szCs w:val="22"/>
        </w:rPr>
        <w:t>První z indikátorů zobrazuje vývoj p</w:t>
      </w:r>
      <w:r w:rsidR="00BE068D" w:rsidRPr="00D55B74">
        <w:rPr>
          <w:rFonts w:asciiTheme="minorHAnsi" w:hAnsiTheme="minorHAnsi"/>
          <w:sz w:val="22"/>
          <w:szCs w:val="22"/>
        </w:rPr>
        <w:t>očt</w:t>
      </w:r>
      <w:r w:rsidRPr="00D55B74">
        <w:rPr>
          <w:rFonts w:asciiTheme="minorHAnsi" w:hAnsiTheme="minorHAnsi"/>
          <w:sz w:val="22"/>
          <w:szCs w:val="22"/>
        </w:rPr>
        <w:t>u</w:t>
      </w:r>
      <w:r w:rsidR="00BE068D" w:rsidRPr="00D55B74">
        <w:rPr>
          <w:rFonts w:asciiTheme="minorHAnsi" w:hAnsiTheme="minorHAnsi"/>
          <w:sz w:val="22"/>
          <w:szCs w:val="22"/>
        </w:rPr>
        <w:t xml:space="preserve"> akreditovaných studijních oborů a programů na UTB </w:t>
      </w:r>
      <w:r w:rsidR="006E5D10">
        <w:rPr>
          <w:rFonts w:asciiTheme="minorHAnsi" w:hAnsiTheme="minorHAnsi"/>
          <w:sz w:val="22"/>
          <w:szCs w:val="22"/>
        </w:rPr>
        <w:br/>
      </w:r>
      <w:r w:rsidR="00BE068D" w:rsidRPr="00D55B74">
        <w:rPr>
          <w:rFonts w:asciiTheme="minorHAnsi" w:hAnsiTheme="minorHAnsi"/>
          <w:sz w:val="22"/>
          <w:szCs w:val="22"/>
        </w:rPr>
        <w:t>ve Zlíně</w:t>
      </w:r>
      <w:r w:rsidR="005A48ED">
        <w:rPr>
          <w:rFonts w:asciiTheme="minorHAnsi" w:hAnsiTheme="minorHAnsi"/>
          <w:sz w:val="22"/>
          <w:szCs w:val="22"/>
        </w:rPr>
        <w:t xml:space="preserve"> od AR 2013/2014 do AR 2019/2020</w:t>
      </w:r>
      <w:r w:rsidR="00D55B74">
        <w:rPr>
          <w:rFonts w:asciiTheme="minorHAnsi" w:hAnsiTheme="minorHAnsi"/>
          <w:sz w:val="22"/>
          <w:szCs w:val="22"/>
        </w:rPr>
        <w:t xml:space="preserve">. </w:t>
      </w:r>
      <w:r w:rsidR="00146589" w:rsidRPr="00D55B74">
        <w:rPr>
          <w:rFonts w:asciiTheme="minorHAnsi" w:hAnsiTheme="minorHAnsi"/>
          <w:sz w:val="22"/>
          <w:szCs w:val="22"/>
        </w:rPr>
        <w:t>Pro ten je příznačné, že zachycuje celkový rozsah vzdělávací činnosti realizovaný n</w:t>
      </w:r>
      <w:r w:rsidR="006200C3">
        <w:rPr>
          <w:rFonts w:asciiTheme="minorHAnsi" w:hAnsiTheme="minorHAnsi"/>
          <w:sz w:val="22"/>
          <w:szCs w:val="22"/>
        </w:rPr>
        <w:t>a UTB ve Zlíně v posledních sedmi</w:t>
      </w:r>
      <w:r w:rsidR="00146589" w:rsidRPr="00D55B74">
        <w:rPr>
          <w:rFonts w:asciiTheme="minorHAnsi" w:hAnsiTheme="minorHAnsi"/>
          <w:sz w:val="22"/>
          <w:szCs w:val="22"/>
        </w:rPr>
        <w:t xml:space="preserve"> letech.</w:t>
      </w:r>
      <w:r w:rsidR="00D55B74">
        <w:rPr>
          <w:rFonts w:asciiTheme="minorHAnsi" w:hAnsiTheme="minorHAnsi"/>
          <w:sz w:val="22"/>
          <w:szCs w:val="22"/>
        </w:rPr>
        <w:t xml:space="preserve"> </w:t>
      </w:r>
      <w:r w:rsidR="00D55B74" w:rsidRPr="00E42F86">
        <w:rPr>
          <w:rFonts w:asciiTheme="minorHAnsi" w:hAnsiTheme="minorHAnsi"/>
          <w:sz w:val="22"/>
          <w:szCs w:val="22"/>
        </w:rPr>
        <w:t xml:space="preserve">V případě daného indikátoru můžeme </w:t>
      </w:r>
      <w:r w:rsidR="00D66728" w:rsidRPr="00E42F86">
        <w:rPr>
          <w:rFonts w:asciiTheme="minorHAnsi" w:hAnsiTheme="minorHAnsi"/>
          <w:sz w:val="22"/>
          <w:szCs w:val="22"/>
        </w:rPr>
        <w:t>sledovat</w:t>
      </w:r>
      <w:r w:rsidR="00D55B74" w:rsidRPr="00E42F86">
        <w:rPr>
          <w:rFonts w:asciiTheme="minorHAnsi" w:hAnsiTheme="minorHAnsi"/>
          <w:sz w:val="22"/>
          <w:szCs w:val="22"/>
        </w:rPr>
        <w:t xml:space="preserve"> </w:t>
      </w:r>
      <w:r w:rsidR="00E705A0">
        <w:rPr>
          <w:rFonts w:asciiTheme="minorHAnsi" w:hAnsiTheme="minorHAnsi"/>
          <w:sz w:val="22"/>
          <w:szCs w:val="22"/>
        </w:rPr>
        <w:t xml:space="preserve">skokové zvýšení počtu </w:t>
      </w:r>
      <w:r w:rsidR="00D55B74" w:rsidRPr="00E42F86">
        <w:rPr>
          <w:rFonts w:asciiTheme="minorHAnsi" w:hAnsiTheme="minorHAnsi"/>
          <w:sz w:val="22"/>
          <w:szCs w:val="22"/>
        </w:rPr>
        <w:t xml:space="preserve">akreditovaných studijních programů (dále jen </w:t>
      </w:r>
      <w:r w:rsidR="004D3270" w:rsidRPr="00E42F86">
        <w:rPr>
          <w:rFonts w:asciiTheme="minorHAnsi" w:hAnsiTheme="minorHAnsi"/>
          <w:sz w:val="22"/>
          <w:szCs w:val="22"/>
        </w:rPr>
        <w:t>„</w:t>
      </w:r>
      <w:r w:rsidR="00D55B74" w:rsidRPr="00E42F86">
        <w:rPr>
          <w:rFonts w:asciiTheme="minorHAnsi" w:hAnsiTheme="minorHAnsi"/>
          <w:sz w:val="22"/>
          <w:szCs w:val="22"/>
        </w:rPr>
        <w:t>SP</w:t>
      </w:r>
      <w:r w:rsidR="004D3270" w:rsidRPr="00E42F86">
        <w:rPr>
          <w:rFonts w:asciiTheme="minorHAnsi" w:hAnsiTheme="minorHAnsi"/>
          <w:sz w:val="22"/>
          <w:szCs w:val="22"/>
        </w:rPr>
        <w:t>“</w:t>
      </w:r>
      <w:r w:rsidR="00D55B74" w:rsidRPr="00E42F86">
        <w:rPr>
          <w:rFonts w:asciiTheme="minorHAnsi" w:hAnsiTheme="minorHAnsi"/>
          <w:sz w:val="22"/>
          <w:szCs w:val="22"/>
        </w:rPr>
        <w:t>), který</w:t>
      </w:r>
      <w:r w:rsidR="00082BC0" w:rsidRPr="00E42F86">
        <w:rPr>
          <w:rFonts w:asciiTheme="minorHAnsi" w:hAnsiTheme="minorHAnsi"/>
          <w:sz w:val="22"/>
          <w:szCs w:val="22"/>
        </w:rPr>
        <w:t xml:space="preserve"> se v AR 2019/2020 meziročně </w:t>
      </w:r>
      <w:proofErr w:type="gramStart"/>
      <w:r w:rsidR="00082BC0" w:rsidRPr="00E42F86">
        <w:rPr>
          <w:rFonts w:asciiTheme="minorHAnsi" w:hAnsiTheme="minorHAnsi"/>
          <w:sz w:val="22"/>
          <w:szCs w:val="22"/>
        </w:rPr>
        <w:t>zvýšil</w:t>
      </w:r>
      <w:proofErr w:type="gramEnd"/>
      <w:r w:rsidR="00082BC0" w:rsidRPr="00E42F86">
        <w:rPr>
          <w:rFonts w:asciiTheme="minorHAnsi" w:hAnsiTheme="minorHAnsi"/>
          <w:sz w:val="22"/>
          <w:szCs w:val="22"/>
        </w:rPr>
        <w:t xml:space="preserve"> </w:t>
      </w:r>
      <w:r w:rsidR="00D55B74" w:rsidRPr="00E42F86">
        <w:rPr>
          <w:rFonts w:asciiTheme="minorHAnsi" w:hAnsiTheme="minorHAnsi"/>
          <w:sz w:val="22"/>
          <w:szCs w:val="22"/>
        </w:rPr>
        <w:t xml:space="preserve">o </w:t>
      </w:r>
      <w:r w:rsidR="00082BC0" w:rsidRPr="00E42F86">
        <w:rPr>
          <w:rFonts w:asciiTheme="minorHAnsi" w:hAnsiTheme="minorHAnsi"/>
          <w:sz w:val="22"/>
          <w:szCs w:val="22"/>
        </w:rPr>
        <w:t>57</w:t>
      </w:r>
      <w:r w:rsidR="00D55B74" w:rsidRPr="00E42F86">
        <w:rPr>
          <w:rFonts w:asciiTheme="minorHAnsi" w:hAnsiTheme="minorHAnsi"/>
          <w:sz w:val="22"/>
          <w:szCs w:val="22"/>
        </w:rPr>
        <w:t xml:space="preserve"> SP. </w:t>
      </w:r>
      <w:r w:rsidR="00082BC0" w:rsidRPr="00E42F86">
        <w:rPr>
          <w:rFonts w:asciiTheme="minorHAnsi" w:hAnsiTheme="minorHAnsi"/>
          <w:sz w:val="22"/>
          <w:szCs w:val="22"/>
        </w:rPr>
        <w:t xml:space="preserve">K této změně </w:t>
      </w:r>
      <w:proofErr w:type="gramStart"/>
      <w:r w:rsidR="00082BC0" w:rsidRPr="00E42F86">
        <w:rPr>
          <w:rFonts w:asciiTheme="minorHAnsi" w:hAnsiTheme="minorHAnsi"/>
          <w:sz w:val="22"/>
          <w:szCs w:val="22"/>
        </w:rPr>
        <w:t>došlo</w:t>
      </w:r>
      <w:proofErr w:type="gramEnd"/>
      <w:r w:rsidR="00082BC0" w:rsidRPr="00E42F86">
        <w:rPr>
          <w:rFonts w:asciiTheme="minorHAnsi" w:hAnsiTheme="minorHAnsi"/>
          <w:sz w:val="22"/>
          <w:szCs w:val="22"/>
        </w:rPr>
        <w:t xml:space="preserve"> z důvodu souběhu stávajících akreditací UTB ve Zlíně a získání celé řady nových akreditací SP dle novely zákona o VŠ. V nadcházejících letech bude možné v tomto ohledu očekávat jak </w:t>
      </w:r>
      <w:r w:rsidR="00EF3195">
        <w:rPr>
          <w:rFonts w:asciiTheme="minorHAnsi" w:hAnsiTheme="minorHAnsi"/>
          <w:sz w:val="22"/>
          <w:szCs w:val="22"/>
        </w:rPr>
        <w:t>pokles počtu SP</w:t>
      </w:r>
      <w:r w:rsidR="00082BC0" w:rsidRPr="00E42F86">
        <w:rPr>
          <w:rFonts w:asciiTheme="minorHAnsi" w:hAnsiTheme="minorHAnsi"/>
          <w:sz w:val="22"/>
          <w:szCs w:val="22"/>
        </w:rPr>
        <w:t xml:space="preserve">, s tím jak bude končit platnost dobíhajících akreditací, tak zejména studijních oborů. Nové </w:t>
      </w:r>
      <w:r w:rsidR="00EF3195">
        <w:rPr>
          <w:rFonts w:asciiTheme="minorHAnsi" w:hAnsiTheme="minorHAnsi"/>
          <w:sz w:val="22"/>
          <w:szCs w:val="22"/>
        </w:rPr>
        <w:t xml:space="preserve">SP </w:t>
      </w:r>
      <w:r w:rsidR="00082BC0" w:rsidRPr="00E42F86">
        <w:rPr>
          <w:rFonts w:asciiTheme="minorHAnsi" w:hAnsiTheme="minorHAnsi"/>
          <w:sz w:val="22"/>
          <w:szCs w:val="22"/>
        </w:rPr>
        <w:t xml:space="preserve">totiž nejsou členěny </w:t>
      </w:r>
      <w:r w:rsidR="00EF3195">
        <w:rPr>
          <w:rFonts w:asciiTheme="minorHAnsi" w:hAnsiTheme="minorHAnsi"/>
          <w:sz w:val="22"/>
          <w:szCs w:val="22"/>
        </w:rPr>
        <w:t>na obory, jako tomu bylo dříve.</w:t>
      </w:r>
    </w:p>
    <w:p w14:paraId="7B38FDB0" w14:textId="526ACCA6" w:rsidR="004D0A18" w:rsidRPr="00F7670F" w:rsidRDefault="004D4B57" w:rsidP="00E705A0">
      <w:pPr>
        <w:spacing w:after="0" w:line="240" w:lineRule="auto"/>
        <w:jc w:val="left"/>
        <w:rPr>
          <w:rFonts w:asciiTheme="minorHAnsi" w:hAnsiTheme="minorHAnsi"/>
          <w:b/>
          <w:sz w:val="22"/>
          <w:szCs w:val="22"/>
        </w:rPr>
      </w:pPr>
      <w:r>
        <w:rPr>
          <w:rFonts w:asciiTheme="minorHAnsi" w:hAnsiTheme="minorHAnsi"/>
          <w:sz w:val="22"/>
          <w:szCs w:val="22"/>
        </w:rPr>
        <w:br/>
      </w:r>
      <w:r w:rsidR="00A55F5B">
        <w:rPr>
          <w:rFonts w:asciiTheme="minorHAnsi" w:hAnsiTheme="minorHAnsi"/>
          <w:b/>
          <w:sz w:val="22"/>
          <w:szCs w:val="22"/>
        </w:rPr>
        <w:t>Tab. 6</w:t>
      </w:r>
      <w:r w:rsidR="00046227" w:rsidRPr="00F7670F">
        <w:rPr>
          <w:rFonts w:asciiTheme="minorHAnsi" w:hAnsiTheme="minorHAnsi"/>
          <w:b/>
          <w:sz w:val="22"/>
          <w:szCs w:val="22"/>
        </w:rPr>
        <w:t>a</w:t>
      </w:r>
      <w:r w:rsidR="004D0A18" w:rsidRPr="00F7670F">
        <w:rPr>
          <w:rFonts w:asciiTheme="minorHAnsi" w:hAnsiTheme="minorHAnsi"/>
          <w:b/>
          <w:sz w:val="22"/>
          <w:szCs w:val="22"/>
        </w:rPr>
        <w:t xml:space="preserve">. Počet studijních </w:t>
      </w:r>
      <w:r w:rsidR="009A1213" w:rsidRPr="00F7670F">
        <w:rPr>
          <w:rFonts w:asciiTheme="minorHAnsi" w:hAnsiTheme="minorHAnsi"/>
          <w:b/>
          <w:sz w:val="22"/>
          <w:szCs w:val="22"/>
        </w:rPr>
        <w:t xml:space="preserve">programů a </w:t>
      </w:r>
      <w:r w:rsidR="004D0A18" w:rsidRPr="00F7670F">
        <w:rPr>
          <w:rFonts w:asciiTheme="minorHAnsi" w:hAnsiTheme="minorHAnsi"/>
          <w:b/>
          <w:sz w:val="22"/>
          <w:szCs w:val="22"/>
        </w:rPr>
        <w:t>oborů</w:t>
      </w:r>
      <w:r w:rsidR="009A1213" w:rsidRPr="00F7670F">
        <w:rPr>
          <w:rFonts w:asciiTheme="minorHAnsi" w:hAnsiTheme="minorHAnsi"/>
          <w:b/>
          <w:sz w:val="22"/>
          <w:szCs w:val="22"/>
        </w:rPr>
        <w:t xml:space="preserve"> na UTB ve Zlíně</w:t>
      </w:r>
      <w:r w:rsidR="00E705A0">
        <w:rPr>
          <w:rFonts w:asciiTheme="minorHAnsi" w:hAnsiTheme="minorHAnsi"/>
          <w:b/>
          <w:sz w:val="22"/>
          <w:szCs w:val="22"/>
        </w:rPr>
        <w:br/>
      </w:r>
    </w:p>
    <w:tbl>
      <w:tblPr>
        <w:tblStyle w:val="Tabulkasmkou4zvraznn21"/>
        <w:tblW w:w="8836" w:type="dxa"/>
        <w:tblLook w:val="04A0" w:firstRow="1" w:lastRow="0" w:firstColumn="1" w:lastColumn="0" w:noHBand="0" w:noVBand="1"/>
      </w:tblPr>
      <w:tblGrid>
        <w:gridCol w:w="1395"/>
        <w:gridCol w:w="1024"/>
        <w:gridCol w:w="1069"/>
        <w:gridCol w:w="1070"/>
        <w:gridCol w:w="1069"/>
        <w:gridCol w:w="1070"/>
        <w:gridCol w:w="1069"/>
        <w:gridCol w:w="1070"/>
      </w:tblGrid>
      <w:tr w:rsidR="00CC191B" w:rsidRPr="004D0A18" w14:paraId="6C97D4C1" w14:textId="77777777" w:rsidTr="00EF3195">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956" w:type="dxa"/>
          </w:tcPr>
          <w:p w14:paraId="0E9A1C5D" w14:textId="77777777" w:rsidR="00CC191B" w:rsidRPr="00E42F86" w:rsidRDefault="00CC191B" w:rsidP="00CC191B">
            <w:pPr>
              <w:spacing w:after="0" w:line="240" w:lineRule="auto"/>
              <w:jc w:val="left"/>
              <w:rPr>
                <w:rFonts w:asciiTheme="minorHAnsi" w:hAnsiTheme="minorHAnsi"/>
                <w:sz w:val="18"/>
                <w:szCs w:val="18"/>
              </w:rPr>
            </w:pPr>
            <w:r w:rsidRPr="00E42F86">
              <w:rPr>
                <w:rFonts w:asciiTheme="minorHAnsi" w:hAnsiTheme="minorHAnsi"/>
                <w:sz w:val="18"/>
                <w:szCs w:val="18"/>
              </w:rPr>
              <w:t>Akademický rok</w:t>
            </w:r>
          </w:p>
        </w:tc>
        <w:tc>
          <w:tcPr>
            <w:tcW w:w="253" w:type="dxa"/>
          </w:tcPr>
          <w:p w14:paraId="493EE2E4"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2013/2014</w:t>
            </w:r>
          </w:p>
        </w:tc>
        <w:tc>
          <w:tcPr>
            <w:tcW w:w="1104" w:type="dxa"/>
          </w:tcPr>
          <w:p w14:paraId="0C932D22"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2014/2015</w:t>
            </w:r>
          </w:p>
        </w:tc>
        <w:tc>
          <w:tcPr>
            <w:tcW w:w="1105" w:type="dxa"/>
          </w:tcPr>
          <w:p w14:paraId="05371ED6"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2015/2016</w:t>
            </w:r>
          </w:p>
        </w:tc>
        <w:tc>
          <w:tcPr>
            <w:tcW w:w="1104" w:type="dxa"/>
          </w:tcPr>
          <w:p w14:paraId="2EA6B509"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2016/2017</w:t>
            </w:r>
          </w:p>
        </w:tc>
        <w:tc>
          <w:tcPr>
            <w:tcW w:w="1105" w:type="dxa"/>
          </w:tcPr>
          <w:p w14:paraId="4C7BE413"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2017/2018</w:t>
            </w:r>
          </w:p>
        </w:tc>
        <w:tc>
          <w:tcPr>
            <w:tcW w:w="1104" w:type="dxa"/>
          </w:tcPr>
          <w:p w14:paraId="47E98385"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2018/2019</w:t>
            </w:r>
          </w:p>
        </w:tc>
        <w:tc>
          <w:tcPr>
            <w:tcW w:w="1105" w:type="dxa"/>
          </w:tcPr>
          <w:p w14:paraId="64675E41"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2019/2020</w:t>
            </w:r>
          </w:p>
        </w:tc>
      </w:tr>
      <w:tr w:rsidR="00CC191B" w:rsidRPr="004D0A18" w14:paraId="36C3CB18" w14:textId="77777777" w:rsidTr="00EF31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56" w:type="dxa"/>
          </w:tcPr>
          <w:p w14:paraId="17C9D498" w14:textId="0F2D90B6" w:rsidR="00CC191B" w:rsidRPr="00E42F86" w:rsidRDefault="00CC191B" w:rsidP="00EF3195">
            <w:pPr>
              <w:spacing w:after="0" w:line="240" w:lineRule="auto"/>
              <w:jc w:val="left"/>
              <w:rPr>
                <w:rFonts w:asciiTheme="minorHAnsi" w:hAnsiTheme="minorHAnsi"/>
                <w:b w:val="0"/>
                <w:sz w:val="18"/>
                <w:szCs w:val="18"/>
              </w:rPr>
            </w:pPr>
            <w:r w:rsidRPr="00E42F86">
              <w:rPr>
                <w:rFonts w:asciiTheme="minorHAnsi" w:hAnsiTheme="minorHAnsi"/>
                <w:sz w:val="18"/>
                <w:szCs w:val="18"/>
              </w:rPr>
              <w:t xml:space="preserve">Počet </w:t>
            </w:r>
            <w:r w:rsidR="00EF3195">
              <w:rPr>
                <w:rFonts w:asciiTheme="minorHAnsi" w:hAnsiTheme="minorHAnsi"/>
                <w:sz w:val="18"/>
                <w:szCs w:val="18"/>
              </w:rPr>
              <w:t>SP</w:t>
            </w:r>
          </w:p>
        </w:tc>
        <w:tc>
          <w:tcPr>
            <w:tcW w:w="253" w:type="dxa"/>
          </w:tcPr>
          <w:p w14:paraId="34ED9506"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102</w:t>
            </w:r>
          </w:p>
        </w:tc>
        <w:tc>
          <w:tcPr>
            <w:tcW w:w="1104" w:type="dxa"/>
          </w:tcPr>
          <w:p w14:paraId="197ADDCD"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101</w:t>
            </w:r>
          </w:p>
        </w:tc>
        <w:tc>
          <w:tcPr>
            <w:tcW w:w="1105" w:type="dxa"/>
          </w:tcPr>
          <w:p w14:paraId="199BB40D"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101</w:t>
            </w:r>
          </w:p>
        </w:tc>
        <w:tc>
          <w:tcPr>
            <w:tcW w:w="1104" w:type="dxa"/>
          </w:tcPr>
          <w:p w14:paraId="05572181"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111</w:t>
            </w:r>
          </w:p>
        </w:tc>
        <w:tc>
          <w:tcPr>
            <w:tcW w:w="1105" w:type="dxa"/>
          </w:tcPr>
          <w:p w14:paraId="7AAD0FFA"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111</w:t>
            </w:r>
          </w:p>
        </w:tc>
        <w:tc>
          <w:tcPr>
            <w:tcW w:w="1104" w:type="dxa"/>
          </w:tcPr>
          <w:p w14:paraId="5C4AD9E9"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111</w:t>
            </w:r>
          </w:p>
        </w:tc>
        <w:tc>
          <w:tcPr>
            <w:tcW w:w="1105" w:type="dxa"/>
          </w:tcPr>
          <w:p w14:paraId="3E96B5A8"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168</w:t>
            </w:r>
          </w:p>
        </w:tc>
      </w:tr>
      <w:tr w:rsidR="00CC191B" w:rsidRPr="004D0A18" w14:paraId="5523AD01" w14:textId="77777777" w:rsidTr="00EF3195">
        <w:trPr>
          <w:trHeight w:val="220"/>
        </w:trPr>
        <w:tc>
          <w:tcPr>
            <w:cnfStyle w:val="001000000000" w:firstRow="0" w:lastRow="0" w:firstColumn="1" w:lastColumn="0" w:oddVBand="0" w:evenVBand="0" w:oddHBand="0" w:evenHBand="0" w:firstRowFirstColumn="0" w:firstRowLastColumn="0" w:lastRowFirstColumn="0" w:lastRowLastColumn="0"/>
            <w:tcW w:w="1956" w:type="dxa"/>
          </w:tcPr>
          <w:p w14:paraId="10532220" w14:textId="4F68F71E" w:rsidR="00CC191B" w:rsidRPr="00E42F86" w:rsidRDefault="00CC191B" w:rsidP="00EF3195">
            <w:pPr>
              <w:spacing w:after="0" w:line="240" w:lineRule="auto"/>
              <w:jc w:val="left"/>
              <w:rPr>
                <w:rFonts w:asciiTheme="minorHAnsi" w:hAnsiTheme="minorHAnsi"/>
                <w:b w:val="0"/>
                <w:sz w:val="18"/>
                <w:szCs w:val="18"/>
              </w:rPr>
            </w:pPr>
            <w:r w:rsidRPr="00E42F86">
              <w:rPr>
                <w:rFonts w:asciiTheme="minorHAnsi" w:hAnsiTheme="minorHAnsi"/>
                <w:sz w:val="18"/>
                <w:szCs w:val="18"/>
              </w:rPr>
              <w:t xml:space="preserve">Počet </w:t>
            </w:r>
            <w:r w:rsidR="00EF3195">
              <w:rPr>
                <w:rFonts w:asciiTheme="minorHAnsi" w:hAnsiTheme="minorHAnsi"/>
                <w:sz w:val="18"/>
                <w:szCs w:val="18"/>
              </w:rPr>
              <w:t>SO</w:t>
            </w:r>
          </w:p>
        </w:tc>
        <w:tc>
          <w:tcPr>
            <w:tcW w:w="253" w:type="dxa"/>
          </w:tcPr>
          <w:p w14:paraId="6050E743" w14:textId="77777777" w:rsidR="00CC191B" w:rsidRPr="00E42F86" w:rsidRDefault="00CC191B" w:rsidP="00CC191B">
            <w:pPr>
              <w:pStyle w:val="Normln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E42F86">
              <w:rPr>
                <w:rFonts w:asciiTheme="minorHAnsi" w:hAnsiTheme="minorHAnsi" w:cs="Arial"/>
                <w:bCs/>
                <w:kern w:val="24"/>
                <w:sz w:val="18"/>
                <w:szCs w:val="18"/>
              </w:rPr>
              <w:t>171</w:t>
            </w:r>
          </w:p>
        </w:tc>
        <w:tc>
          <w:tcPr>
            <w:tcW w:w="1104" w:type="dxa"/>
          </w:tcPr>
          <w:p w14:paraId="1AC4D3AD" w14:textId="77777777" w:rsidR="00CC191B" w:rsidRPr="00E42F86" w:rsidRDefault="00CC191B" w:rsidP="00CC191B">
            <w:pPr>
              <w:pStyle w:val="Normln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E42F86">
              <w:rPr>
                <w:rFonts w:asciiTheme="minorHAnsi" w:hAnsiTheme="minorHAnsi" w:cs="Arial"/>
                <w:bCs/>
                <w:kern w:val="24"/>
                <w:sz w:val="18"/>
                <w:szCs w:val="18"/>
              </w:rPr>
              <w:t>176</w:t>
            </w:r>
          </w:p>
        </w:tc>
        <w:tc>
          <w:tcPr>
            <w:tcW w:w="1105" w:type="dxa"/>
          </w:tcPr>
          <w:p w14:paraId="0BF961A0"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181</w:t>
            </w:r>
          </w:p>
        </w:tc>
        <w:tc>
          <w:tcPr>
            <w:tcW w:w="1104" w:type="dxa"/>
          </w:tcPr>
          <w:p w14:paraId="7922FF6D"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190</w:t>
            </w:r>
          </w:p>
        </w:tc>
        <w:tc>
          <w:tcPr>
            <w:tcW w:w="1105" w:type="dxa"/>
          </w:tcPr>
          <w:p w14:paraId="4EAE03AA"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190</w:t>
            </w:r>
          </w:p>
        </w:tc>
        <w:tc>
          <w:tcPr>
            <w:tcW w:w="1104" w:type="dxa"/>
          </w:tcPr>
          <w:p w14:paraId="04CF6F65"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190</w:t>
            </w:r>
          </w:p>
        </w:tc>
        <w:tc>
          <w:tcPr>
            <w:tcW w:w="1105" w:type="dxa"/>
          </w:tcPr>
          <w:p w14:paraId="24F138FB"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190</w:t>
            </w:r>
          </w:p>
        </w:tc>
      </w:tr>
    </w:tbl>
    <w:p w14:paraId="54B0E591" w14:textId="77777777" w:rsidR="00CC191B" w:rsidRPr="004D0A18" w:rsidRDefault="00CC191B" w:rsidP="00CC191B">
      <w:pPr>
        <w:spacing w:after="0" w:line="276" w:lineRule="auto"/>
        <w:rPr>
          <w:i/>
        </w:rPr>
      </w:pPr>
      <w:r w:rsidRPr="004D0A18">
        <w:rPr>
          <w:rFonts w:asciiTheme="minorHAnsi" w:hAnsiTheme="minorHAnsi"/>
          <w:i/>
          <w:sz w:val="20"/>
          <w:szCs w:val="20"/>
        </w:rPr>
        <w:t>Komentář/poznámky:</w:t>
      </w:r>
      <w:r>
        <w:rPr>
          <w:rFonts w:asciiTheme="minorHAnsi" w:hAnsiTheme="minorHAnsi"/>
          <w:i/>
          <w:sz w:val="20"/>
          <w:szCs w:val="20"/>
        </w:rPr>
        <w:t xml:space="preserve"> Data z IS/STAG – akreditované SP a SO vždy k 31. 10. kalendářního roku 2013, 2014, 2015, 2016, 2017, 2018 a 2019.</w:t>
      </w:r>
    </w:p>
    <w:p w14:paraId="533D4270" w14:textId="55A9F663" w:rsidR="00046227" w:rsidRDefault="00046227">
      <w:pPr>
        <w:spacing w:after="0" w:line="240" w:lineRule="auto"/>
        <w:jc w:val="left"/>
      </w:pPr>
    </w:p>
    <w:p w14:paraId="06B17D07" w14:textId="44446610" w:rsidR="0059763E" w:rsidRPr="007F4AAE" w:rsidRDefault="00040987" w:rsidP="00413AFC">
      <w:pPr>
        <w:spacing w:after="0" w:line="276" w:lineRule="auto"/>
        <w:rPr>
          <w:rFonts w:asciiTheme="minorHAnsi" w:hAnsiTheme="minorHAnsi"/>
          <w:sz w:val="22"/>
          <w:szCs w:val="22"/>
        </w:rPr>
      </w:pPr>
      <w:r w:rsidRPr="005574CC">
        <w:rPr>
          <w:rFonts w:asciiTheme="minorHAnsi" w:hAnsiTheme="minorHAnsi"/>
          <w:sz w:val="22"/>
          <w:szCs w:val="22"/>
        </w:rPr>
        <w:t>Podrobnější obrázek toho, jak vypadá nabídka vzdělávání na UTB ve Zlíně je k dispozici v</w:t>
      </w:r>
      <w:r w:rsidR="00A55F5B">
        <w:rPr>
          <w:rFonts w:asciiTheme="minorHAnsi" w:hAnsiTheme="minorHAnsi"/>
          <w:sz w:val="22"/>
          <w:szCs w:val="22"/>
        </w:rPr>
        <w:t xml:space="preserve"> tabul</w:t>
      </w:r>
      <w:r w:rsidR="001565D5">
        <w:rPr>
          <w:rFonts w:asciiTheme="minorHAnsi" w:hAnsiTheme="minorHAnsi"/>
          <w:sz w:val="22"/>
          <w:szCs w:val="22"/>
        </w:rPr>
        <w:t>ce</w:t>
      </w:r>
      <w:r w:rsidR="00A55F5B">
        <w:rPr>
          <w:rFonts w:asciiTheme="minorHAnsi" w:hAnsiTheme="minorHAnsi"/>
          <w:sz w:val="22"/>
          <w:szCs w:val="22"/>
        </w:rPr>
        <w:t xml:space="preserve"> níže (viz Tab. 6</w:t>
      </w:r>
      <w:r w:rsidR="00931BCB">
        <w:rPr>
          <w:rFonts w:asciiTheme="minorHAnsi" w:hAnsiTheme="minorHAnsi"/>
          <w:sz w:val="22"/>
          <w:szCs w:val="22"/>
        </w:rPr>
        <w:t>b.</w:t>
      </w:r>
      <w:r w:rsidRPr="005574CC">
        <w:rPr>
          <w:rFonts w:asciiTheme="minorHAnsi" w:hAnsiTheme="minorHAnsi"/>
          <w:sz w:val="22"/>
          <w:szCs w:val="22"/>
        </w:rPr>
        <w:t>), kter</w:t>
      </w:r>
      <w:r w:rsidR="001565D5">
        <w:rPr>
          <w:rFonts w:asciiTheme="minorHAnsi" w:hAnsiTheme="minorHAnsi"/>
          <w:sz w:val="22"/>
          <w:szCs w:val="22"/>
        </w:rPr>
        <w:t>á</w:t>
      </w:r>
      <w:r w:rsidRPr="005574CC">
        <w:rPr>
          <w:rFonts w:asciiTheme="minorHAnsi" w:hAnsiTheme="minorHAnsi"/>
          <w:sz w:val="22"/>
          <w:szCs w:val="22"/>
        </w:rPr>
        <w:t xml:space="preserve"> postihuj</w:t>
      </w:r>
      <w:r w:rsidR="001565D5">
        <w:rPr>
          <w:rFonts w:asciiTheme="minorHAnsi" w:hAnsiTheme="minorHAnsi"/>
          <w:sz w:val="22"/>
          <w:szCs w:val="22"/>
        </w:rPr>
        <w:t>e</w:t>
      </w:r>
      <w:r w:rsidRPr="005574CC">
        <w:rPr>
          <w:rFonts w:asciiTheme="minorHAnsi" w:hAnsiTheme="minorHAnsi"/>
          <w:sz w:val="22"/>
          <w:szCs w:val="22"/>
        </w:rPr>
        <w:t xml:space="preserve"> rozložení </w:t>
      </w:r>
      <w:r w:rsidR="005574CC">
        <w:rPr>
          <w:rFonts w:asciiTheme="minorHAnsi" w:hAnsiTheme="minorHAnsi"/>
          <w:sz w:val="22"/>
          <w:szCs w:val="22"/>
        </w:rPr>
        <w:t xml:space="preserve">SP </w:t>
      </w:r>
      <w:r w:rsidRPr="005574CC">
        <w:rPr>
          <w:rFonts w:asciiTheme="minorHAnsi" w:hAnsiTheme="minorHAnsi"/>
          <w:sz w:val="22"/>
          <w:szCs w:val="22"/>
        </w:rPr>
        <w:t>po jednotlivých typech</w:t>
      </w:r>
      <w:r w:rsidR="005574CC">
        <w:rPr>
          <w:rFonts w:asciiTheme="minorHAnsi" w:hAnsiTheme="minorHAnsi"/>
          <w:sz w:val="22"/>
          <w:szCs w:val="22"/>
        </w:rPr>
        <w:t xml:space="preserve"> studia</w:t>
      </w:r>
      <w:r w:rsidRPr="005574CC">
        <w:rPr>
          <w:rFonts w:asciiTheme="minorHAnsi" w:hAnsiTheme="minorHAnsi"/>
          <w:sz w:val="22"/>
          <w:szCs w:val="22"/>
        </w:rPr>
        <w:t>.</w:t>
      </w:r>
      <w:r w:rsidR="005574CC">
        <w:t xml:space="preserve"> </w:t>
      </w:r>
      <w:r w:rsidR="005574CC">
        <w:rPr>
          <w:rFonts w:asciiTheme="minorHAnsi" w:hAnsiTheme="minorHAnsi"/>
          <w:sz w:val="22"/>
          <w:szCs w:val="22"/>
        </w:rPr>
        <w:t>Z</w:t>
      </w:r>
      <w:r w:rsidR="004D3270">
        <w:rPr>
          <w:rFonts w:asciiTheme="minorHAnsi" w:hAnsiTheme="minorHAnsi"/>
          <w:sz w:val="22"/>
          <w:szCs w:val="22"/>
        </w:rPr>
        <w:t xml:space="preserve"> předložených </w:t>
      </w:r>
      <w:r w:rsidR="005574CC">
        <w:rPr>
          <w:rFonts w:asciiTheme="minorHAnsi" w:hAnsiTheme="minorHAnsi"/>
          <w:sz w:val="22"/>
          <w:szCs w:val="22"/>
        </w:rPr>
        <w:t>dat</w:t>
      </w:r>
      <w:r w:rsidRPr="005574CC">
        <w:rPr>
          <w:rFonts w:asciiTheme="minorHAnsi" w:hAnsiTheme="minorHAnsi"/>
          <w:sz w:val="22"/>
          <w:szCs w:val="22"/>
        </w:rPr>
        <w:t xml:space="preserve"> je patrné, že </w:t>
      </w:r>
      <w:r w:rsidR="001565D5">
        <w:rPr>
          <w:rFonts w:asciiTheme="minorHAnsi" w:hAnsiTheme="minorHAnsi"/>
          <w:sz w:val="22"/>
          <w:szCs w:val="22"/>
        </w:rPr>
        <w:t xml:space="preserve">na UTB došlo v uplynulém roce ke kompletnímu nahrazení téměř všech stávajících magisterských SP, když se jejich počet meziročně zvýšil z 35 na 62. Nárůst v případě bakalářských SP byl méně dynamický, což bylo zapříčiněno tím, že některé součásti UTB ve Zlíně akreditovaly SP se specializacemi, které snižují potřebu akreditace velkého množství samostatných SP. </w:t>
      </w:r>
    </w:p>
    <w:p w14:paraId="2D4DDE05" w14:textId="77777777" w:rsidR="00040987" w:rsidRDefault="00040987" w:rsidP="00413AFC">
      <w:pPr>
        <w:spacing w:after="0" w:line="240" w:lineRule="auto"/>
        <w:jc w:val="left"/>
      </w:pPr>
    </w:p>
    <w:p w14:paraId="1F4B286E" w14:textId="7ADA04F2" w:rsidR="00046227" w:rsidRPr="00F7670F" w:rsidRDefault="00A55F5B" w:rsidP="00413AFC">
      <w:pPr>
        <w:spacing w:after="0"/>
        <w:rPr>
          <w:rFonts w:asciiTheme="minorHAnsi" w:hAnsiTheme="minorHAnsi"/>
          <w:b/>
          <w:sz w:val="22"/>
          <w:szCs w:val="22"/>
        </w:rPr>
      </w:pPr>
      <w:r>
        <w:rPr>
          <w:rFonts w:asciiTheme="minorHAnsi" w:hAnsiTheme="minorHAnsi"/>
          <w:b/>
          <w:sz w:val="22"/>
          <w:szCs w:val="22"/>
        </w:rPr>
        <w:t>Tab. 6</w:t>
      </w:r>
      <w:r w:rsidR="00046227" w:rsidRPr="00F7670F">
        <w:rPr>
          <w:rFonts w:asciiTheme="minorHAnsi" w:hAnsiTheme="minorHAnsi"/>
          <w:b/>
          <w:sz w:val="22"/>
          <w:szCs w:val="22"/>
        </w:rPr>
        <w:t>b. Počet studijních programů na UTB ve Zlíně podle typu studia</w:t>
      </w:r>
    </w:p>
    <w:tbl>
      <w:tblPr>
        <w:tblStyle w:val="Tabulkasmkou4zvraznn21"/>
        <w:tblW w:w="8832" w:type="dxa"/>
        <w:tblLook w:val="04A0" w:firstRow="1" w:lastRow="0" w:firstColumn="1" w:lastColumn="0" w:noHBand="0" w:noVBand="1"/>
      </w:tblPr>
      <w:tblGrid>
        <w:gridCol w:w="1317"/>
        <w:gridCol w:w="1024"/>
        <w:gridCol w:w="1081"/>
        <w:gridCol w:w="1082"/>
        <w:gridCol w:w="1082"/>
        <w:gridCol w:w="1082"/>
        <w:gridCol w:w="1082"/>
        <w:gridCol w:w="1082"/>
      </w:tblGrid>
      <w:tr w:rsidR="00CC191B" w:rsidRPr="004D0A18" w14:paraId="49A5270F" w14:textId="77777777" w:rsidTr="00EF3195">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555" w:type="dxa"/>
          </w:tcPr>
          <w:p w14:paraId="0402A5F8" w14:textId="77777777" w:rsidR="00CC191B" w:rsidRPr="00E42F86" w:rsidRDefault="00CC191B" w:rsidP="00CC191B">
            <w:pPr>
              <w:spacing w:after="0" w:line="240" w:lineRule="auto"/>
              <w:jc w:val="left"/>
              <w:rPr>
                <w:rFonts w:asciiTheme="minorHAnsi" w:hAnsiTheme="minorHAnsi"/>
                <w:sz w:val="18"/>
                <w:szCs w:val="18"/>
              </w:rPr>
            </w:pPr>
            <w:r w:rsidRPr="00E42F86">
              <w:rPr>
                <w:rFonts w:asciiTheme="minorHAnsi" w:hAnsiTheme="minorHAnsi"/>
                <w:sz w:val="18"/>
                <w:szCs w:val="18"/>
              </w:rPr>
              <w:t>Akademický rok</w:t>
            </w:r>
          </w:p>
        </w:tc>
        <w:tc>
          <w:tcPr>
            <w:tcW w:w="653" w:type="dxa"/>
          </w:tcPr>
          <w:p w14:paraId="74A5D4A3"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2013/2014</w:t>
            </w:r>
          </w:p>
        </w:tc>
        <w:tc>
          <w:tcPr>
            <w:tcW w:w="1104" w:type="dxa"/>
          </w:tcPr>
          <w:p w14:paraId="18DB5E3D"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2014/2015</w:t>
            </w:r>
          </w:p>
        </w:tc>
        <w:tc>
          <w:tcPr>
            <w:tcW w:w="1104" w:type="dxa"/>
          </w:tcPr>
          <w:p w14:paraId="32BB08BA"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2015/2016</w:t>
            </w:r>
          </w:p>
        </w:tc>
        <w:tc>
          <w:tcPr>
            <w:tcW w:w="1104" w:type="dxa"/>
          </w:tcPr>
          <w:p w14:paraId="4C4A94BF"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2016/2017</w:t>
            </w:r>
          </w:p>
        </w:tc>
        <w:tc>
          <w:tcPr>
            <w:tcW w:w="1104" w:type="dxa"/>
          </w:tcPr>
          <w:p w14:paraId="643940AC"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2017/2018</w:t>
            </w:r>
          </w:p>
        </w:tc>
        <w:tc>
          <w:tcPr>
            <w:tcW w:w="1104" w:type="dxa"/>
          </w:tcPr>
          <w:p w14:paraId="0372E5CC"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2018/2019</w:t>
            </w:r>
          </w:p>
        </w:tc>
        <w:tc>
          <w:tcPr>
            <w:tcW w:w="1104" w:type="dxa"/>
          </w:tcPr>
          <w:p w14:paraId="69E67862"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2019/2020</w:t>
            </w:r>
          </w:p>
        </w:tc>
      </w:tr>
      <w:tr w:rsidR="00CC191B" w:rsidRPr="004D0A18" w14:paraId="5E9ABF82" w14:textId="77777777" w:rsidTr="00EF3195">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555" w:type="dxa"/>
          </w:tcPr>
          <w:p w14:paraId="5FD85406" w14:textId="37863903" w:rsidR="00CC191B" w:rsidRPr="00E42F86" w:rsidRDefault="00CC191B" w:rsidP="00EF3195">
            <w:pPr>
              <w:spacing w:after="0" w:line="240" w:lineRule="auto"/>
              <w:jc w:val="left"/>
              <w:rPr>
                <w:rFonts w:asciiTheme="minorHAnsi" w:hAnsiTheme="minorHAnsi"/>
                <w:b w:val="0"/>
                <w:sz w:val="18"/>
                <w:szCs w:val="18"/>
              </w:rPr>
            </w:pPr>
            <w:r w:rsidRPr="00E42F86">
              <w:rPr>
                <w:rFonts w:asciiTheme="minorHAnsi" w:hAnsiTheme="minorHAnsi"/>
                <w:sz w:val="18"/>
                <w:szCs w:val="18"/>
              </w:rPr>
              <w:t xml:space="preserve">Počet bakalářských </w:t>
            </w:r>
            <w:r w:rsidR="00EF3195">
              <w:rPr>
                <w:rFonts w:asciiTheme="minorHAnsi" w:hAnsiTheme="minorHAnsi"/>
                <w:sz w:val="18"/>
                <w:szCs w:val="18"/>
              </w:rPr>
              <w:t>SP</w:t>
            </w:r>
          </w:p>
        </w:tc>
        <w:tc>
          <w:tcPr>
            <w:tcW w:w="653" w:type="dxa"/>
          </w:tcPr>
          <w:p w14:paraId="091C4166"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38</w:t>
            </w:r>
          </w:p>
        </w:tc>
        <w:tc>
          <w:tcPr>
            <w:tcW w:w="1104" w:type="dxa"/>
          </w:tcPr>
          <w:p w14:paraId="1C05AA04"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38</w:t>
            </w:r>
          </w:p>
        </w:tc>
        <w:tc>
          <w:tcPr>
            <w:tcW w:w="1104" w:type="dxa"/>
          </w:tcPr>
          <w:p w14:paraId="20582BA1"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37</w:t>
            </w:r>
          </w:p>
        </w:tc>
        <w:tc>
          <w:tcPr>
            <w:tcW w:w="1104" w:type="dxa"/>
          </w:tcPr>
          <w:p w14:paraId="718E8099"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37</w:t>
            </w:r>
          </w:p>
        </w:tc>
        <w:tc>
          <w:tcPr>
            <w:tcW w:w="1104" w:type="dxa"/>
          </w:tcPr>
          <w:p w14:paraId="02E867DE"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37</w:t>
            </w:r>
          </w:p>
        </w:tc>
        <w:tc>
          <w:tcPr>
            <w:tcW w:w="1104" w:type="dxa"/>
          </w:tcPr>
          <w:p w14:paraId="28E573E9"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37</w:t>
            </w:r>
          </w:p>
        </w:tc>
        <w:tc>
          <w:tcPr>
            <w:tcW w:w="1104" w:type="dxa"/>
          </w:tcPr>
          <w:p w14:paraId="059C7756"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55</w:t>
            </w:r>
          </w:p>
        </w:tc>
      </w:tr>
      <w:tr w:rsidR="00CC191B" w:rsidRPr="004D0A18" w14:paraId="0AEEF2EA" w14:textId="77777777" w:rsidTr="00EF3195">
        <w:trPr>
          <w:trHeight w:val="701"/>
        </w:trPr>
        <w:tc>
          <w:tcPr>
            <w:cnfStyle w:val="001000000000" w:firstRow="0" w:lastRow="0" w:firstColumn="1" w:lastColumn="0" w:oddVBand="0" w:evenVBand="0" w:oddHBand="0" w:evenHBand="0" w:firstRowFirstColumn="0" w:firstRowLastColumn="0" w:lastRowFirstColumn="0" w:lastRowLastColumn="0"/>
            <w:tcW w:w="1555" w:type="dxa"/>
          </w:tcPr>
          <w:p w14:paraId="71B1D0F0" w14:textId="6114EC60" w:rsidR="00CC191B" w:rsidRPr="00E42F86" w:rsidRDefault="00EF3195" w:rsidP="00EF3195">
            <w:pPr>
              <w:spacing w:after="0" w:line="240" w:lineRule="auto"/>
              <w:jc w:val="left"/>
              <w:rPr>
                <w:rFonts w:asciiTheme="minorHAnsi" w:hAnsiTheme="minorHAnsi"/>
                <w:b w:val="0"/>
                <w:sz w:val="18"/>
                <w:szCs w:val="18"/>
              </w:rPr>
            </w:pPr>
            <w:r>
              <w:rPr>
                <w:rFonts w:asciiTheme="minorHAnsi" w:hAnsiTheme="minorHAnsi"/>
                <w:sz w:val="18"/>
                <w:szCs w:val="18"/>
              </w:rPr>
              <w:t>Počet magisterských SP</w:t>
            </w:r>
          </w:p>
        </w:tc>
        <w:tc>
          <w:tcPr>
            <w:tcW w:w="653" w:type="dxa"/>
          </w:tcPr>
          <w:p w14:paraId="4DA98AE9" w14:textId="77777777" w:rsidR="00CC191B" w:rsidRPr="00E42F86" w:rsidRDefault="00CC191B" w:rsidP="00CC191B">
            <w:pPr>
              <w:pStyle w:val="Normln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E42F86">
              <w:rPr>
                <w:rFonts w:asciiTheme="minorHAnsi" w:hAnsiTheme="minorHAnsi" w:cs="Arial"/>
                <w:sz w:val="18"/>
                <w:szCs w:val="18"/>
              </w:rPr>
              <w:t>32</w:t>
            </w:r>
          </w:p>
        </w:tc>
        <w:tc>
          <w:tcPr>
            <w:tcW w:w="1104" w:type="dxa"/>
          </w:tcPr>
          <w:p w14:paraId="7C42F311" w14:textId="77777777" w:rsidR="00CC191B" w:rsidRPr="00E42F86" w:rsidRDefault="00CC191B" w:rsidP="00CC191B">
            <w:pPr>
              <w:pStyle w:val="Normln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E42F86">
              <w:rPr>
                <w:rFonts w:asciiTheme="minorHAnsi" w:hAnsiTheme="minorHAnsi" w:cs="Arial"/>
                <w:sz w:val="18"/>
                <w:szCs w:val="18"/>
              </w:rPr>
              <w:t>33</w:t>
            </w:r>
          </w:p>
        </w:tc>
        <w:tc>
          <w:tcPr>
            <w:tcW w:w="1104" w:type="dxa"/>
          </w:tcPr>
          <w:p w14:paraId="2F73DEFE"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34</w:t>
            </w:r>
          </w:p>
        </w:tc>
        <w:tc>
          <w:tcPr>
            <w:tcW w:w="1104" w:type="dxa"/>
          </w:tcPr>
          <w:p w14:paraId="0B3E8E05"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35</w:t>
            </w:r>
          </w:p>
        </w:tc>
        <w:tc>
          <w:tcPr>
            <w:tcW w:w="1104" w:type="dxa"/>
          </w:tcPr>
          <w:p w14:paraId="79DAFDD3"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35</w:t>
            </w:r>
          </w:p>
        </w:tc>
        <w:tc>
          <w:tcPr>
            <w:tcW w:w="1104" w:type="dxa"/>
          </w:tcPr>
          <w:p w14:paraId="614887B4"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35</w:t>
            </w:r>
          </w:p>
        </w:tc>
        <w:tc>
          <w:tcPr>
            <w:tcW w:w="1104" w:type="dxa"/>
          </w:tcPr>
          <w:p w14:paraId="368AEE91"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62</w:t>
            </w:r>
          </w:p>
        </w:tc>
      </w:tr>
      <w:tr w:rsidR="00CC191B" w:rsidRPr="004D0A18" w14:paraId="0E4C3D61" w14:textId="77777777" w:rsidTr="00EF3195">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555" w:type="dxa"/>
          </w:tcPr>
          <w:p w14:paraId="0BE9C45E" w14:textId="41D1A5DA" w:rsidR="00CC191B" w:rsidRPr="00E42F86" w:rsidRDefault="00CC191B" w:rsidP="00EF3195">
            <w:pPr>
              <w:spacing w:after="0" w:line="240" w:lineRule="auto"/>
              <w:jc w:val="left"/>
              <w:rPr>
                <w:rFonts w:asciiTheme="minorHAnsi" w:hAnsiTheme="minorHAnsi"/>
                <w:b w:val="0"/>
                <w:sz w:val="18"/>
                <w:szCs w:val="18"/>
              </w:rPr>
            </w:pPr>
            <w:r w:rsidRPr="00E42F86">
              <w:rPr>
                <w:rFonts w:asciiTheme="minorHAnsi" w:hAnsiTheme="minorHAnsi"/>
                <w:sz w:val="18"/>
                <w:szCs w:val="18"/>
              </w:rPr>
              <w:t xml:space="preserve">Počet doktorských </w:t>
            </w:r>
            <w:r w:rsidR="00EF3195">
              <w:rPr>
                <w:rFonts w:asciiTheme="minorHAnsi" w:hAnsiTheme="minorHAnsi"/>
                <w:sz w:val="18"/>
                <w:szCs w:val="18"/>
              </w:rPr>
              <w:t>SP</w:t>
            </w:r>
          </w:p>
        </w:tc>
        <w:tc>
          <w:tcPr>
            <w:tcW w:w="653" w:type="dxa"/>
          </w:tcPr>
          <w:p w14:paraId="221EF6F5" w14:textId="77777777" w:rsidR="00CC191B" w:rsidRPr="00E42F86" w:rsidRDefault="00CC191B" w:rsidP="00CC191B">
            <w:pPr>
              <w:pStyle w:val="Normln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kern w:val="24"/>
                <w:sz w:val="18"/>
                <w:szCs w:val="18"/>
              </w:rPr>
            </w:pPr>
            <w:r w:rsidRPr="00E42F86">
              <w:rPr>
                <w:rFonts w:asciiTheme="minorHAnsi" w:hAnsiTheme="minorHAnsi" w:cs="Arial"/>
                <w:bCs/>
                <w:kern w:val="24"/>
                <w:sz w:val="18"/>
                <w:szCs w:val="18"/>
              </w:rPr>
              <w:t>32</w:t>
            </w:r>
          </w:p>
        </w:tc>
        <w:tc>
          <w:tcPr>
            <w:tcW w:w="1104" w:type="dxa"/>
          </w:tcPr>
          <w:p w14:paraId="18F4E04F" w14:textId="77777777" w:rsidR="00CC191B" w:rsidRPr="00E42F86" w:rsidRDefault="00CC191B" w:rsidP="00CC191B">
            <w:pPr>
              <w:pStyle w:val="Normln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kern w:val="24"/>
                <w:sz w:val="18"/>
                <w:szCs w:val="18"/>
              </w:rPr>
            </w:pPr>
            <w:r w:rsidRPr="00E42F86">
              <w:rPr>
                <w:rFonts w:asciiTheme="minorHAnsi" w:hAnsiTheme="minorHAnsi" w:cs="Arial"/>
                <w:bCs/>
                <w:kern w:val="24"/>
                <w:sz w:val="18"/>
                <w:szCs w:val="18"/>
              </w:rPr>
              <w:t>30</w:t>
            </w:r>
          </w:p>
        </w:tc>
        <w:tc>
          <w:tcPr>
            <w:tcW w:w="1104" w:type="dxa"/>
          </w:tcPr>
          <w:p w14:paraId="054DFF3C"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30</w:t>
            </w:r>
          </w:p>
        </w:tc>
        <w:tc>
          <w:tcPr>
            <w:tcW w:w="1104" w:type="dxa"/>
          </w:tcPr>
          <w:p w14:paraId="1C454DAE"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38</w:t>
            </w:r>
          </w:p>
        </w:tc>
        <w:tc>
          <w:tcPr>
            <w:tcW w:w="1104" w:type="dxa"/>
          </w:tcPr>
          <w:p w14:paraId="29C1DE7C"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38</w:t>
            </w:r>
          </w:p>
        </w:tc>
        <w:tc>
          <w:tcPr>
            <w:tcW w:w="1104" w:type="dxa"/>
          </w:tcPr>
          <w:p w14:paraId="0D80FF76"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38</w:t>
            </w:r>
          </w:p>
        </w:tc>
        <w:tc>
          <w:tcPr>
            <w:tcW w:w="1104" w:type="dxa"/>
          </w:tcPr>
          <w:p w14:paraId="28D4FF20"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51</w:t>
            </w:r>
          </w:p>
        </w:tc>
      </w:tr>
    </w:tbl>
    <w:p w14:paraId="1DDB620C" w14:textId="77777777" w:rsidR="00CC191B" w:rsidRPr="004D0A18" w:rsidRDefault="00CC191B" w:rsidP="00CC191B">
      <w:pPr>
        <w:spacing w:after="0" w:line="276" w:lineRule="auto"/>
        <w:rPr>
          <w:i/>
        </w:rPr>
      </w:pPr>
      <w:r w:rsidRPr="004D0A18">
        <w:rPr>
          <w:rFonts w:asciiTheme="minorHAnsi" w:hAnsiTheme="minorHAnsi"/>
          <w:i/>
          <w:sz w:val="20"/>
          <w:szCs w:val="20"/>
        </w:rPr>
        <w:t>Komentář/poznámky:</w:t>
      </w:r>
      <w:r>
        <w:rPr>
          <w:rFonts w:asciiTheme="minorHAnsi" w:hAnsiTheme="minorHAnsi"/>
          <w:i/>
          <w:sz w:val="20"/>
          <w:szCs w:val="20"/>
        </w:rPr>
        <w:t xml:space="preserve"> Data z IS/STAG – akreditované SP a SO vždy k 31. 10. kalendářního roku 2013, 2014, 2015, 2016, 2017, 2018 a 2019.</w:t>
      </w:r>
    </w:p>
    <w:p w14:paraId="0CD4AF04" w14:textId="77777777" w:rsidR="00046227" w:rsidRDefault="00046227">
      <w:pPr>
        <w:spacing w:after="0" w:line="240" w:lineRule="auto"/>
        <w:jc w:val="left"/>
      </w:pPr>
    </w:p>
    <w:p w14:paraId="7B6F0EBB" w14:textId="0DF9D2DF" w:rsidR="00DF4A4F" w:rsidRPr="00414D96" w:rsidRDefault="00414D96" w:rsidP="00414D96">
      <w:pPr>
        <w:spacing w:line="276" w:lineRule="auto"/>
        <w:rPr>
          <w:rFonts w:asciiTheme="minorHAnsi" w:hAnsiTheme="minorHAnsi"/>
          <w:sz w:val="22"/>
          <w:szCs w:val="22"/>
        </w:rPr>
      </w:pPr>
      <w:r w:rsidRPr="00414D96">
        <w:rPr>
          <w:rFonts w:asciiTheme="minorHAnsi" w:hAnsiTheme="minorHAnsi"/>
          <w:b/>
          <w:sz w:val="22"/>
          <w:szCs w:val="22"/>
        </w:rPr>
        <w:lastRenderedPageBreak/>
        <w:t xml:space="preserve">Plnění průběžných cílů ze Zprávy o vnitřním hodnocení z roku 2018 (dále jen ZVH 2018): </w:t>
      </w:r>
      <w:r w:rsidRPr="00414D96">
        <w:rPr>
          <w:rFonts w:asciiTheme="minorHAnsi" w:hAnsiTheme="minorHAnsi"/>
          <w:sz w:val="22"/>
          <w:szCs w:val="22"/>
        </w:rPr>
        <w:t xml:space="preserve">Prostřednictvím úspěšné akreditace nových studijních programů členěných na specializace UTB ve Zlíně naplňuje svůj středně dlouhodobý cíl v této oblasti </w:t>
      </w:r>
      <w:r w:rsidR="00D67DB6">
        <w:rPr>
          <w:rFonts w:asciiTheme="minorHAnsi" w:hAnsiTheme="minorHAnsi"/>
          <w:sz w:val="22"/>
          <w:szCs w:val="22"/>
        </w:rPr>
        <w:t>–</w:t>
      </w:r>
      <w:r w:rsidRPr="00414D96">
        <w:rPr>
          <w:rFonts w:asciiTheme="minorHAnsi" w:hAnsiTheme="minorHAnsi"/>
          <w:sz w:val="22"/>
          <w:szCs w:val="22"/>
        </w:rPr>
        <w:t xml:space="preserve"> optimalizovat svou nabídku vzdělávacích programů vzhledem k poptávce na vzdělávacím trh</w:t>
      </w:r>
      <w:r w:rsidR="00F06161">
        <w:rPr>
          <w:rFonts w:asciiTheme="minorHAnsi" w:hAnsiTheme="minorHAnsi"/>
          <w:sz w:val="22"/>
          <w:szCs w:val="22"/>
        </w:rPr>
        <w:t>u</w:t>
      </w:r>
      <w:r w:rsidRPr="00414D96">
        <w:rPr>
          <w:rFonts w:asciiTheme="minorHAnsi" w:hAnsiTheme="minorHAnsi"/>
          <w:sz w:val="22"/>
          <w:szCs w:val="22"/>
        </w:rPr>
        <w:t>.</w:t>
      </w:r>
    </w:p>
    <w:p w14:paraId="6E952799" w14:textId="77777777" w:rsidR="00DF4A4F" w:rsidRPr="00DF4A4F" w:rsidRDefault="00DF4A4F" w:rsidP="00DF4A4F">
      <w:pPr>
        <w:spacing w:after="0" w:line="240" w:lineRule="auto"/>
        <w:jc w:val="left"/>
        <w:rPr>
          <w:rFonts w:asciiTheme="minorHAnsi" w:hAnsiTheme="minorHAnsi"/>
          <w:b/>
          <w:i/>
          <w:sz w:val="22"/>
          <w:szCs w:val="22"/>
          <w:highlight w:val="yellow"/>
        </w:rPr>
      </w:pPr>
    </w:p>
    <w:p w14:paraId="02F7C9C4" w14:textId="29AA393B" w:rsidR="00364E63" w:rsidRDefault="00364E63">
      <w:pPr>
        <w:spacing w:after="0" w:line="240" w:lineRule="auto"/>
        <w:jc w:val="left"/>
        <w:rPr>
          <w:rFonts w:asciiTheme="minorHAnsi" w:hAnsiTheme="minorHAnsi"/>
          <w:sz w:val="22"/>
          <w:szCs w:val="22"/>
        </w:rPr>
      </w:pPr>
    </w:p>
    <w:p w14:paraId="026259D7" w14:textId="6F1D8512" w:rsidR="004376CF" w:rsidRDefault="004376CF">
      <w:pPr>
        <w:spacing w:after="0" w:line="240" w:lineRule="auto"/>
        <w:jc w:val="left"/>
        <w:rPr>
          <w:rFonts w:asciiTheme="minorHAnsi" w:hAnsiTheme="minorHAnsi"/>
          <w:sz w:val="22"/>
          <w:szCs w:val="22"/>
        </w:rPr>
      </w:pPr>
    </w:p>
    <w:p w14:paraId="5A86F50E" w14:textId="160E4830" w:rsidR="004376CF" w:rsidRDefault="004376CF">
      <w:pPr>
        <w:spacing w:after="0" w:line="240" w:lineRule="auto"/>
        <w:jc w:val="left"/>
        <w:rPr>
          <w:rFonts w:asciiTheme="minorHAnsi" w:hAnsiTheme="minorHAnsi"/>
          <w:sz w:val="22"/>
          <w:szCs w:val="22"/>
        </w:rPr>
      </w:pPr>
    </w:p>
    <w:p w14:paraId="3CF406FF" w14:textId="571BC116" w:rsidR="004376CF" w:rsidRDefault="004376CF">
      <w:pPr>
        <w:spacing w:after="0" w:line="240" w:lineRule="auto"/>
        <w:jc w:val="left"/>
        <w:rPr>
          <w:rFonts w:asciiTheme="minorHAnsi" w:hAnsiTheme="minorHAnsi"/>
          <w:sz w:val="22"/>
          <w:szCs w:val="22"/>
        </w:rPr>
      </w:pPr>
    </w:p>
    <w:p w14:paraId="5ECB3C16" w14:textId="50D586D0" w:rsidR="004376CF" w:rsidRDefault="004376CF">
      <w:pPr>
        <w:spacing w:after="0" w:line="240" w:lineRule="auto"/>
        <w:jc w:val="left"/>
        <w:rPr>
          <w:rFonts w:asciiTheme="minorHAnsi" w:hAnsiTheme="minorHAnsi"/>
          <w:sz w:val="22"/>
          <w:szCs w:val="22"/>
        </w:rPr>
      </w:pPr>
    </w:p>
    <w:p w14:paraId="2AA1B74D" w14:textId="399DF7D4" w:rsidR="004376CF" w:rsidRDefault="004376CF">
      <w:pPr>
        <w:spacing w:after="0" w:line="240" w:lineRule="auto"/>
        <w:jc w:val="left"/>
        <w:rPr>
          <w:rFonts w:asciiTheme="minorHAnsi" w:hAnsiTheme="minorHAnsi"/>
          <w:sz w:val="22"/>
          <w:szCs w:val="22"/>
        </w:rPr>
      </w:pPr>
    </w:p>
    <w:p w14:paraId="7C395787" w14:textId="12E168DE" w:rsidR="004376CF" w:rsidRDefault="004376CF">
      <w:pPr>
        <w:spacing w:after="0" w:line="240" w:lineRule="auto"/>
        <w:jc w:val="left"/>
        <w:rPr>
          <w:rFonts w:asciiTheme="minorHAnsi" w:hAnsiTheme="minorHAnsi"/>
          <w:sz w:val="22"/>
          <w:szCs w:val="22"/>
        </w:rPr>
      </w:pPr>
    </w:p>
    <w:p w14:paraId="6C80C79D" w14:textId="56195A13" w:rsidR="004376CF" w:rsidRDefault="004376CF">
      <w:pPr>
        <w:spacing w:after="0" w:line="240" w:lineRule="auto"/>
        <w:jc w:val="left"/>
        <w:rPr>
          <w:rFonts w:asciiTheme="minorHAnsi" w:hAnsiTheme="minorHAnsi"/>
          <w:sz w:val="22"/>
          <w:szCs w:val="22"/>
        </w:rPr>
      </w:pPr>
    </w:p>
    <w:p w14:paraId="25A15BE7" w14:textId="757441B5" w:rsidR="004376CF" w:rsidRDefault="004376CF">
      <w:pPr>
        <w:spacing w:after="0" w:line="240" w:lineRule="auto"/>
        <w:jc w:val="left"/>
        <w:rPr>
          <w:rFonts w:asciiTheme="minorHAnsi" w:hAnsiTheme="minorHAnsi"/>
          <w:sz w:val="22"/>
          <w:szCs w:val="22"/>
        </w:rPr>
      </w:pPr>
    </w:p>
    <w:p w14:paraId="0809ABBA" w14:textId="2E04BD00" w:rsidR="004376CF" w:rsidRDefault="004376CF">
      <w:pPr>
        <w:spacing w:after="0" w:line="240" w:lineRule="auto"/>
        <w:jc w:val="left"/>
        <w:rPr>
          <w:rFonts w:asciiTheme="minorHAnsi" w:hAnsiTheme="minorHAnsi"/>
          <w:sz w:val="22"/>
          <w:szCs w:val="22"/>
        </w:rPr>
      </w:pPr>
    </w:p>
    <w:p w14:paraId="06D364B9" w14:textId="105619AB" w:rsidR="004376CF" w:rsidRDefault="004376CF">
      <w:pPr>
        <w:spacing w:after="0" w:line="240" w:lineRule="auto"/>
        <w:jc w:val="left"/>
        <w:rPr>
          <w:rFonts w:asciiTheme="minorHAnsi" w:hAnsiTheme="minorHAnsi"/>
          <w:sz w:val="22"/>
          <w:szCs w:val="22"/>
        </w:rPr>
      </w:pPr>
    </w:p>
    <w:p w14:paraId="52236560" w14:textId="7965A53B" w:rsidR="004376CF" w:rsidRDefault="004376CF">
      <w:pPr>
        <w:spacing w:after="0" w:line="240" w:lineRule="auto"/>
        <w:jc w:val="left"/>
        <w:rPr>
          <w:rFonts w:asciiTheme="minorHAnsi" w:hAnsiTheme="minorHAnsi"/>
          <w:sz w:val="22"/>
          <w:szCs w:val="22"/>
        </w:rPr>
      </w:pPr>
    </w:p>
    <w:p w14:paraId="4B80C38A" w14:textId="606892A6" w:rsidR="004376CF" w:rsidRDefault="004376CF">
      <w:pPr>
        <w:spacing w:after="0" w:line="240" w:lineRule="auto"/>
        <w:jc w:val="left"/>
        <w:rPr>
          <w:rFonts w:asciiTheme="minorHAnsi" w:hAnsiTheme="minorHAnsi"/>
          <w:sz w:val="22"/>
          <w:szCs w:val="22"/>
        </w:rPr>
      </w:pPr>
    </w:p>
    <w:p w14:paraId="26CED1EF" w14:textId="5C988836" w:rsidR="004376CF" w:rsidRDefault="004376CF">
      <w:pPr>
        <w:spacing w:after="0" w:line="240" w:lineRule="auto"/>
        <w:jc w:val="left"/>
        <w:rPr>
          <w:rFonts w:asciiTheme="minorHAnsi" w:hAnsiTheme="minorHAnsi"/>
          <w:sz w:val="22"/>
          <w:szCs w:val="22"/>
        </w:rPr>
      </w:pPr>
    </w:p>
    <w:p w14:paraId="62AE5A47" w14:textId="189A3439" w:rsidR="004376CF" w:rsidRDefault="004376CF">
      <w:pPr>
        <w:spacing w:after="0" w:line="240" w:lineRule="auto"/>
        <w:jc w:val="left"/>
        <w:rPr>
          <w:rFonts w:asciiTheme="minorHAnsi" w:hAnsiTheme="minorHAnsi"/>
          <w:sz w:val="22"/>
          <w:szCs w:val="22"/>
        </w:rPr>
      </w:pPr>
    </w:p>
    <w:p w14:paraId="6ED23E34" w14:textId="553EBC91" w:rsidR="004376CF" w:rsidRDefault="004376CF">
      <w:pPr>
        <w:spacing w:after="0" w:line="240" w:lineRule="auto"/>
        <w:jc w:val="left"/>
        <w:rPr>
          <w:rFonts w:asciiTheme="minorHAnsi" w:hAnsiTheme="minorHAnsi"/>
          <w:sz w:val="22"/>
          <w:szCs w:val="22"/>
        </w:rPr>
      </w:pPr>
    </w:p>
    <w:p w14:paraId="62D4D965" w14:textId="4E688132" w:rsidR="004376CF" w:rsidRDefault="004376CF">
      <w:pPr>
        <w:spacing w:after="0" w:line="240" w:lineRule="auto"/>
        <w:jc w:val="left"/>
        <w:rPr>
          <w:rFonts w:asciiTheme="minorHAnsi" w:hAnsiTheme="minorHAnsi"/>
          <w:sz w:val="22"/>
          <w:szCs w:val="22"/>
        </w:rPr>
      </w:pPr>
    </w:p>
    <w:p w14:paraId="1A3135D4" w14:textId="13629AE3" w:rsidR="004376CF" w:rsidRDefault="004376CF">
      <w:pPr>
        <w:spacing w:after="0" w:line="240" w:lineRule="auto"/>
        <w:jc w:val="left"/>
        <w:rPr>
          <w:rFonts w:asciiTheme="minorHAnsi" w:hAnsiTheme="minorHAnsi"/>
          <w:sz w:val="22"/>
          <w:szCs w:val="22"/>
        </w:rPr>
      </w:pPr>
    </w:p>
    <w:p w14:paraId="48DCA37F" w14:textId="77777777" w:rsidR="004376CF" w:rsidRPr="00DF4A4F" w:rsidRDefault="004376CF">
      <w:pPr>
        <w:spacing w:after="0" w:line="240" w:lineRule="auto"/>
        <w:jc w:val="left"/>
        <w:rPr>
          <w:rFonts w:asciiTheme="minorHAnsi" w:hAnsiTheme="minorHAnsi"/>
          <w:sz w:val="22"/>
          <w:szCs w:val="22"/>
        </w:rPr>
      </w:pPr>
    </w:p>
    <w:p w14:paraId="770418CD" w14:textId="77777777" w:rsidR="00F60B60" w:rsidRDefault="00F60B60">
      <w:pPr>
        <w:spacing w:after="0" w:line="240" w:lineRule="auto"/>
        <w:jc w:val="left"/>
        <w:rPr>
          <w:rFonts w:asciiTheme="minorHAnsi" w:hAnsiTheme="minorHAnsi"/>
          <w:b/>
          <w:i/>
          <w:sz w:val="22"/>
          <w:szCs w:val="22"/>
        </w:rPr>
      </w:pPr>
    </w:p>
    <w:p w14:paraId="0344277A" w14:textId="77777777" w:rsidR="00414D96" w:rsidRDefault="00414D96">
      <w:pPr>
        <w:spacing w:after="0" w:line="240" w:lineRule="auto"/>
        <w:jc w:val="left"/>
        <w:rPr>
          <w:b/>
          <w:bCs/>
          <w:sz w:val="28"/>
          <w:szCs w:val="28"/>
        </w:rPr>
      </w:pPr>
      <w:r>
        <w:rPr>
          <w:sz w:val="28"/>
          <w:szCs w:val="28"/>
        </w:rPr>
        <w:br w:type="page"/>
      </w:r>
    </w:p>
    <w:p w14:paraId="4FC55754" w14:textId="44BC34D8" w:rsidR="00962936" w:rsidRPr="00364E63" w:rsidRDefault="00962936" w:rsidP="0084738D">
      <w:pPr>
        <w:pStyle w:val="Nadpis3"/>
        <w:numPr>
          <w:ilvl w:val="0"/>
          <w:numId w:val="0"/>
        </w:numPr>
        <w:spacing w:before="0" w:after="600"/>
        <w:ind w:left="720" w:hanging="720"/>
        <w:rPr>
          <w:sz w:val="28"/>
          <w:szCs w:val="28"/>
        </w:rPr>
      </w:pPr>
      <w:r w:rsidRPr="00E54103">
        <w:rPr>
          <w:sz w:val="28"/>
          <w:szCs w:val="28"/>
        </w:rPr>
        <w:lastRenderedPageBreak/>
        <w:t>A</w:t>
      </w:r>
      <w:r w:rsidRPr="00E54103">
        <w:rPr>
          <w:sz w:val="28"/>
          <w:szCs w:val="28"/>
          <w:vertAlign w:val="subscript"/>
        </w:rPr>
        <w:t>2</w:t>
      </w:r>
      <w:r w:rsidRPr="00E54103">
        <w:rPr>
          <w:sz w:val="28"/>
          <w:szCs w:val="28"/>
        </w:rPr>
        <w:t xml:space="preserve"> – Studenti ve </w:t>
      </w:r>
      <w:r w:rsidR="001539B1" w:rsidRPr="00E54103">
        <w:rPr>
          <w:sz w:val="28"/>
          <w:szCs w:val="28"/>
        </w:rPr>
        <w:t>s</w:t>
      </w:r>
      <w:r w:rsidRPr="00E54103">
        <w:rPr>
          <w:sz w:val="28"/>
          <w:szCs w:val="28"/>
        </w:rPr>
        <w:t xml:space="preserve">tudijních </w:t>
      </w:r>
      <w:r w:rsidR="0056156E">
        <w:rPr>
          <w:sz w:val="28"/>
          <w:szCs w:val="28"/>
        </w:rPr>
        <w:t>programech</w:t>
      </w:r>
    </w:p>
    <w:p w14:paraId="215813CD" w14:textId="1B40E83D" w:rsidR="0059763E" w:rsidRDefault="00364E63" w:rsidP="0059763E">
      <w:pPr>
        <w:spacing w:line="276" w:lineRule="auto"/>
        <w:rPr>
          <w:rFonts w:asciiTheme="minorHAnsi" w:hAnsiTheme="minorHAnsi"/>
          <w:sz w:val="22"/>
          <w:szCs w:val="22"/>
        </w:rPr>
      </w:pPr>
      <w:r>
        <w:rPr>
          <w:rFonts w:asciiTheme="minorHAnsi" w:hAnsiTheme="minorHAnsi"/>
          <w:sz w:val="22"/>
          <w:szCs w:val="22"/>
        </w:rPr>
        <w:t xml:space="preserve">Následující </w:t>
      </w:r>
      <w:r w:rsidR="006A137F" w:rsidRPr="006A137F">
        <w:rPr>
          <w:rFonts w:asciiTheme="minorHAnsi" w:hAnsiTheme="minorHAnsi"/>
          <w:sz w:val="22"/>
          <w:szCs w:val="22"/>
        </w:rPr>
        <w:t>indikátor popisuje</w:t>
      </w:r>
      <w:r>
        <w:rPr>
          <w:rFonts w:asciiTheme="minorHAnsi" w:hAnsiTheme="minorHAnsi"/>
          <w:sz w:val="22"/>
          <w:szCs w:val="22"/>
        </w:rPr>
        <w:t xml:space="preserve"> vývoj</w:t>
      </w:r>
      <w:r w:rsidR="005574CC">
        <w:rPr>
          <w:rFonts w:asciiTheme="minorHAnsi" w:hAnsiTheme="minorHAnsi"/>
          <w:sz w:val="22"/>
          <w:szCs w:val="22"/>
        </w:rPr>
        <w:t xml:space="preserve"> </w:t>
      </w:r>
      <w:r w:rsidR="007F4AAE">
        <w:rPr>
          <w:rFonts w:asciiTheme="minorHAnsi" w:hAnsiTheme="minorHAnsi"/>
          <w:sz w:val="22"/>
          <w:szCs w:val="22"/>
        </w:rPr>
        <w:t>poč</w:t>
      </w:r>
      <w:r w:rsidR="006A137F" w:rsidRPr="006A137F">
        <w:rPr>
          <w:rFonts w:asciiTheme="minorHAnsi" w:hAnsiTheme="minorHAnsi"/>
          <w:sz w:val="22"/>
          <w:szCs w:val="22"/>
        </w:rPr>
        <w:t>t</w:t>
      </w:r>
      <w:r w:rsidR="007F4AAE">
        <w:rPr>
          <w:rFonts w:asciiTheme="minorHAnsi" w:hAnsiTheme="minorHAnsi"/>
          <w:sz w:val="22"/>
          <w:szCs w:val="22"/>
        </w:rPr>
        <w:t>u</w:t>
      </w:r>
      <w:r w:rsidR="006A137F" w:rsidRPr="006A137F">
        <w:rPr>
          <w:rFonts w:asciiTheme="minorHAnsi" w:hAnsiTheme="minorHAnsi"/>
          <w:sz w:val="22"/>
          <w:szCs w:val="22"/>
        </w:rPr>
        <w:t xml:space="preserve"> studentů na UTB ve Zlíně studujících v bakalářském, magisterském a doktorském studiu</w:t>
      </w:r>
      <w:r w:rsidR="005574CC">
        <w:rPr>
          <w:rFonts w:asciiTheme="minorHAnsi" w:hAnsiTheme="minorHAnsi"/>
          <w:sz w:val="22"/>
          <w:szCs w:val="22"/>
        </w:rPr>
        <w:t xml:space="preserve"> v posledních </w:t>
      </w:r>
      <w:r w:rsidR="0059763E">
        <w:rPr>
          <w:rFonts w:asciiTheme="minorHAnsi" w:hAnsiTheme="minorHAnsi"/>
          <w:sz w:val="22"/>
          <w:szCs w:val="22"/>
        </w:rPr>
        <w:t>šesti</w:t>
      </w:r>
      <w:r w:rsidR="005574CC">
        <w:rPr>
          <w:rFonts w:asciiTheme="minorHAnsi" w:hAnsiTheme="minorHAnsi"/>
          <w:sz w:val="22"/>
          <w:szCs w:val="22"/>
        </w:rPr>
        <w:t xml:space="preserve"> letech</w:t>
      </w:r>
      <w:r w:rsidR="00931BCB">
        <w:rPr>
          <w:rFonts w:asciiTheme="minorHAnsi" w:hAnsiTheme="minorHAnsi"/>
          <w:sz w:val="22"/>
          <w:szCs w:val="22"/>
        </w:rPr>
        <w:t xml:space="preserve"> (viz Tab</w:t>
      </w:r>
      <w:r>
        <w:rPr>
          <w:rFonts w:asciiTheme="minorHAnsi" w:hAnsiTheme="minorHAnsi"/>
          <w:sz w:val="22"/>
          <w:szCs w:val="22"/>
        </w:rPr>
        <w:t>.</w:t>
      </w:r>
      <w:r w:rsidR="00931BCB">
        <w:rPr>
          <w:rFonts w:asciiTheme="minorHAnsi" w:hAnsiTheme="minorHAnsi"/>
          <w:sz w:val="22"/>
          <w:szCs w:val="22"/>
        </w:rPr>
        <w:t xml:space="preserve"> </w:t>
      </w:r>
      <w:r w:rsidR="00CE74C0">
        <w:rPr>
          <w:rFonts w:asciiTheme="minorHAnsi" w:hAnsiTheme="minorHAnsi"/>
          <w:sz w:val="22"/>
          <w:szCs w:val="22"/>
        </w:rPr>
        <w:t>7</w:t>
      </w:r>
      <w:r w:rsidR="003B5EC8">
        <w:rPr>
          <w:rFonts w:asciiTheme="minorHAnsi" w:hAnsiTheme="minorHAnsi"/>
          <w:sz w:val="22"/>
          <w:szCs w:val="22"/>
        </w:rPr>
        <w:t>)</w:t>
      </w:r>
      <w:r w:rsidR="006A137F" w:rsidRPr="006A137F">
        <w:rPr>
          <w:rFonts w:asciiTheme="minorHAnsi" w:hAnsiTheme="minorHAnsi"/>
          <w:sz w:val="22"/>
          <w:szCs w:val="22"/>
        </w:rPr>
        <w:t xml:space="preserve">. Jde o jeden </w:t>
      </w:r>
      <w:r w:rsidR="00D55B74" w:rsidRPr="006A137F">
        <w:rPr>
          <w:rFonts w:asciiTheme="minorHAnsi" w:hAnsiTheme="minorHAnsi"/>
          <w:sz w:val="22"/>
          <w:szCs w:val="22"/>
        </w:rPr>
        <w:t>z nejdůležitějších ukazatel</w:t>
      </w:r>
      <w:r w:rsidR="006A137F" w:rsidRPr="006A137F">
        <w:rPr>
          <w:rFonts w:asciiTheme="minorHAnsi" w:hAnsiTheme="minorHAnsi"/>
          <w:sz w:val="22"/>
          <w:szCs w:val="22"/>
        </w:rPr>
        <w:t xml:space="preserve">ů charakterizujících </w:t>
      </w:r>
      <w:r>
        <w:rPr>
          <w:rFonts w:asciiTheme="minorHAnsi" w:hAnsiTheme="minorHAnsi"/>
          <w:sz w:val="22"/>
          <w:szCs w:val="22"/>
        </w:rPr>
        <w:t>pedagogickou činnost VŠ</w:t>
      </w:r>
      <w:r w:rsidR="00D55B74" w:rsidRPr="006A137F">
        <w:rPr>
          <w:rFonts w:asciiTheme="minorHAnsi" w:hAnsiTheme="minorHAnsi"/>
          <w:sz w:val="22"/>
          <w:szCs w:val="22"/>
        </w:rPr>
        <w:t xml:space="preserve">, </w:t>
      </w:r>
      <w:r w:rsidR="006A137F" w:rsidRPr="006A137F">
        <w:rPr>
          <w:rFonts w:asciiTheme="minorHAnsi" w:hAnsiTheme="minorHAnsi"/>
          <w:sz w:val="22"/>
          <w:szCs w:val="22"/>
        </w:rPr>
        <w:t>neboť v</w:t>
      </w:r>
      <w:r w:rsidR="00D55B74" w:rsidRPr="006A137F">
        <w:rPr>
          <w:rFonts w:asciiTheme="minorHAnsi" w:hAnsiTheme="minorHAnsi"/>
          <w:sz w:val="22"/>
          <w:szCs w:val="22"/>
        </w:rPr>
        <w:t>ýše dotací a příspěvků poskytovaných MŠMT se z</w:t>
      </w:r>
      <w:r w:rsidR="001565D5">
        <w:rPr>
          <w:rFonts w:asciiTheme="minorHAnsi" w:hAnsiTheme="minorHAnsi"/>
          <w:sz w:val="22"/>
          <w:szCs w:val="22"/>
        </w:rPr>
        <w:t xml:space="preserve"> majoritní</w:t>
      </w:r>
      <w:r w:rsidR="0059763E">
        <w:rPr>
          <w:rFonts w:asciiTheme="minorHAnsi" w:hAnsiTheme="minorHAnsi"/>
          <w:sz w:val="22"/>
          <w:szCs w:val="22"/>
        </w:rPr>
        <w:t xml:space="preserve"> části odvíjí právě od něj.</w:t>
      </w:r>
    </w:p>
    <w:p w14:paraId="2F915368" w14:textId="7AF5DF51" w:rsidR="0059763E" w:rsidRPr="0059763E" w:rsidRDefault="0059763E" w:rsidP="0059763E">
      <w:pPr>
        <w:spacing w:line="276" w:lineRule="auto"/>
        <w:rPr>
          <w:rFonts w:asciiTheme="minorHAnsi" w:hAnsiTheme="minorHAnsi"/>
          <w:sz w:val="22"/>
          <w:szCs w:val="22"/>
        </w:rPr>
      </w:pPr>
      <w:r w:rsidRPr="003B5EC8">
        <w:rPr>
          <w:rFonts w:asciiTheme="minorHAnsi" w:hAnsiTheme="minorHAnsi" w:cstheme="minorHAnsi"/>
          <w:sz w:val="22"/>
          <w:szCs w:val="22"/>
        </w:rPr>
        <w:t>Indikátor A</w:t>
      </w:r>
      <w:r w:rsidRPr="003B5EC8">
        <w:rPr>
          <w:rFonts w:asciiTheme="minorHAnsi" w:hAnsiTheme="minorHAnsi" w:cstheme="minorHAnsi"/>
          <w:sz w:val="22"/>
          <w:szCs w:val="22"/>
          <w:vertAlign w:val="subscript"/>
        </w:rPr>
        <w:t xml:space="preserve">2 </w:t>
      </w:r>
      <w:r w:rsidRPr="003B5EC8">
        <w:rPr>
          <w:rFonts w:asciiTheme="minorHAnsi" w:hAnsiTheme="minorHAnsi" w:cstheme="minorHAnsi"/>
          <w:sz w:val="22"/>
          <w:szCs w:val="22"/>
        </w:rPr>
        <w:t xml:space="preserve">přímo </w:t>
      </w:r>
      <w:r w:rsidRPr="003B5EC8">
        <w:rPr>
          <w:rFonts w:asciiTheme="minorHAnsi" w:hAnsiTheme="minorHAnsi"/>
          <w:sz w:val="22"/>
          <w:szCs w:val="22"/>
        </w:rPr>
        <w:t xml:space="preserve">navazuje na jednu ze stěžejních složek systému hodnocení a financování vysokých škol </w:t>
      </w:r>
      <w:r>
        <w:rPr>
          <w:rFonts w:asciiTheme="minorHAnsi" w:hAnsiTheme="minorHAnsi"/>
          <w:sz w:val="22"/>
          <w:szCs w:val="22"/>
        </w:rPr>
        <w:t>MŠMT</w:t>
      </w:r>
      <w:r w:rsidRPr="003B5EC8">
        <w:rPr>
          <w:rStyle w:val="Znakapoznpodarou"/>
          <w:rFonts w:asciiTheme="minorHAnsi" w:hAnsiTheme="minorHAnsi"/>
          <w:sz w:val="22"/>
          <w:szCs w:val="22"/>
        </w:rPr>
        <w:footnoteReference w:id="7"/>
      </w:r>
      <w:r w:rsidRPr="003B5EC8">
        <w:rPr>
          <w:rFonts w:asciiTheme="minorHAnsi" w:hAnsiTheme="minorHAnsi"/>
          <w:sz w:val="22"/>
          <w:szCs w:val="22"/>
        </w:rPr>
        <w:t xml:space="preserve"> a </w:t>
      </w:r>
      <w:r>
        <w:rPr>
          <w:rFonts w:asciiTheme="minorHAnsi" w:hAnsiTheme="minorHAnsi"/>
          <w:sz w:val="22"/>
          <w:szCs w:val="22"/>
        </w:rPr>
        <w:t xml:space="preserve">je </w:t>
      </w:r>
      <w:r w:rsidRPr="003B5EC8">
        <w:rPr>
          <w:rFonts w:asciiTheme="minorHAnsi" w:hAnsiTheme="minorHAnsi"/>
          <w:sz w:val="22"/>
          <w:szCs w:val="22"/>
        </w:rPr>
        <w:t xml:space="preserve">rovněž </w:t>
      </w:r>
      <w:r>
        <w:rPr>
          <w:rFonts w:asciiTheme="minorHAnsi" w:hAnsiTheme="minorHAnsi"/>
          <w:sz w:val="22"/>
          <w:szCs w:val="22"/>
        </w:rPr>
        <w:t>o</w:t>
      </w:r>
      <w:r w:rsidRPr="003B5EC8">
        <w:rPr>
          <w:rFonts w:asciiTheme="minorHAnsi" w:hAnsiTheme="minorHAnsi"/>
          <w:sz w:val="22"/>
          <w:szCs w:val="22"/>
        </w:rPr>
        <w:t xml:space="preserve">bsažen </w:t>
      </w:r>
      <w:r>
        <w:rPr>
          <w:rFonts w:asciiTheme="minorHAnsi" w:hAnsiTheme="minorHAnsi"/>
          <w:sz w:val="22"/>
          <w:szCs w:val="22"/>
        </w:rPr>
        <w:t xml:space="preserve">i v mezinárodním </w:t>
      </w:r>
      <w:proofErr w:type="spellStart"/>
      <w:r>
        <w:rPr>
          <w:rFonts w:asciiTheme="minorHAnsi" w:hAnsiTheme="minorHAnsi"/>
          <w:sz w:val="22"/>
          <w:szCs w:val="22"/>
        </w:rPr>
        <w:t>rankingu</w:t>
      </w:r>
      <w:proofErr w:type="spellEnd"/>
      <w:r w:rsidR="0083790A">
        <w:rPr>
          <w:rFonts w:asciiTheme="minorHAnsi" w:hAnsiTheme="minorHAnsi"/>
          <w:sz w:val="20"/>
          <w:szCs w:val="20"/>
        </w:rPr>
        <w:t xml:space="preserve"> </w:t>
      </w:r>
      <w:r w:rsidR="0083790A" w:rsidRPr="0083790A">
        <w:rPr>
          <w:rFonts w:asciiTheme="minorHAnsi" w:hAnsiTheme="minorHAnsi"/>
          <w:sz w:val="22"/>
          <w:szCs w:val="20"/>
        </w:rPr>
        <w:t>THE</w:t>
      </w:r>
      <w:r w:rsidRPr="003B5EC8">
        <w:rPr>
          <w:rFonts w:asciiTheme="minorHAnsi" w:hAnsiTheme="minorHAnsi"/>
          <w:sz w:val="22"/>
          <w:szCs w:val="22"/>
        </w:rPr>
        <w:t>, v němž má váhu 2,25 % pro celkové hodnocení univerzity.</w:t>
      </w:r>
      <w:r w:rsidRPr="003B5EC8">
        <w:rPr>
          <w:rStyle w:val="Znakapoznpodarou"/>
          <w:rFonts w:asciiTheme="minorHAnsi" w:hAnsiTheme="minorHAnsi"/>
          <w:sz w:val="22"/>
          <w:szCs w:val="22"/>
        </w:rPr>
        <w:footnoteReference w:id="8"/>
      </w:r>
      <w:r w:rsidRPr="003B5EC8">
        <w:rPr>
          <w:rFonts w:asciiTheme="minorHAnsi" w:hAnsiTheme="minorHAnsi"/>
          <w:sz w:val="20"/>
          <w:szCs w:val="20"/>
        </w:rPr>
        <w:t xml:space="preserve"> </w:t>
      </w:r>
      <w:r w:rsidR="00A1352F">
        <w:rPr>
          <w:rFonts w:asciiTheme="minorHAnsi" w:hAnsiTheme="minorHAnsi"/>
          <w:sz w:val="20"/>
          <w:szCs w:val="20"/>
        </w:rPr>
        <w:t>J</w:t>
      </w:r>
      <w:r>
        <w:rPr>
          <w:rFonts w:asciiTheme="minorHAnsi" w:hAnsiTheme="minorHAnsi"/>
          <w:sz w:val="20"/>
          <w:szCs w:val="20"/>
        </w:rPr>
        <w:t xml:space="preserve">e </w:t>
      </w:r>
      <w:r>
        <w:rPr>
          <w:rFonts w:asciiTheme="minorHAnsi" w:hAnsiTheme="minorHAnsi"/>
          <w:sz w:val="22"/>
          <w:szCs w:val="22"/>
        </w:rPr>
        <w:t xml:space="preserve">také </w:t>
      </w:r>
      <w:r w:rsidRPr="003B5EC8">
        <w:rPr>
          <w:rFonts w:asciiTheme="minorHAnsi" w:hAnsiTheme="minorHAnsi"/>
          <w:sz w:val="22"/>
          <w:szCs w:val="22"/>
        </w:rPr>
        <w:t xml:space="preserve">stěžejním ukazatelem objemu roční vzdělávací činnosti, jež je realizována na </w:t>
      </w:r>
      <w:r>
        <w:rPr>
          <w:rFonts w:asciiTheme="minorHAnsi" w:hAnsiTheme="minorHAnsi"/>
          <w:sz w:val="22"/>
          <w:szCs w:val="22"/>
        </w:rPr>
        <w:t>VŠ, což má významné implikace pro využívání její infrastruktury.</w:t>
      </w:r>
    </w:p>
    <w:p w14:paraId="060E4BE4" w14:textId="0369F9DB" w:rsidR="0059763E" w:rsidRDefault="0059763E" w:rsidP="0059763E">
      <w:pPr>
        <w:spacing w:after="0" w:line="276" w:lineRule="auto"/>
        <w:rPr>
          <w:rFonts w:asciiTheme="minorHAnsi" w:hAnsiTheme="minorHAnsi" w:cstheme="minorHAnsi"/>
          <w:sz w:val="22"/>
          <w:szCs w:val="22"/>
        </w:rPr>
      </w:pPr>
      <w:r w:rsidRPr="00E42F86">
        <w:rPr>
          <w:rFonts w:asciiTheme="minorHAnsi" w:hAnsiTheme="minorHAnsi"/>
          <w:sz w:val="22"/>
          <w:szCs w:val="22"/>
        </w:rPr>
        <w:t>V případě AR 20</w:t>
      </w:r>
      <w:r w:rsidR="001565D5" w:rsidRPr="00E42F86">
        <w:rPr>
          <w:rFonts w:asciiTheme="minorHAnsi" w:hAnsiTheme="minorHAnsi"/>
          <w:sz w:val="22"/>
          <w:szCs w:val="22"/>
        </w:rPr>
        <w:t>19</w:t>
      </w:r>
      <w:r w:rsidRPr="00E42F86">
        <w:rPr>
          <w:rFonts w:asciiTheme="minorHAnsi" w:hAnsiTheme="minorHAnsi"/>
          <w:sz w:val="22"/>
          <w:szCs w:val="22"/>
        </w:rPr>
        <w:t>/20</w:t>
      </w:r>
      <w:r w:rsidR="001565D5" w:rsidRPr="00E42F86">
        <w:rPr>
          <w:rFonts w:asciiTheme="minorHAnsi" w:hAnsiTheme="minorHAnsi"/>
          <w:sz w:val="22"/>
          <w:szCs w:val="22"/>
        </w:rPr>
        <w:t>20</w:t>
      </w:r>
      <w:r w:rsidR="00E705A0">
        <w:rPr>
          <w:rFonts w:asciiTheme="minorHAnsi" w:hAnsiTheme="minorHAnsi"/>
          <w:sz w:val="22"/>
          <w:szCs w:val="22"/>
        </w:rPr>
        <w:t xml:space="preserve"> došlo k mírnému </w:t>
      </w:r>
      <w:r w:rsidR="001565D5" w:rsidRPr="00E42F86">
        <w:rPr>
          <w:rFonts w:asciiTheme="minorHAnsi" w:hAnsiTheme="minorHAnsi"/>
          <w:sz w:val="22"/>
          <w:szCs w:val="22"/>
        </w:rPr>
        <w:t xml:space="preserve">nárůstu </w:t>
      </w:r>
      <w:r w:rsidRPr="00E42F86">
        <w:rPr>
          <w:rFonts w:asciiTheme="minorHAnsi" w:hAnsiTheme="minorHAnsi"/>
          <w:sz w:val="22"/>
          <w:szCs w:val="22"/>
        </w:rPr>
        <w:t>celkového počtu studentů zapsaných do studia na UTB ve Zlíně</w:t>
      </w:r>
      <w:r w:rsidR="0056156E" w:rsidRPr="00E42F86">
        <w:rPr>
          <w:rFonts w:asciiTheme="minorHAnsi" w:hAnsiTheme="minorHAnsi"/>
          <w:sz w:val="22"/>
          <w:szCs w:val="22"/>
        </w:rPr>
        <w:t xml:space="preserve"> (o cca 2 %)</w:t>
      </w:r>
      <w:r w:rsidRPr="00E42F86">
        <w:rPr>
          <w:rFonts w:asciiTheme="minorHAnsi" w:hAnsiTheme="minorHAnsi"/>
          <w:sz w:val="22"/>
          <w:szCs w:val="22"/>
        </w:rPr>
        <w:t xml:space="preserve">, což bylo zejména způsobeno </w:t>
      </w:r>
      <w:r w:rsidR="0056156E" w:rsidRPr="00E42F86">
        <w:rPr>
          <w:rFonts w:asciiTheme="minorHAnsi" w:hAnsiTheme="minorHAnsi"/>
          <w:sz w:val="22"/>
          <w:szCs w:val="22"/>
        </w:rPr>
        <w:t>zvýšením</w:t>
      </w:r>
      <w:r w:rsidRPr="00E42F86">
        <w:rPr>
          <w:rFonts w:asciiTheme="minorHAnsi" w:hAnsiTheme="minorHAnsi"/>
          <w:sz w:val="22"/>
          <w:szCs w:val="22"/>
        </w:rPr>
        <w:t xml:space="preserve"> počtu </w:t>
      </w:r>
      <w:r w:rsidR="0056156E" w:rsidRPr="00E42F86">
        <w:rPr>
          <w:rFonts w:asciiTheme="minorHAnsi" w:hAnsiTheme="minorHAnsi"/>
          <w:sz w:val="22"/>
          <w:szCs w:val="22"/>
        </w:rPr>
        <w:t xml:space="preserve">zapsaných </w:t>
      </w:r>
      <w:r w:rsidRPr="00E42F86">
        <w:rPr>
          <w:rFonts w:asciiTheme="minorHAnsi" w:hAnsiTheme="minorHAnsi"/>
          <w:sz w:val="22"/>
          <w:szCs w:val="22"/>
        </w:rPr>
        <w:t>studentů v </w:t>
      </w:r>
      <w:r w:rsidR="0056156E" w:rsidRPr="00E42F86">
        <w:rPr>
          <w:rFonts w:asciiTheme="minorHAnsi" w:hAnsiTheme="minorHAnsi"/>
          <w:sz w:val="22"/>
          <w:szCs w:val="22"/>
        </w:rPr>
        <w:t>bakalářských</w:t>
      </w:r>
      <w:r w:rsidRPr="00E42F86">
        <w:rPr>
          <w:rFonts w:asciiTheme="minorHAnsi" w:hAnsiTheme="minorHAnsi"/>
          <w:sz w:val="22"/>
          <w:szCs w:val="22"/>
        </w:rPr>
        <w:t xml:space="preserve"> </w:t>
      </w:r>
      <w:r w:rsidR="0056156E" w:rsidRPr="00E42F86">
        <w:rPr>
          <w:rFonts w:asciiTheme="minorHAnsi" w:hAnsiTheme="minorHAnsi"/>
          <w:sz w:val="22"/>
          <w:szCs w:val="22"/>
        </w:rPr>
        <w:t>SP</w:t>
      </w:r>
      <w:r w:rsidRPr="00E42F86">
        <w:rPr>
          <w:rFonts w:asciiTheme="minorHAnsi" w:hAnsiTheme="minorHAnsi"/>
          <w:sz w:val="22"/>
          <w:szCs w:val="22"/>
        </w:rPr>
        <w:t xml:space="preserve">. K této změně </w:t>
      </w:r>
      <w:r w:rsidR="0056156E" w:rsidRPr="00E42F86">
        <w:rPr>
          <w:rFonts w:asciiTheme="minorHAnsi" w:hAnsiTheme="minorHAnsi"/>
          <w:sz w:val="22"/>
          <w:szCs w:val="22"/>
        </w:rPr>
        <w:t>d</w:t>
      </w:r>
      <w:r w:rsidRPr="00E42F86">
        <w:rPr>
          <w:rFonts w:asciiTheme="minorHAnsi" w:hAnsiTheme="minorHAnsi"/>
          <w:sz w:val="22"/>
          <w:szCs w:val="22"/>
        </w:rPr>
        <w:t xml:space="preserve">ošlo z důvodu </w:t>
      </w:r>
      <w:r w:rsidR="0056156E" w:rsidRPr="00E42F86">
        <w:rPr>
          <w:rFonts w:asciiTheme="minorHAnsi" w:hAnsiTheme="minorHAnsi"/>
          <w:sz w:val="22"/>
          <w:szCs w:val="22"/>
        </w:rPr>
        <w:t>zvýšeného zájmu studentů o no</w:t>
      </w:r>
      <w:r w:rsidR="00E705A0">
        <w:rPr>
          <w:rFonts w:asciiTheme="minorHAnsi" w:hAnsiTheme="minorHAnsi"/>
          <w:sz w:val="22"/>
          <w:szCs w:val="22"/>
        </w:rPr>
        <w:t>vě akreditované SP UTB ve Zlíně</w:t>
      </w:r>
      <w:r w:rsidRPr="00E42F86">
        <w:rPr>
          <w:rFonts w:asciiTheme="minorHAnsi" w:hAnsiTheme="minorHAnsi"/>
          <w:sz w:val="22"/>
          <w:szCs w:val="22"/>
        </w:rPr>
        <w:t>.</w:t>
      </w:r>
      <w:r w:rsidR="00E705A0">
        <w:rPr>
          <w:rFonts w:asciiTheme="minorHAnsi" w:hAnsiTheme="minorHAnsi"/>
          <w:sz w:val="22"/>
          <w:szCs w:val="22"/>
        </w:rPr>
        <w:t xml:space="preserve"> </w:t>
      </w:r>
      <w:r w:rsidR="0056156E">
        <w:rPr>
          <w:rFonts w:asciiTheme="minorHAnsi" w:hAnsiTheme="minorHAnsi"/>
          <w:sz w:val="22"/>
          <w:szCs w:val="22"/>
        </w:rPr>
        <w:t>V střednědobém horizontu let 2016 až 2020 se UTB ve Zlíně podařilo zastavit sestupný trend poklesu počtu studentů zapsaných ke studiu.</w:t>
      </w:r>
    </w:p>
    <w:p w14:paraId="39B05276" w14:textId="77777777" w:rsidR="005574CC" w:rsidRPr="003B5EC8" w:rsidRDefault="005574CC" w:rsidP="00E301F8">
      <w:pPr>
        <w:spacing w:after="0" w:line="276" w:lineRule="auto"/>
        <w:rPr>
          <w:rFonts w:asciiTheme="minorHAnsi" w:hAnsiTheme="minorHAnsi"/>
          <w:sz w:val="22"/>
          <w:szCs w:val="22"/>
        </w:rPr>
      </w:pPr>
    </w:p>
    <w:p w14:paraId="3C584EF6" w14:textId="77777777" w:rsidR="004D0A18" w:rsidRPr="00F7670F" w:rsidRDefault="00931BCB" w:rsidP="00E301F8">
      <w:pPr>
        <w:spacing w:after="0"/>
        <w:rPr>
          <w:rFonts w:asciiTheme="minorHAnsi" w:hAnsiTheme="minorHAnsi"/>
          <w:b/>
          <w:sz w:val="22"/>
          <w:szCs w:val="22"/>
        </w:rPr>
      </w:pPr>
      <w:r w:rsidRPr="00F7670F">
        <w:rPr>
          <w:rFonts w:asciiTheme="minorHAnsi" w:hAnsiTheme="minorHAnsi"/>
          <w:b/>
          <w:sz w:val="22"/>
          <w:szCs w:val="22"/>
        </w:rPr>
        <w:t xml:space="preserve">Tab. </w:t>
      </w:r>
      <w:r w:rsidR="00CE74C0">
        <w:rPr>
          <w:rFonts w:asciiTheme="minorHAnsi" w:hAnsiTheme="minorHAnsi"/>
          <w:b/>
          <w:sz w:val="22"/>
          <w:szCs w:val="22"/>
        </w:rPr>
        <w:t>7</w:t>
      </w:r>
      <w:r w:rsidR="004D0A18" w:rsidRPr="00D0266E">
        <w:rPr>
          <w:rFonts w:asciiTheme="minorHAnsi" w:hAnsiTheme="minorHAnsi"/>
          <w:b/>
          <w:sz w:val="22"/>
          <w:szCs w:val="22"/>
        </w:rPr>
        <w:t>. Počet stud</w:t>
      </w:r>
      <w:r w:rsidR="00936AB1" w:rsidRPr="00D0266E">
        <w:rPr>
          <w:rFonts w:asciiTheme="minorHAnsi" w:hAnsiTheme="minorHAnsi"/>
          <w:b/>
          <w:sz w:val="22"/>
          <w:szCs w:val="22"/>
        </w:rPr>
        <w:t>ent</w:t>
      </w:r>
      <w:r w:rsidR="004D0A18" w:rsidRPr="00D0266E">
        <w:rPr>
          <w:rFonts w:asciiTheme="minorHAnsi" w:hAnsiTheme="minorHAnsi"/>
          <w:b/>
          <w:sz w:val="22"/>
          <w:szCs w:val="22"/>
        </w:rPr>
        <w:t>ů</w:t>
      </w:r>
      <w:r w:rsidR="006A137F" w:rsidRPr="00D0266E">
        <w:rPr>
          <w:rFonts w:asciiTheme="minorHAnsi" w:hAnsiTheme="minorHAnsi"/>
          <w:b/>
          <w:sz w:val="22"/>
          <w:szCs w:val="22"/>
        </w:rPr>
        <w:t xml:space="preserve"> na UTB ve Zlíně</w:t>
      </w:r>
    </w:p>
    <w:tbl>
      <w:tblPr>
        <w:tblStyle w:val="Tabulkasmkou4zvraznn211"/>
        <w:tblW w:w="9127" w:type="dxa"/>
        <w:tblLook w:val="04A0" w:firstRow="1" w:lastRow="0" w:firstColumn="1" w:lastColumn="0" w:noHBand="0" w:noVBand="1"/>
      </w:tblPr>
      <w:tblGrid>
        <w:gridCol w:w="1140"/>
        <w:gridCol w:w="1141"/>
        <w:gridCol w:w="1141"/>
        <w:gridCol w:w="1141"/>
        <w:gridCol w:w="1141"/>
        <w:gridCol w:w="1141"/>
        <w:gridCol w:w="1141"/>
        <w:gridCol w:w="1141"/>
      </w:tblGrid>
      <w:tr w:rsidR="00CC191B" w:rsidRPr="00CC191B" w14:paraId="4F9541C5" w14:textId="77777777" w:rsidTr="00CC191B">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140" w:type="dxa"/>
          </w:tcPr>
          <w:p w14:paraId="31E980CB" w14:textId="77777777" w:rsidR="00CC191B" w:rsidRPr="00E705A0" w:rsidRDefault="00CC191B" w:rsidP="00CC191B">
            <w:pPr>
              <w:spacing w:after="0" w:line="240" w:lineRule="auto"/>
              <w:rPr>
                <w:rFonts w:asciiTheme="minorHAnsi" w:hAnsiTheme="minorHAnsi"/>
                <w:bCs w:val="0"/>
                <w:sz w:val="18"/>
                <w:szCs w:val="20"/>
              </w:rPr>
            </w:pPr>
            <w:r w:rsidRPr="00E705A0">
              <w:rPr>
                <w:rFonts w:asciiTheme="minorHAnsi" w:hAnsiTheme="minorHAnsi"/>
                <w:bCs w:val="0"/>
                <w:sz w:val="18"/>
                <w:szCs w:val="20"/>
              </w:rPr>
              <w:t>Akademický rok</w:t>
            </w:r>
          </w:p>
        </w:tc>
        <w:tc>
          <w:tcPr>
            <w:tcW w:w="1141" w:type="dxa"/>
          </w:tcPr>
          <w:p w14:paraId="65FECBE1"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20"/>
              </w:rPr>
            </w:pPr>
            <w:r w:rsidRPr="00E705A0">
              <w:rPr>
                <w:rFonts w:asciiTheme="minorHAnsi" w:hAnsiTheme="minorHAnsi"/>
                <w:bCs w:val="0"/>
                <w:sz w:val="18"/>
                <w:szCs w:val="20"/>
              </w:rPr>
              <w:t>2013/2014</w:t>
            </w:r>
          </w:p>
        </w:tc>
        <w:tc>
          <w:tcPr>
            <w:tcW w:w="1141" w:type="dxa"/>
          </w:tcPr>
          <w:p w14:paraId="7AE0524C"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20"/>
              </w:rPr>
            </w:pPr>
            <w:r w:rsidRPr="00E705A0">
              <w:rPr>
                <w:rFonts w:asciiTheme="minorHAnsi" w:hAnsiTheme="minorHAnsi"/>
                <w:bCs w:val="0"/>
                <w:sz w:val="18"/>
                <w:szCs w:val="20"/>
              </w:rPr>
              <w:t>2014/2015</w:t>
            </w:r>
          </w:p>
        </w:tc>
        <w:tc>
          <w:tcPr>
            <w:tcW w:w="1141" w:type="dxa"/>
          </w:tcPr>
          <w:p w14:paraId="0AC22C77"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20"/>
              </w:rPr>
            </w:pPr>
            <w:r w:rsidRPr="00E705A0">
              <w:rPr>
                <w:rFonts w:asciiTheme="minorHAnsi" w:hAnsiTheme="minorHAnsi"/>
                <w:bCs w:val="0"/>
                <w:sz w:val="18"/>
                <w:szCs w:val="20"/>
              </w:rPr>
              <w:t>2015/2016</w:t>
            </w:r>
          </w:p>
        </w:tc>
        <w:tc>
          <w:tcPr>
            <w:tcW w:w="1141" w:type="dxa"/>
          </w:tcPr>
          <w:p w14:paraId="563098A3"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20"/>
              </w:rPr>
            </w:pPr>
            <w:r w:rsidRPr="00E705A0">
              <w:rPr>
                <w:rFonts w:asciiTheme="minorHAnsi" w:hAnsiTheme="minorHAnsi"/>
                <w:bCs w:val="0"/>
                <w:sz w:val="18"/>
                <w:szCs w:val="20"/>
              </w:rPr>
              <w:t>2016/2017</w:t>
            </w:r>
          </w:p>
        </w:tc>
        <w:tc>
          <w:tcPr>
            <w:tcW w:w="1141" w:type="dxa"/>
          </w:tcPr>
          <w:p w14:paraId="215C8307"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20"/>
              </w:rPr>
            </w:pPr>
            <w:r w:rsidRPr="00E705A0">
              <w:rPr>
                <w:rFonts w:asciiTheme="minorHAnsi" w:hAnsiTheme="minorHAnsi"/>
                <w:bCs w:val="0"/>
                <w:sz w:val="18"/>
                <w:szCs w:val="20"/>
              </w:rPr>
              <w:t>2017/2018</w:t>
            </w:r>
          </w:p>
        </w:tc>
        <w:tc>
          <w:tcPr>
            <w:tcW w:w="1141" w:type="dxa"/>
          </w:tcPr>
          <w:p w14:paraId="751B66E7"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20"/>
              </w:rPr>
            </w:pPr>
            <w:r w:rsidRPr="00E705A0">
              <w:rPr>
                <w:rFonts w:asciiTheme="minorHAnsi" w:hAnsiTheme="minorHAnsi"/>
                <w:bCs w:val="0"/>
                <w:sz w:val="18"/>
                <w:szCs w:val="20"/>
              </w:rPr>
              <w:t>2018/2019</w:t>
            </w:r>
          </w:p>
        </w:tc>
        <w:tc>
          <w:tcPr>
            <w:tcW w:w="1141" w:type="dxa"/>
          </w:tcPr>
          <w:p w14:paraId="37479112"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20"/>
              </w:rPr>
            </w:pPr>
            <w:r w:rsidRPr="00E705A0">
              <w:rPr>
                <w:rFonts w:asciiTheme="minorHAnsi" w:hAnsiTheme="minorHAnsi"/>
                <w:bCs w:val="0"/>
                <w:sz w:val="18"/>
                <w:szCs w:val="20"/>
              </w:rPr>
              <w:t>2019/2020</w:t>
            </w:r>
          </w:p>
        </w:tc>
      </w:tr>
      <w:tr w:rsidR="00CC191B" w:rsidRPr="00CC191B" w14:paraId="620070BB" w14:textId="77777777" w:rsidTr="00CC191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140" w:type="dxa"/>
          </w:tcPr>
          <w:p w14:paraId="2C09016D" w14:textId="77777777" w:rsidR="00CC191B" w:rsidRPr="00E705A0" w:rsidRDefault="00CC191B" w:rsidP="00CC191B">
            <w:pPr>
              <w:spacing w:after="0" w:line="240" w:lineRule="auto"/>
              <w:jc w:val="left"/>
              <w:rPr>
                <w:rFonts w:asciiTheme="minorHAnsi" w:hAnsiTheme="minorHAnsi"/>
                <w:bCs w:val="0"/>
                <w:sz w:val="18"/>
                <w:szCs w:val="20"/>
              </w:rPr>
            </w:pPr>
            <w:r w:rsidRPr="00E705A0">
              <w:rPr>
                <w:rFonts w:asciiTheme="minorHAnsi" w:hAnsiTheme="minorHAnsi"/>
                <w:bCs w:val="0"/>
                <w:sz w:val="18"/>
                <w:szCs w:val="20"/>
              </w:rPr>
              <w:t>Celkový počet studentů na UTB ve Zlíně</w:t>
            </w:r>
          </w:p>
        </w:tc>
        <w:tc>
          <w:tcPr>
            <w:tcW w:w="1141" w:type="dxa"/>
          </w:tcPr>
          <w:p w14:paraId="70888AC9" w14:textId="77777777" w:rsidR="00CC191B" w:rsidRPr="00E705A0" w:rsidRDefault="00CC191B" w:rsidP="00CC191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11 967</w:t>
            </w:r>
          </w:p>
        </w:tc>
        <w:tc>
          <w:tcPr>
            <w:tcW w:w="1141" w:type="dxa"/>
          </w:tcPr>
          <w:p w14:paraId="41413934"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10 990</w:t>
            </w:r>
          </w:p>
        </w:tc>
        <w:tc>
          <w:tcPr>
            <w:tcW w:w="1141" w:type="dxa"/>
          </w:tcPr>
          <w:p w14:paraId="7E3C6737"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10 114</w:t>
            </w:r>
          </w:p>
        </w:tc>
        <w:tc>
          <w:tcPr>
            <w:tcW w:w="1141" w:type="dxa"/>
          </w:tcPr>
          <w:p w14:paraId="6E509553"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9 697</w:t>
            </w:r>
          </w:p>
        </w:tc>
        <w:tc>
          <w:tcPr>
            <w:tcW w:w="1141" w:type="dxa"/>
          </w:tcPr>
          <w:p w14:paraId="247D842B"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9 408</w:t>
            </w:r>
          </w:p>
        </w:tc>
        <w:tc>
          <w:tcPr>
            <w:tcW w:w="1141" w:type="dxa"/>
          </w:tcPr>
          <w:p w14:paraId="7E443890"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9 226</w:t>
            </w:r>
          </w:p>
        </w:tc>
        <w:tc>
          <w:tcPr>
            <w:tcW w:w="1141" w:type="dxa"/>
          </w:tcPr>
          <w:p w14:paraId="1A3AEF71"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9 397</w:t>
            </w:r>
          </w:p>
        </w:tc>
      </w:tr>
      <w:tr w:rsidR="00CC191B" w:rsidRPr="00CC191B" w14:paraId="7B6A4C2F" w14:textId="77777777" w:rsidTr="00CC191B">
        <w:trPr>
          <w:trHeight w:val="201"/>
        </w:trPr>
        <w:tc>
          <w:tcPr>
            <w:cnfStyle w:val="001000000000" w:firstRow="0" w:lastRow="0" w:firstColumn="1" w:lastColumn="0" w:oddVBand="0" w:evenVBand="0" w:oddHBand="0" w:evenHBand="0" w:firstRowFirstColumn="0" w:firstRowLastColumn="0" w:lastRowFirstColumn="0" w:lastRowLastColumn="0"/>
            <w:tcW w:w="1140" w:type="dxa"/>
          </w:tcPr>
          <w:p w14:paraId="45F195FE" w14:textId="77777777" w:rsidR="00CC191B" w:rsidRPr="00E705A0" w:rsidRDefault="00CC191B" w:rsidP="00CC191B">
            <w:pPr>
              <w:spacing w:after="0" w:line="240" w:lineRule="auto"/>
              <w:jc w:val="left"/>
              <w:rPr>
                <w:rFonts w:asciiTheme="minorHAnsi" w:hAnsiTheme="minorHAnsi"/>
                <w:bCs w:val="0"/>
                <w:sz w:val="18"/>
                <w:szCs w:val="20"/>
              </w:rPr>
            </w:pPr>
            <w:r w:rsidRPr="00E705A0">
              <w:rPr>
                <w:rFonts w:asciiTheme="minorHAnsi" w:hAnsiTheme="minorHAnsi"/>
                <w:bCs w:val="0"/>
                <w:sz w:val="18"/>
                <w:szCs w:val="20"/>
              </w:rPr>
              <w:t>Studenti Bc.  studia</w:t>
            </w:r>
          </w:p>
        </w:tc>
        <w:tc>
          <w:tcPr>
            <w:tcW w:w="1141" w:type="dxa"/>
          </w:tcPr>
          <w:p w14:paraId="601405DE"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8 287</w:t>
            </w:r>
          </w:p>
        </w:tc>
        <w:tc>
          <w:tcPr>
            <w:tcW w:w="1141" w:type="dxa"/>
          </w:tcPr>
          <w:p w14:paraId="7B31F242"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7 588</w:t>
            </w:r>
          </w:p>
        </w:tc>
        <w:tc>
          <w:tcPr>
            <w:tcW w:w="1141" w:type="dxa"/>
          </w:tcPr>
          <w:p w14:paraId="4627BB4C"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6 936</w:t>
            </w:r>
          </w:p>
        </w:tc>
        <w:tc>
          <w:tcPr>
            <w:tcW w:w="1141" w:type="dxa"/>
          </w:tcPr>
          <w:p w14:paraId="7D492D0B"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6 468</w:t>
            </w:r>
          </w:p>
        </w:tc>
        <w:tc>
          <w:tcPr>
            <w:tcW w:w="1141" w:type="dxa"/>
          </w:tcPr>
          <w:p w14:paraId="7B520869"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6 184</w:t>
            </w:r>
          </w:p>
        </w:tc>
        <w:tc>
          <w:tcPr>
            <w:tcW w:w="1141" w:type="dxa"/>
          </w:tcPr>
          <w:p w14:paraId="1519A972"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6 145</w:t>
            </w:r>
          </w:p>
        </w:tc>
        <w:tc>
          <w:tcPr>
            <w:tcW w:w="1141" w:type="dxa"/>
          </w:tcPr>
          <w:p w14:paraId="1486334A"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6 342</w:t>
            </w:r>
          </w:p>
        </w:tc>
      </w:tr>
      <w:tr w:rsidR="00CC191B" w:rsidRPr="00CC191B" w14:paraId="283CF62D" w14:textId="77777777" w:rsidTr="00CC191B">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140" w:type="dxa"/>
          </w:tcPr>
          <w:p w14:paraId="37F9B105" w14:textId="5A5175CC" w:rsidR="00CC191B" w:rsidRPr="00E705A0" w:rsidRDefault="00CC191B" w:rsidP="00CC191B">
            <w:pPr>
              <w:spacing w:after="0" w:line="240" w:lineRule="auto"/>
              <w:jc w:val="left"/>
              <w:rPr>
                <w:rFonts w:asciiTheme="minorHAnsi" w:hAnsiTheme="minorHAnsi"/>
                <w:bCs w:val="0"/>
                <w:sz w:val="18"/>
                <w:szCs w:val="20"/>
              </w:rPr>
            </w:pPr>
            <w:r w:rsidRPr="00E705A0">
              <w:rPr>
                <w:rFonts w:asciiTheme="minorHAnsi" w:hAnsiTheme="minorHAnsi"/>
                <w:bCs w:val="0"/>
                <w:sz w:val="18"/>
                <w:szCs w:val="20"/>
              </w:rPr>
              <w:t>Studenti Mgr. studia</w:t>
            </w:r>
          </w:p>
        </w:tc>
        <w:tc>
          <w:tcPr>
            <w:tcW w:w="1141" w:type="dxa"/>
          </w:tcPr>
          <w:p w14:paraId="0108CFBB"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41" w:type="dxa"/>
          </w:tcPr>
          <w:p w14:paraId="4A15F447"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41" w:type="dxa"/>
          </w:tcPr>
          <w:p w14:paraId="47491C3D"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41" w:type="dxa"/>
          </w:tcPr>
          <w:p w14:paraId="5ACD2A4C"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19</w:t>
            </w:r>
          </w:p>
        </w:tc>
        <w:tc>
          <w:tcPr>
            <w:tcW w:w="1141" w:type="dxa"/>
          </w:tcPr>
          <w:p w14:paraId="0BDC9328"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62</w:t>
            </w:r>
          </w:p>
        </w:tc>
        <w:tc>
          <w:tcPr>
            <w:tcW w:w="1141" w:type="dxa"/>
          </w:tcPr>
          <w:p w14:paraId="28062E70"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100</w:t>
            </w:r>
          </w:p>
        </w:tc>
        <w:tc>
          <w:tcPr>
            <w:tcW w:w="1141" w:type="dxa"/>
          </w:tcPr>
          <w:p w14:paraId="10304E6A"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167</w:t>
            </w:r>
          </w:p>
        </w:tc>
      </w:tr>
      <w:tr w:rsidR="00CC191B" w:rsidRPr="00CC191B" w14:paraId="4993CF61" w14:textId="77777777" w:rsidTr="00CC191B">
        <w:trPr>
          <w:trHeight w:val="75"/>
        </w:trPr>
        <w:tc>
          <w:tcPr>
            <w:cnfStyle w:val="001000000000" w:firstRow="0" w:lastRow="0" w:firstColumn="1" w:lastColumn="0" w:oddVBand="0" w:evenVBand="0" w:oddHBand="0" w:evenHBand="0" w:firstRowFirstColumn="0" w:firstRowLastColumn="0" w:lastRowFirstColumn="0" w:lastRowLastColumn="0"/>
            <w:tcW w:w="1140" w:type="dxa"/>
          </w:tcPr>
          <w:p w14:paraId="45BCE2A1" w14:textId="77777777" w:rsidR="00CC191B" w:rsidRPr="00E705A0" w:rsidRDefault="00CC191B" w:rsidP="00CC191B">
            <w:pPr>
              <w:spacing w:after="0" w:line="240" w:lineRule="auto"/>
              <w:jc w:val="left"/>
              <w:rPr>
                <w:rFonts w:asciiTheme="minorHAnsi" w:hAnsiTheme="minorHAnsi"/>
                <w:bCs w:val="0"/>
                <w:sz w:val="18"/>
                <w:szCs w:val="20"/>
              </w:rPr>
            </w:pPr>
            <w:r w:rsidRPr="00E705A0">
              <w:rPr>
                <w:rFonts w:asciiTheme="minorHAnsi" w:hAnsiTheme="minorHAnsi"/>
                <w:bCs w:val="0"/>
                <w:sz w:val="18"/>
                <w:szCs w:val="20"/>
              </w:rPr>
              <w:t xml:space="preserve">Studenti </w:t>
            </w:r>
            <w:proofErr w:type="spellStart"/>
            <w:r w:rsidRPr="00E705A0">
              <w:rPr>
                <w:rFonts w:asciiTheme="minorHAnsi" w:hAnsiTheme="minorHAnsi"/>
                <w:bCs w:val="0"/>
                <w:sz w:val="18"/>
                <w:szCs w:val="20"/>
              </w:rPr>
              <w:t>NMgr</w:t>
            </w:r>
            <w:proofErr w:type="spellEnd"/>
            <w:r w:rsidRPr="00E705A0">
              <w:rPr>
                <w:rFonts w:asciiTheme="minorHAnsi" w:hAnsiTheme="minorHAnsi"/>
                <w:bCs w:val="0"/>
                <w:sz w:val="18"/>
                <w:szCs w:val="20"/>
              </w:rPr>
              <w:t>. studia</w:t>
            </w:r>
          </w:p>
        </w:tc>
        <w:tc>
          <w:tcPr>
            <w:tcW w:w="1141" w:type="dxa"/>
          </w:tcPr>
          <w:p w14:paraId="7A4F22DC"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3 250</w:t>
            </w:r>
          </w:p>
        </w:tc>
        <w:tc>
          <w:tcPr>
            <w:tcW w:w="1141" w:type="dxa"/>
          </w:tcPr>
          <w:p w14:paraId="48F95319"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2 968</w:t>
            </w:r>
          </w:p>
        </w:tc>
        <w:tc>
          <w:tcPr>
            <w:tcW w:w="1141" w:type="dxa"/>
          </w:tcPr>
          <w:p w14:paraId="1FF5C59E"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2 720</w:t>
            </w:r>
          </w:p>
        </w:tc>
        <w:tc>
          <w:tcPr>
            <w:tcW w:w="1141" w:type="dxa"/>
          </w:tcPr>
          <w:p w14:paraId="32AB0894"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2 765</w:t>
            </w:r>
          </w:p>
        </w:tc>
        <w:tc>
          <w:tcPr>
            <w:tcW w:w="1141" w:type="dxa"/>
          </w:tcPr>
          <w:p w14:paraId="6674E8DC"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2 707</w:t>
            </w:r>
          </w:p>
        </w:tc>
        <w:tc>
          <w:tcPr>
            <w:tcW w:w="1141" w:type="dxa"/>
          </w:tcPr>
          <w:p w14:paraId="2E162A9F"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2 563</w:t>
            </w:r>
          </w:p>
        </w:tc>
        <w:tc>
          <w:tcPr>
            <w:tcW w:w="1141" w:type="dxa"/>
          </w:tcPr>
          <w:p w14:paraId="236DE26A"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2 464</w:t>
            </w:r>
          </w:p>
        </w:tc>
      </w:tr>
      <w:tr w:rsidR="00CC191B" w:rsidRPr="00CC191B" w14:paraId="254C8DEC" w14:textId="77777777" w:rsidTr="00CC191B">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140" w:type="dxa"/>
          </w:tcPr>
          <w:p w14:paraId="46879208" w14:textId="77777777" w:rsidR="00CC191B" w:rsidRPr="00E705A0" w:rsidRDefault="00CC191B" w:rsidP="00CC191B">
            <w:pPr>
              <w:spacing w:after="0" w:line="240" w:lineRule="auto"/>
              <w:jc w:val="left"/>
              <w:rPr>
                <w:rFonts w:asciiTheme="minorHAnsi" w:hAnsiTheme="minorHAnsi"/>
                <w:bCs w:val="0"/>
                <w:sz w:val="18"/>
                <w:szCs w:val="20"/>
              </w:rPr>
            </w:pPr>
            <w:r w:rsidRPr="00E705A0">
              <w:rPr>
                <w:rFonts w:asciiTheme="minorHAnsi" w:hAnsiTheme="minorHAnsi"/>
                <w:bCs w:val="0"/>
                <w:sz w:val="18"/>
                <w:szCs w:val="20"/>
              </w:rPr>
              <w:t>Studenti DSP studia</w:t>
            </w:r>
          </w:p>
        </w:tc>
        <w:tc>
          <w:tcPr>
            <w:tcW w:w="1141" w:type="dxa"/>
          </w:tcPr>
          <w:p w14:paraId="59FA15EB"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430</w:t>
            </w:r>
          </w:p>
        </w:tc>
        <w:tc>
          <w:tcPr>
            <w:tcW w:w="1141" w:type="dxa"/>
          </w:tcPr>
          <w:p w14:paraId="6A27D07B"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434</w:t>
            </w:r>
          </w:p>
        </w:tc>
        <w:tc>
          <w:tcPr>
            <w:tcW w:w="1141" w:type="dxa"/>
          </w:tcPr>
          <w:p w14:paraId="1475DF0B"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458</w:t>
            </w:r>
          </w:p>
        </w:tc>
        <w:tc>
          <w:tcPr>
            <w:tcW w:w="1141" w:type="dxa"/>
          </w:tcPr>
          <w:p w14:paraId="08FA731B"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445</w:t>
            </w:r>
          </w:p>
        </w:tc>
        <w:tc>
          <w:tcPr>
            <w:tcW w:w="1141" w:type="dxa"/>
          </w:tcPr>
          <w:p w14:paraId="0B1E7893"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455</w:t>
            </w:r>
          </w:p>
        </w:tc>
        <w:tc>
          <w:tcPr>
            <w:tcW w:w="1141" w:type="dxa"/>
          </w:tcPr>
          <w:p w14:paraId="2B0467DC"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418</w:t>
            </w:r>
          </w:p>
        </w:tc>
        <w:tc>
          <w:tcPr>
            <w:tcW w:w="1141" w:type="dxa"/>
          </w:tcPr>
          <w:p w14:paraId="63112F32"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424</w:t>
            </w:r>
          </w:p>
        </w:tc>
      </w:tr>
    </w:tbl>
    <w:p w14:paraId="04ED5AC6" w14:textId="5A855297" w:rsidR="00CC191B" w:rsidRDefault="00CC191B" w:rsidP="00CC191B">
      <w:pPr>
        <w:spacing w:after="0" w:line="276" w:lineRule="auto"/>
        <w:rPr>
          <w:rFonts w:asciiTheme="minorHAnsi" w:hAnsiTheme="minorHAnsi"/>
          <w:i/>
          <w:sz w:val="20"/>
          <w:szCs w:val="20"/>
        </w:rPr>
      </w:pPr>
      <w:r w:rsidRPr="00CC191B">
        <w:rPr>
          <w:rFonts w:asciiTheme="minorHAnsi" w:hAnsiTheme="minorHAnsi"/>
          <w:i/>
          <w:sz w:val="20"/>
          <w:szCs w:val="20"/>
        </w:rPr>
        <w:t xml:space="preserve">Komentář/poznámky: Data z IS/STAG – aktivní studia (vždy k 31. 10. kalendářního roku 2013, 2014, 2015, 2016, 2017, 2018 a 2019). </w:t>
      </w:r>
    </w:p>
    <w:p w14:paraId="47BE40A6" w14:textId="56CE1B47" w:rsidR="00DF4A4F" w:rsidRDefault="00DF4A4F" w:rsidP="00CC191B">
      <w:pPr>
        <w:spacing w:after="0" w:line="276" w:lineRule="auto"/>
        <w:rPr>
          <w:rFonts w:asciiTheme="minorHAnsi" w:hAnsiTheme="minorHAnsi"/>
          <w:i/>
          <w:sz w:val="20"/>
          <w:szCs w:val="20"/>
        </w:rPr>
      </w:pPr>
    </w:p>
    <w:p w14:paraId="7DC3995D" w14:textId="7B0EE093" w:rsidR="00414D96" w:rsidRPr="00781BE9" w:rsidRDefault="00414D96" w:rsidP="00414D96">
      <w:pPr>
        <w:spacing w:line="276" w:lineRule="auto"/>
        <w:rPr>
          <w:rFonts w:asciiTheme="minorHAnsi" w:hAnsiTheme="minorHAnsi"/>
          <w:b/>
          <w:sz w:val="22"/>
          <w:szCs w:val="22"/>
        </w:rPr>
      </w:pPr>
      <w:r w:rsidRPr="00414D96">
        <w:rPr>
          <w:rFonts w:asciiTheme="minorHAnsi" w:hAnsiTheme="minorHAnsi"/>
          <w:b/>
          <w:sz w:val="22"/>
          <w:szCs w:val="22"/>
        </w:rPr>
        <w:lastRenderedPageBreak/>
        <w:t xml:space="preserve">Plnění průběžných cílů </w:t>
      </w:r>
      <w:r>
        <w:rPr>
          <w:rFonts w:asciiTheme="minorHAnsi" w:hAnsiTheme="minorHAnsi"/>
          <w:b/>
          <w:sz w:val="22"/>
          <w:szCs w:val="22"/>
        </w:rPr>
        <w:t xml:space="preserve">ze </w:t>
      </w:r>
      <w:r w:rsidRPr="00414D96">
        <w:rPr>
          <w:rFonts w:asciiTheme="minorHAnsi" w:hAnsiTheme="minorHAnsi"/>
          <w:b/>
          <w:sz w:val="22"/>
          <w:szCs w:val="22"/>
        </w:rPr>
        <w:t xml:space="preserve">ZVH 2018: </w:t>
      </w:r>
      <w:r w:rsidRPr="00414D96">
        <w:rPr>
          <w:rFonts w:asciiTheme="minorHAnsi" w:hAnsiTheme="minorHAnsi"/>
          <w:sz w:val="22"/>
          <w:szCs w:val="22"/>
        </w:rPr>
        <w:t xml:space="preserve">Data z posledních tří let ukazují, že se UTB </w:t>
      </w:r>
      <w:r>
        <w:rPr>
          <w:rFonts w:asciiTheme="minorHAnsi" w:hAnsiTheme="minorHAnsi"/>
          <w:sz w:val="22"/>
          <w:szCs w:val="22"/>
        </w:rPr>
        <w:t xml:space="preserve">ve Zlíně </w:t>
      </w:r>
      <w:r w:rsidRPr="00414D96">
        <w:rPr>
          <w:rFonts w:asciiTheme="minorHAnsi" w:hAnsiTheme="minorHAnsi"/>
          <w:sz w:val="22"/>
          <w:szCs w:val="22"/>
        </w:rPr>
        <w:t>daří za</w:t>
      </w:r>
      <w:r>
        <w:rPr>
          <w:rFonts w:asciiTheme="minorHAnsi" w:hAnsiTheme="minorHAnsi"/>
          <w:sz w:val="22"/>
          <w:szCs w:val="22"/>
        </w:rPr>
        <w:t>s</w:t>
      </w:r>
      <w:r w:rsidRPr="00414D96">
        <w:rPr>
          <w:rFonts w:asciiTheme="minorHAnsi" w:hAnsiTheme="minorHAnsi"/>
          <w:sz w:val="22"/>
          <w:szCs w:val="22"/>
        </w:rPr>
        <w:t>t</w:t>
      </w:r>
      <w:r>
        <w:rPr>
          <w:rFonts w:asciiTheme="minorHAnsi" w:hAnsiTheme="minorHAnsi"/>
          <w:sz w:val="22"/>
          <w:szCs w:val="22"/>
        </w:rPr>
        <w:t>a</w:t>
      </w:r>
      <w:r w:rsidRPr="00414D96">
        <w:rPr>
          <w:rFonts w:asciiTheme="minorHAnsi" w:hAnsiTheme="minorHAnsi"/>
          <w:sz w:val="22"/>
          <w:szCs w:val="22"/>
        </w:rPr>
        <w:t>vit</w:t>
      </w:r>
      <w:r>
        <w:rPr>
          <w:rFonts w:asciiTheme="minorHAnsi" w:hAnsiTheme="minorHAnsi"/>
          <w:sz w:val="22"/>
          <w:szCs w:val="22"/>
        </w:rPr>
        <w:t xml:space="preserve"> pokles celkového počtu studujících a stabilizovat jej na úrovni 9 200 až 9 400 studentů. S ohledem na indikátor A</w:t>
      </w:r>
      <w:r>
        <w:rPr>
          <w:rFonts w:asciiTheme="minorHAnsi" w:hAnsiTheme="minorHAnsi"/>
          <w:sz w:val="22"/>
          <w:szCs w:val="22"/>
          <w:vertAlign w:val="subscript"/>
        </w:rPr>
        <w:t>2</w:t>
      </w:r>
      <w:r>
        <w:rPr>
          <w:rFonts w:asciiTheme="minorHAnsi" w:hAnsiTheme="minorHAnsi"/>
          <w:sz w:val="22"/>
          <w:szCs w:val="22"/>
        </w:rPr>
        <w:t xml:space="preserve"> proz</w:t>
      </w:r>
      <w:r w:rsidR="00781BE9">
        <w:rPr>
          <w:rFonts w:asciiTheme="minorHAnsi" w:hAnsiTheme="minorHAnsi"/>
          <w:sz w:val="22"/>
          <w:szCs w:val="22"/>
        </w:rPr>
        <w:t>atím nebylo dosaženo nárůstu na hladinu 10 000 studujících</w:t>
      </w:r>
      <w:r>
        <w:rPr>
          <w:rFonts w:asciiTheme="minorHAnsi" w:hAnsiTheme="minorHAnsi"/>
          <w:sz w:val="22"/>
          <w:szCs w:val="22"/>
        </w:rPr>
        <w:t xml:space="preserve">, která je střednědobým cílem UTB ve Zlíně. </w:t>
      </w:r>
      <w:r w:rsidR="00781BE9">
        <w:rPr>
          <w:rFonts w:asciiTheme="minorHAnsi" w:hAnsiTheme="minorHAnsi"/>
          <w:sz w:val="22"/>
          <w:szCs w:val="22"/>
        </w:rPr>
        <w:t>Pro tento účel bude dále optimalizována jak nabídka studijních programů, tak systematicky rozvíjeny systémy vzdělávací podpory pro snížení studijní neúspěšnosti (viz indikátor A</w:t>
      </w:r>
      <w:r w:rsidR="00781BE9">
        <w:rPr>
          <w:rFonts w:asciiTheme="minorHAnsi" w:hAnsiTheme="minorHAnsi"/>
          <w:sz w:val="22"/>
          <w:szCs w:val="22"/>
          <w:vertAlign w:val="subscript"/>
        </w:rPr>
        <w:t>9</w:t>
      </w:r>
      <w:r w:rsidR="00781BE9">
        <w:rPr>
          <w:rFonts w:asciiTheme="minorHAnsi" w:hAnsiTheme="minorHAnsi"/>
          <w:sz w:val="22"/>
          <w:szCs w:val="22"/>
        </w:rPr>
        <w:t>).</w:t>
      </w:r>
    </w:p>
    <w:p w14:paraId="5D6D8C71" w14:textId="77777777" w:rsidR="00414D96" w:rsidRDefault="00414D96">
      <w:pPr>
        <w:spacing w:after="0" w:line="240" w:lineRule="auto"/>
        <w:jc w:val="left"/>
        <w:rPr>
          <w:b/>
          <w:bCs/>
          <w:sz w:val="28"/>
          <w:szCs w:val="28"/>
        </w:rPr>
      </w:pPr>
      <w:bookmarkStart w:id="8" w:name="_Toc498088380"/>
      <w:r>
        <w:rPr>
          <w:sz w:val="28"/>
          <w:szCs w:val="28"/>
        </w:rPr>
        <w:br w:type="page"/>
      </w:r>
    </w:p>
    <w:p w14:paraId="1DD1FED2" w14:textId="4FAA9045" w:rsidR="00004A27" w:rsidRPr="007C31A0" w:rsidRDefault="00BC1BE8" w:rsidP="00132305">
      <w:pPr>
        <w:pStyle w:val="Nadpis3"/>
        <w:numPr>
          <w:ilvl w:val="0"/>
          <w:numId w:val="0"/>
        </w:numPr>
        <w:spacing w:before="0" w:after="960"/>
        <w:ind w:left="720" w:hanging="720"/>
        <w:rPr>
          <w:sz w:val="28"/>
          <w:szCs w:val="28"/>
        </w:rPr>
      </w:pPr>
      <w:r w:rsidRPr="007C31A0">
        <w:rPr>
          <w:sz w:val="28"/>
          <w:szCs w:val="28"/>
        </w:rPr>
        <w:lastRenderedPageBreak/>
        <w:t>A</w:t>
      </w:r>
      <w:r w:rsidRPr="007C31A0">
        <w:rPr>
          <w:sz w:val="28"/>
          <w:szCs w:val="28"/>
          <w:vertAlign w:val="subscript"/>
        </w:rPr>
        <w:t xml:space="preserve">3 </w:t>
      </w:r>
      <w:r w:rsidR="00C76A03">
        <w:rPr>
          <w:sz w:val="28"/>
          <w:szCs w:val="28"/>
        </w:rPr>
        <w:t>– Zahraniční</w:t>
      </w:r>
      <w:r w:rsidRPr="007C31A0">
        <w:rPr>
          <w:sz w:val="28"/>
          <w:szCs w:val="28"/>
        </w:rPr>
        <w:t xml:space="preserve"> studenti</w:t>
      </w:r>
      <w:bookmarkStart w:id="9" w:name="_Toc498088384"/>
      <w:bookmarkEnd w:id="8"/>
    </w:p>
    <w:p w14:paraId="5E179BB0" w14:textId="176D6F48" w:rsidR="0059763E" w:rsidRDefault="00B5702E" w:rsidP="0059763E">
      <w:pPr>
        <w:spacing w:line="276" w:lineRule="auto"/>
        <w:rPr>
          <w:rFonts w:asciiTheme="minorHAnsi" w:hAnsiTheme="minorHAnsi" w:cstheme="minorHAnsi"/>
          <w:sz w:val="22"/>
          <w:szCs w:val="22"/>
        </w:rPr>
      </w:pPr>
      <w:bookmarkStart w:id="10" w:name="_Toc498088385"/>
      <w:bookmarkEnd w:id="9"/>
      <w:r>
        <w:rPr>
          <w:rFonts w:asciiTheme="minorHAnsi" w:hAnsiTheme="minorHAnsi" w:cstheme="minorHAnsi"/>
          <w:sz w:val="22"/>
          <w:szCs w:val="22"/>
        </w:rPr>
        <w:t xml:space="preserve">Důležitým </w:t>
      </w:r>
      <w:r w:rsidR="002C509F" w:rsidRPr="002C509F">
        <w:rPr>
          <w:rFonts w:asciiTheme="minorHAnsi" w:hAnsiTheme="minorHAnsi" w:cstheme="minorHAnsi"/>
          <w:sz w:val="22"/>
          <w:szCs w:val="22"/>
        </w:rPr>
        <w:t>kvantitativním ukazatelem pedagogické činnost</w:t>
      </w:r>
      <w:r w:rsidR="00220F56">
        <w:rPr>
          <w:rFonts w:asciiTheme="minorHAnsi" w:hAnsiTheme="minorHAnsi" w:cstheme="minorHAnsi"/>
          <w:sz w:val="22"/>
          <w:szCs w:val="22"/>
        </w:rPr>
        <w:t>i</w:t>
      </w:r>
      <w:r w:rsidR="002C509F" w:rsidRPr="002C509F">
        <w:rPr>
          <w:rFonts w:asciiTheme="minorHAnsi" w:hAnsiTheme="minorHAnsi" w:cstheme="minorHAnsi"/>
          <w:sz w:val="22"/>
          <w:szCs w:val="22"/>
        </w:rPr>
        <w:t xml:space="preserve"> je míra internacionalizace, která je spojena s počtem </w:t>
      </w:r>
      <w:r w:rsidR="007C31A0">
        <w:rPr>
          <w:rFonts w:asciiTheme="minorHAnsi" w:hAnsiTheme="minorHAnsi" w:cstheme="minorHAnsi"/>
          <w:sz w:val="22"/>
          <w:szCs w:val="22"/>
        </w:rPr>
        <w:t>zahraničních</w:t>
      </w:r>
      <w:r w:rsidR="002C509F" w:rsidRPr="002C509F">
        <w:rPr>
          <w:rFonts w:asciiTheme="minorHAnsi" w:hAnsiTheme="minorHAnsi" w:cstheme="minorHAnsi"/>
          <w:sz w:val="22"/>
          <w:szCs w:val="22"/>
        </w:rPr>
        <w:t xml:space="preserve"> studentů studujících na UTB ve </w:t>
      </w:r>
      <w:r w:rsidR="007C31A0">
        <w:rPr>
          <w:rFonts w:asciiTheme="minorHAnsi" w:hAnsiTheme="minorHAnsi" w:cstheme="minorHAnsi"/>
          <w:sz w:val="22"/>
          <w:szCs w:val="22"/>
        </w:rPr>
        <w:t>Zlíně. Zvyšující se počet zahraničních</w:t>
      </w:r>
      <w:r w:rsidR="002C509F" w:rsidRPr="002C509F">
        <w:rPr>
          <w:rFonts w:asciiTheme="minorHAnsi" w:hAnsiTheme="minorHAnsi" w:cstheme="minorHAnsi"/>
          <w:sz w:val="22"/>
          <w:szCs w:val="22"/>
        </w:rPr>
        <w:t xml:space="preserve"> studentů v tomto ohledu indikuje nárůst internacionalizace, což znamená vyšší míru nár</w:t>
      </w:r>
      <w:r w:rsidR="008F6C05">
        <w:rPr>
          <w:rFonts w:asciiTheme="minorHAnsi" w:hAnsiTheme="minorHAnsi" w:cstheme="minorHAnsi"/>
          <w:sz w:val="22"/>
          <w:szCs w:val="22"/>
        </w:rPr>
        <w:t>odnostní diverzity mezi stud</w:t>
      </w:r>
      <w:r w:rsidR="00931BCB">
        <w:rPr>
          <w:rFonts w:asciiTheme="minorHAnsi" w:hAnsiTheme="minorHAnsi" w:cstheme="minorHAnsi"/>
          <w:sz w:val="22"/>
          <w:szCs w:val="22"/>
        </w:rPr>
        <w:t>enty</w:t>
      </w:r>
      <w:r w:rsidR="002C509F" w:rsidRPr="002C509F">
        <w:rPr>
          <w:rFonts w:asciiTheme="minorHAnsi" w:hAnsiTheme="minorHAnsi" w:cstheme="minorHAnsi"/>
          <w:sz w:val="22"/>
          <w:szCs w:val="22"/>
        </w:rPr>
        <w:t>. Prioritní</w:t>
      </w:r>
      <w:r w:rsidR="00220F56">
        <w:rPr>
          <w:rFonts w:asciiTheme="minorHAnsi" w:hAnsiTheme="minorHAnsi" w:cstheme="minorHAnsi"/>
          <w:sz w:val="22"/>
          <w:szCs w:val="22"/>
        </w:rPr>
        <w:t>m</w:t>
      </w:r>
      <w:r w:rsidR="002C509F" w:rsidRPr="002C509F">
        <w:rPr>
          <w:rFonts w:asciiTheme="minorHAnsi" w:hAnsiTheme="minorHAnsi" w:cstheme="minorHAnsi"/>
          <w:sz w:val="22"/>
          <w:szCs w:val="22"/>
        </w:rPr>
        <w:t xml:space="preserve"> cílem v této oblasti je dlouhodobé kontinuální navyšování počtu zahraničních studentů.</w:t>
      </w:r>
    </w:p>
    <w:p w14:paraId="53B0A29D" w14:textId="5EB02172" w:rsidR="0059763E" w:rsidRPr="0059763E" w:rsidRDefault="0059763E" w:rsidP="0059763E">
      <w:pPr>
        <w:spacing w:line="276" w:lineRule="auto"/>
        <w:rPr>
          <w:rFonts w:asciiTheme="minorHAnsi" w:hAnsiTheme="minorHAnsi" w:cstheme="minorHAnsi"/>
          <w:sz w:val="22"/>
          <w:szCs w:val="22"/>
        </w:rPr>
      </w:pPr>
      <w:r w:rsidRPr="007361B1">
        <w:rPr>
          <w:rFonts w:asciiTheme="minorHAnsi" w:hAnsiTheme="minorHAnsi"/>
          <w:sz w:val="22"/>
          <w:szCs w:val="22"/>
        </w:rPr>
        <w:t xml:space="preserve">Pro tento ukazatel je typické, že navazuje </w:t>
      </w:r>
      <w:r>
        <w:rPr>
          <w:rFonts w:asciiTheme="minorHAnsi" w:hAnsiTheme="minorHAnsi"/>
          <w:sz w:val="22"/>
          <w:szCs w:val="22"/>
        </w:rPr>
        <w:t xml:space="preserve">nejenom </w:t>
      </w:r>
      <w:r w:rsidRPr="007361B1">
        <w:rPr>
          <w:rFonts w:asciiTheme="minorHAnsi" w:hAnsiTheme="minorHAnsi"/>
          <w:sz w:val="22"/>
          <w:szCs w:val="22"/>
        </w:rPr>
        <w:t>na jednu z dílčích komponent systému hodnocení kvality MŠMT</w:t>
      </w:r>
      <w:r>
        <w:rPr>
          <w:rFonts w:asciiTheme="minorHAnsi" w:hAnsiTheme="minorHAnsi"/>
          <w:sz w:val="22"/>
          <w:szCs w:val="22"/>
        </w:rPr>
        <w:t>,</w:t>
      </w:r>
      <w:r w:rsidRPr="007361B1">
        <w:rPr>
          <w:rStyle w:val="Znakapoznpodarou"/>
          <w:rFonts w:asciiTheme="minorHAnsi" w:hAnsiTheme="minorHAnsi"/>
          <w:sz w:val="22"/>
          <w:szCs w:val="22"/>
        </w:rPr>
        <w:footnoteReference w:id="9"/>
      </w:r>
      <w:r w:rsidRPr="007361B1">
        <w:rPr>
          <w:rFonts w:asciiTheme="minorHAnsi" w:hAnsiTheme="minorHAnsi"/>
          <w:sz w:val="22"/>
          <w:szCs w:val="22"/>
        </w:rPr>
        <w:t xml:space="preserve"> </w:t>
      </w:r>
      <w:r>
        <w:rPr>
          <w:rFonts w:asciiTheme="minorHAnsi" w:hAnsiTheme="minorHAnsi"/>
          <w:sz w:val="22"/>
          <w:szCs w:val="22"/>
        </w:rPr>
        <w:t xml:space="preserve">ale i </w:t>
      </w:r>
      <w:r w:rsidRPr="007361B1">
        <w:rPr>
          <w:rFonts w:asciiTheme="minorHAnsi" w:hAnsiTheme="minorHAnsi"/>
          <w:sz w:val="22"/>
          <w:szCs w:val="22"/>
        </w:rPr>
        <w:t xml:space="preserve">na jednu ze složek mezinárodního </w:t>
      </w:r>
      <w:proofErr w:type="spellStart"/>
      <w:r w:rsidRPr="007361B1">
        <w:rPr>
          <w:rFonts w:asciiTheme="minorHAnsi" w:hAnsiTheme="minorHAnsi"/>
          <w:sz w:val="22"/>
          <w:szCs w:val="22"/>
        </w:rPr>
        <w:t>rankingu</w:t>
      </w:r>
      <w:proofErr w:type="spellEnd"/>
      <w:r w:rsidRPr="007361B1">
        <w:rPr>
          <w:rFonts w:asciiTheme="minorHAnsi" w:hAnsiTheme="minorHAnsi"/>
          <w:sz w:val="22"/>
          <w:szCs w:val="22"/>
        </w:rPr>
        <w:t xml:space="preserve"> </w:t>
      </w:r>
      <w:r w:rsidR="00205D4A">
        <w:rPr>
          <w:rFonts w:asciiTheme="minorHAnsi" w:hAnsiTheme="minorHAnsi"/>
          <w:sz w:val="22"/>
          <w:szCs w:val="22"/>
        </w:rPr>
        <w:t>THE</w:t>
      </w:r>
      <w:r w:rsidRPr="007361B1">
        <w:rPr>
          <w:rFonts w:asciiTheme="minorHAnsi" w:hAnsiTheme="minorHAnsi"/>
          <w:sz w:val="22"/>
          <w:szCs w:val="22"/>
        </w:rPr>
        <w:t>, v němž má váhu 2,5 % pro celkové hodnocení univerzity.</w:t>
      </w:r>
      <w:r w:rsidRPr="007361B1">
        <w:rPr>
          <w:rStyle w:val="Znakapoznpodarou"/>
          <w:rFonts w:asciiTheme="minorHAnsi" w:hAnsiTheme="minorHAnsi"/>
          <w:sz w:val="22"/>
          <w:szCs w:val="22"/>
        </w:rPr>
        <w:footnoteReference w:id="10"/>
      </w:r>
    </w:p>
    <w:p w14:paraId="7C8E39EB" w14:textId="5F119555" w:rsidR="002C509F" w:rsidRDefault="00CE74C0" w:rsidP="002345A9">
      <w:pPr>
        <w:spacing w:line="276" w:lineRule="auto"/>
        <w:rPr>
          <w:rFonts w:asciiTheme="minorHAnsi" w:hAnsiTheme="minorHAnsi"/>
          <w:sz w:val="22"/>
          <w:szCs w:val="22"/>
        </w:rPr>
      </w:pPr>
      <w:r>
        <w:rPr>
          <w:rFonts w:asciiTheme="minorHAnsi" w:hAnsiTheme="minorHAnsi"/>
          <w:sz w:val="22"/>
          <w:szCs w:val="22"/>
        </w:rPr>
        <w:t>V tabulce níže (Tab. 8</w:t>
      </w:r>
      <w:r w:rsidR="008F6C05">
        <w:rPr>
          <w:rFonts w:asciiTheme="minorHAnsi" w:hAnsiTheme="minorHAnsi"/>
          <w:sz w:val="22"/>
          <w:szCs w:val="22"/>
        </w:rPr>
        <w:t>.</w:t>
      </w:r>
      <w:r w:rsidR="007C31A0">
        <w:rPr>
          <w:rFonts w:asciiTheme="minorHAnsi" w:hAnsiTheme="minorHAnsi"/>
          <w:sz w:val="22"/>
          <w:szCs w:val="22"/>
        </w:rPr>
        <w:t xml:space="preserve">) můžeme sledovat </w:t>
      </w:r>
      <w:r w:rsidR="0059763E">
        <w:rPr>
          <w:rFonts w:asciiTheme="minorHAnsi" w:hAnsiTheme="minorHAnsi"/>
          <w:sz w:val="22"/>
          <w:szCs w:val="22"/>
        </w:rPr>
        <w:t>jak</w:t>
      </w:r>
      <w:r w:rsidR="002C509F" w:rsidRPr="007361B1">
        <w:rPr>
          <w:rFonts w:asciiTheme="minorHAnsi" w:hAnsiTheme="minorHAnsi"/>
          <w:sz w:val="22"/>
          <w:szCs w:val="22"/>
        </w:rPr>
        <w:t xml:space="preserve"> výv</w:t>
      </w:r>
      <w:r w:rsidR="005B599B">
        <w:rPr>
          <w:rFonts w:asciiTheme="minorHAnsi" w:hAnsiTheme="minorHAnsi"/>
          <w:sz w:val="22"/>
          <w:szCs w:val="22"/>
        </w:rPr>
        <w:t>oj celkového počtu zahraničních</w:t>
      </w:r>
      <w:r w:rsidR="002C509F" w:rsidRPr="007361B1">
        <w:rPr>
          <w:rFonts w:asciiTheme="minorHAnsi" w:hAnsiTheme="minorHAnsi"/>
          <w:sz w:val="22"/>
          <w:szCs w:val="22"/>
        </w:rPr>
        <w:t xml:space="preserve"> studentů na UTB ve Zlíně, </w:t>
      </w:r>
      <w:r w:rsidR="0059763E">
        <w:rPr>
          <w:rFonts w:asciiTheme="minorHAnsi" w:hAnsiTheme="minorHAnsi"/>
          <w:sz w:val="22"/>
          <w:szCs w:val="22"/>
        </w:rPr>
        <w:t>tak j</w:t>
      </w:r>
      <w:r w:rsidR="002C509F" w:rsidRPr="007361B1">
        <w:rPr>
          <w:rFonts w:asciiTheme="minorHAnsi" w:hAnsiTheme="minorHAnsi"/>
          <w:sz w:val="22"/>
          <w:szCs w:val="22"/>
        </w:rPr>
        <w:t xml:space="preserve">eho evoluci z hlediska vývoje počtu studujících v bakalářských, magisterských a doktorských studijních programech. </w:t>
      </w:r>
      <w:r w:rsidR="0059763E">
        <w:rPr>
          <w:rFonts w:asciiTheme="minorHAnsi" w:hAnsiTheme="minorHAnsi"/>
          <w:sz w:val="22"/>
          <w:szCs w:val="22"/>
        </w:rPr>
        <w:t>Pro posle</w:t>
      </w:r>
      <w:r w:rsidR="00F063F9">
        <w:rPr>
          <w:rFonts w:asciiTheme="minorHAnsi" w:hAnsiTheme="minorHAnsi"/>
          <w:sz w:val="22"/>
          <w:szCs w:val="22"/>
        </w:rPr>
        <w:t xml:space="preserve">dní tři AR </w:t>
      </w:r>
      <w:r w:rsidR="0059763E">
        <w:rPr>
          <w:rFonts w:asciiTheme="minorHAnsi" w:hAnsiTheme="minorHAnsi"/>
          <w:sz w:val="22"/>
          <w:szCs w:val="22"/>
        </w:rPr>
        <w:t>je charakt</w:t>
      </w:r>
      <w:r w:rsidR="00781BE9">
        <w:rPr>
          <w:rFonts w:asciiTheme="minorHAnsi" w:hAnsiTheme="minorHAnsi"/>
          <w:sz w:val="22"/>
          <w:szCs w:val="22"/>
        </w:rPr>
        <w:t>eristický rovnovážný stav</w:t>
      </w:r>
      <w:r w:rsidR="005B599B">
        <w:rPr>
          <w:rFonts w:asciiTheme="minorHAnsi" w:hAnsiTheme="minorHAnsi"/>
          <w:sz w:val="22"/>
          <w:szCs w:val="22"/>
        </w:rPr>
        <w:t xml:space="preserve"> </w:t>
      </w:r>
      <w:r w:rsidR="0056156E">
        <w:rPr>
          <w:rFonts w:asciiTheme="minorHAnsi" w:hAnsiTheme="minorHAnsi"/>
          <w:sz w:val="22"/>
          <w:szCs w:val="22"/>
        </w:rPr>
        <w:t xml:space="preserve">celkového počtu </w:t>
      </w:r>
      <w:r w:rsidR="005B599B">
        <w:rPr>
          <w:rFonts w:asciiTheme="minorHAnsi" w:hAnsiTheme="minorHAnsi"/>
          <w:sz w:val="22"/>
          <w:szCs w:val="22"/>
        </w:rPr>
        <w:t>zahraničních</w:t>
      </w:r>
      <w:r w:rsidR="0059763E">
        <w:rPr>
          <w:rFonts w:asciiTheme="minorHAnsi" w:hAnsiTheme="minorHAnsi"/>
          <w:sz w:val="22"/>
          <w:szCs w:val="22"/>
        </w:rPr>
        <w:t xml:space="preserve"> studentů studujících na UTB ve Zlíně</w:t>
      </w:r>
      <w:r w:rsidR="0056156E">
        <w:rPr>
          <w:rFonts w:asciiTheme="minorHAnsi" w:hAnsiTheme="minorHAnsi"/>
          <w:sz w:val="22"/>
          <w:szCs w:val="22"/>
        </w:rPr>
        <w:t>, který se pohybuje</w:t>
      </w:r>
      <w:r w:rsidR="00EF3195">
        <w:rPr>
          <w:rFonts w:asciiTheme="minorHAnsi" w:hAnsiTheme="minorHAnsi"/>
          <w:sz w:val="22"/>
          <w:szCs w:val="22"/>
        </w:rPr>
        <w:t xml:space="preserve"> mezi 1030 až 1060 studenty</w:t>
      </w:r>
      <w:r w:rsidR="0059763E">
        <w:rPr>
          <w:rFonts w:asciiTheme="minorHAnsi" w:hAnsiTheme="minorHAnsi"/>
          <w:sz w:val="22"/>
          <w:szCs w:val="22"/>
        </w:rPr>
        <w:t>.</w:t>
      </w:r>
    </w:p>
    <w:p w14:paraId="37764A85" w14:textId="26A7EC98" w:rsidR="004D0A18" w:rsidRPr="00F7670F" w:rsidRDefault="00CE74C0" w:rsidP="00F71EBE">
      <w:pPr>
        <w:spacing w:after="0"/>
        <w:rPr>
          <w:rFonts w:asciiTheme="minorHAnsi" w:hAnsiTheme="minorHAnsi"/>
          <w:b/>
          <w:sz w:val="22"/>
          <w:szCs w:val="22"/>
        </w:rPr>
      </w:pPr>
      <w:r>
        <w:rPr>
          <w:rFonts w:asciiTheme="minorHAnsi" w:hAnsiTheme="minorHAnsi"/>
          <w:b/>
          <w:sz w:val="22"/>
          <w:szCs w:val="22"/>
        </w:rPr>
        <w:t>Tab. 8</w:t>
      </w:r>
      <w:r w:rsidR="004D0A18" w:rsidRPr="00F7670F">
        <w:rPr>
          <w:rFonts w:asciiTheme="minorHAnsi" w:hAnsiTheme="minorHAnsi"/>
          <w:b/>
          <w:sz w:val="22"/>
          <w:szCs w:val="22"/>
        </w:rPr>
        <w:t xml:space="preserve">. </w:t>
      </w:r>
      <w:r w:rsidR="005B599B">
        <w:rPr>
          <w:rFonts w:asciiTheme="minorHAnsi" w:hAnsiTheme="minorHAnsi"/>
          <w:b/>
          <w:sz w:val="22"/>
          <w:szCs w:val="22"/>
        </w:rPr>
        <w:t>Počet zahraničních</w:t>
      </w:r>
      <w:r w:rsidR="004D0A18" w:rsidRPr="00D0266E">
        <w:rPr>
          <w:rFonts w:asciiTheme="minorHAnsi" w:hAnsiTheme="minorHAnsi"/>
          <w:b/>
          <w:sz w:val="22"/>
          <w:szCs w:val="22"/>
        </w:rPr>
        <w:t xml:space="preserve"> studentů</w:t>
      </w:r>
    </w:p>
    <w:tbl>
      <w:tblPr>
        <w:tblStyle w:val="Tabulkasmkou4zvraznn212"/>
        <w:tblW w:w="8982" w:type="dxa"/>
        <w:tblLook w:val="04A0" w:firstRow="1" w:lastRow="0" w:firstColumn="1" w:lastColumn="0" w:noHBand="0" w:noVBand="1"/>
      </w:tblPr>
      <w:tblGrid>
        <w:gridCol w:w="1343"/>
        <w:gridCol w:w="1086"/>
        <w:gridCol w:w="1110"/>
        <w:gridCol w:w="1086"/>
        <w:gridCol w:w="125"/>
        <w:gridCol w:w="978"/>
        <w:gridCol w:w="62"/>
        <w:gridCol w:w="1020"/>
        <w:gridCol w:w="1086"/>
        <w:gridCol w:w="1086"/>
      </w:tblGrid>
      <w:tr w:rsidR="00CC191B" w:rsidRPr="00CC191B" w14:paraId="49BFFE7B" w14:textId="77777777" w:rsidTr="00CC191B">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343" w:type="dxa"/>
          </w:tcPr>
          <w:p w14:paraId="1FE21A66" w14:textId="77777777" w:rsidR="00CC191B" w:rsidRPr="00E42F86" w:rsidRDefault="00CC191B" w:rsidP="00CC191B">
            <w:pPr>
              <w:spacing w:after="0" w:line="240" w:lineRule="auto"/>
              <w:rPr>
                <w:rFonts w:asciiTheme="minorHAnsi" w:hAnsiTheme="minorHAnsi"/>
                <w:bCs w:val="0"/>
                <w:sz w:val="18"/>
                <w:szCs w:val="18"/>
              </w:rPr>
            </w:pPr>
            <w:r w:rsidRPr="00E42F86">
              <w:rPr>
                <w:rFonts w:asciiTheme="minorHAnsi" w:hAnsiTheme="minorHAnsi"/>
                <w:sz w:val="18"/>
                <w:szCs w:val="18"/>
              </w:rPr>
              <w:t>Akademický rok</w:t>
            </w:r>
          </w:p>
        </w:tc>
        <w:tc>
          <w:tcPr>
            <w:tcW w:w="1086" w:type="dxa"/>
          </w:tcPr>
          <w:p w14:paraId="401B7619" w14:textId="77777777" w:rsidR="00CC191B" w:rsidRPr="00E42F86" w:rsidRDefault="00CC191B"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18"/>
              </w:rPr>
            </w:pPr>
            <w:r w:rsidRPr="00E42F86">
              <w:rPr>
                <w:rFonts w:asciiTheme="minorHAnsi" w:hAnsiTheme="minorHAnsi"/>
                <w:sz w:val="18"/>
                <w:szCs w:val="18"/>
              </w:rPr>
              <w:t>2013/2014</w:t>
            </w:r>
          </w:p>
        </w:tc>
        <w:tc>
          <w:tcPr>
            <w:tcW w:w="1110" w:type="dxa"/>
          </w:tcPr>
          <w:p w14:paraId="788E7C03" w14:textId="77777777" w:rsidR="00CC191B" w:rsidRPr="00E42F86" w:rsidRDefault="00CC191B"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18"/>
              </w:rPr>
            </w:pPr>
            <w:r w:rsidRPr="00E42F86">
              <w:rPr>
                <w:rFonts w:asciiTheme="minorHAnsi" w:hAnsiTheme="minorHAnsi"/>
                <w:sz w:val="18"/>
                <w:szCs w:val="18"/>
              </w:rPr>
              <w:t>2014/2015</w:t>
            </w:r>
          </w:p>
        </w:tc>
        <w:tc>
          <w:tcPr>
            <w:tcW w:w="1086" w:type="dxa"/>
          </w:tcPr>
          <w:p w14:paraId="0D38849E" w14:textId="77777777" w:rsidR="00CC191B" w:rsidRPr="00E42F86" w:rsidRDefault="00CC191B"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18"/>
              </w:rPr>
            </w:pPr>
            <w:r w:rsidRPr="00E42F86">
              <w:rPr>
                <w:rFonts w:asciiTheme="minorHAnsi" w:hAnsiTheme="minorHAnsi"/>
                <w:sz w:val="18"/>
                <w:szCs w:val="18"/>
              </w:rPr>
              <w:t>2015/2016</w:t>
            </w:r>
          </w:p>
        </w:tc>
        <w:tc>
          <w:tcPr>
            <w:tcW w:w="1103" w:type="dxa"/>
            <w:gridSpan w:val="2"/>
          </w:tcPr>
          <w:p w14:paraId="4C4448E3" w14:textId="77777777" w:rsidR="00CC191B" w:rsidRPr="00E42F86" w:rsidRDefault="00CC191B"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18"/>
              </w:rPr>
            </w:pPr>
            <w:r w:rsidRPr="00E42F86">
              <w:rPr>
                <w:rFonts w:asciiTheme="minorHAnsi" w:hAnsiTheme="minorHAnsi"/>
                <w:sz w:val="18"/>
                <w:szCs w:val="18"/>
              </w:rPr>
              <w:t>2016/2017</w:t>
            </w:r>
          </w:p>
        </w:tc>
        <w:tc>
          <w:tcPr>
            <w:tcW w:w="1082" w:type="dxa"/>
            <w:gridSpan w:val="2"/>
          </w:tcPr>
          <w:p w14:paraId="72ACFBBC" w14:textId="77777777" w:rsidR="00CC191B" w:rsidRPr="00E42F86" w:rsidRDefault="00CC191B"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18"/>
              </w:rPr>
            </w:pPr>
            <w:r w:rsidRPr="00E42F86">
              <w:rPr>
                <w:rFonts w:asciiTheme="minorHAnsi" w:hAnsiTheme="minorHAnsi"/>
                <w:sz w:val="18"/>
                <w:szCs w:val="18"/>
              </w:rPr>
              <w:t>2017/2018</w:t>
            </w:r>
          </w:p>
        </w:tc>
        <w:tc>
          <w:tcPr>
            <w:tcW w:w="1086" w:type="dxa"/>
          </w:tcPr>
          <w:p w14:paraId="7142623D" w14:textId="77777777" w:rsidR="00CC191B" w:rsidRPr="00E42F86" w:rsidRDefault="00CC191B"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18"/>
              </w:rPr>
            </w:pPr>
            <w:r w:rsidRPr="00E42F86">
              <w:rPr>
                <w:rFonts w:asciiTheme="minorHAnsi" w:hAnsiTheme="minorHAnsi"/>
                <w:sz w:val="18"/>
                <w:szCs w:val="18"/>
              </w:rPr>
              <w:t>2018/2019</w:t>
            </w:r>
          </w:p>
        </w:tc>
        <w:tc>
          <w:tcPr>
            <w:tcW w:w="1086" w:type="dxa"/>
          </w:tcPr>
          <w:p w14:paraId="1ABFC39C" w14:textId="77777777" w:rsidR="00CC191B" w:rsidRPr="00E42F86" w:rsidRDefault="00CC191B"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18"/>
              </w:rPr>
            </w:pPr>
            <w:r w:rsidRPr="00E42F86">
              <w:rPr>
                <w:rFonts w:asciiTheme="minorHAnsi" w:hAnsiTheme="minorHAnsi"/>
                <w:sz w:val="18"/>
                <w:szCs w:val="18"/>
              </w:rPr>
              <w:t>2019/2020</w:t>
            </w:r>
          </w:p>
        </w:tc>
      </w:tr>
      <w:tr w:rsidR="00CC191B" w:rsidRPr="00CC191B" w14:paraId="3518C8F6" w14:textId="77777777" w:rsidTr="00CC191B">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343" w:type="dxa"/>
          </w:tcPr>
          <w:p w14:paraId="6592811C" w14:textId="77777777" w:rsidR="00CC191B" w:rsidRPr="00E42F86" w:rsidRDefault="00CC191B" w:rsidP="00CC191B">
            <w:pPr>
              <w:spacing w:after="0" w:line="240" w:lineRule="auto"/>
              <w:jc w:val="left"/>
              <w:rPr>
                <w:rFonts w:asciiTheme="minorHAnsi" w:hAnsiTheme="minorHAnsi"/>
                <w:bCs w:val="0"/>
                <w:sz w:val="18"/>
                <w:szCs w:val="18"/>
              </w:rPr>
            </w:pPr>
            <w:r w:rsidRPr="00E42F86">
              <w:rPr>
                <w:rFonts w:asciiTheme="minorHAnsi" w:hAnsiTheme="minorHAnsi"/>
                <w:sz w:val="18"/>
                <w:szCs w:val="18"/>
              </w:rPr>
              <w:t>Celkový počet mezinárodních studentů na UTB ve Zlíně</w:t>
            </w:r>
          </w:p>
        </w:tc>
        <w:tc>
          <w:tcPr>
            <w:tcW w:w="1086" w:type="dxa"/>
          </w:tcPr>
          <w:p w14:paraId="406FF380"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851</w:t>
            </w:r>
          </w:p>
        </w:tc>
        <w:tc>
          <w:tcPr>
            <w:tcW w:w="1110" w:type="dxa"/>
          </w:tcPr>
          <w:p w14:paraId="21DD57A9"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933</w:t>
            </w:r>
          </w:p>
        </w:tc>
        <w:tc>
          <w:tcPr>
            <w:tcW w:w="1211" w:type="dxa"/>
            <w:gridSpan w:val="2"/>
          </w:tcPr>
          <w:p w14:paraId="43789FEC"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962</w:t>
            </w:r>
          </w:p>
        </w:tc>
        <w:tc>
          <w:tcPr>
            <w:tcW w:w="1040" w:type="dxa"/>
            <w:gridSpan w:val="2"/>
          </w:tcPr>
          <w:p w14:paraId="059BFD0D"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988</w:t>
            </w:r>
          </w:p>
        </w:tc>
        <w:tc>
          <w:tcPr>
            <w:tcW w:w="1020" w:type="dxa"/>
          </w:tcPr>
          <w:p w14:paraId="4C4786CE"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1 060</w:t>
            </w:r>
          </w:p>
        </w:tc>
        <w:tc>
          <w:tcPr>
            <w:tcW w:w="1086" w:type="dxa"/>
          </w:tcPr>
          <w:p w14:paraId="6F0B77AE"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1 044</w:t>
            </w:r>
          </w:p>
        </w:tc>
        <w:tc>
          <w:tcPr>
            <w:tcW w:w="1086" w:type="dxa"/>
          </w:tcPr>
          <w:p w14:paraId="25FB4F2A"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1 032</w:t>
            </w:r>
          </w:p>
        </w:tc>
      </w:tr>
      <w:tr w:rsidR="00CC191B" w:rsidRPr="00CC191B" w14:paraId="03933039" w14:textId="77777777" w:rsidTr="00CC191B">
        <w:trPr>
          <w:trHeight w:val="644"/>
        </w:trPr>
        <w:tc>
          <w:tcPr>
            <w:cnfStyle w:val="001000000000" w:firstRow="0" w:lastRow="0" w:firstColumn="1" w:lastColumn="0" w:oddVBand="0" w:evenVBand="0" w:oddHBand="0" w:evenHBand="0" w:firstRowFirstColumn="0" w:firstRowLastColumn="0" w:lastRowFirstColumn="0" w:lastRowLastColumn="0"/>
            <w:tcW w:w="1343" w:type="dxa"/>
          </w:tcPr>
          <w:p w14:paraId="12E262E1" w14:textId="77777777" w:rsidR="00CC191B" w:rsidRPr="00E42F86" w:rsidRDefault="00CC191B" w:rsidP="00CC191B">
            <w:pPr>
              <w:spacing w:after="0" w:line="240" w:lineRule="auto"/>
              <w:jc w:val="left"/>
              <w:rPr>
                <w:rFonts w:asciiTheme="minorHAnsi" w:hAnsiTheme="minorHAnsi"/>
                <w:bCs w:val="0"/>
                <w:sz w:val="18"/>
                <w:szCs w:val="18"/>
              </w:rPr>
            </w:pPr>
            <w:r w:rsidRPr="00E42F86">
              <w:rPr>
                <w:rFonts w:asciiTheme="minorHAnsi" w:hAnsiTheme="minorHAnsi"/>
                <w:sz w:val="18"/>
                <w:szCs w:val="18"/>
              </w:rPr>
              <w:t>Mezinárodní studenti Bc. studia</w:t>
            </w:r>
          </w:p>
        </w:tc>
        <w:tc>
          <w:tcPr>
            <w:tcW w:w="1086" w:type="dxa"/>
          </w:tcPr>
          <w:p w14:paraId="11F81F98"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528</w:t>
            </w:r>
          </w:p>
        </w:tc>
        <w:tc>
          <w:tcPr>
            <w:tcW w:w="1110" w:type="dxa"/>
          </w:tcPr>
          <w:p w14:paraId="76E0B320"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542</w:t>
            </w:r>
          </w:p>
        </w:tc>
        <w:tc>
          <w:tcPr>
            <w:tcW w:w="1211" w:type="dxa"/>
            <w:gridSpan w:val="2"/>
          </w:tcPr>
          <w:p w14:paraId="2544D993"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567</w:t>
            </w:r>
          </w:p>
        </w:tc>
        <w:tc>
          <w:tcPr>
            <w:tcW w:w="1040" w:type="dxa"/>
            <w:gridSpan w:val="2"/>
          </w:tcPr>
          <w:p w14:paraId="5D5B951F"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559</w:t>
            </w:r>
          </w:p>
        </w:tc>
        <w:tc>
          <w:tcPr>
            <w:tcW w:w="1020" w:type="dxa"/>
          </w:tcPr>
          <w:p w14:paraId="1D74B35C"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613</w:t>
            </w:r>
          </w:p>
        </w:tc>
        <w:tc>
          <w:tcPr>
            <w:tcW w:w="1086" w:type="dxa"/>
          </w:tcPr>
          <w:p w14:paraId="211195E2"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582</w:t>
            </w:r>
          </w:p>
        </w:tc>
        <w:tc>
          <w:tcPr>
            <w:tcW w:w="1086" w:type="dxa"/>
          </w:tcPr>
          <w:p w14:paraId="3AAFC130"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603</w:t>
            </w:r>
          </w:p>
        </w:tc>
      </w:tr>
      <w:tr w:rsidR="00CC191B" w:rsidRPr="00CC191B" w14:paraId="6532D1BC" w14:textId="77777777" w:rsidTr="00CC191B">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343" w:type="dxa"/>
          </w:tcPr>
          <w:p w14:paraId="40ADAFC2" w14:textId="77777777" w:rsidR="00CC191B" w:rsidRPr="00E42F86" w:rsidRDefault="00CC191B" w:rsidP="00CC191B">
            <w:pPr>
              <w:spacing w:after="0" w:line="240" w:lineRule="auto"/>
              <w:jc w:val="left"/>
              <w:rPr>
                <w:rFonts w:asciiTheme="minorHAnsi" w:hAnsiTheme="minorHAnsi"/>
                <w:bCs w:val="0"/>
                <w:sz w:val="18"/>
                <w:szCs w:val="18"/>
              </w:rPr>
            </w:pPr>
            <w:r w:rsidRPr="00E42F86">
              <w:rPr>
                <w:rFonts w:asciiTheme="minorHAnsi" w:hAnsiTheme="minorHAnsi"/>
                <w:sz w:val="18"/>
                <w:szCs w:val="18"/>
              </w:rPr>
              <w:t>Mezinárodní studenti Mgr. studia</w:t>
            </w:r>
          </w:p>
        </w:tc>
        <w:tc>
          <w:tcPr>
            <w:tcW w:w="1086" w:type="dxa"/>
          </w:tcPr>
          <w:p w14:paraId="623C7007"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251</w:t>
            </w:r>
          </w:p>
        </w:tc>
        <w:tc>
          <w:tcPr>
            <w:tcW w:w="1110" w:type="dxa"/>
          </w:tcPr>
          <w:p w14:paraId="43A2B27B"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318</w:t>
            </w:r>
          </w:p>
        </w:tc>
        <w:tc>
          <w:tcPr>
            <w:tcW w:w="1211" w:type="dxa"/>
            <w:gridSpan w:val="2"/>
          </w:tcPr>
          <w:p w14:paraId="53A5EEC6"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307</w:t>
            </w:r>
          </w:p>
        </w:tc>
        <w:tc>
          <w:tcPr>
            <w:tcW w:w="1040" w:type="dxa"/>
            <w:gridSpan w:val="2"/>
          </w:tcPr>
          <w:p w14:paraId="1FC616D2"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319</w:t>
            </w:r>
          </w:p>
        </w:tc>
        <w:tc>
          <w:tcPr>
            <w:tcW w:w="1020" w:type="dxa"/>
          </w:tcPr>
          <w:p w14:paraId="0D66378E"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324</w:t>
            </w:r>
          </w:p>
        </w:tc>
        <w:tc>
          <w:tcPr>
            <w:tcW w:w="1086" w:type="dxa"/>
          </w:tcPr>
          <w:p w14:paraId="256DFE15"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346</w:t>
            </w:r>
          </w:p>
        </w:tc>
        <w:tc>
          <w:tcPr>
            <w:tcW w:w="1086" w:type="dxa"/>
          </w:tcPr>
          <w:p w14:paraId="07B927A6"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302</w:t>
            </w:r>
          </w:p>
        </w:tc>
      </w:tr>
      <w:tr w:rsidR="00CC191B" w:rsidRPr="00CC191B" w14:paraId="42639398" w14:textId="77777777" w:rsidTr="00CC191B">
        <w:trPr>
          <w:trHeight w:val="644"/>
        </w:trPr>
        <w:tc>
          <w:tcPr>
            <w:cnfStyle w:val="001000000000" w:firstRow="0" w:lastRow="0" w:firstColumn="1" w:lastColumn="0" w:oddVBand="0" w:evenVBand="0" w:oddHBand="0" w:evenHBand="0" w:firstRowFirstColumn="0" w:firstRowLastColumn="0" w:lastRowFirstColumn="0" w:lastRowLastColumn="0"/>
            <w:tcW w:w="1343" w:type="dxa"/>
          </w:tcPr>
          <w:p w14:paraId="69A50F9B" w14:textId="77777777" w:rsidR="00CC191B" w:rsidRPr="00E42F86" w:rsidRDefault="00CC191B" w:rsidP="00CC191B">
            <w:pPr>
              <w:spacing w:after="0" w:line="240" w:lineRule="auto"/>
              <w:jc w:val="left"/>
              <w:rPr>
                <w:rFonts w:asciiTheme="minorHAnsi" w:hAnsiTheme="minorHAnsi"/>
                <w:bCs w:val="0"/>
                <w:sz w:val="18"/>
                <w:szCs w:val="18"/>
              </w:rPr>
            </w:pPr>
            <w:r w:rsidRPr="00E42F86">
              <w:rPr>
                <w:rFonts w:asciiTheme="minorHAnsi" w:hAnsiTheme="minorHAnsi"/>
                <w:sz w:val="18"/>
                <w:szCs w:val="18"/>
              </w:rPr>
              <w:t>Mezinárodní studenti DSP studia</w:t>
            </w:r>
          </w:p>
        </w:tc>
        <w:tc>
          <w:tcPr>
            <w:tcW w:w="1086" w:type="dxa"/>
          </w:tcPr>
          <w:p w14:paraId="7C54A63D"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72</w:t>
            </w:r>
          </w:p>
        </w:tc>
        <w:tc>
          <w:tcPr>
            <w:tcW w:w="1110" w:type="dxa"/>
          </w:tcPr>
          <w:p w14:paraId="567A78CE"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73</w:t>
            </w:r>
          </w:p>
        </w:tc>
        <w:tc>
          <w:tcPr>
            <w:tcW w:w="1211" w:type="dxa"/>
            <w:gridSpan w:val="2"/>
          </w:tcPr>
          <w:p w14:paraId="33796069"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88</w:t>
            </w:r>
          </w:p>
        </w:tc>
        <w:tc>
          <w:tcPr>
            <w:tcW w:w="1040" w:type="dxa"/>
            <w:gridSpan w:val="2"/>
          </w:tcPr>
          <w:p w14:paraId="5274735C"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110</w:t>
            </w:r>
          </w:p>
        </w:tc>
        <w:tc>
          <w:tcPr>
            <w:tcW w:w="1020" w:type="dxa"/>
          </w:tcPr>
          <w:p w14:paraId="587A7ABE"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123</w:t>
            </w:r>
          </w:p>
        </w:tc>
        <w:tc>
          <w:tcPr>
            <w:tcW w:w="1086" w:type="dxa"/>
          </w:tcPr>
          <w:p w14:paraId="6DC3C18F"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116</w:t>
            </w:r>
          </w:p>
        </w:tc>
        <w:tc>
          <w:tcPr>
            <w:tcW w:w="1086" w:type="dxa"/>
          </w:tcPr>
          <w:p w14:paraId="09E5726E"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127</w:t>
            </w:r>
          </w:p>
        </w:tc>
      </w:tr>
    </w:tbl>
    <w:p w14:paraId="0121F973" w14:textId="3A48D1CC" w:rsidR="00CC191B" w:rsidRDefault="00CC191B" w:rsidP="00CC191B">
      <w:pPr>
        <w:spacing w:after="600" w:line="240" w:lineRule="auto"/>
        <w:rPr>
          <w:rFonts w:asciiTheme="minorHAnsi" w:hAnsiTheme="minorHAnsi"/>
          <w:i/>
          <w:sz w:val="20"/>
          <w:szCs w:val="20"/>
        </w:rPr>
      </w:pPr>
      <w:r w:rsidRPr="00CC191B">
        <w:rPr>
          <w:rFonts w:asciiTheme="minorHAnsi" w:hAnsiTheme="minorHAnsi"/>
          <w:i/>
          <w:sz w:val="20"/>
          <w:szCs w:val="20"/>
        </w:rPr>
        <w:t xml:space="preserve">Komentář/poznámky: Data z IS/STAG – aktivní studia (vždy k 31. 10. kalendářního roku 2013, 2014, 2015, 2016, 2017, 2018 a 2019). </w:t>
      </w:r>
    </w:p>
    <w:p w14:paraId="088F147C" w14:textId="5EB88DFA" w:rsidR="004376CF" w:rsidRPr="00781BE9" w:rsidRDefault="00781BE9" w:rsidP="00781BE9">
      <w:pPr>
        <w:spacing w:line="276" w:lineRule="auto"/>
        <w:rPr>
          <w:rFonts w:asciiTheme="minorHAnsi" w:hAnsiTheme="minorHAnsi"/>
          <w:b/>
          <w:i/>
          <w:sz w:val="22"/>
          <w:szCs w:val="22"/>
          <w:highlight w:val="yellow"/>
        </w:rPr>
      </w:pPr>
      <w:r w:rsidRPr="00414D96">
        <w:rPr>
          <w:rFonts w:asciiTheme="minorHAnsi" w:hAnsiTheme="minorHAnsi"/>
          <w:b/>
          <w:sz w:val="22"/>
          <w:szCs w:val="22"/>
        </w:rPr>
        <w:lastRenderedPageBreak/>
        <w:t xml:space="preserve">Plnění průběžných cílů </w:t>
      </w:r>
      <w:r>
        <w:rPr>
          <w:rFonts w:asciiTheme="minorHAnsi" w:hAnsiTheme="minorHAnsi"/>
          <w:b/>
          <w:sz w:val="22"/>
          <w:szCs w:val="22"/>
        </w:rPr>
        <w:t xml:space="preserve">ze </w:t>
      </w:r>
      <w:r w:rsidRPr="00414D96">
        <w:rPr>
          <w:rFonts w:asciiTheme="minorHAnsi" w:hAnsiTheme="minorHAnsi"/>
          <w:b/>
          <w:sz w:val="22"/>
          <w:szCs w:val="22"/>
        </w:rPr>
        <w:t>ZVH 2018:</w:t>
      </w:r>
      <w:r>
        <w:rPr>
          <w:rFonts w:asciiTheme="minorHAnsi" w:hAnsiTheme="minorHAnsi"/>
          <w:b/>
          <w:sz w:val="22"/>
          <w:szCs w:val="22"/>
        </w:rPr>
        <w:t xml:space="preserve"> </w:t>
      </w:r>
      <w:r>
        <w:rPr>
          <w:rFonts w:asciiTheme="minorHAnsi" w:hAnsiTheme="minorHAnsi"/>
          <w:sz w:val="22"/>
          <w:szCs w:val="22"/>
        </w:rPr>
        <w:t>Podobně jako v případě celkového počtu studentů i v případě počtu zahraničních studentů na UTB ve Zlíně můžeme pozorovat, že je jejich podíl v posledních třech letech stabilní. Z hlediska plánovaného cílového stavu – tj. 15 % zastoupen</w:t>
      </w:r>
      <w:r w:rsidR="00DA51EB">
        <w:rPr>
          <w:rFonts w:asciiTheme="minorHAnsi" w:hAnsiTheme="minorHAnsi"/>
          <w:sz w:val="22"/>
          <w:szCs w:val="22"/>
        </w:rPr>
        <w:t xml:space="preserve">í zahraničních studentů na UTB </w:t>
      </w:r>
      <w:r>
        <w:rPr>
          <w:rFonts w:asciiTheme="minorHAnsi" w:hAnsiTheme="minorHAnsi"/>
          <w:sz w:val="22"/>
          <w:szCs w:val="22"/>
        </w:rPr>
        <w:t>ve Zlíně – se pak vysoká škola pomalu blíží jeho naplnění, neboť v AR 2011/2012 činil 11 %.</w:t>
      </w:r>
    </w:p>
    <w:p w14:paraId="3CC6A2DC" w14:textId="77777777" w:rsidR="004376CF" w:rsidRDefault="004376CF" w:rsidP="00132305">
      <w:pPr>
        <w:spacing w:after="960" w:line="240" w:lineRule="auto"/>
        <w:jc w:val="left"/>
        <w:rPr>
          <w:b/>
          <w:sz w:val="28"/>
          <w:szCs w:val="28"/>
        </w:rPr>
      </w:pPr>
    </w:p>
    <w:p w14:paraId="2A57B668" w14:textId="77777777" w:rsidR="004376CF" w:rsidRDefault="004376CF" w:rsidP="00132305">
      <w:pPr>
        <w:spacing w:after="960" w:line="240" w:lineRule="auto"/>
        <w:jc w:val="left"/>
        <w:rPr>
          <w:b/>
          <w:sz w:val="28"/>
          <w:szCs w:val="28"/>
        </w:rPr>
      </w:pPr>
    </w:p>
    <w:p w14:paraId="2AFF14B8" w14:textId="77777777" w:rsidR="004376CF" w:rsidRDefault="004376CF" w:rsidP="00132305">
      <w:pPr>
        <w:spacing w:after="960" w:line="240" w:lineRule="auto"/>
        <w:jc w:val="left"/>
        <w:rPr>
          <w:b/>
          <w:sz w:val="28"/>
          <w:szCs w:val="28"/>
        </w:rPr>
      </w:pPr>
    </w:p>
    <w:p w14:paraId="3C7152CF" w14:textId="77777777" w:rsidR="004376CF" w:rsidRDefault="004376CF" w:rsidP="00132305">
      <w:pPr>
        <w:spacing w:after="960" w:line="240" w:lineRule="auto"/>
        <w:jc w:val="left"/>
        <w:rPr>
          <w:b/>
          <w:sz w:val="28"/>
          <w:szCs w:val="28"/>
        </w:rPr>
      </w:pPr>
    </w:p>
    <w:p w14:paraId="41F6236D" w14:textId="77777777" w:rsidR="004376CF" w:rsidRDefault="004376CF" w:rsidP="00132305">
      <w:pPr>
        <w:spacing w:after="960" w:line="240" w:lineRule="auto"/>
        <w:jc w:val="left"/>
        <w:rPr>
          <w:b/>
          <w:sz w:val="28"/>
          <w:szCs w:val="28"/>
        </w:rPr>
      </w:pPr>
    </w:p>
    <w:p w14:paraId="63D53564" w14:textId="77777777" w:rsidR="004376CF" w:rsidRDefault="004376CF" w:rsidP="00132305">
      <w:pPr>
        <w:spacing w:after="960" w:line="240" w:lineRule="auto"/>
        <w:jc w:val="left"/>
        <w:rPr>
          <w:b/>
          <w:sz w:val="28"/>
          <w:szCs w:val="28"/>
        </w:rPr>
      </w:pPr>
    </w:p>
    <w:p w14:paraId="3586A2A3" w14:textId="77777777" w:rsidR="00781BE9" w:rsidRDefault="00781BE9">
      <w:pPr>
        <w:spacing w:after="0" w:line="240" w:lineRule="auto"/>
        <w:jc w:val="left"/>
        <w:rPr>
          <w:b/>
          <w:sz w:val="28"/>
          <w:szCs w:val="28"/>
        </w:rPr>
      </w:pPr>
      <w:r>
        <w:rPr>
          <w:b/>
          <w:sz w:val="28"/>
          <w:szCs w:val="28"/>
        </w:rPr>
        <w:br w:type="page"/>
      </w:r>
    </w:p>
    <w:p w14:paraId="3F25372D" w14:textId="641FDDA3" w:rsidR="00BB0338" w:rsidRPr="00D84AE1" w:rsidRDefault="00BB0338" w:rsidP="00132305">
      <w:pPr>
        <w:spacing w:after="960" w:line="240" w:lineRule="auto"/>
        <w:jc w:val="left"/>
        <w:rPr>
          <w:b/>
          <w:bCs/>
          <w:sz w:val="28"/>
          <w:szCs w:val="28"/>
        </w:rPr>
      </w:pPr>
      <w:r w:rsidRPr="00D84AE1">
        <w:rPr>
          <w:b/>
          <w:sz w:val="28"/>
          <w:szCs w:val="28"/>
        </w:rPr>
        <w:lastRenderedPageBreak/>
        <w:t>A</w:t>
      </w:r>
      <w:r w:rsidRPr="00D84AE1">
        <w:rPr>
          <w:b/>
          <w:sz w:val="28"/>
          <w:szCs w:val="28"/>
          <w:vertAlign w:val="subscript"/>
        </w:rPr>
        <w:t xml:space="preserve">4 </w:t>
      </w:r>
      <w:r w:rsidR="00480672" w:rsidRPr="00D84AE1">
        <w:rPr>
          <w:b/>
          <w:sz w:val="28"/>
          <w:szCs w:val="28"/>
        </w:rPr>
        <w:t>– Přihlášky ke studiu</w:t>
      </w:r>
    </w:p>
    <w:p w14:paraId="55110D03" w14:textId="7A62BF48" w:rsidR="007A28E3" w:rsidRDefault="003371A2" w:rsidP="000130E7">
      <w:pPr>
        <w:spacing w:line="276" w:lineRule="auto"/>
        <w:rPr>
          <w:rFonts w:asciiTheme="minorHAnsi" w:hAnsiTheme="minorHAnsi"/>
          <w:sz w:val="22"/>
          <w:szCs w:val="22"/>
        </w:rPr>
      </w:pPr>
      <w:bookmarkStart w:id="11" w:name="_Toc498088386"/>
      <w:bookmarkEnd w:id="10"/>
      <w:r w:rsidRPr="007361B1">
        <w:rPr>
          <w:rFonts w:asciiTheme="minorHAnsi" w:hAnsiTheme="minorHAnsi"/>
          <w:sz w:val="22"/>
          <w:szCs w:val="22"/>
        </w:rPr>
        <w:t xml:space="preserve">Přihlášky ke studiu představují pro vysokoškolskou instituci jeden z důležitých signálů zájmu o její vzdělávací programy. </w:t>
      </w:r>
      <w:r w:rsidR="005D6FD6">
        <w:rPr>
          <w:rFonts w:asciiTheme="minorHAnsi" w:hAnsiTheme="minorHAnsi"/>
          <w:sz w:val="22"/>
          <w:szCs w:val="22"/>
        </w:rPr>
        <w:t>V tomto ohledu rovněž</w:t>
      </w:r>
      <w:r w:rsidR="00E37C8C">
        <w:rPr>
          <w:rFonts w:asciiTheme="minorHAnsi" w:hAnsiTheme="minorHAnsi"/>
          <w:sz w:val="22"/>
          <w:szCs w:val="22"/>
        </w:rPr>
        <w:t xml:space="preserve"> představují</w:t>
      </w:r>
      <w:r w:rsidR="005D6FD6">
        <w:rPr>
          <w:rFonts w:asciiTheme="minorHAnsi" w:hAnsiTheme="minorHAnsi"/>
          <w:sz w:val="22"/>
          <w:szCs w:val="22"/>
        </w:rPr>
        <w:t xml:space="preserve"> výchozí informaci o dynamice přijímacího řízení do vzdělávacího systému </w:t>
      </w:r>
      <w:r w:rsidR="001A3331">
        <w:rPr>
          <w:rFonts w:asciiTheme="minorHAnsi" w:hAnsiTheme="minorHAnsi"/>
          <w:sz w:val="22"/>
          <w:szCs w:val="22"/>
        </w:rPr>
        <w:t>VŠ</w:t>
      </w:r>
      <w:r w:rsidR="005D6FD6">
        <w:rPr>
          <w:rFonts w:asciiTheme="minorHAnsi" w:hAnsiTheme="minorHAnsi"/>
          <w:sz w:val="22"/>
          <w:szCs w:val="22"/>
        </w:rPr>
        <w:t>, na níž navazují oba následující ukazatele (viz A</w:t>
      </w:r>
      <w:r w:rsidR="005D6FD6" w:rsidRPr="005D6FD6">
        <w:rPr>
          <w:rFonts w:asciiTheme="minorHAnsi" w:hAnsiTheme="minorHAnsi"/>
          <w:sz w:val="22"/>
          <w:szCs w:val="22"/>
          <w:vertAlign w:val="subscript"/>
        </w:rPr>
        <w:t>5</w:t>
      </w:r>
      <w:r w:rsidR="005D6FD6">
        <w:rPr>
          <w:rFonts w:asciiTheme="minorHAnsi" w:hAnsiTheme="minorHAnsi"/>
          <w:sz w:val="22"/>
          <w:szCs w:val="22"/>
        </w:rPr>
        <w:t xml:space="preserve"> a A</w:t>
      </w:r>
      <w:r w:rsidR="005D6FD6" w:rsidRPr="005D6FD6">
        <w:rPr>
          <w:rFonts w:asciiTheme="minorHAnsi" w:hAnsiTheme="minorHAnsi"/>
          <w:sz w:val="22"/>
          <w:szCs w:val="22"/>
          <w:vertAlign w:val="subscript"/>
        </w:rPr>
        <w:t>6</w:t>
      </w:r>
      <w:r w:rsidR="005D6FD6">
        <w:rPr>
          <w:rFonts w:asciiTheme="minorHAnsi" w:hAnsiTheme="minorHAnsi"/>
          <w:sz w:val="22"/>
          <w:szCs w:val="22"/>
        </w:rPr>
        <w:t xml:space="preserve">). </w:t>
      </w:r>
      <w:r w:rsidRPr="007361B1">
        <w:rPr>
          <w:rFonts w:asciiTheme="minorHAnsi" w:hAnsiTheme="minorHAnsi"/>
          <w:sz w:val="22"/>
          <w:szCs w:val="22"/>
        </w:rPr>
        <w:t>Z toho</w:t>
      </w:r>
      <w:r w:rsidR="00A1352F">
        <w:rPr>
          <w:rFonts w:asciiTheme="minorHAnsi" w:hAnsiTheme="minorHAnsi"/>
          <w:sz w:val="22"/>
          <w:szCs w:val="22"/>
        </w:rPr>
        <w:t>to</w:t>
      </w:r>
      <w:r w:rsidRPr="007361B1">
        <w:rPr>
          <w:rFonts w:asciiTheme="minorHAnsi" w:hAnsiTheme="minorHAnsi"/>
          <w:sz w:val="22"/>
          <w:szCs w:val="22"/>
        </w:rPr>
        <w:t xml:space="preserve"> důvodu se </w:t>
      </w:r>
      <w:r w:rsidR="00E37C8C">
        <w:rPr>
          <w:rFonts w:asciiTheme="minorHAnsi" w:hAnsiTheme="minorHAnsi"/>
          <w:sz w:val="22"/>
          <w:szCs w:val="22"/>
        </w:rPr>
        <w:t xml:space="preserve">v rámci systému řízení kvality pedagogických činností </w:t>
      </w:r>
      <w:r w:rsidRPr="007361B1">
        <w:rPr>
          <w:rFonts w:asciiTheme="minorHAnsi" w:hAnsiTheme="minorHAnsi"/>
          <w:sz w:val="22"/>
          <w:szCs w:val="22"/>
        </w:rPr>
        <w:t xml:space="preserve">zaměřujeme </w:t>
      </w:r>
      <w:r w:rsidR="00E37C8C">
        <w:rPr>
          <w:rFonts w:asciiTheme="minorHAnsi" w:hAnsiTheme="minorHAnsi"/>
          <w:sz w:val="22"/>
          <w:szCs w:val="22"/>
        </w:rPr>
        <w:t xml:space="preserve">i </w:t>
      </w:r>
      <w:r w:rsidRPr="007361B1">
        <w:rPr>
          <w:rFonts w:asciiTheme="minorHAnsi" w:hAnsiTheme="minorHAnsi"/>
          <w:sz w:val="22"/>
          <w:szCs w:val="22"/>
        </w:rPr>
        <w:t>na monitoring vývoje počtu přihlášek na UTB ve Zlíně</w:t>
      </w:r>
      <w:r w:rsidR="00E37C8C">
        <w:rPr>
          <w:rFonts w:asciiTheme="minorHAnsi" w:hAnsiTheme="minorHAnsi"/>
          <w:sz w:val="22"/>
          <w:szCs w:val="22"/>
        </w:rPr>
        <w:t xml:space="preserve">. Jeho vývoj </w:t>
      </w:r>
      <w:r w:rsidRPr="007361B1">
        <w:rPr>
          <w:rFonts w:asciiTheme="minorHAnsi" w:hAnsiTheme="minorHAnsi"/>
          <w:sz w:val="22"/>
          <w:szCs w:val="22"/>
        </w:rPr>
        <w:t>v posledních letech</w:t>
      </w:r>
      <w:r w:rsidR="00E37C8C">
        <w:rPr>
          <w:rFonts w:asciiTheme="minorHAnsi" w:hAnsiTheme="minorHAnsi"/>
          <w:sz w:val="22"/>
          <w:szCs w:val="22"/>
        </w:rPr>
        <w:t xml:space="preserve"> </w:t>
      </w:r>
      <w:r w:rsidRPr="007361B1">
        <w:rPr>
          <w:rFonts w:asciiTheme="minorHAnsi" w:hAnsiTheme="minorHAnsi"/>
          <w:sz w:val="22"/>
          <w:szCs w:val="22"/>
        </w:rPr>
        <w:t xml:space="preserve">je </w:t>
      </w:r>
      <w:r w:rsidR="00E37C8C">
        <w:rPr>
          <w:rFonts w:asciiTheme="minorHAnsi" w:hAnsiTheme="minorHAnsi"/>
          <w:sz w:val="22"/>
          <w:szCs w:val="22"/>
        </w:rPr>
        <w:t xml:space="preserve">popsán </w:t>
      </w:r>
      <w:r w:rsidR="007C31A0">
        <w:rPr>
          <w:rFonts w:asciiTheme="minorHAnsi" w:hAnsiTheme="minorHAnsi"/>
          <w:sz w:val="22"/>
          <w:szCs w:val="22"/>
        </w:rPr>
        <w:t xml:space="preserve">v tabulce níže (viz Tab. </w:t>
      </w:r>
      <w:r w:rsidR="00CE74C0">
        <w:rPr>
          <w:rFonts w:asciiTheme="minorHAnsi" w:hAnsiTheme="minorHAnsi"/>
          <w:sz w:val="22"/>
          <w:szCs w:val="22"/>
        </w:rPr>
        <w:t>9.</w:t>
      </w:r>
      <w:r w:rsidRPr="007361B1">
        <w:rPr>
          <w:rFonts w:asciiTheme="minorHAnsi" w:hAnsiTheme="minorHAnsi"/>
          <w:sz w:val="22"/>
          <w:szCs w:val="22"/>
        </w:rPr>
        <w:t>)</w:t>
      </w:r>
      <w:r w:rsidR="00E37C8C">
        <w:rPr>
          <w:rFonts w:asciiTheme="minorHAnsi" w:hAnsiTheme="minorHAnsi"/>
          <w:sz w:val="22"/>
          <w:szCs w:val="22"/>
        </w:rPr>
        <w:t>, kde je</w:t>
      </w:r>
      <w:r w:rsidRPr="007361B1">
        <w:rPr>
          <w:rFonts w:asciiTheme="minorHAnsi" w:hAnsiTheme="minorHAnsi"/>
          <w:sz w:val="22"/>
          <w:szCs w:val="22"/>
        </w:rPr>
        <w:t xml:space="preserve"> rozčleněn i</w:t>
      </w:r>
      <w:r w:rsidR="00E37C8C">
        <w:rPr>
          <w:rFonts w:asciiTheme="minorHAnsi" w:hAnsiTheme="minorHAnsi"/>
          <w:sz w:val="22"/>
          <w:szCs w:val="22"/>
        </w:rPr>
        <w:t xml:space="preserve"> po jednotlivých typech studia.</w:t>
      </w:r>
    </w:p>
    <w:p w14:paraId="78C01706" w14:textId="31182ED2" w:rsidR="000130E7" w:rsidRDefault="000130E7" w:rsidP="000130E7">
      <w:pPr>
        <w:spacing w:line="276" w:lineRule="auto"/>
        <w:rPr>
          <w:rFonts w:asciiTheme="minorHAnsi" w:hAnsiTheme="minorHAnsi"/>
          <w:sz w:val="22"/>
          <w:szCs w:val="22"/>
        </w:rPr>
      </w:pPr>
      <w:r w:rsidRPr="00E42F86">
        <w:rPr>
          <w:rFonts w:asciiTheme="minorHAnsi" w:hAnsiTheme="minorHAnsi"/>
          <w:sz w:val="22"/>
          <w:szCs w:val="22"/>
        </w:rPr>
        <w:t>V případě posledního AR došlo k</w:t>
      </w:r>
      <w:r w:rsidR="00B23D1B" w:rsidRPr="00E42F86">
        <w:rPr>
          <w:rFonts w:asciiTheme="minorHAnsi" w:hAnsiTheme="minorHAnsi"/>
          <w:sz w:val="22"/>
          <w:szCs w:val="22"/>
        </w:rPr>
        <w:t> výraznému zvýšení počtu p</w:t>
      </w:r>
      <w:r w:rsidRPr="00E42F86">
        <w:rPr>
          <w:rFonts w:asciiTheme="minorHAnsi" w:hAnsiTheme="minorHAnsi"/>
          <w:sz w:val="22"/>
          <w:szCs w:val="22"/>
        </w:rPr>
        <w:t xml:space="preserve">řihlášek </w:t>
      </w:r>
      <w:r w:rsidR="00B23D1B" w:rsidRPr="00E42F86">
        <w:rPr>
          <w:rFonts w:asciiTheme="minorHAnsi" w:hAnsiTheme="minorHAnsi"/>
          <w:sz w:val="22"/>
          <w:szCs w:val="22"/>
        </w:rPr>
        <w:t xml:space="preserve">ke studiu na </w:t>
      </w:r>
      <w:r w:rsidRPr="00E42F86">
        <w:rPr>
          <w:rFonts w:asciiTheme="minorHAnsi" w:hAnsiTheme="minorHAnsi"/>
          <w:sz w:val="22"/>
          <w:szCs w:val="22"/>
        </w:rPr>
        <w:t>UTB ve Zlíně</w:t>
      </w:r>
      <w:r w:rsidR="00B23D1B" w:rsidRPr="00E42F86">
        <w:rPr>
          <w:rFonts w:asciiTheme="minorHAnsi" w:hAnsiTheme="minorHAnsi"/>
          <w:sz w:val="22"/>
          <w:szCs w:val="22"/>
        </w:rPr>
        <w:t xml:space="preserve">, který meziročně narostl </w:t>
      </w:r>
      <w:r w:rsidR="00EF3195">
        <w:rPr>
          <w:rFonts w:asciiTheme="minorHAnsi" w:hAnsiTheme="minorHAnsi"/>
          <w:sz w:val="22"/>
          <w:szCs w:val="22"/>
        </w:rPr>
        <w:t xml:space="preserve">o </w:t>
      </w:r>
      <w:r w:rsidR="00B23D1B" w:rsidRPr="00E42F86">
        <w:rPr>
          <w:rFonts w:asciiTheme="minorHAnsi" w:hAnsiTheme="minorHAnsi"/>
          <w:sz w:val="22"/>
          <w:szCs w:val="22"/>
        </w:rPr>
        <w:t>téměř 2 800 přihlášek. Navýšení počtu př</w:t>
      </w:r>
      <w:r w:rsidR="00E705A0">
        <w:rPr>
          <w:rFonts w:asciiTheme="minorHAnsi" w:hAnsiTheme="minorHAnsi"/>
          <w:sz w:val="22"/>
          <w:szCs w:val="22"/>
        </w:rPr>
        <w:t xml:space="preserve">ihlášek se projevilo především </w:t>
      </w:r>
      <w:r w:rsidR="00B23D1B" w:rsidRPr="00E42F86">
        <w:rPr>
          <w:rFonts w:asciiTheme="minorHAnsi" w:hAnsiTheme="minorHAnsi"/>
          <w:sz w:val="22"/>
          <w:szCs w:val="22"/>
        </w:rPr>
        <w:t>v bakalářském studiu, zatímco v navazujícím magisterském studiu mělo úroveň srovnatelnou s předešlým AR. V uplynulém AR zároveň výrazně narostl záj</w:t>
      </w:r>
      <w:r w:rsidR="00B23D1B">
        <w:rPr>
          <w:rFonts w:asciiTheme="minorHAnsi" w:hAnsiTheme="minorHAnsi"/>
          <w:sz w:val="22"/>
          <w:szCs w:val="22"/>
        </w:rPr>
        <w:t>e</w:t>
      </w:r>
      <w:r w:rsidR="00B23D1B" w:rsidRPr="00295189">
        <w:rPr>
          <w:rFonts w:asciiTheme="minorHAnsi" w:hAnsiTheme="minorHAnsi"/>
          <w:sz w:val="22"/>
          <w:szCs w:val="22"/>
        </w:rPr>
        <w:t>m</w:t>
      </w:r>
      <w:r w:rsidR="00B23D1B" w:rsidRPr="00E42F86">
        <w:rPr>
          <w:rFonts w:asciiTheme="minorHAnsi" w:hAnsiTheme="minorHAnsi"/>
          <w:sz w:val="22"/>
          <w:szCs w:val="22"/>
        </w:rPr>
        <w:t xml:space="preserve"> o DSP, když se počet přihlášek do nich meziročně zvýšil o 80 %</w:t>
      </w:r>
      <w:r w:rsidR="00EF3195">
        <w:rPr>
          <w:rFonts w:asciiTheme="minorHAnsi" w:hAnsiTheme="minorHAnsi"/>
          <w:sz w:val="22"/>
          <w:szCs w:val="22"/>
        </w:rPr>
        <w:t>.</w:t>
      </w:r>
    </w:p>
    <w:p w14:paraId="72D81519" w14:textId="77777777" w:rsidR="00A22F6D" w:rsidRDefault="00A22F6D" w:rsidP="004D0A18">
      <w:pPr>
        <w:rPr>
          <w:rFonts w:asciiTheme="minorHAnsi" w:hAnsiTheme="minorHAnsi"/>
          <w:b/>
          <w:sz w:val="22"/>
          <w:szCs w:val="22"/>
        </w:rPr>
      </w:pPr>
    </w:p>
    <w:p w14:paraId="0A2D1631" w14:textId="531BF6CE" w:rsidR="004D0A18" w:rsidRPr="00F7670F" w:rsidRDefault="004D0A18" w:rsidP="004D0A18">
      <w:pPr>
        <w:rPr>
          <w:rFonts w:asciiTheme="minorHAnsi" w:hAnsiTheme="minorHAnsi"/>
          <w:b/>
          <w:sz w:val="22"/>
          <w:szCs w:val="22"/>
        </w:rPr>
      </w:pPr>
      <w:r w:rsidRPr="00F7670F">
        <w:rPr>
          <w:rFonts w:asciiTheme="minorHAnsi" w:hAnsiTheme="minorHAnsi"/>
          <w:b/>
          <w:sz w:val="22"/>
          <w:szCs w:val="22"/>
        </w:rPr>
        <w:t xml:space="preserve">Tab. </w:t>
      </w:r>
      <w:r w:rsidR="00CE74C0">
        <w:rPr>
          <w:rFonts w:asciiTheme="minorHAnsi" w:hAnsiTheme="minorHAnsi"/>
          <w:b/>
          <w:sz w:val="22"/>
          <w:szCs w:val="22"/>
        </w:rPr>
        <w:t>9</w:t>
      </w:r>
      <w:r w:rsidRPr="00F7670F">
        <w:rPr>
          <w:rFonts w:asciiTheme="minorHAnsi" w:hAnsiTheme="minorHAnsi"/>
          <w:b/>
          <w:sz w:val="22"/>
          <w:szCs w:val="22"/>
        </w:rPr>
        <w:t>. Přihlášky ke studiu</w:t>
      </w:r>
    </w:p>
    <w:tbl>
      <w:tblPr>
        <w:tblStyle w:val="Tabulkasmkou4zvraznn213"/>
        <w:tblW w:w="9185" w:type="dxa"/>
        <w:tblLook w:val="04A0" w:firstRow="1" w:lastRow="0" w:firstColumn="1" w:lastColumn="0" w:noHBand="0" w:noVBand="1"/>
      </w:tblPr>
      <w:tblGrid>
        <w:gridCol w:w="1148"/>
        <w:gridCol w:w="1148"/>
        <w:gridCol w:w="1148"/>
        <w:gridCol w:w="1148"/>
        <w:gridCol w:w="1148"/>
        <w:gridCol w:w="1148"/>
        <w:gridCol w:w="1148"/>
        <w:gridCol w:w="1149"/>
      </w:tblGrid>
      <w:tr w:rsidR="00CC191B" w:rsidRPr="00CC191B" w14:paraId="71675798" w14:textId="77777777" w:rsidTr="007D55F9">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148" w:type="dxa"/>
          </w:tcPr>
          <w:p w14:paraId="4D6B1F51" w14:textId="77777777" w:rsidR="00CC191B" w:rsidRPr="00E705A0" w:rsidRDefault="00CC191B" w:rsidP="00CC191B">
            <w:pPr>
              <w:spacing w:after="0" w:line="240" w:lineRule="auto"/>
              <w:rPr>
                <w:rFonts w:asciiTheme="minorHAnsi" w:hAnsiTheme="minorHAnsi"/>
                <w:sz w:val="18"/>
                <w:szCs w:val="20"/>
              </w:rPr>
            </w:pPr>
            <w:r w:rsidRPr="00E705A0">
              <w:rPr>
                <w:rFonts w:asciiTheme="minorHAnsi" w:hAnsiTheme="minorHAnsi"/>
                <w:sz w:val="18"/>
                <w:szCs w:val="20"/>
              </w:rPr>
              <w:t>Akademický rok</w:t>
            </w:r>
          </w:p>
        </w:tc>
        <w:tc>
          <w:tcPr>
            <w:tcW w:w="1148" w:type="dxa"/>
          </w:tcPr>
          <w:p w14:paraId="219D39D3"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2013/2014</w:t>
            </w:r>
          </w:p>
        </w:tc>
        <w:tc>
          <w:tcPr>
            <w:tcW w:w="1148" w:type="dxa"/>
          </w:tcPr>
          <w:p w14:paraId="27C00D80"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2014/2015</w:t>
            </w:r>
          </w:p>
        </w:tc>
        <w:tc>
          <w:tcPr>
            <w:tcW w:w="1148" w:type="dxa"/>
          </w:tcPr>
          <w:p w14:paraId="0DD2A3AC"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2015/2016</w:t>
            </w:r>
          </w:p>
        </w:tc>
        <w:tc>
          <w:tcPr>
            <w:tcW w:w="1148" w:type="dxa"/>
          </w:tcPr>
          <w:p w14:paraId="64DDAB7D"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2016/2017</w:t>
            </w:r>
          </w:p>
        </w:tc>
        <w:tc>
          <w:tcPr>
            <w:tcW w:w="1148" w:type="dxa"/>
          </w:tcPr>
          <w:p w14:paraId="2708C87B"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2017/2018</w:t>
            </w:r>
          </w:p>
        </w:tc>
        <w:tc>
          <w:tcPr>
            <w:tcW w:w="1148" w:type="dxa"/>
          </w:tcPr>
          <w:p w14:paraId="16FFEA02"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2018/2019</w:t>
            </w:r>
          </w:p>
        </w:tc>
        <w:tc>
          <w:tcPr>
            <w:tcW w:w="1149" w:type="dxa"/>
          </w:tcPr>
          <w:p w14:paraId="72C1019A"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2019/2020</w:t>
            </w:r>
          </w:p>
        </w:tc>
      </w:tr>
      <w:tr w:rsidR="00CC191B" w:rsidRPr="00CC191B" w14:paraId="172AEC74" w14:textId="77777777" w:rsidTr="007D55F9">
        <w:trPr>
          <w:cnfStyle w:val="000000100000" w:firstRow="0" w:lastRow="0" w:firstColumn="0" w:lastColumn="0" w:oddVBand="0" w:evenVBand="0" w:oddHBand="1" w:evenHBand="0" w:firstRowFirstColumn="0" w:firstRowLastColumn="0" w:lastRowFirstColumn="0" w:lastRowLastColumn="0"/>
          <w:trHeight w:val="1221"/>
        </w:trPr>
        <w:tc>
          <w:tcPr>
            <w:cnfStyle w:val="001000000000" w:firstRow="0" w:lastRow="0" w:firstColumn="1" w:lastColumn="0" w:oddVBand="0" w:evenVBand="0" w:oddHBand="0" w:evenHBand="0" w:firstRowFirstColumn="0" w:firstRowLastColumn="0" w:lastRowFirstColumn="0" w:lastRowLastColumn="0"/>
            <w:tcW w:w="1148" w:type="dxa"/>
          </w:tcPr>
          <w:p w14:paraId="24985CBA" w14:textId="77777777" w:rsidR="00CC191B" w:rsidRPr="00E705A0" w:rsidRDefault="00CC191B" w:rsidP="00CC191B">
            <w:pPr>
              <w:spacing w:after="0" w:line="240" w:lineRule="auto"/>
              <w:jc w:val="left"/>
              <w:rPr>
                <w:rFonts w:asciiTheme="minorHAnsi" w:hAnsiTheme="minorHAnsi"/>
                <w:sz w:val="18"/>
                <w:szCs w:val="20"/>
              </w:rPr>
            </w:pPr>
            <w:r w:rsidRPr="00E705A0">
              <w:rPr>
                <w:rFonts w:asciiTheme="minorHAnsi" w:hAnsiTheme="minorHAnsi"/>
                <w:sz w:val="18"/>
                <w:szCs w:val="20"/>
              </w:rPr>
              <w:t>Celkový počet přihlášek na UTB ve Zlíně</w:t>
            </w:r>
          </w:p>
        </w:tc>
        <w:tc>
          <w:tcPr>
            <w:tcW w:w="1148" w:type="dxa"/>
          </w:tcPr>
          <w:p w14:paraId="042A24D0"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13 005</w:t>
            </w:r>
          </w:p>
        </w:tc>
        <w:tc>
          <w:tcPr>
            <w:tcW w:w="1148" w:type="dxa"/>
          </w:tcPr>
          <w:p w14:paraId="5FD2FFD9"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11 914</w:t>
            </w:r>
          </w:p>
        </w:tc>
        <w:tc>
          <w:tcPr>
            <w:tcW w:w="1148" w:type="dxa"/>
          </w:tcPr>
          <w:p w14:paraId="3CAE2231"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10 717</w:t>
            </w:r>
          </w:p>
        </w:tc>
        <w:tc>
          <w:tcPr>
            <w:tcW w:w="1148" w:type="dxa"/>
          </w:tcPr>
          <w:p w14:paraId="7F627D06"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9 936</w:t>
            </w:r>
          </w:p>
        </w:tc>
        <w:tc>
          <w:tcPr>
            <w:tcW w:w="1148" w:type="dxa"/>
          </w:tcPr>
          <w:p w14:paraId="00635D79"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9 448</w:t>
            </w:r>
          </w:p>
        </w:tc>
        <w:tc>
          <w:tcPr>
            <w:tcW w:w="1148" w:type="dxa"/>
          </w:tcPr>
          <w:p w14:paraId="7F059C08"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9 171</w:t>
            </w:r>
          </w:p>
          <w:p w14:paraId="153FDE24"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p>
        </w:tc>
        <w:tc>
          <w:tcPr>
            <w:tcW w:w="1149" w:type="dxa"/>
          </w:tcPr>
          <w:p w14:paraId="4E39B6E9"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10 871</w:t>
            </w:r>
          </w:p>
        </w:tc>
      </w:tr>
      <w:tr w:rsidR="00CC191B" w:rsidRPr="00CC191B" w14:paraId="4A0DC674" w14:textId="77777777" w:rsidTr="007D55F9">
        <w:trPr>
          <w:trHeight w:val="718"/>
        </w:trPr>
        <w:tc>
          <w:tcPr>
            <w:cnfStyle w:val="001000000000" w:firstRow="0" w:lastRow="0" w:firstColumn="1" w:lastColumn="0" w:oddVBand="0" w:evenVBand="0" w:oddHBand="0" w:evenHBand="0" w:firstRowFirstColumn="0" w:firstRowLastColumn="0" w:lastRowFirstColumn="0" w:lastRowLastColumn="0"/>
            <w:tcW w:w="1148" w:type="dxa"/>
          </w:tcPr>
          <w:p w14:paraId="64BDCF84" w14:textId="77777777" w:rsidR="00CC191B" w:rsidRPr="00E705A0" w:rsidRDefault="00CC191B" w:rsidP="00CC191B">
            <w:pPr>
              <w:spacing w:after="0" w:line="240" w:lineRule="auto"/>
              <w:jc w:val="left"/>
              <w:rPr>
                <w:rFonts w:asciiTheme="minorHAnsi" w:hAnsiTheme="minorHAnsi"/>
                <w:sz w:val="18"/>
                <w:szCs w:val="20"/>
              </w:rPr>
            </w:pPr>
            <w:r w:rsidRPr="00E705A0">
              <w:rPr>
                <w:rFonts w:asciiTheme="minorHAnsi" w:hAnsiTheme="minorHAnsi"/>
                <w:sz w:val="18"/>
                <w:szCs w:val="20"/>
              </w:rPr>
              <w:t>Přihlášky do Bc. studia</w:t>
            </w:r>
          </w:p>
        </w:tc>
        <w:tc>
          <w:tcPr>
            <w:tcW w:w="1148" w:type="dxa"/>
          </w:tcPr>
          <w:p w14:paraId="60CEEFB1"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9 243</w:t>
            </w:r>
          </w:p>
        </w:tc>
        <w:tc>
          <w:tcPr>
            <w:tcW w:w="1148" w:type="dxa"/>
          </w:tcPr>
          <w:p w14:paraId="7DCE32FD"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8 274</w:t>
            </w:r>
          </w:p>
        </w:tc>
        <w:tc>
          <w:tcPr>
            <w:tcW w:w="1148" w:type="dxa"/>
          </w:tcPr>
          <w:p w14:paraId="6A86FE02"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7 487</w:t>
            </w:r>
          </w:p>
        </w:tc>
        <w:tc>
          <w:tcPr>
            <w:tcW w:w="1148" w:type="dxa"/>
          </w:tcPr>
          <w:p w14:paraId="57CB745B"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6 986</w:t>
            </w:r>
          </w:p>
        </w:tc>
        <w:tc>
          <w:tcPr>
            <w:tcW w:w="1148" w:type="dxa"/>
          </w:tcPr>
          <w:p w14:paraId="333BBAE6"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6 747</w:t>
            </w:r>
          </w:p>
        </w:tc>
        <w:tc>
          <w:tcPr>
            <w:tcW w:w="1148" w:type="dxa"/>
          </w:tcPr>
          <w:p w14:paraId="157DDC5A"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6 649</w:t>
            </w:r>
          </w:p>
        </w:tc>
        <w:tc>
          <w:tcPr>
            <w:tcW w:w="1149" w:type="dxa"/>
          </w:tcPr>
          <w:p w14:paraId="187B3786"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8 088</w:t>
            </w:r>
          </w:p>
        </w:tc>
      </w:tr>
      <w:tr w:rsidR="00CC191B" w:rsidRPr="00CC191B" w14:paraId="5BCE3008" w14:textId="77777777" w:rsidTr="007D55F9">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148" w:type="dxa"/>
          </w:tcPr>
          <w:p w14:paraId="0D832184" w14:textId="77777777" w:rsidR="00CC191B" w:rsidRPr="00E705A0" w:rsidRDefault="00CC191B" w:rsidP="00CC191B">
            <w:pPr>
              <w:spacing w:after="0" w:line="240" w:lineRule="auto"/>
              <w:jc w:val="left"/>
              <w:rPr>
                <w:rFonts w:asciiTheme="minorHAnsi" w:hAnsiTheme="minorHAnsi"/>
                <w:sz w:val="18"/>
                <w:szCs w:val="20"/>
              </w:rPr>
            </w:pPr>
            <w:r w:rsidRPr="00E705A0">
              <w:rPr>
                <w:rFonts w:asciiTheme="minorHAnsi" w:hAnsiTheme="minorHAnsi"/>
                <w:sz w:val="18"/>
                <w:szCs w:val="20"/>
              </w:rPr>
              <w:t>Přihlášky do Mgr. studia</w:t>
            </w:r>
          </w:p>
        </w:tc>
        <w:tc>
          <w:tcPr>
            <w:tcW w:w="1148" w:type="dxa"/>
          </w:tcPr>
          <w:p w14:paraId="7AA98277"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48" w:type="dxa"/>
          </w:tcPr>
          <w:p w14:paraId="53FF144D"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48" w:type="dxa"/>
          </w:tcPr>
          <w:p w14:paraId="7BBABE96"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48" w:type="dxa"/>
          </w:tcPr>
          <w:p w14:paraId="462E80EB"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79</w:t>
            </w:r>
          </w:p>
        </w:tc>
        <w:tc>
          <w:tcPr>
            <w:tcW w:w="1148" w:type="dxa"/>
          </w:tcPr>
          <w:p w14:paraId="01149E1A"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180</w:t>
            </w:r>
          </w:p>
        </w:tc>
        <w:tc>
          <w:tcPr>
            <w:tcW w:w="1148" w:type="dxa"/>
          </w:tcPr>
          <w:p w14:paraId="0F02000C"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134</w:t>
            </w:r>
          </w:p>
        </w:tc>
        <w:tc>
          <w:tcPr>
            <w:tcW w:w="1149" w:type="dxa"/>
          </w:tcPr>
          <w:p w14:paraId="5AC89377"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200</w:t>
            </w:r>
          </w:p>
        </w:tc>
      </w:tr>
      <w:tr w:rsidR="00CC191B" w:rsidRPr="00CC191B" w14:paraId="1DF19B4D" w14:textId="77777777" w:rsidTr="007D55F9">
        <w:trPr>
          <w:trHeight w:val="732"/>
        </w:trPr>
        <w:tc>
          <w:tcPr>
            <w:cnfStyle w:val="001000000000" w:firstRow="0" w:lastRow="0" w:firstColumn="1" w:lastColumn="0" w:oddVBand="0" w:evenVBand="0" w:oddHBand="0" w:evenHBand="0" w:firstRowFirstColumn="0" w:firstRowLastColumn="0" w:lastRowFirstColumn="0" w:lastRowLastColumn="0"/>
            <w:tcW w:w="1148" w:type="dxa"/>
          </w:tcPr>
          <w:p w14:paraId="1015855E" w14:textId="75D83B6E" w:rsidR="00CC191B" w:rsidRPr="00E705A0" w:rsidRDefault="00CC191B" w:rsidP="00CC191B">
            <w:pPr>
              <w:spacing w:after="0" w:line="240" w:lineRule="auto"/>
              <w:jc w:val="left"/>
              <w:rPr>
                <w:rFonts w:asciiTheme="minorHAnsi" w:hAnsiTheme="minorHAnsi"/>
                <w:sz w:val="18"/>
                <w:szCs w:val="20"/>
              </w:rPr>
            </w:pPr>
            <w:r w:rsidRPr="00E705A0">
              <w:rPr>
                <w:rFonts w:asciiTheme="minorHAnsi" w:hAnsiTheme="minorHAnsi"/>
                <w:sz w:val="18"/>
                <w:szCs w:val="20"/>
              </w:rPr>
              <w:t xml:space="preserve">Přihlášky do </w:t>
            </w:r>
            <w:proofErr w:type="spellStart"/>
            <w:r w:rsidR="00B23D1B" w:rsidRPr="00E705A0">
              <w:rPr>
                <w:rFonts w:asciiTheme="minorHAnsi" w:hAnsiTheme="minorHAnsi"/>
                <w:sz w:val="18"/>
                <w:szCs w:val="20"/>
              </w:rPr>
              <w:t>n</w:t>
            </w:r>
            <w:r w:rsidRPr="00E705A0">
              <w:rPr>
                <w:rFonts w:asciiTheme="minorHAnsi" w:hAnsiTheme="minorHAnsi"/>
                <w:sz w:val="18"/>
                <w:szCs w:val="20"/>
              </w:rPr>
              <w:t>Mgr</w:t>
            </w:r>
            <w:proofErr w:type="spellEnd"/>
            <w:r w:rsidRPr="00E705A0">
              <w:rPr>
                <w:rFonts w:asciiTheme="minorHAnsi" w:hAnsiTheme="minorHAnsi"/>
                <w:sz w:val="18"/>
                <w:szCs w:val="20"/>
              </w:rPr>
              <w:t>. studia</w:t>
            </w:r>
          </w:p>
        </w:tc>
        <w:tc>
          <w:tcPr>
            <w:tcW w:w="1148" w:type="dxa"/>
          </w:tcPr>
          <w:p w14:paraId="24AA0E30"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3 592</w:t>
            </w:r>
          </w:p>
        </w:tc>
        <w:tc>
          <w:tcPr>
            <w:tcW w:w="1148" w:type="dxa"/>
          </w:tcPr>
          <w:p w14:paraId="2AEF1344"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3 452</w:t>
            </w:r>
          </w:p>
        </w:tc>
        <w:tc>
          <w:tcPr>
            <w:tcW w:w="1148" w:type="dxa"/>
          </w:tcPr>
          <w:p w14:paraId="30C2EAA6"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2 991</w:t>
            </w:r>
          </w:p>
        </w:tc>
        <w:tc>
          <w:tcPr>
            <w:tcW w:w="1148" w:type="dxa"/>
          </w:tcPr>
          <w:p w14:paraId="40B0BF11"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2 686</w:t>
            </w:r>
          </w:p>
        </w:tc>
        <w:tc>
          <w:tcPr>
            <w:tcW w:w="1148" w:type="dxa"/>
          </w:tcPr>
          <w:p w14:paraId="579EC412"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2 336</w:t>
            </w:r>
          </w:p>
        </w:tc>
        <w:tc>
          <w:tcPr>
            <w:tcW w:w="1148" w:type="dxa"/>
          </w:tcPr>
          <w:p w14:paraId="00D4B8AA"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2 235</w:t>
            </w:r>
          </w:p>
        </w:tc>
        <w:tc>
          <w:tcPr>
            <w:tcW w:w="1149" w:type="dxa"/>
          </w:tcPr>
          <w:p w14:paraId="7BBD083A"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2 268</w:t>
            </w:r>
          </w:p>
        </w:tc>
      </w:tr>
      <w:tr w:rsidR="00CC191B" w:rsidRPr="00CC191B" w14:paraId="50AA898E" w14:textId="77777777" w:rsidTr="007D55F9">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148" w:type="dxa"/>
          </w:tcPr>
          <w:p w14:paraId="58DF8C26" w14:textId="77777777" w:rsidR="00CC191B" w:rsidRPr="00E705A0" w:rsidRDefault="00CC191B" w:rsidP="00CC191B">
            <w:pPr>
              <w:spacing w:after="0" w:line="240" w:lineRule="auto"/>
              <w:jc w:val="left"/>
              <w:rPr>
                <w:rFonts w:asciiTheme="minorHAnsi" w:hAnsiTheme="minorHAnsi"/>
                <w:sz w:val="18"/>
                <w:szCs w:val="20"/>
              </w:rPr>
            </w:pPr>
            <w:r w:rsidRPr="00E705A0">
              <w:rPr>
                <w:rFonts w:asciiTheme="minorHAnsi" w:hAnsiTheme="minorHAnsi"/>
                <w:sz w:val="18"/>
                <w:szCs w:val="20"/>
              </w:rPr>
              <w:t>Přihlášky do DSP studia</w:t>
            </w:r>
          </w:p>
        </w:tc>
        <w:tc>
          <w:tcPr>
            <w:tcW w:w="1148" w:type="dxa"/>
          </w:tcPr>
          <w:p w14:paraId="131069F8"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170</w:t>
            </w:r>
          </w:p>
        </w:tc>
        <w:tc>
          <w:tcPr>
            <w:tcW w:w="1148" w:type="dxa"/>
          </w:tcPr>
          <w:p w14:paraId="77BE129A"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188</w:t>
            </w:r>
          </w:p>
        </w:tc>
        <w:tc>
          <w:tcPr>
            <w:tcW w:w="1148" w:type="dxa"/>
          </w:tcPr>
          <w:p w14:paraId="51DC9109"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239</w:t>
            </w:r>
          </w:p>
        </w:tc>
        <w:tc>
          <w:tcPr>
            <w:tcW w:w="1148" w:type="dxa"/>
          </w:tcPr>
          <w:p w14:paraId="15B4E01D"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185</w:t>
            </w:r>
          </w:p>
        </w:tc>
        <w:tc>
          <w:tcPr>
            <w:tcW w:w="1148" w:type="dxa"/>
          </w:tcPr>
          <w:p w14:paraId="570663D8"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185</w:t>
            </w:r>
          </w:p>
        </w:tc>
        <w:tc>
          <w:tcPr>
            <w:tcW w:w="1148" w:type="dxa"/>
          </w:tcPr>
          <w:p w14:paraId="2B312EDC"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153</w:t>
            </w:r>
          </w:p>
        </w:tc>
        <w:tc>
          <w:tcPr>
            <w:tcW w:w="1149" w:type="dxa"/>
          </w:tcPr>
          <w:p w14:paraId="18DF7C26"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281</w:t>
            </w:r>
          </w:p>
        </w:tc>
      </w:tr>
    </w:tbl>
    <w:p w14:paraId="396BFEED" w14:textId="77777777" w:rsidR="00CC191B" w:rsidRPr="00CC191B" w:rsidRDefault="00CC191B" w:rsidP="00CC191B">
      <w:pPr>
        <w:spacing w:line="276" w:lineRule="auto"/>
        <w:rPr>
          <w:i/>
        </w:rPr>
      </w:pPr>
      <w:r w:rsidRPr="00CC191B">
        <w:rPr>
          <w:rFonts w:asciiTheme="minorHAnsi" w:hAnsiTheme="minorHAnsi"/>
          <w:i/>
          <w:sz w:val="20"/>
          <w:szCs w:val="20"/>
        </w:rPr>
        <w:t>Komentář/poznámky: Data z IS/STAG (aktivní studia ke dni 31. 10. 2013, 2014, 2015, 2016, 2017, 2018 a 2019).</w:t>
      </w:r>
    </w:p>
    <w:p w14:paraId="60558F87" w14:textId="77777777" w:rsidR="00D67DB6" w:rsidRDefault="00D67DB6" w:rsidP="00DF4A4F">
      <w:pPr>
        <w:spacing w:line="276" w:lineRule="auto"/>
        <w:rPr>
          <w:rFonts w:asciiTheme="minorHAnsi" w:hAnsiTheme="minorHAnsi"/>
          <w:b/>
          <w:sz w:val="22"/>
          <w:szCs w:val="22"/>
        </w:rPr>
      </w:pPr>
    </w:p>
    <w:p w14:paraId="0D05C356" w14:textId="665EDD1D" w:rsidR="00DF4A4F" w:rsidRPr="005E4383" w:rsidRDefault="00781BE9" w:rsidP="00DF4A4F">
      <w:pPr>
        <w:spacing w:line="276" w:lineRule="auto"/>
        <w:rPr>
          <w:rFonts w:asciiTheme="minorHAnsi" w:hAnsiTheme="minorHAnsi"/>
          <w:b/>
          <w:i/>
          <w:sz w:val="22"/>
          <w:szCs w:val="22"/>
          <w:highlight w:val="yellow"/>
        </w:rPr>
      </w:pPr>
      <w:r w:rsidRPr="00414D96">
        <w:rPr>
          <w:rFonts w:asciiTheme="minorHAnsi" w:hAnsiTheme="minorHAnsi"/>
          <w:b/>
          <w:sz w:val="22"/>
          <w:szCs w:val="22"/>
        </w:rPr>
        <w:t xml:space="preserve">Plnění průběžných cílů </w:t>
      </w:r>
      <w:r>
        <w:rPr>
          <w:rFonts w:asciiTheme="minorHAnsi" w:hAnsiTheme="minorHAnsi"/>
          <w:b/>
          <w:sz w:val="22"/>
          <w:szCs w:val="22"/>
        </w:rPr>
        <w:t xml:space="preserve">ze </w:t>
      </w:r>
      <w:r w:rsidRPr="00414D96">
        <w:rPr>
          <w:rFonts w:asciiTheme="minorHAnsi" w:hAnsiTheme="minorHAnsi"/>
          <w:b/>
          <w:sz w:val="22"/>
          <w:szCs w:val="22"/>
        </w:rPr>
        <w:t>ZVH 2018:</w:t>
      </w:r>
      <w:r>
        <w:rPr>
          <w:rFonts w:asciiTheme="minorHAnsi" w:hAnsiTheme="minorHAnsi"/>
          <w:b/>
          <w:sz w:val="22"/>
          <w:szCs w:val="22"/>
        </w:rPr>
        <w:t xml:space="preserve"> </w:t>
      </w:r>
      <w:r>
        <w:rPr>
          <w:rFonts w:asciiTheme="minorHAnsi" w:hAnsiTheme="minorHAnsi"/>
          <w:sz w:val="22"/>
          <w:szCs w:val="22"/>
        </w:rPr>
        <w:t>V posledním AR se UTB podařilo naplnit její hlavní střednědobý cíl v indikátoru A</w:t>
      </w:r>
      <w:r>
        <w:rPr>
          <w:rFonts w:asciiTheme="minorHAnsi" w:hAnsiTheme="minorHAnsi"/>
          <w:sz w:val="22"/>
          <w:szCs w:val="22"/>
          <w:vertAlign w:val="subscript"/>
        </w:rPr>
        <w:t>4</w:t>
      </w:r>
      <w:r>
        <w:rPr>
          <w:rFonts w:asciiTheme="minorHAnsi" w:hAnsiTheme="minorHAnsi"/>
          <w:sz w:val="22"/>
          <w:szCs w:val="22"/>
        </w:rPr>
        <w:t>, když počet přihlášek ke studiu překročil hranic 10</w:t>
      </w:r>
      <w:r w:rsidR="00F06161">
        <w:rPr>
          <w:rFonts w:asciiTheme="minorHAnsi" w:hAnsiTheme="minorHAnsi"/>
          <w:sz w:val="22"/>
          <w:szCs w:val="22"/>
        </w:rPr>
        <w:t> </w:t>
      </w:r>
      <w:r>
        <w:rPr>
          <w:rFonts w:asciiTheme="minorHAnsi" w:hAnsiTheme="minorHAnsi"/>
          <w:sz w:val="22"/>
          <w:szCs w:val="22"/>
        </w:rPr>
        <w:t>000</w:t>
      </w:r>
      <w:r w:rsidR="00F06161">
        <w:rPr>
          <w:rFonts w:asciiTheme="minorHAnsi" w:hAnsiTheme="minorHAnsi"/>
          <w:sz w:val="22"/>
          <w:szCs w:val="22"/>
        </w:rPr>
        <w:t>,</w:t>
      </w:r>
      <w:r>
        <w:rPr>
          <w:rFonts w:asciiTheme="minorHAnsi" w:hAnsiTheme="minorHAnsi"/>
          <w:sz w:val="22"/>
          <w:szCs w:val="22"/>
        </w:rPr>
        <w:t xml:space="preserve"> a zároveň splnila i dílčí cíl v podobě počtu přihlášek do DSP studia.</w:t>
      </w:r>
      <w:r w:rsidR="00F06161">
        <w:rPr>
          <w:rFonts w:asciiTheme="minorHAnsi" w:hAnsiTheme="minorHAnsi"/>
          <w:sz w:val="22"/>
          <w:szCs w:val="22"/>
        </w:rPr>
        <w:t xml:space="preserve"> Ten dosáhl</w:t>
      </w:r>
      <w:r w:rsidR="005E4383">
        <w:rPr>
          <w:rFonts w:asciiTheme="minorHAnsi" w:hAnsiTheme="minorHAnsi"/>
          <w:sz w:val="22"/>
          <w:szCs w:val="22"/>
        </w:rPr>
        <w:t xml:space="preserve"> úrovně 281 přihlášek, což je 56 více než byla plánovaná hodnota pro období 2018-2021.</w:t>
      </w:r>
    </w:p>
    <w:p w14:paraId="3653E95D" w14:textId="1DBB2C26" w:rsidR="00BB0338" w:rsidRPr="00EF647D" w:rsidRDefault="000130E7" w:rsidP="00A22F6D">
      <w:pPr>
        <w:spacing w:after="960" w:line="240" w:lineRule="auto"/>
        <w:jc w:val="left"/>
        <w:rPr>
          <w:b/>
          <w:sz w:val="28"/>
          <w:szCs w:val="28"/>
        </w:rPr>
      </w:pPr>
      <w:r>
        <w:rPr>
          <w:sz w:val="28"/>
          <w:szCs w:val="28"/>
        </w:rPr>
        <w:br w:type="page"/>
      </w:r>
      <w:r w:rsidR="00BB0338" w:rsidRPr="00EF647D">
        <w:rPr>
          <w:b/>
          <w:sz w:val="28"/>
          <w:szCs w:val="28"/>
        </w:rPr>
        <w:lastRenderedPageBreak/>
        <w:t>A</w:t>
      </w:r>
      <w:r w:rsidR="00BB0338" w:rsidRPr="00EF647D">
        <w:rPr>
          <w:b/>
          <w:sz w:val="28"/>
          <w:szCs w:val="28"/>
          <w:vertAlign w:val="subscript"/>
        </w:rPr>
        <w:t xml:space="preserve">5 </w:t>
      </w:r>
      <w:r w:rsidR="00480672" w:rsidRPr="00EF647D">
        <w:rPr>
          <w:b/>
          <w:sz w:val="28"/>
          <w:szCs w:val="28"/>
        </w:rPr>
        <w:t>– Studenti přijatí ke studiu</w:t>
      </w:r>
    </w:p>
    <w:p w14:paraId="1F5C0BA2" w14:textId="4B004D79" w:rsidR="000130E7" w:rsidRPr="00341E37" w:rsidRDefault="000130E7" w:rsidP="007361B1">
      <w:pPr>
        <w:spacing w:line="276" w:lineRule="auto"/>
        <w:rPr>
          <w:rFonts w:asciiTheme="minorHAnsi" w:hAnsiTheme="minorHAnsi"/>
          <w:sz w:val="20"/>
          <w:szCs w:val="22"/>
          <w:highlight w:val="yellow"/>
        </w:rPr>
      </w:pPr>
      <w:r>
        <w:rPr>
          <w:rFonts w:asciiTheme="minorHAnsi" w:hAnsiTheme="minorHAnsi"/>
          <w:sz w:val="22"/>
          <w:szCs w:val="22"/>
        </w:rPr>
        <w:t xml:space="preserve">Druhým stěžejním bodem monitoringu </w:t>
      </w:r>
      <w:r w:rsidR="003371A2" w:rsidRPr="007361B1">
        <w:rPr>
          <w:rFonts w:asciiTheme="minorHAnsi" w:hAnsiTheme="minorHAnsi"/>
          <w:sz w:val="22"/>
          <w:szCs w:val="22"/>
        </w:rPr>
        <w:t xml:space="preserve">přijímacího řízení je </w:t>
      </w:r>
      <w:r>
        <w:rPr>
          <w:rFonts w:asciiTheme="minorHAnsi" w:hAnsiTheme="minorHAnsi"/>
          <w:sz w:val="22"/>
          <w:szCs w:val="22"/>
        </w:rPr>
        <w:t xml:space="preserve">sledování počtu </w:t>
      </w:r>
      <w:r w:rsidR="003371A2" w:rsidRPr="007361B1">
        <w:rPr>
          <w:rFonts w:asciiTheme="minorHAnsi" w:hAnsiTheme="minorHAnsi"/>
          <w:sz w:val="22"/>
          <w:szCs w:val="22"/>
        </w:rPr>
        <w:t>student</w:t>
      </w:r>
      <w:r>
        <w:rPr>
          <w:rFonts w:asciiTheme="minorHAnsi" w:hAnsiTheme="minorHAnsi"/>
          <w:sz w:val="22"/>
          <w:szCs w:val="22"/>
        </w:rPr>
        <w:t>ů</w:t>
      </w:r>
      <w:r w:rsidR="003371A2" w:rsidRPr="007361B1">
        <w:rPr>
          <w:rFonts w:asciiTheme="minorHAnsi" w:hAnsiTheme="minorHAnsi"/>
          <w:sz w:val="22"/>
          <w:szCs w:val="22"/>
        </w:rPr>
        <w:t xml:space="preserve"> př</w:t>
      </w:r>
      <w:r>
        <w:rPr>
          <w:rFonts w:asciiTheme="minorHAnsi" w:hAnsiTheme="minorHAnsi"/>
          <w:sz w:val="22"/>
          <w:szCs w:val="22"/>
        </w:rPr>
        <w:t xml:space="preserve">ijatých ke studiu. </w:t>
      </w:r>
      <w:r w:rsidRPr="00E705A0">
        <w:rPr>
          <w:rFonts w:asciiTheme="minorHAnsi" w:hAnsiTheme="minorHAnsi"/>
          <w:sz w:val="22"/>
          <w:szCs w:val="22"/>
        </w:rPr>
        <w:t>Na něm lze</w:t>
      </w:r>
      <w:r w:rsidR="003371A2" w:rsidRPr="00E705A0">
        <w:rPr>
          <w:rFonts w:asciiTheme="minorHAnsi" w:hAnsiTheme="minorHAnsi"/>
          <w:sz w:val="22"/>
          <w:szCs w:val="22"/>
        </w:rPr>
        <w:t xml:space="preserve"> pozorovat, že </w:t>
      </w:r>
      <w:r w:rsidRPr="00E705A0">
        <w:rPr>
          <w:rFonts w:asciiTheme="minorHAnsi" w:hAnsiTheme="minorHAnsi"/>
          <w:sz w:val="22"/>
          <w:szCs w:val="22"/>
        </w:rPr>
        <w:t xml:space="preserve">ten </w:t>
      </w:r>
      <w:r w:rsidR="00B23D1B" w:rsidRPr="00E705A0">
        <w:rPr>
          <w:rFonts w:asciiTheme="minorHAnsi" w:hAnsiTheme="minorHAnsi"/>
          <w:sz w:val="22"/>
          <w:szCs w:val="22"/>
        </w:rPr>
        <w:t>kopíroval trend v podobě indikátoru A</w:t>
      </w:r>
      <w:r w:rsidR="00B23D1B" w:rsidRPr="00E705A0">
        <w:rPr>
          <w:rFonts w:asciiTheme="minorHAnsi" w:hAnsiTheme="minorHAnsi"/>
          <w:sz w:val="22"/>
          <w:szCs w:val="22"/>
          <w:vertAlign w:val="subscript"/>
        </w:rPr>
        <w:t>4</w:t>
      </w:r>
      <w:r w:rsidR="00B23D1B" w:rsidRPr="00E705A0">
        <w:rPr>
          <w:rFonts w:asciiTheme="minorHAnsi" w:hAnsiTheme="minorHAnsi"/>
          <w:sz w:val="22"/>
          <w:szCs w:val="22"/>
        </w:rPr>
        <w:t>.</w:t>
      </w:r>
      <w:r w:rsidRPr="00E705A0">
        <w:rPr>
          <w:rFonts w:asciiTheme="minorHAnsi" w:hAnsiTheme="minorHAnsi"/>
          <w:sz w:val="22"/>
          <w:szCs w:val="22"/>
        </w:rPr>
        <w:t xml:space="preserve"> </w:t>
      </w:r>
      <w:r w:rsidR="00B23D1B" w:rsidRPr="00E705A0">
        <w:rPr>
          <w:rFonts w:asciiTheme="minorHAnsi" w:hAnsiTheme="minorHAnsi"/>
          <w:sz w:val="22"/>
          <w:szCs w:val="22"/>
        </w:rPr>
        <w:t xml:space="preserve">Došlo k výraznému meziročnímu navýšení počtu studentů přijatých do studia, především pak v bakalářských SP. </w:t>
      </w:r>
    </w:p>
    <w:p w14:paraId="51C2FF80" w14:textId="77777777" w:rsidR="000130E7" w:rsidRPr="000130E7" w:rsidRDefault="000130E7" w:rsidP="007361B1">
      <w:pPr>
        <w:spacing w:line="276" w:lineRule="auto"/>
        <w:rPr>
          <w:rFonts w:asciiTheme="minorHAnsi" w:hAnsiTheme="minorHAnsi"/>
          <w:sz w:val="18"/>
          <w:szCs w:val="22"/>
        </w:rPr>
      </w:pPr>
    </w:p>
    <w:p w14:paraId="478CF39D" w14:textId="77777777" w:rsidR="004D0A18" w:rsidRPr="00F7670F" w:rsidRDefault="004D0A18" w:rsidP="004D0A18">
      <w:pPr>
        <w:rPr>
          <w:rFonts w:asciiTheme="minorHAnsi" w:hAnsiTheme="minorHAnsi"/>
          <w:b/>
          <w:sz w:val="22"/>
          <w:szCs w:val="22"/>
        </w:rPr>
      </w:pPr>
      <w:r w:rsidRPr="00F7670F">
        <w:rPr>
          <w:rFonts w:asciiTheme="minorHAnsi" w:hAnsiTheme="minorHAnsi"/>
          <w:b/>
          <w:sz w:val="22"/>
          <w:szCs w:val="22"/>
        </w:rPr>
        <w:t xml:space="preserve">Tab. </w:t>
      </w:r>
      <w:r w:rsidR="00CE74C0">
        <w:rPr>
          <w:rFonts w:asciiTheme="minorHAnsi" w:hAnsiTheme="minorHAnsi"/>
          <w:b/>
          <w:sz w:val="22"/>
          <w:szCs w:val="22"/>
        </w:rPr>
        <w:t>10</w:t>
      </w:r>
      <w:r w:rsidRPr="00F7670F">
        <w:rPr>
          <w:rFonts w:asciiTheme="minorHAnsi" w:hAnsiTheme="minorHAnsi"/>
          <w:b/>
          <w:sz w:val="22"/>
          <w:szCs w:val="22"/>
        </w:rPr>
        <w:t xml:space="preserve">. </w:t>
      </w:r>
      <w:r w:rsidRPr="005D3E9C">
        <w:rPr>
          <w:rFonts w:asciiTheme="minorHAnsi" w:hAnsiTheme="minorHAnsi"/>
          <w:b/>
          <w:sz w:val="22"/>
          <w:szCs w:val="22"/>
        </w:rPr>
        <w:t>Studenti přijatí ke studiu</w:t>
      </w:r>
    </w:p>
    <w:tbl>
      <w:tblPr>
        <w:tblStyle w:val="Tabulkasmkou4zvraznn214"/>
        <w:tblW w:w="9115" w:type="dxa"/>
        <w:tblInd w:w="-5" w:type="dxa"/>
        <w:tblLook w:val="04A0" w:firstRow="1" w:lastRow="0" w:firstColumn="1" w:lastColumn="0" w:noHBand="0" w:noVBand="1"/>
      </w:tblPr>
      <w:tblGrid>
        <w:gridCol w:w="1145"/>
        <w:gridCol w:w="1065"/>
        <w:gridCol w:w="1168"/>
        <w:gridCol w:w="1168"/>
        <w:gridCol w:w="1168"/>
        <w:gridCol w:w="1168"/>
        <w:gridCol w:w="1168"/>
        <w:gridCol w:w="1065"/>
      </w:tblGrid>
      <w:tr w:rsidR="007D55F9" w:rsidRPr="007D55F9" w14:paraId="1DACB7B9" w14:textId="77777777" w:rsidTr="007D55F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145" w:type="dxa"/>
          </w:tcPr>
          <w:p w14:paraId="0D60DD0B" w14:textId="77777777" w:rsidR="007D55F9" w:rsidRPr="00E705A0" w:rsidRDefault="007D55F9" w:rsidP="007D55F9">
            <w:pPr>
              <w:spacing w:after="0" w:line="240" w:lineRule="auto"/>
              <w:rPr>
                <w:rFonts w:asciiTheme="minorHAnsi" w:hAnsiTheme="minorHAnsi"/>
                <w:sz w:val="18"/>
                <w:szCs w:val="20"/>
              </w:rPr>
            </w:pPr>
            <w:r w:rsidRPr="00E705A0">
              <w:rPr>
                <w:rFonts w:asciiTheme="minorHAnsi" w:hAnsiTheme="minorHAnsi"/>
                <w:sz w:val="18"/>
                <w:szCs w:val="20"/>
              </w:rPr>
              <w:t>Akademický rok</w:t>
            </w:r>
          </w:p>
        </w:tc>
        <w:tc>
          <w:tcPr>
            <w:tcW w:w="1065" w:type="dxa"/>
          </w:tcPr>
          <w:p w14:paraId="580CA9E3"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2013/2014</w:t>
            </w:r>
          </w:p>
        </w:tc>
        <w:tc>
          <w:tcPr>
            <w:tcW w:w="1168" w:type="dxa"/>
          </w:tcPr>
          <w:p w14:paraId="78DE60D3"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2014/2015</w:t>
            </w:r>
          </w:p>
        </w:tc>
        <w:tc>
          <w:tcPr>
            <w:tcW w:w="1168" w:type="dxa"/>
          </w:tcPr>
          <w:p w14:paraId="0635660F"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2015/2016</w:t>
            </w:r>
          </w:p>
        </w:tc>
        <w:tc>
          <w:tcPr>
            <w:tcW w:w="1168" w:type="dxa"/>
          </w:tcPr>
          <w:p w14:paraId="4998F409"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2016/2017</w:t>
            </w:r>
          </w:p>
        </w:tc>
        <w:tc>
          <w:tcPr>
            <w:tcW w:w="1168" w:type="dxa"/>
          </w:tcPr>
          <w:p w14:paraId="0BD6EC04"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2017/2018</w:t>
            </w:r>
          </w:p>
        </w:tc>
        <w:tc>
          <w:tcPr>
            <w:tcW w:w="1168" w:type="dxa"/>
          </w:tcPr>
          <w:p w14:paraId="4F291AC3"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2018/2019</w:t>
            </w:r>
          </w:p>
        </w:tc>
        <w:tc>
          <w:tcPr>
            <w:tcW w:w="1065" w:type="dxa"/>
          </w:tcPr>
          <w:p w14:paraId="76F4855A"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2019/2020</w:t>
            </w:r>
          </w:p>
        </w:tc>
      </w:tr>
      <w:tr w:rsidR="007D55F9" w:rsidRPr="007D55F9" w14:paraId="66A63742" w14:textId="77777777" w:rsidTr="00EF3195">
        <w:trPr>
          <w:cnfStyle w:val="000000100000" w:firstRow="0" w:lastRow="0" w:firstColumn="0" w:lastColumn="0" w:oddVBand="0" w:evenVBand="0" w:oddHBand="1" w:evenHBand="0"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1145" w:type="dxa"/>
          </w:tcPr>
          <w:p w14:paraId="0610E896" w14:textId="77777777" w:rsidR="007D55F9" w:rsidRPr="00E705A0" w:rsidRDefault="007D55F9" w:rsidP="007D55F9">
            <w:pPr>
              <w:spacing w:after="0" w:line="240" w:lineRule="auto"/>
              <w:jc w:val="left"/>
              <w:rPr>
                <w:rFonts w:asciiTheme="minorHAnsi" w:hAnsiTheme="minorHAnsi"/>
                <w:sz w:val="18"/>
                <w:szCs w:val="20"/>
              </w:rPr>
            </w:pPr>
            <w:r w:rsidRPr="00E705A0">
              <w:rPr>
                <w:rFonts w:asciiTheme="minorHAnsi" w:hAnsiTheme="minorHAnsi"/>
                <w:sz w:val="18"/>
                <w:szCs w:val="20"/>
              </w:rPr>
              <w:t>Celkový počet přijatých studentů na UTB ve Zlíně</w:t>
            </w:r>
          </w:p>
        </w:tc>
        <w:tc>
          <w:tcPr>
            <w:tcW w:w="1065" w:type="dxa"/>
          </w:tcPr>
          <w:p w14:paraId="51B774B2"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6 342</w:t>
            </w:r>
          </w:p>
        </w:tc>
        <w:tc>
          <w:tcPr>
            <w:tcW w:w="1168" w:type="dxa"/>
          </w:tcPr>
          <w:p w14:paraId="06049EF8"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5 869</w:t>
            </w:r>
          </w:p>
        </w:tc>
        <w:tc>
          <w:tcPr>
            <w:tcW w:w="1168" w:type="dxa"/>
          </w:tcPr>
          <w:p w14:paraId="7A533C73"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5 399</w:t>
            </w:r>
          </w:p>
        </w:tc>
        <w:tc>
          <w:tcPr>
            <w:tcW w:w="1168" w:type="dxa"/>
          </w:tcPr>
          <w:p w14:paraId="6642F5FF"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5 633</w:t>
            </w:r>
          </w:p>
        </w:tc>
        <w:tc>
          <w:tcPr>
            <w:tcW w:w="1168" w:type="dxa"/>
          </w:tcPr>
          <w:p w14:paraId="31E418F8"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5 451</w:t>
            </w:r>
          </w:p>
        </w:tc>
        <w:tc>
          <w:tcPr>
            <w:tcW w:w="1168" w:type="dxa"/>
          </w:tcPr>
          <w:p w14:paraId="169EBA10"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5 175</w:t>
            </w:r>
          </w:p>
        </w:tc>
        <w:tc>
          <w:tcPr>
            <w:tcW w:w="1065" w:type="dxa"/>
          </w:tcPr>
          <w:p w14:paraId="6254B4BA"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6 148</w:t>
            </w:r>
          </w:p>
        </w:tc>
      </w:tr>
      <w:tr w:rsidR="007D55F9" w:rsidRPr="007D55F9" w14:paraId="787CA8E7" w14:textId="77777777" w:rsidTr="007D55F9">
        <w:trPr>
          <w:trHeight w:val="479"/>
        </w:trPr>
        <w:tc>
          <w:tcPr>
            <w:cnfStyle w:val="001000000000" w:firstRow="0" w:lastRow="0" w:firstColumn="1" w:lastColumn="0" w:oddVBand="0" w:evenVBand="0" w:oddHBand="0" w:evenHBand="0" w:firstRowFirstColumn="0" w:firstRowLastColumn="0" w:lastRowFirstColumn="0" w:lastRowLastColumn="0"/>
            <w:tcW w:w="1145" w:type="dxa"/>
          </w:tcPr>
          <w:p w14:paraId="11A2CA34" w14:textId="77777777" w:rsidR="007D55F9" w:rsidRPr="00E705A0" w:rsidRDefault="007D55F9" w:rsidP="007D55F9">
            <w:pPr>
              <w:spacing w:after="0" w:line="240" w:lineRule="auto"/>
              <w:jc w:val="left"/>
              <w:rPr>
                <w:rFonts w:asciiTheme="minorHAnsi" w:hAnsiTheme="minorHAnsi"/>
                <w:sz w:val="18"/>
                <w:szCs w:val="20"/>
              </w:rPr>
            </w:pPr>
            <w:r w:rsidRPr="00E705A0">
              <w:rPr>
                <w:rFonts w:asciiTheme="minorHAnsi" w:hAnsiTheme="minorHAnsi"/>
                <w:sz w:val="18"/>
                <w:szCs w:val="20"/>
              </w:rPr>
              <w:t>Přijatí do Bc. studia</w:t>
            </w:r>
          </w:p>
        </w:tc>
        <w:tc>
          <w:tcPr>
            <w:tcW w:w="1065" w:type="dxa"/>
          </w:tcPr>
          <w:p w14:paraId="2D33DD98"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4 358</w:t>
            </w:r>
          </w:p>
        </w:tc>
        <w:tc>
          <w:tcPr>
            <w:tcW w:w="1168" w:type="dxa"/>
          </w:tcPr>
          <w:p w14:paraId="39C8EC9B"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3 948</w:t>
            </w:r>
          </w:p>
        </w:tc>
        <w:tc>
          <w:tcPr>
            <w:tcW w:w="1168" w:type="dxa"/>
          </w:tcPr>
          <w:p w14:paraId="6C29CEB9"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3 565</w:t>
            </w:r>
          </w:p>
        </w:tc>
        <w:tc>
          <w:tcPr>
            <w:tcW w:w="1168" w:type="dxa"/>
          </w:tcPr>
          <w:p w14:paraId="1AEC75F0"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3 705</w:t>
            </w:r>
          </w:p>
        </w:tc>
        <w:tc>
          <w:tcPr>
            <w:tcW w:w="1168" w:type="dxa"/>
          </w:tcPr>
          <w:p w14:paraId="7C752CDC"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3 645</w:t>
            </w:r>
          </w:p>
        </w:tc>
        <w:tc>
          <w:tcPr>
            <w:tcW w:w="1168" w:type="dxa"/>
          </w:tcPr>
          <w:p w14:paraId="3646E85D"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3 443</w:t>
            </w:r>
          </w:p>
        </w:tc>
        <w:tc>
          <w:tcPr>
            <w:tcW w:w="1065" w:type="dxa"/>
          </w:tcPr>
          <w:p w14:paraId="594CF5C0"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4 374</w:t>
            </w:r>
          </w:p>
        </w:tc>
      </w:tr>
      <w:tr w:rsidR="007D55F9" w:rsidRPr="007D55F9" w14:paraId="5A59E3BF" w14:textId="77777777" w:rsidTr="007D55F9">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145" w:type="dxa"/>
          </w:tcPr>
          <w:p w14:paraId="6168A42C" w14:textId="77777777" w:rsidR="007D55F9" w:rsidRPr="00E705A0" w:rsidRDefault="007D55F9" w:rsidP="007D55F9">
            <w:pPr>
              <w:spacing w:after="0" w:line="240" w:lineRule="auto"/>
              <w:jc w:val="left"/>
              <w:rPr>
                <w:rFonts w:asciiTheme="minorHAnsi" w:hAnsiTheme="minorHAnsi"/>
                <w:sz w:val="18"/>
                <w:szCs w:val="20"/>
              </w:rPr>
            </w:pPr>
            <w:r w:rsidRPr="00E705A0">
              <w:rPr>
                <w:rFonts w:asciiTheme="minorHAnsi" w:hAnsiTheme="minorHAnsi"/>
                <w:sz w:val="18"/>
                <w:szCs w:val="20"/>
              </w:rPr>
              <w:t>Přijatí do Mgr. studia</w:t>
            </w:r>
          </w:p>
        </w:tc>
        <w:tc>
          <w:tcPr>
            <w:tcW w:w="1065" w:type="dxa"/>
          </w:tcPr>
          <w:p w14:paraId="066F0860"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68" w:type="dxa"/>
          </w:tcPr>
          <w:p w14:paraId="6CA0FCED"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68" w:type="dxa"/>
          </w:tcPr>
          <w:p w14:paraId="7713F6D2"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68" w:type="dxa"/>
          </w:tcPr>
          <w:p w14:paraId="53F0D7B0"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34</w:t>
            </w:r>
          </w:p>
        </w:tc>
        <w:tc>
          <w:tcPr>
            <w:tcW w:w="1168" w:type="dxa"/>
          </w:tcPr>
          <w:p w14:paraId="598F6F73"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70</w:t>
            </w:r>
          </w:p>
        </w:tc>
        <w:tc>
          <w:tcPr>
            <w:tcW w:w="1168" w:type="dxa"/>
          </w:tcPr>
          <w:p w14:paraId="6EB379EC"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75</w:t>
            </w:r>
          </w:p>
        </w:tc>
        <w:tc>
          <w:tcPr>
            <w:tcW w:w="1065" w:type="dxa"/>
          </w:tcPr>
          <w:p w14:paraId="76594931"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119</w:t>
            </w:r>
          </w:p>
        </w:tc>
      </w:tr>
      <w:tr w:rsidR="007D55F9" w:rsidRPr="007D55F9" w14:paraId="53A59EBF" w14:textId="77777777" w:rsidTr="007D55F9">
        <w:trPr>
          <w:trHeight w:val="706"/>
        </w:trPr>
        <w:tc>
          <w:tcPr>
            <w:cnfStyle w:val="001000000000" w:firstRow="0" w:lastRow="0" w:firstColumn="1" w:lastColumn="0" w:oddVBand="0" w:evenVBand="0" w:oddHBand="0" w:evenHBand="0" w:firstRowFirstColumn="0" w:firstRowLastColumn="0" w:lastRowFirstColumn="0" w:lastRowLastColumn="0"/>
            <w:tcW w:w="1145" w:type="dxa"/>
          </w:tcPr>
          <w:p w14:paraId="4582F579" w14:textId="77777777" w:rsidR="007D55F9" w:rsidRPr="00E705A0" w:rsidRDefault="007D55F9" w:rsidP="007D55F9">
            <w:pPr>
              <w:spacing w:after="0" w:line="240" w:lineRule="auto"/>
              <w:jc w:val="left"/>
              <w:rPr>
                <w:rFonts w:asciiTheme="minorHAnsi" w:hAnsiTheme="minorHAnsi"/>
                <w:sz w:val="18"/>
                <w:szCs w:val="20"/>
              </w:rPr>
            </w:pPr>
            <w:r w:rsidRPr="00E705A0">
              <w:rPr>
                <w:rFonts w:asciiTheme="minorHAnsi" w:hAnsiTheme="minorHAnsi"/>
                <w:sz w:val="18"/>
                <w:szCs w:val="20"/>
              </w:rPr>
              <w:t xml:space="preserve">Přijatí do </w:t>
            </w:r>
            <w:proofErr w:type="spellStart"/>
            <w:r w:rsidRPr="00E705A0">
              <w:rPr>
                <w:rFonts w:asciiTheme="minorHAnsi" w:hAnsiTheme="minorHAnsi"/>
                <w:sz w:val="18"/>
                <w:szCs w:val="20"/>
              </w:rPr>
              <w:t>NMgr</w:t>
            </w:r>
            <w:proofErr w:type="spellEnd"/>
            <w:r w:rsidRPr="00E705A0">
              <w:rPr>
                <w:rFonts w:asciiTheme="minorHAnsi" w:hAnsiTheme="minorHAnsi"/>
                <w:sz w:val="18"/>
                <w:szCs w:val="20"/>
              </w:rPr>
              <w:t>. studia</w:t>
            </w:r>
          </w:p>
        </w:tc>
        <w:tc>
          <w:tcPr>
            <w:tcW w:w="1065" w:type="dxa"/>
          </w:tcPr>
          <w:p w14:paraId="4C0FE9B0"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1 856</w:t>
            </w:r>
          </w:p>
        </w:tc>
        <w:tc>
          <w:tcPr>
            <w:tcW w:w="1168" w:type="dxa"/>
          </w:tcPr>
          <w:p w14:paraId="1984F0C3"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1 790</w:t>
            </w:r>
          </w:p>
        </w:tc>
        <w:tc>
          <w:tcPr>
            <w:tcW w:w="1168" w:type="dxa"/>
          </w:tcPr>
          <w:p w14:paraId="1C152AEE"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1 708</w:t>
            </w:r>
          </w:p>
        </w:tc>
        <w:tc>
          <w:tcPr>
            <w:tcW w:w="1168" w:type="dxa"/>
          </w:tcPr>
          <w:p w14:paraId="731CA7E0"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1 778</w:t>
            </w:r>
          </w:p>
        </w:tc>
        <w:tc>
          <w:tcPr>
            <w:tcW w:w="1168" w:type="dxa"/>
          </w:tcPr>
          <w:p w14:paraId="2D613E27"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1 633</w:t>
            </w:r>
          </w:p>
        </w:tc>
        <w:tc>
          <w:tcPr>
            <w:tcW w:w="1168" w:type="dxa"/>
          </w:tcPr>
          <w:p w14:paraId="069A28BA"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1 552</w:t>
            </w:r>
          </w:p>
        </w:tc>
        <w:tc>
          <w:tcPr>
            <w:tcW w:w="1065" w:type="dxa"/>
          </w:tcPr>
          <w:p w14:paraId="631910C7"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1 524</w:t>
            </w:r>
          </w:p>
        </w:tc>
      </w:tr>
      <w:tr w:rsidR="007D55F9" w:rsidRPr="007D55F9" w14:paraId="7E54149E" w14:textId="77777777" w:rsidTr="007D55F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145" w:type="dxa"/>
          </w:tcPr>
          <w:p w14:paraId="13C7FA47" w14:textId="77777777" w:rsidR="007D55F9" w:rsidRPr="00E705A0" w:rsidRDefault="007D55F9" w:rsidP="007D55F9">
            <w:pPr>
              <w:spacing w:after="0" w:line="240" w:lineRule="auto"/>
              <w:jc w:val="left"/>
              <w:rPr>
                <w:rFonts w:asciiTheme="minorHAnsi" w:hAnsiTheme="minorHAnsi"/>
                <w:sz w:val="18"/>
                <w:szCs w:val="20"/>
              </w:rPr>
            </w:pPr>
            <w:r w:rsidRPr="00E705A0">
              <w:rPr>
                <w:rFonts w:asciiTheme="minorHAnsi" w:hAnsiTheme="minorHAnsi"/>
                <w:sz w:val="18"/>
                <w:szCs w:val="20"/>
              </w:rPr>
              <w:t>Přijatí do DSP studia</w:t>
            </w:r>
          </w:p>
        </w:tc>
        <w:tc>
          <w:tcPr>
            <w:tcW w:w="1065" w:type="dxa"/>
          </w:tcPr>
          <w:p w14:paraId="79D9370D"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128</w:t>
            </w:r>
          </w:p>
        </w:tc>
        <w:tc>
          <w:tcPr>
            <w:tcW w:w="1168" w:type="dxa"/>
          </w:tcPr>
          <w:p w14:paraId="1D21F5F2"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131</w:t>
            </w:r>
          </w:p>
        </w:tc>
        <w:tc>
          <w:tcPr>
            <w:tcW w:w="1168" w:type="dxa"/>
          </w:tcPr>
          <w:p w14:paraId="3AE50115"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126</w:t>
            </w:r>
          </w:p>
        </w:tc>
        <w:tc>
          <w:tcPr>
            <w:tcW w:w="1168" w:type="dxa"/>
          </w:tcPr>
          <w:p w14:paraId="7E6756FF"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116</w:t>
            </w:r>
          </w:p>
        </w:tc>
        <w:tc>
          <w:tcPr>
            <w:tcW w:w="1168" w:type="dxa"/>
          </w:tcPr>
          <w:p w14:paraId="5D8162B4"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103</w:t>
            </w:r>
          </w:p>
        </w:tc>
        <w:tc>
          <w:tcPr>
            <w:tcW w:w="1168" w:type="dxa"/>
          </w:tcPr>
          <w:p w14:paraId="47B48D26"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105</w:t>
            </w:r>
          </w:p>
        </w:tc>
        <w:tc>
          <w:tcPr>
            <w:tcW w:w="1065" w:type="dxa"/>
          </w:tcPr>
          <w:p w14:paraId="7497CB02"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131</w:t>
            </w:r>
          </w:p>
        </w:tc>
      </w:tr>
    </w:tbl>
    <w:p w14:paraId="7AA7EC34" w14:textId="77777777" w:rsidR="007D55F9" w:rsidRPr="007D55F9" w:rsidRDefault="007D55F9" w:rsidP="007D55F9">
      <w:pPr>
        <w:spacing w:after="0" w:line="276" w:lineRule="auto"/>
        <w:rPr>
          <w:i/>
        </w:rPr>
      </w:pPr>
      <w:r w:rsidRPr="007D55F9">
        <w:rPr>
          <w:rFonts w:asciiTheme="minorHAnsi" w:hAnsiTheme="minorHAnsi"/>
          <w:i/>
          <w:sz w:val="20"/>
          <w:szCs w:val="20"/>
        </w:rPr>
        <w:t xml:space="preserve">Komentář/poznámky: Data z IS/STAG – aktivní studia (vždy k 31. 10. kalendářního roku 2013, 2014, 2015, 2016, 2017, 2018 a 2019). </w:t>
      </w:r>
    </w:p>
    <w:p w14:paraId="12E93DC1" w14:textId="77777777" w:rsidR="00D67DB6" w:rsidRDefault="00D67DB6" w:rsidP="005E4383">
      <w:pPr>
        <w:spacing w:line="276" w:lineRule="auto"/>
        <w:rPr>
          <w:rFonts w:asciiTheme="minorHAnsi" w:hAnsiTheme="minorHAnsi"/>
          <w:b/>
          <w:sz w:val="22"/>
          <w:szCs w:val="22"/>
        </w:rPr>
      </w:pPr>
    </w:p>
    <w:p w14:paraId="3625BA0C" w14:textId="6D41DDDC" w:rsidR="005E4383" w:rsidRPr="005E4383" w:rsidRDefault="005E4383" w:rsidP="005E4383">
      <w:pPr>
        <w:spacing w:line="276" w:lineRule="auto"/>
        <w:rPr>
          <w:rFonts w:asciiTheme="minorHAnsi" w:hAnsiTheme="minorHAnsi"/>
          <w:sz w:val="22"/>
          <w:szCs w:val="22"/>
          <w:highlight w:val="yellow"/>
        </w:rPr>
      </w:pPr>
      <w:r w:rsidRPr="00414D96">
        <w:rPr>
          <w:rFonts w:asciiTheme="minorHAnsi" w:hAnsiTheme="minorHAnsi"/>
          <w:b/>
          <w:sz w:val="22"/>
          <w:szCs w:val="22"/>
        </w:rPr>
        <w:t xml:space="preserve">Plnění průběžných cílů </w:t>
      </w:r>
      <w:r>
        <w:rPr>
          <w:rFonts w:asciiTheme="minorHAnsi" w:hAnsiTheme="minorHAnsi"/>
          <w:b/>
          <w:sz w:val="22"/>
          <w:szCs w:val="22"/>
        </w:rPr>
        <w:t xml:space="preserve">ze </w:t>
      </w:r>
      <w:r w:rsidRPr="00414D96">
        <w:rPr>
          <w:rFonts w:asciiTheme="minorHAnsi" w:hAnsiTheme="minorHAnsi"/>
          <w:b/>
          <w:sz w:val="22"/>
          <w:szCs w:val="22"/>
        </w:rPr>
        <w:t>ZVH 2018:</w:t>
      </w:r>
      <w:r>
        <w:rPr>
          <w:rFonts w:asciiTheme="minorHAnsi" w:hAnsiTheme="minorHAnsi"/>
          <w:b/>
          <w:sz w:val="22"/>
          <w:szCs w:val="22"/>
        </w:rPr>
        <w:t xml:space="preserve"> </w:t>
      </w:r>
      <w:r w:rsidRPr="005E4383">
        <w:rPr>
          <w:rFonts w:asciiTheme="minorHAnsi" w:hAnsiTheme="minorHAnsi"/>
          <w:sz w:val="22"/>
          <w:szCs w:val="22"/>
        </w:rPr>
        <w:t>V rámci indikátoru A</w:t>
      </w:r>
      <w:r w:rsidR="00FB10F8">
        <w:rPr>
          <w:rFonts w:asciiTheme="minorHAnsi" w:hAnsiTheme="minorHAnsi"/>
          <w:sz w:val="22"/>
          <w:szCs w:val="22"/>
          <w:vertAlign w:val="subscript"/>
        </w:rPr>
        <w:t xml:space="preserve">5, </w:t>
      </w:r>
      <w:r w:rsidR="00FB10F8">
        <w:rPr>
          <w:rFonts w:asciiTheme="minorHAnsi" w:hAnsiTheme="minorHAnsi"/>
          <w:sz w:val="22"/>
          <w:szCs w:val="22"/>
        </w:rPr>
        <w:t>j</w:t>
      </w:r>
      <w:r w:rsidRPr="005E4383">
        <w:rPr>
          <w:rFonts w:asciiTheme="minorHAnsi" w:hAnsiTheme="minorHAnsi"/>
          <w:sz w:val="22"/>
          <w:szCs w:val="22"/>
        </w:rPr>
        <w:t>ak</w:t>
      </w:r>
      <w:r>
        <w:rPr>
          <w:rFonts w:asciiTheme="minorHAnsi" w:hAnsiTheme="minorHAnsi"/>
          <w:sz w:val="22"/>
          <w:szCs w:val="22"/>
        </w:rPr>
        <w:t xml:space="preserve"> můžeme pozorovat z tabulky výše </w:t>
      </w:r>
      <w:r w:rsidRPr="005E4383">
        <w:rPr>
          <w:rFonts w:asciiTheme="minorHAnsi" w:hAnsiTheme="minorHAnsi"/>
          <w:sz w:val="22"/>
          <w:szCs w:val="22"/>
        </w:rPr>
        <w:t>(Tab. 10)</w:t>
      </w:r>
      <w:r w:rsidR="00FB10F8">
        <w:rPr>
          <w:rFonts w:asciiTheme="minorHAnsi" w:hAnsiTheme="minorHAnsi"/>
          <w:sz w:val="22"/>
          <w:szCs w:val="22"/>
        </w:rPr>
        <w:t>,</w:t>
      </w:r>
      <w:r w:rsidRPr="005E4383">
        <w:rPr>
          <w:rFonts w:asciiTheme="minorHAnsi" w:hAnsiTheme="minorHAnsi"/>
          <w:sz w:val="22"/>
          <w:szCs w:val="22"/>
        </w:rPr>
        <w:t xml:space="preserve"> UTB ve Zlíně se podařilo v AR 2019/2020 naplnit svůj střednědobý cíl v oblasti studentů přijatých ke studiu – tzn. ročně přijímat </w:t>
      </w:r>
      <w:r>
        <w:rPr>
          <w:rFonts w:asciiTheme="minorHAnsi" w:hAnsiTheme="minorHAnsi"/>
          <w:sz w:val="22"/>
          <w:szCs w:val="22"/>
        </w:rPr>
        <w:t xml:space="preserve">více jak </w:t>
      </w:r>
      <w:r w:rsidRPr="005E4383">
        <w:rPr>
          <w:rFonts w:asciiTheme="minorHAnsi" w:hAnsiTheme="minorHAnsi"/>
          <w:sz w:val="22"/>
          <w:szCs w:val="22"/>
        </w:rPr>
        <w:t xml:space="preserve">5 500 studentů. Souběžně s tím došlo i k navýšení počtu přijatých studentů do DSP studia na 131, čímž byl překročena cílová hodnota daného indikátoru 120 přijatých.  </w:t>
      </w:r>
    </w:p>
    <w:p w14:paraId="44C10FBB" w14:textId="77777777" w:rsidR="005E4383" w:rsidRDefault="005E4383" w:rsidP="007361B1"/>
    <w:p w14:paraId="5AC2D9C3" w14:textId="45EF4EA8" w:rsidR="00DF4A4F" w:rsidRPr="005E4383" w:rsidRDefault="00DF4A4F" w:rsidP="005E4383">
      <w:pPr>
        <w:spacing w:line="276" w:lineRule="auto"/>
        <w:rPr>
          <w:rFonts w:asciiTheme="minorHAnsi" w:hAnsiTheme="minorHAnsi"/>
          <w:sz w:val="22"/>
          <w:szCs w:val="22"/>
          <w:highlight w:val="yellow"/>
        </w:rPr>
      </w:pPr>
      <w:bookmarkStart w:id="12" w:name="_Toc498088387"/>
      <w:bookmarkEnd w:id="11"/>
    </w:p>
    <w:p w14:paraId="002901C2" w14:textId="52A4D7A2" w:rsidR="00DF4A4F" w:rsidRDefault="00DF4A4F" w:rsidP="00DF4A4F">
      <w:pPr>
        <w:spacing w:line="276" w:lineRule="auto"/>
        <w:rPr>
          <w:rFonts w:asciiTheme="minorHAnsi" w:hAnsiTheme="minorHAnsi"/>
          <w:sz w:val="22"/>
          <w:szCs w:val="22"/>
          <w:highlight w:val="yellow"/>
        </w:rPr>
      </w:pPr>
    </w:p>
    <w:p w14:paraId="18F155EB" w14:textId="52ABD0DC" w:rsidR="00DF4A4F" w:rsidRDefault="00DF4A4F" w:rsidP="00DF4A4F">
      <w:pPr>
        <w:spacing w:line="276" w:lineRule="auto"/>
        <w:rPr>
          <w:rFonts w:asciiTheme="minorHAnsi" w:hAnsiTheme="minorHAnsi"/>
          <w:sz w:val="22"/>
          <w:szCs w:val="22"/>
          <w:highlight w:val="yellow"/>
        </w:rPr>
      </w:pPr>
    </w:p>
    <w:p w14:paraId="24786E0D" w14:textId="35EECF08" w:rsidR="00DF4A4F" w:rsidRDefault="00DF4A4F" w:rsidP="00DF4A4F">
      <w:pPr>
        <w:spacing w:line="276" w:lineRule="auto"/>
        <w:rPr>
          <w:rFonts w:asciiTheme="minorHAnsi" w:hAnsiTheme="minorHAnsi"/>
          <w:sz w:val="22"/>
          <w:szCs w:val="22"/>
          <w:highlight w:val="yellow"/>
        </w:rPr>
      </w:pPr>
    </w:p>
    <w:p w14:paraId="25892A2B" w14:textId="77777777" w:rsidR="00DF4A4F" w:rsidRPr="00DF4A4F" w:rsidRDefault="00DF4A4F" w:rsidP="00DF4A4F">
      <w:pPr>
        <w:spacing w:line="276" w:lineRule="auto"/>
        <w:rPr>
          <w:rFonts w:asciiTheme="minorHAnsi" w:hAnsiTheme="minorHAnsi"/>
          <w:sz w:val="22"/>
          <w:szCs w:val="22"/>
          <w:highlight w:val="yellow"/>
        </w:rPr>
      </w:pPr>
    </w:p>
    <w:p w14:paraId="38033AE1" w14:textId="77777777" w:rsidR="00BB0338" w:rsidRPr="004201EE" w:rsidRDefault="00BB0338" w:rsidP="00132305">
      <w:pPr>
        <w:pStyle w:val="Nadpis3"/>
        <w:numPr>
          <w:ilvl w:val="0"/>
          <w:numId w:val="0"/>
        </w:numPr>
        <w:spacing w:before="0" w:after="960"/>
        <w:ind w:left="720" w:hanging="720"/>
        <w:rPr>
          <w:sz w:val="28"/>
          <w:szCs w:val="28"/>
        </w:rPr>
      </w:pPr>
      <w:r w:rsidRPr="00D84AE1">
        <w:rPr>
          <w:sz w:val="28"/>
          <w:szCs w:val="28"/>
        </w:rPr>
        <w:lastRenderedPageBreak/>
        <w:t>A</w:t>
      </w:r>
      <w:r w:rsidRPr="00D84AE1">
        <w:rPr>
          <w:sz w:val="28"/>
          <w:szCs w:val="28"/>
          <w:vertAlign w:val="subscript"/>
        </w:rPr>
        <w:t xml:space="preserve">6 </w:t>
      </w:r>
      <w:r w:rsidR="005D6FD6" w:rsidRPr="00D84AE1">
        <w:rPr>
          <w:sz w:val="28"/>
          <w:szCs w:val="28"/>
        </w:rPr>
        <w:t xml:space="preserve">– Studenti zapsaní do </w:t>
      </w:r>
      <w:r w:rsidR="00480672" w:rsidRPr="00D84AE1">
        <w:rPr>
          <w:sz w:val="28"/>
          <w:szCs w:val="28"/>
        </w:rPr>
        <w:t>studia</w:t>
      </w:r>
    </w:p>
    <w:p w14:paraId="6EF68993" w14:textId="0F4BD60E" w:rsidR="003371A2" w:rsidRPr="007361B1" w:rsidRDefault="001B1823" w:rsidP="004201EE">
      <w:pPr>
        <w:spacing w:line="276" w:lineRule="auto"/>
        <w:rPr>
          <w:rFonts w:asciiTheme="minorHAnsi" w:hAnsiTheme="minorHAnsi"/>
          <w:sz w:val="22"/>
          <w:szCs w:val="22"/>
        </w:rPr>
      </w:pPr>
      <w:bookmarkStart w:id="13" w:name="_Toc498088388"/>
      <w:bookmarkEnd w:id="12"/>
      <w:r>
        <w:rPr>
          <w:rFonts w:asciiTheme="minorHAnsi" w:hAnsiTheme="minorHAnsi"/>
          <w:sz w:val="22"/>
          <w:szCs w:val="22"/>
        </w:rPr>
        <w:t>Celkové množství s</w:t>
      </w:r>
      <w:r w:rsidR="003371A2" w:rsidRPr="007361B1">
        <w:rPr>
          <w:rFonts w:asciiTheme="minorHAnsi" w:hAnsiTheme="minorHAnsi"/>
          <w:sz w:val="22"/>
          <w:szCs w:val="22"/>
        </w:rPr>
        <w:t xml:space="preserve">tudentů zapsaných </w:t>
      </w:r>
      <w:r w:rsidR="005D6FD6">
        <w:rPr>
          <w:rFonts w:asciiTheme="minorHAnsi" w:hAnsiTheme="minorHAnsi"/>
          <w:sz w:val="22"/>
          <w:szCs w:val="22"/>
        </w:rPr>
        <w:t xml:space="preserve">do 1. ročníku </w:t>
      </w:r>
      <w:r w:rsidR="003371A2" w:rsidRPr="007361B1">
        <w:rPr>
          <w:rFonts w:asciiTheme="minorHAnsi" w:hAnsiTheme="minorHAnsi"/>
          <w:sz w:val="22"/>
          <w:szCs w:val="22"/>
        </w:rPr>
        <w:t>studi</w:t>
      </w:r>
      <w:r w:rsidR="004201EE">
        <w:rPr>
          <w:rFonts w:asciiTheme="minorHAnsi" w:hAnsiTheme="minorHAnsi"/>
          <w:sz w:val="22"/>
          <w:szCs w:val="22"/>
        </w:rPr>
        <w:t>a</w:t>
      </w:r>
      <w:r w:rsidR="003371A2" w:rsidRPr="007361B1">
        <w:rPr>
          <w:rFonts w:asciiTheme="minorHAnsi" w:hAnsiTheme="minorHAnsi"/>
          <w:sz w:val="22"/>
          <w:szCs w:val="22"/>
        </w:rPr>
        <w:t xml:space="preserve"> na UTB ve Zlíně v bakalářském, magisterském a doktorském studiu udává počet fakticky zapsaných studentů ke studiu z</w:t>
      </w:r>
      <w:r w:rsidR="005D6FD6">
        <w:rPr>
          <w:rFonts w:asciiTheme="minorHAnsi" w:hAnsiTheme="minorHAnsi"/>
          <w:sz w:val="22"/>
          <w:szCs w:val="22"/>
        </w:rPr>
        <w:t xml:space="preserve"> celkového </w:t>
      </w:r>
      <w:r w:rsidR="003371A2" w:rsidRPr="007361B1">
        <w:rPr>
          <w:rFonts w:asciiTheme="minorHAnsi" w:hAnsiTheme="minorHAnsi"/>
          <w:sz w:val="22"/>
          <w:szCs w:val="22"/>
        </w:rPr>
        <w:t xml:space="preserve">počtu </w:t>
      </w:r>
      <w:r w:rsidR="005D6FD6">
        <w:rPr>
          <w:rFonts w:asciiTheme="minorHAnsi" w:hAnsiTheme="minorHAnsi"/>
          <w:sz w:val="22"/>
          <w:szCs w:val="22"/>
        </w:rPr>
        <w:t xml:space="preserve">studujících osob na </w:t>
      </w:r>
      <w:r w:rsidR="00A45E89">
        <w:rPr>
          <w:rFonts w:asciiTheme="minorHAnsi" w:hAnsiTheme="minorHAnsi"/>
          <w:sz w:val="22"/>
          <w:szCs w:val="22"/>
        </w:rPr>
        <w:t>UTB ve Zlíně</w:t>
      </w:r>
      <w:r w:rsidR="003371A2" w:rsidRPr="007361B1">
        <w:rPr>
          <w:rFonts w:asciiTheme="minorHAnsi" w:hAnsiTheme="minorHAnsi"/>
          <w:sz w:val="22"/>
          <w:szCs w:val="22"/>
        </w:rPr>
        <w:t>.</w:t>
      </w:r>
      <w:r w:rsidR="007361B1" w:rsidRPr="007361B1">
        <w:rPr>
          <w:rFonts w:asciiTheme="minorHAnsi" w:hAnsiTheme="minorHAnsi"/>
          <w:sz w:val="22"/>
          <w:szCs w:val="22"/>
        </w:rPr>
        <w:t xml:space="preserve"> </w:t>
      </w:r>
      <w:r w:rsidR="003371A2" w:rsidRPr="007361B1">
        <w:rPr>
          <w:rFonts w:asciiTheme="minorHAnsi" w:hAnsiTheme="minorHAnsi"/>
          <w:sz w:val="22"/>
          <w:szCs w:val="22"/>
        </w:rPr>
        <w:t>Tento indikátor udává počty studentů, kteří vstupují do studia na UTB ve Zlíně</w:t>
      </w:r>
      <w:r w:rsidR="005D6FD6">
        <w:rPr>
          <w:rFonts w:asciiTheme="minorHAnsi" w:hAnsiTheme="minorHAnsi"/>
          <w:sz w:val="22"/>
          <w:szCs w:val="22"/>
        </w:rPr>
        <w:t xml:space="preserve"> a jako takový je posledním z kroků kvantitativní analýzy přijímacího řízení</w:t>
      </w:r>
      <w:r w:rsidR="003371A2" w:rsidRPr="00E42F86">
        <w:rPr>
          <w:rFonts w:asciiTheme="minorHAnsi" w:hAnsiTheme="minorHAnsi"/>
          <w:sz w:val="22"/>
          <w:szCs w:val="22"/>
        </w:rPr>
        <w:t xml:space="preserve">. </w:t>
      </w:r>
      <w:r w:rsidR="00712233" w:rsidRPr="00E42F86">
        <w:rPr>
          <w:rFonts w:asciiTheme="minorHAnsi" w:hAnsiTheme="minorHAnsi"/>
          <w:sz w:val="22"/>
          <w:szCs w:val="22"/>
        </w:rPr>
        <w:t>I v tomto indikátoru můžeme</w:t>
      </w:r>
      <w:r w:rsidR="005D6FD6" w:rsidRPr="00E42F86">
        <w:rPr>
          <w:rFonts w:asciiTheme="minorHAnsi" w:hAnsiTheme="minorHAnsi"/>
          <w:sz w:val="22"/>
          <w:szCs w:val="22"/>
        </w:rPr>
        <w:t xml:space="preserve"> </w:t>
      </w:r>
      <w:r w:rsidR="00712233" w:rsidRPr="00E42F86">
        <w:rPr>
          <w:rFonts w:asciiTheme="minorHAnsi" w:hAnsiTheme="minorHAnsi"/>
          <w:sz w:val="22"/>
          <w:szCs w:val="22"/>
        </w:rPr>
        <w:t xml:space="preserve">vidět </w:t>
      </w:r>
      <w:r w:rsidR="00B23D1B" w:rsidRPr="00E42F86">
        <w:rPr>
          <w:rFonts w:asciiTheme="minorHAnsi" w:hAnsiTheme="minorHAnsi"/>
          <w:sz w:val="22"/>
          <w:szCs w:val="22"/>
        </w:rPr>
        <w:t xml:space="preserve">nárůst </w:t>
      </w:r>
      <w:r w:rsidR="000130E7" w:rsidRPr="00E42F86">
        <w:rPr>
          <w:rFonts w:asciiTheme="minorHAnsi" w:hAnsiTheme="minorHAnsi"/>
          <w:sz w:val="22"/>
          <w:szCs w:val="22"/>
        </w:rPr>
        <w:t>ve srovnání s AR 201</w:t>
      </w:r>
      <w:r w:rsidR="00B23D1B" w:rsidRPr="00E42F86">
        <w:rPr>
          <w:rFonts w:asciiTheme="minorHAnsi" w:hAnsiTheme="minorHAnsi"/>
          <w:sz w:val="22"/>
          <w:szCs w:val="22"/>
        </w:rPr>
        <w:t>8</w:t>
      </w:r>
      <w:r w:rsidR="000130E7" w:rsidRPr="00E42F86">
        <w:rPr>
          <w:rFonts w:asciiTheme="minorHAnsi" w:hAnsiTheme="minorHAnsi"/>
          <w:sz w:val="22"/>
          <w:szCs w:val="22"/>
        </w:rPr>
        <w:t>/2018</w:t>
      </w:r>
      <w:r w:rsidR="00B23D1B" w:rsidRPr="00E42F86">
        <w:rPr>
          <w:rFonts w:asciiTheme="minorHAnsi" w:hAnsiTheme="minorHAnsi"/>
          <w:sz w:val="22"/>
          <w:szCs w:val="22"/>
        </w:rPr>
        <w:t>9</w:t>
      </w:r>
      <w:r w:rsidR="00712233" w:rsidRPr="00E42F86">
        <w:rPr>
          <w:rFonts w:asciiTheme="minorHAnsi" w:hAnsiTheme="minorHAnsi"/>
          <w:sz w:val="22"/>
          <w:szCs w:val="22"/>
        </w:rPr>
        <w:t xml:space="preserve"> </w:t>
      </w:r>
      <w:r w:rsidR="00CE74C0" w:rsidRPr="00E42F86">
        <w:rPr>
          <w:rFonts w:asciiTheme="minorHAnsi" w:hAnsiTheme="minorHAnsi"/>
          <w:sz w:val="22"/>
          <w:szCs w:val="22"/>
        </w:rPr>
        <w:t>(viz Tab. 11</w:t>
      </w:r>
      <w:r w:rsidR="003371A2" w:rsidRPr="00E42F86">
        <w:rPr>
          <w:rFonts w:asciiTheme="minorHAnsi" w:hAnsiTheme="minorHAnsi"/>
          <w:sz w:val="22"/>
          <w:szCs w:val="22"/>
        </w:rPr>
        <w:t>.)</w:t>
      </w:r>
      <w:r w:rsidR="00295189" w:rsidRPr="00E42F86">
        <w:rPr>
          <w:rFonts w:asciiTheme="minorHAnsi" w:hAnsiTheme="minorHAnsi"/>
          <w:sz w:val="22"/>
          <w:szCs w:val="22"/>
        </w:rPr>
        <w:t>, ačkoliv není tak výrazný jako v případě přecházejících dvou indikátorů. Ačkoliv bylo možné v posledním roce zaznamenat zvýšení z</w:t>
      </w:r>
      <w:r w:rsidR="00E705A0">
        <w:rPr>
          <w:rFonts w:asciiTheme="minorHAnsi" w:hAnsiTheme="minorHAnsi"/>
          <w:sz w:val="22"/>
          <w:szCs w:val="22"/>
        </w:rPr>
        <w:t xml:space="preserve">ájem o studium na UTB ve Zlíně, </w:t>
      </w:r>
      <w:r w:rsidR="00295189" w:rsidRPr="00E42F86">
        <w:rPr>
          <w:rFonts w:asciiTheme="minorHAnsi" w:hAnsiTheme="minorHAnsi"/>
          <w:sz w:val="22"/>
          <w:szCs w:val="22"/>
        </w:rPr>
        <w:t xml:space="preserve">a výrazně se zvýšil i počet přijatých studentů, ne všichni z nich se nakonec pro studium na UTB ve Zlíně rozhodnou. Přibližně 20 % studentů se rozhodlo nezapsat do studia. </w:t>
      </w:r>
    </w:p>
    <w:p w14:paraId="0308C351" w14:textId="77777777" w:rsidR="007361B1" w:rsidRDefault="007361B1" w:rsidP="004D0A18">
      <w:pPr>
        <w:rPr>
          <w:rFonts w:asciiTheme="minorHAnsi" w:hAnsiTheme="minorHAnsi"/>
          <w:b/>
          <w:sz w:val="20"/>
          <w:szCs w:val="20"/>
        </w:rPr>
      </w:pPr>
    </w:p>
    <w:p w14:paraId="0239B819" w14:textId="77777777" w:rsidR="004D0A18" w:rsidRPr="00F7670F" w:rsidRDefault="00CE74C0" w:rsidP="004D0A18">
      <w:pPr>
        <w:rPr>
          <w:rFonts w:asciiTheme="minorHAnsi" w:hAnsiTheme="minorHAnsi"/>
          <w:b/>
          <w:sz w:val="22"/>
          <w:szCs w:val="22"/>
        </w:rPr>
      </w:pPr>
      <w:r>
        <w:rPr>
          <w:rFonts w:asciiTheme="minorHAnsi" w:hAnsiTheme="minorHAnsi"/>
          <w:b/>
          <w:sz w:val="22"/>
          <w:szCs w:val="22"/>
        </w:rPr>
        <w:t>Tab. 11</w:t>
      </w:r>
      <w:r w:rsidR="004D0A18" w:rsidRPr="00F7670F">
        <w:rPr>
          <w:rFonts w:asciiTheme="minorHAnsi" w:hAnsiTheme="minorHAnsi"/>
          <w:b/>
          <w:sz w:val="22"/>
          <w:szCs w:val="22"/>
        </w:rPr>
        <w:t>. St</w:t>
      </w:r>
      <w:r w:rsidR="009F54CF" w:rsidRPr="00F7670F">
        <w:rPr>
          <w:rFonts w:asciiTheme="minorHAnsi" w:hAnsiTheme="minorHAnsi"/>
          <w:b/>
          <w:sz w:val="22"/>
          <w:szCs w:val="22"/>
        </w:rPr>
        <w:t>u</w:t>
      </w:r>
      <w:r w:rsidR="004D0A18" w:rsidRPr="00F7670F">
        <w:rPr>
          <w:rFonts w:asciiTheme="minorHAnsi" w:hAnsiTheme="minorHAnsi"/>
          <w:b/>
          <w:sz w:val="22"/>
          <w:szCs w:val="22"/>
        </w:rPr>
        <w:t>denti zapsaní ke studiu</w:t>
      </w:r>
      <w:r w:rsidR="0074346C" w:rsidRPr="00F7670F">
        <w:rPr>
          <w:rFonts w:asciiTheme="minorHAnsi" w:hAnsiTheme="minorHAnsi"/>
          <w:b/>
          <w:sz w:val="22"/>
          <w:szCs w:val="22"/>
        </w:rPr>
        <w:t xml:space="preserve"> (do 1. ročníku)</w:t>
      </w:r>
    </w:p>
    <w:tbl>
      <w:tblPr>
        <w:tblStyle w:val="Tabulkasmkou4zvraznn215"/>
        <w:tblW w:w="9089" w:type="dxa"/>
        <w:tblLayout w:type="fixed"/>
        <w:tblLook w:val="04A0" w:firstRow="1" w:lastRow="0" w:firstColumn="1" w:lastColumn="0" w:noHBand="0" w:noVBand="1"/>
      </w:tblPr>
      <w:tblGrid>
        <w:gridCol w:w="988"/>
        <w:gridCol w:w="1130"/>
        <w:gridCol w:w="1163"/>
        <w:gridCol w:w="1164"/>
        <w:gridCol w:w="1164"/>
        <w:gridCol w:w="1164"/>
        <w:gridCol w:w="1164"/>
        <w:gridCol w:w="1152"/>
      </w:tblGrid>
      <w:tr w:rsidR="007D55F9" w:rsidRPr="007D55F9" w14:paraId="146311E1" w14:textId="77777777" w:rsidTr="00A776BC">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88" w:type="dxa"/>
          </w:tcPr>
          <w:p w14:paraId="19F66C8F" w14:textId="77777777" w:rsidR="007D55F9" w:rsidRPr="00E705A0" w:rsidRDefault="007D55F9" w:rsidP="007D55F9">
            <w:pPr>
              <w:spacing w:after="0" w:line="240" w:lineRule="auto"/>
              <w:rPr>
                <w:rFonts w:asciiTheme="minorHAnsi" w:hAnsiTheme="minorHAnsi"/>
                <w:sz w:val="18"/>
                <w:szCs w:val="20"/>
              </w:rPr>
            </w:pPr>
            <w:r w:rsidRPr="00E705A0">
              <w:rPr>
                <w:rFonts w:asciiTheme="minorHAnsi" w:hAnsiTheme="minorHAnsi"/>
                <w:sz w:val="18"/>
                <w:szCs w:val="20"/>
              </w:rPr>
              <w:t>Akademický rok</w:t>
            </w:r>
          </w:p>
        </w:tc>
        <w:tc>
          <w:tcPr>
            <w:tcW w:w="1130" w:type="dxa"/>
          </w:tcPr>
          <w:p w14:paraId="1DAF74CE"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2013/2014</w:t>
            </w:r>
          </w:p>
        </w:tc>
        <w:tc>
          <w:tcPr>
            <w:tcW w:w="1163" w:type="dxa"/>
          </w:tcPr>
          <w:p w14:paraId="6F20C7EB"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2014/2015</w:t>
            </w:r>
          </w:p>
        </w:tc>
        <w:tc>
          <w:tcPr>
            <w:tcW w:w="1164" w:type="dxa"/>
          </w:tcPr>
          <w:p w14:paraId="57A26E57"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2015/2016</w:t>
            </w:r>
          </w:p>
        </w:tc>
        <w:tc>
          <w:tcPr>
            <w:tcW w:w="1164" w:type="dxa"/>
          </w:tcPr>
          <w:p w14:paraId="0D6FF612"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2016/2017</w:t>
            </w:r>
          </w:p>
        </w:tc>
        <w:tc>
          <w:tcPr>
            <w:tcW w:w="1164" w:type="dxa"/>
          </w:tcPr>
          <w:p w14:paraId="1B3FCAB0"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2017/2018</w:t>
            </w:r>
          </w:p>
        </w:tc>
        <w:tc>
          <w:tcPr>
            <w:tcW w:w="1164" w:type="dxa"/>
          </w:tcPr>
          <w:p w14:paraId="794F739D"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2018/2019</w:t>
            </w:r>
          </w:p>
        </w:tc>
        <w:tc>
          <w:tcPr>
            <w:tcW w:w="1152" w:type="dxa"/>
          </w:tcPr>
          <w:p w14:paraId="78133848"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2019/2020</w:t>
            </w:r>
          </w:p>
        </w:tc>
      </w:tr>
      <w:tr w:rsidR="007D55F9" w:rsidRPr="007D55F9" w14:paraId="0159E8CF" w14:textId="77777777" w:rsidTr="00A776BC">
        <w:trPr>
          <w:cnfStyle w:val="000000100000" w:firstRow="0" w:lastRow="0" w:firstColumn="0" w:lastColumn="0" w:oddVBand="0" w:evenVBand="0" w:oddHBand="1" w:evenHBand="0" w:firstRowFirstColumn="0" w:firstRowLastColumn="0" w:lastRowFirstColumn="0" w:lastRowLastColumn="0"/>
          <w:trHeight w:val="1504"/>
        </w:trPr>
        <w:tc>
          <w:tcPr>
            <w:cnfStyle w:val="001000000000" w:firstRow="0" w:lastRow="0" w:firstColumn="1" w:lastColumn="0" w:oddVBand="0" w:evenVBand="0" w:oddHBand="0" w:evenHBand="0" w:firstRowFirstColumn="0" w:firstRowLastColumn="0" w:lastRowFirstColumn="0" w:lastRowLastColumn="0"/>
            <w:tcW w:w="988" w:type="dxa"/>
          </w:tcPr>
          <w:p w14:paraId="37B1919F" w14:textId="77777777" w:rsidR="007D55F9" w:rsidRPr="00E705A0" w:rsidRDefault="007D55F9" w:rsidP="007D55F9">
            <w:pPr>
              <w:spacing w:after="0" w:line="240" w:lineRule="auto"/>
              <w:jc w:val="left"/>
              <w:rPr>
                <w:rFonts w:asciiTheme="minorHAnsi" w:hAnsiTheme="minorHAnsi"/>
                <w:sz w:val="18"/>
                <w:szCs w:val="20"/>
              </w:rPr>
            </w:pPr>
            <w:r w:rsidRPr="00E705A0">
              <w:rPr>
                <w:rFonts w:asciiTheme="minorHAnsi" w:hAnsiTheme="minorHAnsi"/>
                <w:sz w:val="18"/>
                <w:szCs w:val="20"/>
              </w:rPr>
              <w:t xml:space="preserve">Celkový počet studentů zapsaných na UTB </w:t>
            </w:r>
            <w:r w:rsidRPr="00E705A0">
              <w:rPr>
                <w:rFonts w:asciiTheme="minorHAnsi" w:hAnsiTheme="minorHAnsi"/>
                <w:sz w:val="18"/>
                <w:szCs w:val="20"/>
              </w:rPr>
              <w:br/>
              <w:t>ve Zlíně</w:t>
            </w:r>
          </w:p>
        </w:tc>
        <w:tc>
          <w:tcPr>
            <w:tcW w:w="1130" w:type="dxa"/>
          </w:tcPr>
          <w:p w14:paraId="322C5309" w14:textId="77777777" w:rsidR="007D55F9" w:rsidRPr="00E705A0" w:rsidRDefault="007D55F9" w:rsidP="007D55F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5 041</w:t>
            </w:r>
          </w:p>
        </w:tc>
        <w:tc>
          <w:tcPr>
            <w:tcW w:w="1163" w:type="dxa"/>
          </w:tcPr>
          <w:p w14:paraId="697A44AD"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4 772</w:t>
            </w:r>
          </w:p>
        </w:tc>
        <w:tc>
          <w:tcPr>
            <w:tcW w:w="1164" w:type="dxa"/>
          </w:tcPr>
          <w:p w14:paraId="12A99AD6"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4 460</w:t>
            </w:r>
          </w:p>
        </w:tc>
        <w:tc>
          <w:tcPr>
            <w:tcW w:w="1164" w:type="dxa"/>
          </w:tcPr>
          <w:p w14:paraId="0FA5AC22"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4 533</w:t>
            </w:r>
          </w:p>
        </w:tc>
        <w:tc>
          <w:tcPr>
            <w:tcW w:w="1164" w:type="dxa"/>
          </w:tcPr>
          <w:p w14:paraId="61C94427"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4 444</w:t>
            </w:r>
          </w:p>
        </w:tc>
        <w:tc>
          <w:tcPr>
            <w:tcW w:w="1164" w:type="dxa"/>
          </w:tcPr>
          <w:p w14:paraId="01488807"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4 288</w:t>
            </w:r>
          </w:p>
        </w:tc>
        <w:tc>
          <w:tcPr>
            <w:tcW w:w="1152" w:type="dxa"/>
          </w:tcPr>
          <w:p w14:paraId="569731AF"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4 895</w:t>
            </w:r>
          </w:p>
        </w:tc>
      </w:tr>
      <w:tr w:rsidR="007D55F9" w:rsidRPr="007D55F9" w14:paraId="7F5A8E50" w14:textId="77777777" w:rsidTr="00A776BC">
        <w:trPr>
          <w:trHeight w:val="491"/>
        </w:trPr>
        <w:tc>
          <w:tcPr>
            <w:cnfStyle w:val="001000000000" w:firstRow="0" w:lastRow="0" w:firstColumn="1" w:lastColumn="0" w:oddVBand="0" w:evenVBand="0" w:oddHBand="0" w:evenHBand="0" w:firstRowFirstColumn="0" w:firstRowLastColumn="0" w:lastRowFirstColumn="0" w:lastRowLastColumn="0"/>
            <w:tcW w:w="988" w:type="dxa"/>
          </w:tcPr>
          <w:p w14:paraId="71451128" w14:textId="77777777" w:rsidR="007D55F9" w:rsidRPr="00E705A0" w:rsidRDefault="007D55F9" w:rsidP="007D55F9">
            <w:pPr>
              <w:spacing w:after="0" w:line="240" w:lineRule="auto"/>
              <w:jc w:val="left"/>
              <w:rPr>
                <w:rFonts w:asciiTheme="minorHAnsi" w:hAnsiTheme="minorHAnsi"/>
                <w:sz w:val="18"/>
                <w:szCs w:val="20"/>
              </w:rPr>
            </w:pPr>
            <w:r w:rsidRPr="00E705A0">
              <w:rPr>
                <w:rFonts w:asciiTheme="minorHAnsi" w:hAnsiTheme="minorHAnsi"/>
                <w:sz w:val="18"/>
                <w:szCs w:val="20"/>
              </w:rPr>
              <w:t>Zapsaní do Bc. studia</w:t>
            </w:r>
          </w:p>
        </w:tc>
        <w:tc>
          <w:tcPr>
            <w:tcW w:w="1130" w:type="dxa"/>
          </w:tcPr>
          <w:p w14:paraId="01B02213"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3 362</w:t>
            </w:r>
          </w:p>
        </w:tc>
        <w:tc>
          <w:tcPr>
            <w:tcW w:w="1163" w:type="dxa"/>
          </w:tcPr>
          <w:p w14:paraId="5D17D930"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3 193</w:t>
            </w:r>
          </w:p>
        </w:tc>
        <w:tc>
          <w:tcPr>
            <w:tcW w:w="1164" w:type="dxa"/>
          </w:tcPr>
          <w:p w14:paraId="76F3FFAC"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2 955</w:t>
            </w:r>
          </w:p>
        </w:tc>
        <w:tc>
          <w:tcPr>
            <w:tcW w:w="1164" w:type="dxa"/>
          </w:tcPr>
          <w:p w14:paraId="09A45649"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2 964</w:t>
            </w:r>
          </w:p>
        </w:tc>
        <w:tc>
          <w:tcPr>
            <w:tcW w:w="1164" w:type="dxa"/>
          </w:tcPr>
          <w:p w14:paraId="008ED81C"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2 931</w:t>
            </w:r>
          </w:p>
        </w:tc>
        <w:tc>
          <w:tcPr>
            <w:tcW w:w="1164" w:type="dxa"/>
          </w:tcPr>
          <w:p w14:paraId="03055662"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2 841</w:t>
            </w:r>
          </w:p>
        </w:tc>
        <w:tc>
          <w:tcPr>
            <w:tcW w:w="1152" w:type="dxa"/>
          </w:tcPr>
          <w:p w14:paraId="7ECFA785"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3 339</w:t>
            </w:r>
          </w:p>
        </w:tc>
      </w:tr>
      <w:tr w:rsidR="007D55F9" w:rsidRPr="007D55F9" w14:paraId="0950CB3C" w14:textId="77777777" w:rsidTr="00A776BC">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988" w:type="dxa"/>
          </w:tcPr>
          <w:p w14:paraId="5012816E" w14:textId="77777777" w:rsidR="007D55F9" w:rsidRPr="00E705A0" w:rsidRDefault="007D55F9" w:rsidP="007D55F9">
            <w:pPr>
              <w:spacing w:after="0" w:line="240" w:lineRule="auto"/>
              <w:jc w:val="left"/>
              <w:rPr>
                <w:rFonts w:asciiTheme="minorHAnsi" w:hAnsiTheme="minorHAnsi"/>
                <w:sz w:val="18"/>
                <w:szCs w:val="20"/>
              </w:rPr>
            </w:pPr>
            <w:r w:rsidRPr="00E705A0">
              <w:rPr>
                <w:rFonts w:asciiTheme="minorHAnsi" w:hAnsiTheme="minorHAnsi"/>
                <w:sz w:val="18"/>
                <w:szCs w:val="20"/>
              </w:rPr>
              <w:t>Zapsaní do Mgr. studia</w:t>
            </w:r>
          </w:p>
        </w:tc>
        <w:tc>
          <w:tcPr>
            <w:tcW w:w="1130" w:type="dxa"/>
          </w:tcPr>
          <w:p w14:paraId="70FC483A"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63" w:type="dxa"/>
          </w:tcPr>
          <w:p w14:paraId="196BCF29"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64" w:type="dxa"/>
          </w:tcPr>
          <w:p w14:paraId="57F7158F"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64" w:type="dxa"/>
          </w:tcPr>
          <w:p w14:paraId="3D02FB99"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19</w:t>
            </w:r>
          </w:p>
        </w:tc>
        <w:tc>
          <w:tcPr>
            <w:tcW w:w="1164" w:type="dxa"/>
          </w:tcPr>
          <w:p w14:paraId="367ADE98"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49</w:t>
            </w:r>
          </w:p>
        </w:tc>
        <w:tc>
          <w:tcPr>
            <w:tcW w:w="1164" w:type="dxa"/>
          </w:tcPr>
          <w:p w14:paraId="22BA4809"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51</w:t>
            </w:r>
          </w:p>
        </w:tc>
        <w:tc>
          <w:tcPr>
            <w:tcW w:w="1152" w:type="dxa"/>
          </w:tcPr>
          <w:p w14:paraId="5F6A3A70"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80</w:t>
            </w:r>
          </w:p>
        </w:tc>
      </w:tr>
      <w:tr w:rsidR="007D55F9" w:rsidRPr="007D55F9" w14:paraId="4CEAA6A5" w14:textId="77777777" w:rsidTr="00A776BC">
        <w:trPr>
          <w:trHeight w:val="752"/>
        </w:trPr>
        <w:tc>
          <w:tcPr>
            <w:cnfStyle w:val="001000000000" w:firstRow="0" w:lastRow="0" w:firstColumn="1" w:lastColumn="0" w:oddVBand="0" w:evenVBand="0" w:oddHBand="0" w:evenHBand="0" w:firstRowFirstColumn="0" w:firstRowLastColumn="0" w:lastRowFirstColumn="0" w:lastRowLastColumn="0"/>
            <w:tcW w:w="988" w:type="dxa"/>
          </w:tcPr>
          <w:p w14:paraId="7B916987" w14:textId="77777777" w:rsidR="007D55F9" w:rsidRPr="00E705A0" w:rsidRDefault="007D55F9" w:rsidP="007D55F9">
            <w:pPr>
              <w:spacing w:after="0" w:line="240" w:lineRule="auto"/>
              <w:jc w:val="left"/>
              <w:rPr>
                <w:rFonts w:asciiTheme="minorHAnsi" w:hAnsiTheme="minorHAnsi"/>
                <w:sz w:val="18"/>
                <w:szCs w:val="20"/>
              </w:rPr>
            </w:pPr>
            <w:r w:rsidRPr="00E705A0">
              <w:rPr>
                <w:rFonts w:asciiTheme="minorHAnsi" w:hAnsiTheme="minorHAnsi"/>
                <w:sz w:val="18"/>
                <w:szCs w:val="20"/>
              </w:rPr>
              <w:t xml:space="preserve">Zapsaní do </w:t>
            </w:r>
            <w:proofErr w:type="spellStart"/>
            <w:r w:rsidRPr="00E705A0">
              <w:rPr>
                <w:rFonts w:asciiTheme="minorHAnsi" w:hAnsiTheme="minorHAnsi"/>
                <w:sz w:val="18"/>
                <w:szCs w:val="20"/>
              </w:rPr>
              <w:t>NMgr</w:t>
            </w:r>
            <w:proofErr w:type="spellEnd"/>
            <w:r w:rsidRPr="00E705A0">
              <w:rPr>
                <w:rFonts w:asciiTheme="minorHAnsi" w:hAnsiTheme="minorHAnsi"/>
                <w:sz w:val="18"/>
                <w:szCs w:val="20"/>
              </w:rPr>
              <w:t>. studia</w:t>
            </w:r>
          </w:p>
        </w:tc>
        <w:tc>
          <w:tcPr>
            <w:tcW w:w="1130" w:type="dxa"/>
          </w:tcPr>
          <w:p w14:paraId="148A4ABE"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1 570</w:t>
            </w:r>
          </w:p>
        </w:tc>
        <w:tc>
          <w:tcPr>
            <w:tcW w:w="1163" w:type="dxa"/>
          </w:tcPr>
          <w:p w14:paraId="186227AE"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1 450</w:t>
            </w:r>
          </w:p>
        </w:tc>
        <w:tc>
          <w:tcPr>
            <w:tcW w:w="1164" w:type="dxa"/>
          </w:tcPr>
          <w:p w14:paraId="0898EAB9"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1 391</w:t>
            </w:r>
          </w:p>
        </w:tc>
        <w:tc>
          <w:tcPr>
            <w:tcW w:w="1164" w:type="dxa"/>
          </w:tcPr>
          <w:p w14:paraId="6D716AA2"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1 445</w:t>
            </w:r>
          </w:p>
        </w:tc>
        <w:tc>
          <w:tcPr>
            <w:tcW w:w="1164" w:type="dxa"/>
          </w:tcPr>
          <w:p w14:paraId="3314C83B"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1 369</w:t>
            </w:r>
          </w:p>
        </w:tc>
        <w:tc>
          <w:tcPr>
            <w:tcW w:w="1164" w:type="dxa"/>
          </w:tcPr>
          <w:p w14:paraId="3F52512E"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1 300</w:t>
            </w:r>
          </w:p>
        </w:tc>
        <w:tc>
          <w:tcPr>
            <w:tcW w:w="1152" w:type="dxa"/>
          </w:tcPr>
          <w:p w14:paraId="54013211"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1 357</w:t>
            </w:r>
          </w:p>
        </w:tc>
      </w:tr>
      <w:tr w:rsidR="007D55F9" w:rsidRPr="007D55F9" w14:paraId="6063DED6" w14:textId="77777777" w:rsidTr="00A776BC">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88" w:type="dxa"/>
          </w:tcPr>
          <w:p w14:paraId="6107D411" w14:textId="77777777" w:rsidR="007D55F9" w:rsidRPr="00E705A0" w:rsidRDefault="007D55F9" w:rsidP="007D55F9">
            <w:pPr>
              <w:spacing w:after="0" w:line="240" w:lineRule="auto"/>
              <w:jc w:val="left"/>
              <w:rPr>
                <w:rFonts w:asciiTheme="minorHAnsi" w:hAnsiTheme="minorHAnsi"/>
                <w:sz w:val="18"/>
                <w:szCs w:val="20"/>
              </w:rPr>
            </w:pPr>
            <w:r w:rsidRPr="00E705A0">
              <w:rPr>
                <w:rFonts w:asciiTheme="minorHAnsi" w:hAnsiTheme="minorHAnsi"/>
                <w:sz w:val="18"/>
                <w:szCs w:val="20"/>
              </w:rPr>
              <w:t>Zapsaní do DSP studia</w:t>
            </w:r>
          </w:p>
        </w:tc>
        <w:tc>
          <w:tcPr>
            <w:tcW w:w="1130" w:type="dxa"/>
          </w:tcPr>
          <w:p w14:paraId="045F7F00"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109</w:t>
            </w:r>
          </w:p>
        </w:tc>
        <w:tc>
          <w:tcPr>
            <w:tcW w:w="1163" w:type="dxa"/>
          </w:tcPr>
          <w:p w14:paraId="5E97C8EA"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129</w:t>
            </w:r>
          </w:p>
        </w:tc>
        <w:tc>
          <w:tcPr>
            <w:tcW w:w="1164" w:type="dxa"/>
          </w:tcPr>
          <w:p w14:paraId="00038F68"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114</w:t>
            </w:r>
          </w:p>
        </w:tc>
        <w:tc>
          <w:tcPr>
            <w:tcW w:w="1164" w:type="dxa"/>
          </w:tcPr>
          <w:p w14:paraId="23A12674"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105</w:t>
            </w:r>
          </w:p>
        </w:tc>
        <w:tc>
          <w:tcPr>
            <w:tcW w:w="1164" w:type="dxa"/>
          </w:tcPr>
          <w:p w14:paraId="784D0748"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95</w:t>
            </w:r>
          </w:p>
        </w:tc>
        <w:tc>
          <w:tcPr>
            <w:tcW w:w="1164" w:type="dxa"/>
          </w:tcPr>
          <w:p w14:paraId="3E1D4656"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96</w:t>
            </w:r>
          </w:p>
        </w:tc>
        <w:tc>
          <w:tcPr>
            <w:tcW w:w="1152" w:type="dxa"/>
          </w:tcPr>
          <w:p w14:paraId="04202624"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119</w:t>
            </w:r>
          </w:p>
        </w:tc>
      </w:tr>
    </w:tbl>
    <w:p w14:paraId="72689493" w14:textId="77777777" w:rsidR="007D55F9" w:rsidRPr="007D55F9" w:rsidRDefault="007D55F9" w:rsidP="007D55F9">
      <w:pPr>
        <w:spacing w:after="0" w:line="276" w:lineRule="auto"/>
        <w:rPr>
          <w:i/>
        </w:rPr>
      </w:pPr>
      <w:r w:rsidRPr="007D55F9">
        <w:rPr>
          <w:rFonts w:asciiTheme="minorHAnsi" w:hAnsiTheme="minorHAnsi"/>
          <w:i/>
          <w:sz w:val="20"/>
          <w:szCs w:val="20"/>
        </w:rPr>
        <w:t xml:space="preserve">Komentář/poznámky: Data z IS/STAG – aktivní studia (vždy k 31. 10. kalendářního roku 2013, 2014, 2015, 2016, 2017, 2018 a 2019). </w:t>
      </w:r>
    </w:p>
    <w:p w14:paraId="30709325" w14:textId="77777777" w:rsidR="007361B1" w:rsidRPr="00B97CA2" w:rsidRDefault="007361B1" w:rsidP="007361B1">
      <w:pPr>
        <w:rPr>
          <w:sz w:val="22"/>
          <w:szCs w:val="22"/>
        </w:rPr>
      </w:pPr>
    </w:p>
    <w:p w14:paraId="3659C2E3" w14:textId="0AA5048D" w:rsidR="005E4383" w:rsidRDefault="005E4383" w:rsidP="00DF4A4F">
      <w:pPr>
        <w:spacing w:after="0" w:line="276" w:lineRule="auto"/>
        <w:rPr>
          <w:rFonts w:asciiTheme="minorHAnsi" w:hAnsiTheme="minorHAnsi"/>
          <w:sz w:val="22"/>
          <w:szCs w:val="22"/>
        </w:rPr>
      </w:pPr>
      <w:r w:rsidRPr="00414D96">
        <w:rPr>
          <w:rFonts w:asciiTheme="minorHAnsi" w:hAnsiTheme="minorHAnsi"/>
          <w:b/>
          <w:sz w:val="22"/>
          <w:szCs w:val="22"/>
        </w:rPr>
        <w:t xml:space="preserve">Plnění průběžných cílů </w:t>
      </w:r>
      <w:r>
        <w:rPr>
          <w:rFonts w:asciiTheme="minorHAnsi" w:hAnsiTheme="minorHAnsi"/>
          <w:b/>
          <w:sz w:val="22"/>
          <w:szCs w:val="22"/>
        </w:rPr>
        <w:t xml:space="preserve">ze </w:t>
      </w:r>
      <w:r w:rsidRPr="00414D96">
        <w:rPr>
          <w:rFonts w:asciiTheme="minorHAnsi" w:hAnsiTheme="minorHAnsi"/>
          <w:b/>
          <w:sz w:val="22"/>
          <w:szCs w:val="22"/>
        </w:rPr>
        <w:t>ZVH 2018:</w:t>
      </w:r>
      <w:r>
        <w:rPr>
          <w:rFonts w:asciiTheme="minorHAnsi" w:hAnsiTheme="minorHAnsi"/>
          <w:b/>
          <w:sz w:val="22"/>
          <w:szCs w:val="22"/>
        </w:rPr>
        <w:t xml:space="preserve"> </w:t>
      </w:r>
      <w:r>
        <w:rPr>
          <w:rFonts w:asciiTheme="minorHAnsi" w:hAnsiTheme="minorHAnsi"/>
          <w:sz w:val="22"/>
          <w:szCs w:val="22"/>
        </w:rPr>
        <w:t>Pozitivní trendy v předešlých dvou indikátorech se pozitivně projevují i v naplňování střednědobých cílů UTB ve Zlíně v případě počtu studentů zapsaných ke studiu 1. ročníků (A</w:t>
      </w:r>
      <w:r>
        <w:rPr>
          <w:rFonts w:asciiTheme="minorHAnsi" w:hAnsiTheme="minorHAnsi"/>
          <w:sz w:val="22"/>
          <w:szCs w:val="22"/>
          <w:vertAlign w:val="subscript"/>
        </w:rPr>
        <w:t>6</w:t>
      </w:r>
      <w:r>
        <w:rPr>
          <w:rFonts w:asciiTheme="minorHAnsi" w:hAnsiTheme="minorHAnsi"/>
          <w:sz w:val="22"/>
          <w:szCs w:val="22"/>
        </w:rPr>
        <w:t>). V tomto ohledu došlo k naplnění jak střednědobého cíle celkového počtu studentů zapsaných na UTB (4 500 studentů), tak i počtu zapsaných do DSP studia (100 studentů). Oba cílové ukazatele byly v AR 2019/2020 splněny.</w:t>
      </w:r>
    </w:p>
    <w:p w14:paraId="7C7CA921" w14:textId="77777777" w:rsidR="005E4383" w:rsidRDefault="005E4383" w:rsidP="00DF4A4F">
      <w:pPr>
        <w:spacing w:after="0" w:line="276" w:lineRule="auto"/>
        <w:rPr>
          <w:rFonts w:asciiTheme="minorHAnsi" w:hAnsiTheme="minorHAnsi"/>
          <w:sz w:val="22"/>
          <w:szCs w:val="22"/>
        </w:rPr>
      </w:pPr>
    </w:p>
    <w:p w14:paraId="1120F6ED" w14:textId="150506FD" w:rsidR="004D0A18" w:rsidRDefault="004D0A18" w:rsidP="00DF4A4F">
      <w:pPr>
        <w:spacing w:after="0" w:line="276" w:lineRule="auto"/>
        <w:rPr>
          <w:b/>
          <w:bCs/>
          <w:sz w:val="20"/>
        </w:rPr>
      </w:pPr>
      <w:r>
        <w:br w:type="page"/>
      </w:r>
    </w:p>
    <w:p w14:paraId="38ADA921" w14:textId="610AAE81" w:rsidR="00BB0338" w:rsidRPr="004201EE" w:rsidRDefault="00BB0338" w:rsidP="00132305">
      <w:pPr>
        <w:pStyle w:val="Nadpis3"/>
        <w:numPr>
          <w:ilvl w:val="0"/>
          <w:numId w:val="0"/>
        </w:numPr>
        <w:spacing w:before="0" w:after="960"/>
        <w:ind w:left="720" w:hanging="720"/>
        <w:rPr>
          <w:sz w:val="28"/>
          <w:szCs w:val="28"/>
        </w:rPr>
      </w:pPr>
      <w:r w:rsidRPr="004201EE">
        <w:rPr>
          <w:sz w:val="28"/>
          <w:szCs w:val="28"/>
        </w:rPr>
        <w:lastRenderedPageBreak/>
        <w:t>A</w:t>
      </w:r>
      <w:r w:rsidRPr="004201EE">
        <w:rPr>
          <w:sz w:val="28"/>
          <w:szCs w:val="28"/>
          <w:vertAlign w:val="subscript"/>
        </w:rPr>
        <w:t xml:space="preserve">7 </w:t>
      </w:r>
      <w:r w:rsidRPr="004201EE">
        <w:rPr>
          <w:sz w:val="28"/>
          <w:szCs w:val="28"/>
        </w:rPr>
        <w:t xml:space="preserve">– Absolventi </w:t>
      </w:r>
      <w:r w:rsidR="00712AF5" w:rsidRPr="004201EE">
        <w:rPr>
          <w:sz w:val="28"/>
          <w:szCs w:val="28"/>
        </w:rPr>
        <w:t>studijních programů</w:t>
      </w:r>
    </w:p>
    <w:p w14:paraId="793E3851" w14:textId="71D587B1" w:rsidR="00570FE2" w:rsidRPr="00570FE2" w:rsidRDefault="009F54CF" w:rsidP="00570FE2">
      <w:pPr>
        <w:spacing w:line="276" w:lineRule="auto"/>
        <w:rPr>
          <w:rFonts w:asciiTheme="minorHAnsi" w:hAnsiTheme="minorHAnsi"/>
          <w:sz w:val="22"/>
          <w:szCs w:val="22"/>
        </w:rPr>
      </w:pPr>
      <w:r w:rsidRPr="00570FE2">
        <w:rPr>
          <w:rFonts w:asciiTheme="minorHAnsi" w:hAnsiTheme="minorHAnsi"/>
          <w:sz w:val="22"/>
          <w:szCs w:val="22"/>
        </w:rPr>
        <w:t xml:space="preserve">Počet </w:t>
      </w:r>
      <w:r w:rsidR="0041488D" w:rsidRPr="00570FE2">
        <w:rPr>
          <w:rFonts w:asciiTheme="minorHAnsi" w:hAnsiTheme="minorHAnsi"/>
          <w:sz w:val="22"/>
          <w:szCs w:val="22"/>
        </w:rPr>
        <w:t xml:space="preserve">absolventů </w:t>
      </w:r>
      <w:r w:rsidRPr="00570FE2">
        <w:rPr>
          <w:rFonts w:asciiTheme="minorHAnsi" w:hAnsiTheme="minorHAnsi"/>
          <w:sz w:val="22"/>
          <w:szCs w:val="22"/>
        </w:rPr>
        <w:t>UTB ve Zlíně v bakalářském, m</w:t>
      </w:r>
      <w:r w:rsidR="007361B1" w:rsidRPr="00570FE2">
        <w:rPr>
          <w:rFonts w:asciiTheme="minorHAnsi" w:hAnsiTheme="minorHAnsi"/>
          <w:sz w:val="22"/>
          <w:szCs w:val="22"/>
        </w:rPr>
        <w:t xml:space="preserve">agisterském a doktorském studiu je dalším ze základních ukazatelů kvantitativní stránky vzdělávací činnosti </w:t>
      </w:r>
      <w:r w:rsidR="00A45E89">
        <w:rPr>
          <w:rFonts w:asciiTheme="minorHAnsi" w:hAnsiTheme="minorHAnsi"/>
          <w:sz w:val="22"/>
          <w:szCs w:val="22"/>
        </w:rPr>
        <w:t>UTB ve Zlíně</w:t>
      </w:r>
      <w:r w:rsidR="007361B1" w:rsidRPr="00570FE2">
        <w:rPr>
          <w:rFonts w:asciiTheme="minorHAnsi" w:hAnsiTheme="minorHAnsi"/>
          <w:sz w:val="22"/>
          <w:szCs w:val="22"/>
        </w:rPr>
        <w:t xml:space="preserve">. Na rozdíl od počtu studentů zapsaných do studia v prvních ročnících, </w:t>
      </w:r>
      <w:r w:rsidR="00212365">
        <w:rPr>
          <w:rFonts w:asciiTheme="minorHAnsi" w:hAnsiTheme="minorHAnsi"/>
          <w:sz w:val="22"/>
          <w:szCs w:val="22"/>
        </w:rPr>
        <w:t xml:space="preserve">který poskytuje důležitou informaci </w:t>
      </w:r>
      <w:r w:rsidR="007361B1" w:rsidRPr="00570FE2">
        <w:rPr>
          <w:rFonts w:asciiTheme="minorHAnsi" w:hAnsiTheme="minorHAnsi"/>
          <w:sz w:val="22"/>
          <w:szCs w:val="22"/>
        </w:rPr>
        <w:t xml:space="preserve">o </w:t>
      </w:r>
      <w:r w:rsidR="004201EE">
        <w:rPr>
          <w:rFonts w:asciiTheme="minorHAnsi" w:hAnsiTheme="minorHAnsi"/>
          <w:sz w:val="22"/>
          <w:szCs w:val="22"/>
        </w:rPr>
        <w:t xml:space="preserve">celkovém množství studentů vstupujících </w:t>
      </w:r>
      <w:r w:rsidR="007361B1" w:rsidRPr="00570FE2">
        <w:rPr>
          <w:rFonts w:asciiTheme="minorHAnsi" w:hAnsiTheme="minorHAnsi"/>
          <w:sz w:val="22"/>
          <w:szCs w:val="22"/>
        </w:rPr>
        <w:t>do vzdělávacíh</w:t>
      </w:r>
      <w:r w:rsidR="00212365">
        <w:rPr>
          <w:rFonts w:asciiTheme="minorHAnsi" w:hAnsiTheme="minorHAnsi"/>
          <w:sz w:val="22"/>
          <w:szCs w:val="22"/>
        </w:rPr>
        <w:t xml:space="preserve">o procesu, počet absolventů dává </w:t>
      </w:r>
      <w:r w:rsidR="007361B1" w:rsidRPr="00570FE2">
        <w:rPr>
          <w:rFonts w:asciiTheme="minorHAnsi" w:hAnsiTheme="minorHAnsi"/>
          <w:sz w:val="22"/>
          <w:szCs w:val="22"/>
        </w:rPr>
        <w:t xml:space="preserve">klíčovou zpětnou vazbu o kvantitativní stránce „výstupu“ ze vzdělávacího </w:t>
      </w:r>
      <w:r w:rsidR="00570FE2">
        <w:rPr>
          <w:rFonts w:asciiTheme="minorHAnsi" w:hAnsiTheme="minorHAnsi"/>
          <w:sz w:val="22"/>
          <w:szCs w:val="22"/>
        </w:rPr>
        <w:t>systému</w:t>
      </w:r>
      <w:r w:rsidR="00212365">
        <w:rPr>
          <w:rFonts w:asciiTheme="minorHAnsi" w:hAnsiTheme="minorHAnsi"/>
          <w:sz w:val="22"/>
          <w:szCs w:val="22"/>
        </w:rPr>
        <w:t xml:space="preserve"> UTB ve Zlíně</w:t>
      </w:r>
      <w:r w:rsidR="00570FE2">
        <w:rPr>
          <w:rFonts w:asciiTheme="minorHAnsi" w:hAnsiTheme="minorHAnsi"/>
          <w:sz w:val="22"/>
          <w:szCs w:val="22"/>
        </w:rPr>
        <w:t>.</w:t>
      </w:r>
    </w:p>
    <w:p w14:paraId="630379C1" w14:textId="4A685CE0" w:rsidR="009F54CF" w:rsidRDefault="00570FE2" w:rsidP="00570FE2">
      <w:pPr>
        <w:spacing w:line="276" w:lineRule="auto"/>
        <w:rPr>
          <w:rFonts w:asciiTheme="minorHAnsi" w:hAnsiTheme="minorHAnsi"/>
          <w:sz w:val="22"/>
          <w:szCs w:val="22"/>
        </w:rPr>
      </w:pPr>
      <w:r w:rsidRPr="00570FE2">
        <w:rPr>
          <w:rFonts w:asciiTheme="minorHAnsi" w:hAnsiTheme="minorHAnsi"/>
          <w:sz w:val="22"/>
          <w:szCs w:val="22"/>
        </w:rPr>
        <w:t>Na případu tohoto ukazatele</w:t>
      </w:r>
      <w:r w:rsidR="00212365">
        <w:rPr>
          <w:rFonts w:asciiTheme="minorHAnsi" w:hAnsiTheme="minorHAnsi"/>
          <w:sz w:val="22"/>
          <w:szCs w:val="22"/>
        </w:rPr>
        <w:t xml:space="preserve"> (viz Tab. </w:t>
      </w:r>
      <w:r w:rsidR="004201EE">
        <w:rPr>
          <w:rFonts w:asciiTheme="minorHAnsi" w:hAnsiTheme="minorHAnsi"/>
          <w:sz w:val="22"/>
          <w:szCs w:val="22"/>
        </w:rPr>
        <w:t>1</w:t>
      </w:r>
      <w:r w:rsidR="00CE74C0">
        <w:rPr>
          <w:rFonts w:asciiTheme="minorHAnsi" w:hAnsiTheme="minorHAnsi"/>
          <w:sz w:val="22"/>
          <w:szCs w:val="22"/>
        </w:rPr>
        <w:t>2</w:t>
      </w:r>
      <w:r w:rsidR="00F7670F">
        <w:rPr>
          <w:rFonts w:asciiTheme="minorHAnsi" w:hAnsiTheme="minorHAnsi"/>
          <w:sz w:val="22"/>
          <w:szCs w:val="22"/>
        </w:rPr>
        <w:t>.</w:t>
      </w:r>
      <w:r w:rsidR="00212365">
        <w:rPr>
          <w:rFonts w:asciiTheme="minorHAnsi" w:hAnsiTheme="minorHAnsi"/>
          <w:sz w:val="22"/>
          <w:szCs w:val="22"/>
        </w:rPr>
        <w:t>)</w:t>
      </w:r>
      <w:r w:rsidRPr="00570FE2">
        <w:rPr>
          <w:rFonts w:asciiTheme="minorHAnsi" w:hAnsiTheme="minorHAnsi"/>
          <w:sz w:val="22"/>
          <w:szCs w:val="22"/>
        </w:rPr>
        <w:t xml:space="preserve"> můžeme podobně jako i u těch předcházejících vidět z</w:t>
      </w:r>
      <w:r w:rsidR="000130E7">
        <w:rPr>
          <w:rFonts w:asciiTheme="minorHAnsi" w:hAnsiTheme="minorHAnsi"/>
          <w:sz w:val="22"/>
          <w:szCs w:val="22"/>
        </w:rPr>
        <w:t xml:space="preserve">menšující se počet absolventů. </w:t>
      </w:r>
      <w:r w:rsidRPr="00570FE2">
        <w:rPr>
          <w:rFonts w:asciiTheme="minorHAnsi" w:hAnsiTheme="minorHAnsi"/>
          <w:sz w:val="22"/>
          <w:szCs w:val="22"/>
        </w:rPr>
        <w:t xml:space="preserve">V tomto ohledu se do daného ukazatele přímo promítá </w:t>
      </w:r>
      <w:r w:rsidR="00295189">
        <w:rPr>
          <w:rFonts w:asciiTheme="minorHAnsi" w:hAnsiTheme="minorHAnsi"/>
          <w:sz w:val="22"/>
          <w:szCs w:val="22"/>
        </w:rPr>
        <w:t xml:space="preserve">dlouhodobý </w:t>
      </w:r>
      <w:r w:rsidRPr="00570FE2">
        <w:rPr>
          <w:rFonts w:asciiTheme="minorHAnsi" w:hAnsiTheme="minorHAnsi"/>
          <w:sz w:val="22"/>
          <w:szCs w:val="22"/>
        </w:rPr>
        <w:t>pokles studentů zapsaných do studia (viz indikátor A</w:t>
      </w:r>
      <w:r w:rsidRPr="00570FE2">
        <w:rPr>
          <w:rFonts w:asciiTheme="minorHAnsi" w:hAnsiTheme="minorHAnsi"/>
          <w:sz w:val="22"/>
          <w:szCs w:val="22"/>
          <w:vertAlign w:val="subscript"/>
        </w:rPr>
        <w:t>6</w:t>
      </w:r>
      <w:r w:rsidRPr="00570FE2">
        <w:rPr>
          <w:rFonts w:asciiTheme="minorHAnsi" w:hAnsiTheme="minorHAnsi"/>
          <w:sz w:val="22"/>
          <w:szCs w:val="22"/>
        </w:rPr>
        <w:t>)</w:t>
      </w:r>
      <w:r w:rsidR="00212365">
        <w:rPr>
          <w:rFonts w:asciiTheme="minorHAnsi" w:hAnsiTheme="minorHAnsi"/>
          <w:sz w:val="22"/>
          <w:szCs w:val="22"/>
        </w:rPr>
        <w:t xml:space="preserve"> a má podstatné implikace </w:t>
      </w:r>
      <w:r w:rsidR="004201EE">
        <w:rPr>
          <w:rFonts w:asciiTheme="minorHAnsi" w:hAnsiTheme="minorHAnsi"/>
          <w:sz w:val="22"/>
          <w:szCs w:val="22"/>
        </w:rPr>
        <w:t xml:space="preserve">i </w:t>
      </w:r>
      <w:r w:rsidR="00212365">
        <w:rPr>
          <w:rFonts w:asciiTheme="minorHAnsi" w:hAnsiTheme="minorHAnsi"/>
          <w:sz w:val="22"/>
          <w:szCs w:val="22"/>
        </w:rPr>
        <w:t>pro prostupnost studiem (viz indikátor A</w:t>
      </w:r>
      <w:r w:rsidR="00212365" w:rsidRPr="00212365">
        <w:rPr>
          <w:rFonts w:asciiTheme="minorHAnsi" w:hAnsiTheme="minorHAnsi"/>
          <w:sz w:val="22"/>
          <w:szCs w:val="22"/>
          <w:vertAlign w:val="subscript"/>
        </w:rPr>
        <w:t>9</w:t>
      </w:r>
      <w:r w:rsidR="007C0C23">
        <w:rPr>
          <w:rFonts w:asciiTheme="minorHAnsi" w:hAnsiTheme="minorHAnsi"/>
          <w:sz w:val="22"/>
          <w:szCs w:val="22"/>
        </w:rPr>
        <w:t>)</w:t>
      </w:r>
      <w:r w:rsidR="00480672">
        <w:rPr>
          <w:rFonts w:asciiTheme="minorHAnsi" w:hAnsiTheme="minorHAnsi"/>
          <w:sz w:val="22"/>
          <w:szCs w:val="22"/>
        </w:rPr>
        <w:t>.</w:t>
      </w:r>
    </w:p>
    <w:p w14:paraId="6E985E87" w14:textId="4D56ED5E" w:rsidR="000130E7" w:rsidRPr="00570FE2" w:rsidRDefault="000130E7" w:rsidP="00570FE2">
      <w:pPr>
        <w:spacing w:line="276" w:lineRule="auto"/>
        <w:rPr>
          <w:rFonts w:asciiTheme="minorHAnsi" w:hAnsiTheme="minorHAnsi"/>
          <w:sz w:val="22"/>
          <w:szCs w:val="22"/>
        </w:rPr>
      </w:pPr>
      <w:r w:rsidRPr="00E42F86">
        <w:rPr>
          <w:rFonts w:asciiTheme="minorHAnsi" w:hAnsiTheme="minorHAnsi"/>
          <w:sz w:val="22"/>
          <w:szCs w:val="22"/>
        </w:rPr>
        <w:t>V uplynulém AR (201</w:t>
      </w:r>
      <w:r w:rsidR="00295189" w:rsidRPr="00E42F86">
        <w:rPr>
          <w:rFonts w:asciiTheme="minorHAnsi" w:hAnsiTheme="minorHAnsi"/>
          <w:sz w:val="22"/>
          <w:szCs w:val="22"/>
        </w:rPr>
        <w:t>9</w:t>
      </w:r>
      <w:r w:rsidRPr="00E42F86">
        <w:rPr>
          <w:rFonts w:asciiTheme="minorHAnsi" w:hAnsiTheme="minorHAnsi"/>
          <w:sz w:val="22"/>
          <w:szCs w:val="22"/>
        </w:rPr>
        <w:t>/20</w:t>
      </w:r>
      <w:r w:rsidR="00295189" w:rsidRPr="00E42F86">
        <w:rPr>
          <w:rFonts w:asciiTheme="minorHAnsi" w:hAnsiTheme="minorHAnsi"/>
          <w:sz w:val="22"/>
          <w:szCs w:val="22"/>
        </w:rPr>
        <w:t>20</w:t>
      </w:r>
      <w:r w:rsidRPr="00E42F86">
        <w:rPr>
          <w:rFonts w:asciiTheme="minorHAnsi" w:hAnsiTheme="minorHAnsi"/>
          <w:sz w:val="22"/>
          <w:szCs w:val="22"/>
        </w:rPr>
        <w:t xml:space="preserve">) </w:t>
      </w:r>
      <w:r w:rsidR="00295189" w:rsidRPr="00E42F86">
        <w:rPr>
          <w:rFonts w:asciiTheme="minorHAnsi" w:hAnsiTheme="minorHAnsi"/>
          <w:sz w:val="22"/>
          <w:szCs w:val="22"/>
        </w:rPr>
        <w:t>na UTB ve Zlíně zdárně dokončilo studium vůbec nejméně absolventů ve sledovaném období. Oproti situaci před šesti lety poklesl počet absolventů o více jak 40 %.</w:t>
      </w:r>
    </w:p>
    <w:p w14:paraId="1762C48C" w14:textId="77777777" w:rsidR="009F54CF" w:rsidRDefault="009F54CF" w:rsidP="004D0A18">
      <w:pPr>
        <w:rPr>
          <w:rFonts w:asciiTheme="minorHAnsi" w:hAnsiTheme="minorHAnsi"/>
          <w:sz w:val="20"/>
          <w:szCs w:val="20"/>
        </w:rPr>
      </w:pPr>
    </w:p>
    <w:p w14:paraId="431AE3C2" w14:textId="77777777" w:rsidR="004D0A18" w:rsidRPr="00F7670F" w:rsidRDefault="004201EE" w:rsidP="004D0A18">
      <w:pPr>
        <w:rPr>
          <w:rFonts w:asciiTheme="minorHAnsi" w:hAnsiTheme="minorHAnsi"/>
          <w:b/>
          <w:sz w:val="22"/>
          <w:szCs w:val="22"/>
        </w:rPr>
      </w:pPr>
      <w:r w:rsidRPr="00F7670F">
        <w:rPr>
          <w:rFonts w:asciiTheme="minorHAnsi" w:hAnsiTheme="minorHAnsi"/>
          <w:b/>
          <w:sz w:val="22"/>
          <w:szCs w:val="22"/>
        </w:rPr>
        <w:t>Tab. 1</w:t>
      </w:r>
      <w:r w:rsidR="00CE74C0">
        <w:rPr>
          <w:rFonts w:asciiTheme="minorHAnsi" w:hAnsiTheme="minorHAnsi"/>
          <w:b/>
          <w:sz w:val="22"/>
          <w:szCs w:val="22"/>
        </w:rPr>
        <w:t>2</w:t>
      </w:r>
      <w:r w:rsidRPr="00F7670F">
        <w:rPr>
          <w:rFonts w:asciiTheme="minorHAnsi" w:hAnsiTheme="minorHAnsi"/>
          <w:b/>
          <w:sz w:val="22"/>
          <w:szCs w:val="22"/>
        </w:rPr>
        <w:t>.</w:t>
      </w:r>
      <w:r w:rsidR="004D0A18" w:rsidRPr="00F7670F">
        <w:rPr>
          <w:rFonts w:asciiTheme="minorHAnsi" w:hAnsiTheme="minorHAnsi"/>
          <w:b/>
          <w:sz w:val="22"/>
          <w:szCs w:val="22"/>
        </w:rPr>
        <w:t xml:space="preserve"> </w:t>
      </w:r>
      <w:r w:rsidR="004D0A18" w:rsidRPr="00D0266E">
        <w:rPr>
          <w:rFonts w:asciiTheme="minorHAnsi" w:hAnsiTheme="minorHAnsi"/>
          <w:b/>
          <w:sz w:val="22"/>
          <w:szCs w:val="22"/>
        </w:rPr>
        <w:t>Absolventi studijních oborů/programů na UTB ve Zlíně</w:t>
      </w:r>
    </w:p>
    <w:tbl>
      <w:tblPr>
        <w:tblStyle w:val="Tabulkasmkou4zvraznn216"/>
        <w:tblW w:w="9296" w:type="dxa"/>
        <w:tblLayout w:type="fixed"/>
        <w:tblLook w:val="04A0" w:firstRow="1" w:lastRow="0" w:firstColumn="1" w:lastColumn="0" w:noHBand="0" w:noVBand="1"/>
      </w:tblPr>
      <w:tblGrid>
        <w:gridCol w:w="1160"/>
        <w:gridCol w:w="80"/>
        <w:gridCol w:w="1082"/>
        <w:gridCol w:w="54"/>
        <w:gridCol w:w="1108"/>
        <w:gridCol w:w="26"/>
        <w:gridCol w:w="1135"/>
        <w:gridCol w:w="1133"/>
        <w:gridCol w:w="28"/>
        <w:gridCol w:w="1106"/>
        <w:gridCol w:w="56"/>
        <w:gridCol w:w="1078"/>
        <w:gridCol w:w="84"/>
        <w:gridCol w:w="1166"/>
      </w:tblGrid>
      <w:tr w:rsidR="007D55F9" w:rsidRPr="007D55F9" w14:paraId="600B68CF" w14:textId="77777777" w:rsidTr="00E42F86">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240" w:type="dxa"/>
            <w:gridSpan w:val="2"/>
          </w:tcPr>
          <w:p w14:paraId="296F2FDB" w14:textId="77777777" w:rsidR="007D55F9" w:rsidRPr="00E42F86" w:rsidRDefault="007D55F9" w:rsidP="007D55F9">
            <w:pPr>
              <w:spacing w:after="0" w:line="240" w:lineRule="auto"/>
              <w:rPr>
                <w:rFonts w:asciiTheme="minorHAnsi" w:hAnsiTheme="minorHAnsi"/>
                <w:sz w:val="18"/>
                <w:szCs w:val="18"/>
              </w:rPr>
            </w:pPr>
            <w:r w:rsidRPr="00E42F86">
              <w:rPr>
                <w:rFonts w:asciiTheme="minorHAnsi" w:hAnsiTheme="minorHAnsi"/>
                <w:sz w:val="18"/>
                <w:szCs w:val="18"/>
              </w:rPr>
              <w:t>Akademický rok</w:t>
            </w:r>
          </w:p>
        </w:tc>
        <w:tc>
          <w:tcPr>
            <w:tcW w:w="1136" w:type="dxa"/>
            <w:gridSpan w:val="2"/>
          </w:tcPr>
          <w:p w14:paraId="298BAB98" w14:textId="77777777" w:rsidR="007D55F9" w:rsidRPr="00E42F86"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2013/2014</w:t>
            </w:r>
          </w:p>
        </w:tc>
        <w:tc>
          <w:tcPr>
            <w:tcW w:w="1134" w:type="dxa"/>
            <w:gridSpan w:val="2"/>
          </w:tcPr>
          <w:p w14:paraId="6E42A12F" w14:textId="77777777" w:rsidR="007D55F9" w:rsidRPr="00E42F86"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2014/2015</w:t>
            </w:r>
          </w:p>
        </w:tc>
        <w:tc>
          <w:tcPr>
            <w:tcW w:w="1135" w:type="dxa"/>
          </w:tcPr>
          <w:p w14:paraId="0D2E8668" w14:textId="77777777" w:rsidR="007D55F9" w:rsidRPr="00E42F86"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2015/2016</w:t>
            </w:r>
          </w:p>
        </w:tc>
        <w:tc>
          <w:tcPr>
            <w:tcW w:w="1133" w:type="dxa"/>
          </w:tcPr>
          <w:p w14:paraId="4CE700D9" w14:textId="77777777" w:rsidR="007D55F9" w:rsidRPr="00E42F86" w:rsidRDefault="007D55F9" w:rsidP="007D55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2016/2017</w:t>
            </w:r>
          </w:p>
        </w:tc>
        <w:tc>
          <w:tcPr>
            <w:tcW w:w="1134" w:type="dxa"/>
            <w:gridSpan w:val="2"/>
          </w:tcPr>
          <w:p w14:paraId="55186018" w14:textId="77777777" w:rsidR="007D55F9" w:rsidRPr="00E42F86" w:rsidRDefault="007D55F9" w:rsidP="007D55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2017/2018</w:t>
            </w:r>
          </w:p>
        </w:tc>
        <w:tc>
          <w:tcPr>
            <w:tcW w:w="1134" w:type="dxa"/>
            <w:gridSpan w:val="2"/>
          </w:tcPr>
          <w:p w14:paraId="232B5BB3" w14:textId="77777777" w:rsidR="007D55F9" w:rsidRPr="00E42F86" w:rsidRDefault="007D55F9" w:rsidP="007D55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2018/2019</w:t>
            </w:r>
          </w:p>
        </w:tc>
        <w:tc>
          <w:tcPr>
            <w:tcW w:w="1250" w:type="dxa"/>
            <w:gridSpan w:val="2"/>
          </w:tcPr>
          <w:p w14:paraId="5169B9D8" w14:textId="77777777" w:rsidR="007D55F9" w:rsidRPr="00E42F86" w:rsidRDefault="007D55F9" w:rsidP="007D55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2019/2020</w:t>
            </w:r>
          </w:p>
        </w:tc>
      </w:tr>
      <w:tr w:rsidR="007D55F9" w:rsidRPr="007D55F9" w14:paraId="39BAAFCD" w14:textId="77777777" w:rsidTr="00E42F86">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160" w:type="dxa"/>
          </w:tcPr>
          <w:p w14:paraId="30C0C922" w14:textId="77777777" w:rsidR="007D55F9" w:rsidRPr="00E42F86" w:rsidRDefault="007D55F9" w:rsidP="007D55F9">
            <w:pPr>
              <w:spacing w:after="0" w:line="240" w:lineRule="auto"/>
              <w:jc w:val="left"/>
              <w:rPr>
                <w:rFonts w:asciiTheme="minorHAnsi" w:hAnsiTheme="minorHAnsi"/>
                <w:b w:val="0"/>
                <w:sz w:val="18"/>
                <w:szCs w:val="18"/>
              </w:rPr>
            </w:pPr>
            <w:r w:rsidRPr="00E42F86">
              <w:rPr>
                <w:rFonts w:asciiTheme="minorHAnsi" w:hAnsiTheme="minorHAnsi"/>
                <w:sz w:val="18"/>
                <w:szCs w:val="18"/>
              </w:rPr>
              <w:t>Celkový počet absolventů UTB ve Zlíně</w:t>
            </w:r>
          </w:p>
        </w:tc>
        <w:tc>
          <w:tcPr>
            <w:tcW w:w="1162" w:type="dxa"/>
            <w:gridSpan w:val="2"/>
          </w:tcPr>
          <w:p w14:paraId="6EF0E175" w14:textId="77777777" w:rsidR="007D55F9" w:rsidRPr="00E42F86" w:rsidRDefault="007D55F9" w:rsidP="007D55F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3 447</w:t>
            </w:r>
          </w:p>
        </w:tc>
        <w:tc>
          <w:tcPr>
            <w:tcW w:w="1162" w:type="dxa"/>
            <w:gridSpan w:val="2"/>
          </w:tcPr>
          <w:p w14:paraId="2A0649FB"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3 105</w:t>
            </w:r>
          </w:p>
        </w:tc>
        <w:tc>
          <w:tcPr>
            <w:tcW w:w="1161" w:type="dxa"/>
            <w:gridSpan w:val="2"/>
          </w:tcPr>
          <w:p w14:paraId="4E50DB0E"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2 735</w:t>
            </w:r>
          </w:p>
        </w:tc>
        <w:tc>
          <w:tcPr>
            <w:tcW w:w="1161" w:type="dxa"/>
            <w:gridSpan w:val="2"/>
          </w:tcPr>
          <w:p w14:paraId="0EF07CC2"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2 446</w:t>
            </w:r>
          </w:p>
        </w:tc>
        <w:tc>
          <w:tcPr>
            <w:tcW w:w="1162" w:type="dxa"/>
            <w:gridSpan w:val="2"/>
          </w:tcPr>
          <w:p w14:paraId="3AEEDBB2"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2 135</w:t>
            </w:r>
          </w:p>
        </w:tc>
        <w:tc>
          <w:tcPr>
            <w:tcW w:w="1162" w:type="dxa"/>
            <w:gridSpan w:val="2"/>
          </w:tcPr>
          <w:p w14:paraId="786EFE7F"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2 067</w:t>
            </w:r>
          </w:p>
        </w:tc>
        <w:tc>
          <w:tcPr>
            <w:tcW w:w="1166" w:type="dxa"/>
          </w:tcPr>
          <w:p w14:paraId="55264F3D"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2 012</w:t>
            </w:r>
          </w:p>
        </w:tc>
      </w:tr>
      <w:tr w:rsidR="007D55F9" w:rsidRPr="007D55F9" w14:paraId="5B42D170" w14:textId="77777777" w:rsidTr="00E42F86">
        <w:trPr>
          <w:trHeight w:val="321"/>
        </w:trPr>
        <w:tc>
          <w:tcPr>
            <w:cnfStyle w:val="001000000000" w:firstRow="0" w:lastRow="0" w:firstColumn="1" w:lastColumn="0" w:oddVBand="0" w:evenVBand="0" w:oddHBand="0" w:evenHBand="0" w:firstRowFirstColumn="0" w:firstRowLastColumn="0" w:lastRowFirstColumn="0" w:lastRowLastColumn="0"/>
            <w:tcW w:w="1160" w:type="dxa"/>
          </w:tcPr>
          <w:p w14:paraId="49F720BE" w14:textId="77777777" w:rsidR="007D55F9" w:rsidRPr="00E42F86" w:rsidRDefault="007D55F9" w:rsidP="007D55F9">
            <w:pPr>
              <w:spacing w:after="0" w:line="240" w:lineRule="auto"/>
              <w:jc w:val="left"/>
              <w:rPr>
                <w:rFonts w:asciiTheme="minorHAnsi" w:hAnsiTheme="minorHAnsi"/>
                <w:b w:val="0"/>
                <w:sz w:val="18"/>
                <w:szCs w:val="18"/>
              </w:rPr>
            </w:pPr>
            <w:r w:rsidRPr="00E42F86">
              <w:rPr>
                <w:rFonts w:asciiTheme="minorHAnsi" w:hAnsiTheme="minorHAnsi"/>
                <w:sz w:val="18"/>
                <w:szCs w:val="18"/>
              </w:rPr>
              <w:t>Absolventi Bc. studia</w:t>
            </w:r>
          </w:p>
        </w:tc>
        <w:tc>
          <w:tcPr>
            <w:tcW w:w="1162" w:type="dxa"/>
            <w:gridSpan w:val="2"/>
          </w:tcPr>
          <w:p w14:paraId="28AFE7A0" w14:textId="77777777" w:rsidR="007D55F9" w:rsidRPr="00E42F86" w:rsidRDefault="007D55F9" w:rsidP="007D55F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1 919</w:t>
            </w:r>
          </w:p>
        </w:tc>
        <w:tc>
          <w:tcPr>
            <w:tcW w:w="1162" w:type="dxa"/>
            <w:gridSpan w:val="2"/>
          </w:tcPr>
          <w:p w14:paraId="7F55AD5A"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1 852</w:t>
            </w:r>
          </w:p>
        </w:tc>
        <w:tc>
          <w:tcPr>
            <w:tcW w:w="1161" w:type="dxa"/>
            <w:gridSpan w:val="2"/>
          </w:tcPr>
          <w:p w14:paraId="14E859CC"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1 635</w:t>
            </w:r>
          </w:p>
        </w:tc>
        <w:tc>
          <w:tcPr>
            <w:tcW w:w="1161" w:type="dxa"/>
            <w:gridSpan w:val="2"/>
          </w:tcPr>
          <w:p w14:paraId="30C9A394"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1 495</w:t>
            </w:r>
          </w:p>
        </w:tc>
        <w:tc>
          <w:tcPr>
            <w:tcW w:w="1162" w:type="dxa"/>
            <w:gridSpan w:val="2"/>
          </w:tcPr>
          <w:p w14:paraId="42952EA5"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1 249</w:t>
            </w:r>
          </w:p>
        </w:tc>
        <w:tc>
          <w:tcPr>
            <w:tcW w:w="1162" w:type="dxa"/>
            <w:gridSpan w:val="2"/>
          </w:tcPr>
          <w:p w14:paraId="702B4D86"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1 131</w:t>
            </w:r>
          </w:p>
        </w:tc>
        <w:tc>
          <w:tcPr>
            <w:tcW w:w="1166" w:type="dxa"/>
          </w:tcPr>
          <w:p w14:paraId="484A08DD"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1 125</w:t>
            </w:r>
          </w:p>
        </w:tc>
      </w:tr>
      <w:tr w:rsidR="007D55F9" w:rsidRPr="007D55F9" w14:paraId="4636A103" w14:textId="77777777" w:rsidTr="00E42F8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60" w:type="dxa"/>
          </w:tcPr>
          <w:p w14:paraId="2D6996A5" w14:textId="77777777" w:rsidR="007D55F9" w:rsidRPr="00E42F86" w:rsidRDefault="007D55F9" w:rsidP="007D55F9">
            <w:pPr>
              <w:spacing w:after="0" w:line="240" w:lineRule="auto"/>
              <w:jc w:val="left"/>
              <w:rPr>
                <w:rFonts w:asciiTheme="minorHAnsi" w:hAnsiTheme="minorHAnsi"/>
                <w:b w:val="0"/>
                <w:sz w:val="18"/>
                <w:szCs w:val="18"/>
              </w:rPr>
            </w:pPr>
            <w:r w:rsidRPr="00E42F86">
              <w:rPr>
                <w:rFonts w:asciiTheme="minorHAnsi" w:hAnsiTheme="minorHAnsi"/>
                <w:sz w:val="18"/>
                <w:szCs w:val="18"/>
              </w:rPr>
              <w:t>Absolventi Mgr. studia</w:t>
            </w:r>
          </w:p>
        </w:tc>
        <w:tc>
          <w:tcPr>
            <w:tcW w:w="1162" w:type="dxa"/>
            <w:gridSpan w:val="2"/>
          </w:tcPr>
          <w:p w14:paraId="46C5136E" w14:textId="77777777" w:rsidR="007D55F9" w:rsidRPr="00E42F86" w:rsidRDefault="007D55F9" w:rsidP="007D55F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w:t>
            </w:r>
          </w:p>
        </w:tc>
        <w:tc>
          <w:tcPr>
            <w:tcW w:w="1162" w:type="dxa"/>
            <w:gridSpan w:val="2"/>
          </w:tcPr>
          <w:p w14:paraId="1187347C"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w:t>
            </w:r>
          </w:p>
        </w:tc>
        <w:tc>
          <w:tcPr>
            <w:tcW w:w="1161" w:type="dxa"/>
            <w:gridSpan w:val="2"/>
          </w:tcPr>
          <w:p w14:paraId="0AF54481"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w:t>
            </w:r>
          </w:p>
        </w:tc>
        <w:tc>
          <w:tcPr>
            <w:tcW w:w="1161" w:type="dxa"/>
            <w:gridSpan w:val="2"/>
          </w:tcPr>
          <w:p w14:paraId="7E51B8F7"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w:t>
            </w:r>
          </w:p>
        </w:tc>
        <w:tc>
          <w:tcPr>
            <w:tcW w:w="1162" w:type="dxa"/>
            <w:gridSpan w:val="2"/>
          </w:tcPr>
          <w:p w14:paraId="2031CD19"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w:t>
            </w:r>
          </w:p>
        </w:tc>
        <w:tc>
          <w:tcPr>
            <w:tcW w:w="1162" w:type="dxa"/>
            <w:gridSpan w:val="2"/>
          </w:tcPr>
          <w:p w14:paraId="31960B2E"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w:t>
            </w:r>
          </w:p>
        </w:tc>
        <w:tc>
          <w:tcPr>
            <w:tcW w:w="1166" w:type="dxa"/>
          </w:tcPr>
          <w:p w14:paraId="6437A80B"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w:t>
            </w:r>
          </w:p>
        </w:tc>
      </w:tr>
      <w:tr w:rsidR="007D55F9" w:rsidRPr="007D55F9" w14:paraId="449417E8" w14:textId="77777777" w:rsidTr="00E42F86">
        <w:trPr>
          <w:trHeight w:val="331"/>
        </w:trPr>
        <w:tc>
          <w:tcPr>
            <w:cnfStyle w:val="001000000000" w:firstRow="0" w:lastRow="0" w:firstColumn="1" w:lastColumn="0" w:oddVBand="0" w:evenVBand="0" w:oddHBand="0" w:evenHBand="0" w:firstRowFirstColumn="0" w:firstRowLastColumn="0" w:lastRowFirstColumn="0" w:lastRowLastColumn="0"/>
            <w:tcW w:w="1160" w:type="dxa"/>
          </w:tcPr>
          <w:p w14:paraId="38CBC2F6" w14:textId="77777777" w:rsidR="007D55F9" w:rsidRPr="00E42F86" w:rsidRDefault="007D55F9" w:rsidP="007D55F9">
            <w:pPr>
              <w:spacing w:after="0" w:line="240" w:lineRule="auto"/>
              <w:jc w:val="left"/>
              <w:rPr>
                <w:rFonts w:asciiTheme="minorHAnsi" w:hAnsiTheme="minorHAnsi"/>
                <w:b w:val="0"/>
                <w:sz w:val="18"/>
                <w:szCs w:val="18"/>
              </w:rPr>
            </w:pPr>
            <w:r w:rsidRPr="00E42F86">
              <w:rPr>
                <w:rFonts w:asciiTheme="minorHAnsi" w:hAnsiTheme="minorHAnsi"/>
                <w:sz w:val="18"/>
                <w:szCs w:val="18"/>
              </w:rPr>
              <w:t xml:space="preserve">Absolventi </w:t>
            </w:r>
            <w:proofErr w:type="spellStart"/>
            <w:r w:rsidRPr="00E42F86">
              <w:rPr>
                <w:rFonts w:asciiTheme="minorHAnsi" w:hAnsiTheme="minorHAnsi"/>
                <w:sz w:val="18"/>
                <w:szCs w:val="18"/>
              </w:rPr>
              <w:t>NMgr</w:t>
            </w:r>
            <w:proofErr w:type="spellEnd"/>
            <w:r w:rsidRPr="00E42F86">
              <w:rPr>
                <w:rFonts w:asciiTheme="minorHAnsi" w:hAnsiTheme="minorHAnsi"/>
                <w:sz w:val="18"/>
                <w:szCs w:val="18"/>
              </w:rPr>
              <w:t>. studia</w:t>
            </w:r>
          </w:p>
        </w:tc>
        <w:tc>
          <w:tcPr>
            <w:tcW w:w="1162" w:type="dxa"/>
            <w:gridSpan w:val="2"/>
          </w:tcPr>
          <w:p w14:paraId="7C032D28" w14:textId="77777777" w:rsidR="007D55F9" w:rsidRPr="00E42F86" w:rsidRDefault="007D55F9" w:rsidP="007D55F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1 477</w:t>
            </w:r>
          </w:p>
        </w:tc>
        <w:tc>
          <w:tcPr>
            <w:tcW w:w="1162" w:type="dxa"/>
            <w:gridSpan w:val="2"/>
          </w:tcPr>
          <w:p w14:paraId="20E856E9"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1 209</w:t>
            </w:r>
          </w:p>
        </w:tc>
        <w:tc>
          <w:tcPr>
            <w:tcW w:w="1161" w:type="dxa"/>
            <w:gridSpan w:val="2"/>
          </w:tcPr>
          <w:p w14:paraId="0C5AFA65"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1 063</w:t>
            </w:r>
          </w:p>
        </w:tc>
        <w:tc>
          <w:tcPr>
            <w:tcW w:w="1161" w:type="dxa"/>
            <w:gridSpan w:val="2"/>
          </w:tcPr>
          <w:p w14:paraId="1944AEB0"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916</w:t>
            </w:r>
          </w:p>
        </w:tc>
        <w:tc>
          <w:tcPr>
            <w:tcW w:w="1162" w:type="dxa"/>
            <w:gridSpan w:val="2"/>
          </w:tcPr>
          <w:p w14:paraId="7AEE600A"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859</w:t>
            </w:r>
          </w:p>
        </w:tc>
        <w:tc>
          <w:tcPr>
            <w:tcW w:w="1162" w:type="dxa"/>
            <w:gridSpan w:val="2"/>
          </w:tcPr>
          <w:p w14:paraId="25E75220"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881</w:t>
            </w:r>
          </w:p>
        </w:tc>
        <w:tc>
          <w:tcPr>
            <w:tcW w:w="1166" w:type="dxa"/>
          </w:tcPr>
          <w:p w14:paraId="36465E15"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847</w:t>
            </w:r>
          </w:p>
        </w:tc>
      </w:tr>
      <w:tr w:rsidR="007D55F9" w:rsidRPr="007D55F9" w14:paraId="01269341" w14:textId="77777777" w:rsidTr="00E42F8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60" w:type="dxa"/>
          </w:tcPr>
          <w:p w14:paraId="0065F5AE" w14:textId="77777777" w:rsidR="007D55F9" w:rsidRPr="00E42F86" w:rsidRDefault="007D55F9" w:rsidP="007D55F9">
            <w:pPr>
              <w:spacing w:after="0" w:line="240" w:lineRule="auto"/>
              <w:jc w:val="left"/>
              <w:rPr>
                <w:rFonts w:asciiTheme="minorHAnsi" w:hAnsiTheme="minorHAnsi"/>
                <w:b w:val="0"/>
                <w:sz w:val="18"/>
                <w:szCs w:val="18"/>
              </w:rPr>
            </w:pPr>
            <w:r w:rsidRPr="00E42F86">
              <w:rPr>
                <w:rFonts w:asciiTheme="minorHAnsi" w:hAnsiTheme="minorHAnsi"/>
                <w:sz w:val="18"/>
                <w:szCs w:val="18"/>
              </w:rPr>
              <w:t>Absolventi DSP studia</w:t>
            </w:r>
          </w:p>
        </w:tc>
        <w:tc>
          <w:tcPr>
            <w:tcW w:w="1162" w:type="dxa"/>
            <w:gridSpan w:val="2"/>
          </w:tcPr>
          <w:p w14:paraId="628EB1E1" w14:textId="77777777" w:rsidR="007D55F9" w:rsidRPr="00E42F86" w:rsidRDefault="007D55F9" w:rsidP="007D55F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51</w:t>
            </w:r>
          </w:p>
        </w:tc>
        <w:tc>
          <w:tcPr>
            <w:tcW w:w="1162" w:type="dxa"/>
            <w:gridSpan w:val="2"/>
          </w:tcPr>
          <w:p w14:paraId="174B023F"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44</w:t>
            </w:r>
          </w:p>
        </w:tc>
        <w:tc>
          <w:tcPr>
            <w:tcW w:w="1161" w:type="dxa"/>
            <w:gridSpan w:val="2"/>
          </w:tcPr>
          <w:p w14:paraId="33A1F644"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37</w:t>
            </w:r>
          </w:p>
        </w:tc>
        <w:tc>
          <w:tcPr>
            <w:tcW w:w="1161" w:type="dxa"/>
            <w:gridSpan w:val="2"/>
          </w:tcPr>
          <w:p w14:paraId="67715E33"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35</w:t>
            </w:r>
          </w:p>
        </w:tc>
        <w:tc>
          <w:tcPr>
            <w:tcW w:w="1162" w:type="dxa"/>
            <w:gridSpan w:val="2"/>
          </w:tcPr>
          <w:p w14:paraId="0337C005"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27</w:t>
            </w:r>
          </w:p>
        </w:tc>
        <w:tc>
          <w:tcPr>
            <w:tcW w:w="1162" w:type="dxa"/>
            <w:gridSpan w:val="2"/>
          </w:tcPr>
          <w:p w14:paraId="0CCE2C1A"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55</w:t>
            </w:r>
          </w:p>
        </w:tc>
        <w:tc>
          <w:tcPr>
            <w:tcW w:w="1166" w:type="dxa"/>
          </w:tcPr>
          <w:p w14:paraId="5C7EA256"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40</w:t>
            </w:r>
          </w:p>
        </w:tc>
      </w:tr>
    </w:tbl>
    <w:p w14:paraId="3FEBDCE2" w14:textId="5CBA4E59" w:rsidR="007D55F9" w:rsidRPr="007D55F9" w:rsidRDefault="007D55F9" w:rsidP="007D55F9">
      <w:pPr>
        <w:spacing w:after="0" w:line="276" w:lineRule="auto"/>
        <w:rPr>
          <w:i/>
        </w:rPr>
      </w:pPr>
      <w:r w:rsidRPr="007D55F9">
        <w:rPr>
          <w:rFonts w:asciiTheme="minorHAnsi" w:hAnsiTheme="minorHAnsi"/>
          <w:i/>
          <w:sz w:val="20"/>
          <w:szCs w:val="20"/>
        </w:rPr>
        <w:t xml:space="preserve">Komentář/poznámky: Data z IS/STAG – aktivní studia (vždy k 31. 10. kalendářního roku 2013, 2014, 2015, 2016, 2017, 2018 a 2019). </w:t>
      </w:r>
    </w:p>
    <w:p w14:paraId="313980D7" w14:textId="77E69709" w:rsidR="007361B1" w:rsidRDefault="007361B1" w:rsidP="007361B1">
      <w:pPr>
        <w:rPr>
          <w:color w:val="FF0000"/>
        </w:rPr>
      </w:pPr>
    </w:p>
    <w:p w14:paraId="6B79EC53" w14:textId="48D333D0" w:rsidR="00A22F6D" w:rsidRDefault="00A22F6D" w:rsidP="00A22F6D">
      <w:pPr>
        <w:spacing w:line="276" w:lineRule="auto"/>
        <w:rPr>
          <w:rFonts w:asciiTheme="minorHAnsi" w:hAnsiTheme="minorHAnsi"/>
          <w:sz w:val="22"/>
          <w:szCs w:val="22"/>
        </w:rPr>
      </w:pPr>
      <w:r w:rsidRPr="00414D96">
        <w:rPr>
          <w:rFonts w:asciiTheme="minorHAnsi" w:hAnsiTheme="minorHAnsi"/>
          <w:b/>
          <w:sz w:val="22"/>
          <w:szCs w:val="22"/>
        </w:rPr>
        <w:t xml:space="preserve">Plnění průběžných cílů </w:t>
      </w:r>
      <w:r>
        <w:rPr>
          <w:rFonts w:asciiTheme="minorHAnsi" w:hAnsiTheme="minorHAnsi"/>
          <w:b/>
          <w:sz w:val="22"/>
          <w:szCs w:val="22"/>
        </w:rPr>
        <w:t xml:space="preserve">ze </w:t>
      </w:r>
      <w:r w:rsidRPr="00414D96">
        <w:rPr>
          <w:rFonts w:asciiTheme="minorHAnsi" w:hAnsiTheme="minorHAnsi"/>
          <w:b/>
          <w:sz w:val="22"/>
          <w:szCs w:val="22"/>
        </w:rPr>
        <w:t>ZVH 2018:</w:t>
      </w:r>
      <w:r>
        <w:rPr>
          <w:rFonts w:asciiTheme="minorHAnsi" w:hAnsiTheme="minorHAnsi"/>
          <w:b/>
          <w:sz w:val="22"/>
          <w:szCs w:val="22"/>
        </w:rPr>
        <w:t xml:space="preserve"> </w:t>
      </w:r>
      <w:r>
        <w:rPr>
          <w:rFonts w:asciiTheme="minorHAnsi" w:hAnsiTheme="minorHAnsi"/>
          <w:sz w:val="22"/>
          <w:szCs w:val="22"/>
        </w:rPr>
        <w:t>UTB ve Zlíně se dlouhodobě potýká se snižujícím se počtem absolventů. Přes systematická opatření, která byla realizována</w:t>
      </w:r>
      <w:r w:rsidR="00FB10F8">
        <w:rPr>
          <w:rFonts w:asciiTheme="minorHAnsi" w:hAnsiTheme="minorHAnsi"/>
          <w:sz w:val="22"/>
          <w:szCs w:val="22"/>
        </w:rPr>
        <w:t>,</w:t>
      </w:r>
      <w:r>
        <w:rPr>
          <w:rFonts w:asciiTheme="minorHAnsi" w:hAnsiTheme="minorHAnsi"/>
          <w:sz w:val="22"/>
          <w:szCs w:val="22"/>
        </w:rPr>
        <w:t xml:space="preserve"> či se realizují</w:t>
      </w:r>
      <w:r w:rsidR="00FB10F8">
        <w:rPr>
          <w:rFonts w:asciiTheme="minorHAnsi" w:hAnsiTheme="minorHAnsi"/>
          <w:sz w:val="22"/>
          <w:szCs w:val="22"/>
        </w:rPr>
        <w:t>,</w:t>
      </w:r>
      <w:r>
        <w:rPr>
          <w:rFonts w:asciiTheme="minorHAnsi" w:hAnsiTheme="minorHAnsi"/>
          <w:sz w:val="22"/>
          <w:szCs w:val="22"/>
        </w:rPr>
        <w:t xml:space="preserve"> především v rámci OP VVV projektů Strategický projekt UTB ve Zlíně a DUO UTB: Strategický projekt UTB ve Zlíně II., stejně jako dalších</w:t>
      </w:r>
      <w:r w:rsidR="00FB10F8">
        <w:rPr>
          <w:rFonts w:asciiTheme="minorHAnsi" w:hAnsiTheme="minorHAnsi"/>
          <w:sz w:val="22"/>
          <w:szCs w:val="22"/>
        </w:rPr>
        <w:t xml:space="preserve"> aktivit součástí, se</w:t>
      </w:r>
      <w:r>
        <w:rPr>
          <w:rFonts w:asciiTheme="minorHAnsi" w:hAnsiTheme="minorHAnsi"/>
          <w:sz w:val="22"/>
          <w:szCs w:val="22"/>
        </w:rPr>
        <w:t xml:space="preserve"> prozatím nedaří navýšit počet absolventů na plánovanou hladinu střednědobého cíle – 2 200 absolventů ročně. Lze očekávat, že dopady opatření přijatých v případě indikátoru A</w:t>
      </w:r>
      <w:r>
        <w:rPr>
          <w:rFonts w:asciiTheme="minorHAnsi" w:hAnsiTheme="minorHAnsi"/>
          <w:sz w:val="22"/>
          <w:szCs w:val="22"/>
          <w:vertAlign w:val="subscript"/>
        </w:rPr>
        <w:t>7</w:t>
      </w:r>
      <w:r>
        <w:rPr>
          <w:rFonts w:asciiTheme="minorHAnsi" w:hAnsiTheme="minorHAnsi"/>
          <w:sz w:val="22"/>
          <w:szCs w:val="22"/>
        </w:rPr>
        <w:t xml:space="preserve"> od roku 2019 se neprojeví ihned, ale jejich efekt bude možné sledovat až v delším časovém horizontu. </w:t>
      </w:r>
      <w:bookmarkEnd w:id="13"/>
    </w:p>
    <w:p w14:paraId="1C73D4FC" w14:textId="77777777" w:rsidR="00A22F6D" w:rsidRPr="00A22F6D" w:rsidRDefault="00A22F6D" w:rsidP="00A22F6D">
      <w:pPr>
        <w:spacing w:line="276" w:lineRule="auto"/>
        <w:rPr>
          <w:color w:val="FF0000"/>
        </w:rPr>
      </w:pPr>
    </w:p>
    <w:p w14:paraId="256F0E48" w14:textId="36419957" w:rsidR="00BB0338" w:rsidRPr="004201EE" w:rsidRDefault="00BB0338" w:rsidP="00324F74">
      <w:pPr>
        <w:pStyle w:val="Nadpis3"/>
        <w:numPr>
          <w:ilvl w:val="0"/>
          <w:numId w:val="0"/>
        </w:numPr>
        <w:spacing w:before="0" w:after="960"/>
        <w:ind w:left="720" w:hanging="720"/>
        <w:rPr>
          <w:sz w:val="28"/>
          <w:szCs w:val="28"/>
        </w:rPr>
      </w:pPr>
      <w:r w:rsidRPr="004201EE">
        <w:rPr>
          <w:sz w:val="28"/>
          <w:szCs w:val="28"/>
        </w:rPr>
        <w:lastRenderedPageBreak/>
        <w:t>A</w:t>
      </w:r>
      <w:r w:rsidRPr="004201EE">
        <w:rPr>
          <w:sz w:val="28"/>
          <w:szCs w:val="28"/>
          <w:vertAlign w:val="subscript"/>
        </w:rPr>
        <w:t xml:space="preserve">8 </w:t>
      </w:r>
      <w:r w:rsidRPr="004201EE">
        <w:rPr>
          <w:sz w:val="28"/>
          <w:szCs w:val="28"/>
        </w:rPr>
        <w:t>– Neza</w:t>
      </w:r>
      <w:r w:rsidR="00480672" w:rsidRPr="004201EE">
        <w:rPr>
          <w:sz w:val="28"/>
          <w:szCs w:val="28"/>
        </w:rPr>
        <w:t>městnaní absolventi</w:t>
      </w:r>
    </w:p>
    <w:p w14:paraId="3083ADA2" w14:textId="5A5FDB72" w:rsidR="00E3317F" w:rsidRPr="00341E37" w:rsidRDefault="00F937DB" w:rsidP="00F937DB">
      <w:pPr>
        <w:spacing w:line="276" w:lineRule="auto"/>
        <w:rPr>
          <w:rFonts w:asciiTheme="minorHAnsi" w:hAnsiTheme="minorHAnsi" w:cstheme="minorHAnsi"/>
          <w:sz w:val="22"/>
          <w:szCs w:val="22"/>
          <w:highlight w:val="yellow"/>
        </w:rPr>
      </w:pPr>
      <w:r w:rsidRPr="00EE0AFE">
        <w:rPr>
          <w:rFonts w:asciiTheme="minorHAnsi" w:hAnsiTheme="minorHAnsi" w:cstheme="minorHAnsi"/>
          <w:sz w:val="22"/>
          <w:szCs w:val="22"/>
        </w:rPr>
        <w:t>Míra n</w:t>
      </w:r>
      <w:r w:rsidR="001B1823" w:rsidRPr="00EE0AFE">
        <w:rPr>
          <w:rFonts w:asciiTheme="minorHAnsi" w:hAnsiTheme="minorHAnsi" w:cstheme="minorHAnsi"/>
          <w:sz w:val="22"/>
          <w:szCs w:val="22"/>
        </w:rPr>
        <w:t>e</w:t>
      </w:r>
      <w:r w:rsidR="009F54CF" w:rsidRPr="00EE0AFE">
        <w:rPr>
          <w:rFonts w:asciiTheme="minorHAnsi" w:hAnsiTheme="minorHAnsi" w:cstheme="minorHAnsi"/>
          <w:sz w:val="22"/>
          <w:szCs w:val="22"/>
        </w:rPr>
        <w:t>zaměstnan</w:t>
      </w:r>
      <w:r w:rsidRPr="00EE0AFE">
        <w:rPr>
          <w:rFonts w:asciiTheme="minorHAnsi" w:hAnsiTheme="minorHAnsi" w:cstheme="minorHAnsi"/>
          <w:sz w:val="22"/>
          <w:szCs w:val="22"/>
        </w:rPr>
        <w:t xml:space="preserve">osti absolventů tvoří jeden ze stěžejních ukazatelů uplatnitelnosti absolventů na trhu práce. Proto je také dlouhodobě součástí parametrů sledovaných MŠMT a používaných pro výpočet kvalitativní části financování veřejných </w:t>
      </w:r>
      <w:r w:rsidR="00F724A6">
        <w:rPr>
          <w:rFonts w:asciiTheme="minorHAnsi" w:hAnsiTheme="minorHAnsi" w:cstheme="minorHAnsi"/>
          <w:sz w:val="22"/>
          <w:szCs w:val="22"/>
        </w:rPr>
        <w:t>VŠ</w:t>
      </w:r>
      <w:r w:rsidRPr="00EE0AFE">
        <w:rPr>
          <w:rFonts w:asciiTheme="minorHAnsi" w:hAnsiTheme="minorHAnsi" w:cstheme="minorHAnsi"/>
          <w:sz w:val="22"/>
          <w:szCs w:val="22"/>
        </w:rPr>
        <w:t xml:space="preserve">. </w:t>
      </w:r>
      <w:r w:rsidR="00B85B38" w:rsidRPr="00EE0AFE">
        <w:rPr>
          <w:rFonts w:asciiTheme="minorHAnsi" w:hAnsiTheme="minorHAnsi" w:cstheme="minorHAnsi"/>
          <w:bCs/>
          <w:color w:val="000000"/>
          <w:sz w:val="22"/>
          <w:szCs w:val="22"/>
        </w:rPr>
        <w:t xml:space="preserve">Míra nezaměstnanosti absolventů je počítána jako </w:t>
      </w:r>
      <w:r w:rsidR="00F7670F">
        <w:rPr>
          <w:rFonts w:asciiTheme="minorHAnsi" w:hAnsiTheme="minorHAnsi" w:cstheme="minorHAnsi"/>
          <w:bCs/>
          <w:color w:val="000000"/>
          <w:sz w:val="22"/>
          <w:szCs w:val="22"/>
        </w:rPr>
        <w:t xml:space="preserve">počet nezaměstnaných absolventů vůči celkovému </w:t>
      </w:r>
      <w:r w:rsidR="00B85B38" w:rsidRPr="00EE0AFE">
        <w:rPr>
          <w:rFonts w:asciiTheme="minorHAnsi" w:hAnsiTheme="minorHAnsi" w:cstheme="minorHAnsi"/>
          <w:bCs/>
          <w:color w:val="000000"/>
          <w:sz w:val="22"/>
          <w:szCs w:val="22"/>
        </w:rPr>
        <w:t>počt</w:t>
      </w:r>
      <w:r w:rsidR="00F7670F">
        <w:rPr>
          <w:rFonts w:asciiTheme="minorHAnsi" w:hAnsiTheme="minorHAnsi" w:cstheme="minorHAnsi"/>
          <w:bCs/>
          <w:color w:val="000000"/>
          <w:sz w:val="22"/>
          <w:szCs w:val="22"/>
        </w:rPr>
        <w:t>u</w:t>
      </w:r>
      <w:r w:rsidR="00B85B38" w:rsidRPr="00EE0AFE">
        <w:rPr>
          <w:rFonts w:asciiTheme="minorHAnsi" w:hAnsiTheme="minorHAnsi" w:cstheme="minorHAnsi"/>
          <w:bCs/>
          <w:color w:val="000000"/>
          <w:sz w:val="22"/>
          <w:szCs w:val="22"/>
        </w:rPr>
        <w:t xml:space="preserve"> absolventů. </w:t>
      </w:r>
      <w:r w:rsidR="00B85B38" w:rsidRPr="00E42F86">
        <w:rPr>
          <w:rFonts w:asciiTheme="minorHAnsi" w:hAnsiTheme="minorHAnsi" w:cstheme="minorHAnsi"/>
          <w:bCs/>
          <w:color w:val="000000"/>
          <w:sz w:val="22"/>
          <w:szCs w:val="22"/>
        </w:rPr>
        <w:t xml:space="preserve">V případě </w:t>
      </w:r>
      <w:r w:rsidR="00E3317F" w:rsidRPr="00E42F86">
        <w:rPr>
          <w:rFonts w:asciiTheme="minorHAnsi" w:hAnsiTheme="minorHAnsi" w:cstheme="minorHAnsi"/>
          <w:sz w:val="22"/>
          <w:szCs w:val="22"/>
        </w:rPr>
        <w:t>UTB</w:t>
      </w:r>
      <w:r w:rsidRPr="00E42F86">
        <w:rPr>
          <w:rFonts w:asciiTheme="minorHAnsi" w:hAnsiTheme="minorHAnsi" w:cstheme="minorHAnsi"/>
          <w:sz w:val="22"/>
          <w:szCs w:val="22"/>
        </w:rPr>
        <w:t xml:space="preserve"> ve Zlíně </w:t>
      </w:r>
      <w:r w:rsidR="00E3317F" w:rsidRPr="00E42F86">
        <w:rPr>
          <w:rFonts w:asciiTheme="minorHAnsi" w:hAnsiTheme="minorHAnsi" w:cstheme="minorHAnsi"/>
          <w:sz w:val="22"/>
          <w:szCs w:val="22"/>
        </w:rPr>
        <w:t xml:space="preserve">dosahuje hodnot srovnatelných </w:t>
      </w:r>
      <w:r w:rsidRPr="00E42F86">
        <w:rPr>
          <w:rFonts w:asciiTheme="minorHAnsi" w:hAnsiTheme="minorHAnsi" w:cstheme="minorHAnsi"/>
          <w:sz w:val="22"/>
          <w:szCs w:val="22"/>
        </w:rPr>
        <w:t xml:space="preserve">s ostatními univerzitami v ČR, přičemž </w:t>
      </w:r>
      <w:r w:rsidR="00E3317F" w:rsidRPr="00E42F86">
        <w:rPr>
          <w:rFonts w:asciiTheme="minorHAnsi" w:hAnsiTheme="minorHAnsi" w:cstheme="minorHAnsi"/>
          <w:sz w:val="22"/>
          <w:szCs w:val="22"/>
        </w:rPr>
        <w:t>v ro</w:t>
      </w:r>
      <w:r w:rsidR="00DB7A94" w:rsidRPr="00E42F86">
        <w:rPr>
          <w:rFonts w:asciiTheme="minorHAnsi" w:hAnsiTheme="minorHAnsi" w:cstheme="minorHAnsi"/>
          <w:sz w:val="22"/>
          <w:szCs w:val="22"/>
        </w:rPr>
        <w:t>ce 201</w:t>
      </w:r>
      <w:r w:rsidR="00295189" w:rsidRPr="00E42F86">
        <w:rPr>
          <w:rFonts w:asciiTheme="minorHAnsi" w:hAnsiTheme="minorHAnsi" w:cstheme="minorHAnsi"/>
          <w:sz w:val="22"/>
          <w:szCs w:val="22"/>
        </w:rPr>
        <w:t>9</w:t>
      </w:r>
      <w:r w:rsidRPr="00E42F86">
        <w:rPr>
          <w:rFonts w:asciiTheme="minorHAnsi" w:hAnsiTheme="minorHAnsi" w:cstheme="minorHAnsi"/>
          <w:sz w:val="22"/>
          <w:szCs w:val="22"/>
        </w:rPr>
        <w:t xml:space="preserve"> </w:t>
      </w:r>
      <w:r w:rsidR="00F7670F" w:rsidRPr="00E42F86">
        <w:rPr>
          <w:rFonts w:asciiTheme="minorHAnsi" w:hAnsiTheme="minorHAnsi" w:cstheme="minorHAnsi"/>
          <w:sz w:val="22"/>
          <w:szCs w:val="22"/>
        </w:rPr>
        <w:t>činila</w:t>
      </w:r>
      <w:r w:rsidRPr="00E42F86">
        <w:rPr>
          <w:rFonts w:asciiTheme="minorHAnsi" w:hAnsiTheme="minorHAnsi" w:cstheme="minorHAnsi"/>
          <w:sz w:val="22"/>
          <w:szCs w:val="22"/>
        </w:rPr>
        <w:t xml:space="preserve"> </w:t>
      </w:r>
      <w:r w:rsidR="00295189" w:rsidRPr="00E42F86">
        <w:rPr>
          <w:rFonts w:asciiTheme="minorHAnsi" w:hAnsiTheme="minorHAnsi" w:cstheme="minorHAnsi"/>
          <w:sz w:val="22"/>
          <w:szCs w:val="22"/>
        </w:rPr>
        <w:t>2</w:t>
      </w:r>
      <w:r w:rsidR="00DB7A94" w:rsidRPr="00E42F86">
        <w:rPr>
          <w:rFonts w:asciiTheme="minorHAnsi" w:hAnsiTheme="minorHAnsi" w:cstheme="minorHAnsi"/>
          <w:sz w:val="22"/>
          <w:szCs w:val="22"/>
        </w:rPr>
        <w:t>,</w:t>
      </w:r>
      <w:r w:rsidR="00295189" w:rsidRPr="00E42F86">
        <w:rPr>
          <w:rFonts w:asciiTheme="minorHAnsi" w:hAnsiTheme="minorHAnsi" w:cstheme="minorHAnsi"/>
          <w:sz w:val="22"/>
          <w:szCs w:val="22"/>
        </w:rPr>
        <w:t>2</w:t>
      </w:r>
      <w:r w:rsidR="00EE0AFE" w:rsidRPr="00E42F86">
        <w:rPr>
          <w:rFonts w:asciiTheme="minorHAnsi" w:hAnsiTheme="minorHAnsi" w:cstheme="minorHAnsi"/>
          <w:sz w:val="22"/>
          <w:szCs w:val="22"/>
        </w:rPr>
        <w:t xml:space="preserve"> % </w:t>
      </w:r>
      <w:r w:rsidR="00381F19" w:rsidRPr="00E42F86">
        <w:rPr>
          <w:rFonts w:asciiTheme="minorHAnsi" w:hAnsiTheme="minorHAnsi" w:cstheme="minorHAnsi"/>
          <w:sz w:val="22"/>
          <w:szCs w:val="22"/>
        </w:rPr>
        <w:t>za všechny absolventy VŠ, což byla historicky nejnižší dosažená míra nezaměstnanosti absolventů</w:t>
      </w:r>
      <w:r w:rsidRPr="00E42F86">
        <w:rPr>
          <w:rFonts w:asciiTheme="minorHAnsi" w:hAnsiTheme="minorHAnsi" w:cstheme="minorHAnsi"/>
          <w:sz w:val="22"/>
          <w:szCs w:val="22"/>
        </w:rPr>
        <w:t>.</w:t>
      </w:r>
      <w:r w:rsidR="00E3317F" w:rsidRPr="00E42F86">
        <w:rPr>
          <w:rFonts w:asciiTheme="minorHAnsi" w:hAnsiTheme="minorHAnsi" w:cstheme="minorHAnsi"/>
          <w:sz w:val="22"/>
          <w:szCs w:val="22"/>
        </w:rPr>
        <w:t xml:space="preserve"> </w:t>
      </w:r>
      <w:r w:rsidR="00381F19" w:rsidRPr="00E42F86">
        <w:rPr>
          <w:rFonts w:asciiTheme="minorHAnsi" w:hAnsiTheme="minorHAnsi" w:cstheme="minorHAnsi"/>
          <w:sz w:val="22"/>
          <w:szCs w:val="22"/>
        </w:rPr>
        <w:t>Některé ze součástí UTB ve Zlíně mají úroveň nezaměstnanosti dokonce nižší než 2 %.</w:t>
      </w:r>
    </w:p>
    <w:p w14:paraId="530C6420" w14:textId="77777777" w:rsidR="00EE0AFE" w:rsidRDefault="00EE0AFE" w:rsidP="00C85115">
      <w:pPr>
        <w:spacing w:after="0"/>
        <w:rPr>
          <w:rFonts w:asciiTheme="minorHAnsi" w:hAnsiTheme="minorHAnsi"/>
          <w:b/>
          <w:sz w:val="20"/>
          <w:szCs w:val="20"/>
        </w:rPr>
      </w:pPr>
    </w:p>
    <w:p w14:paraId="1D69F100" w14:textId="77777777" w:rsidR="00B85B38" w:rsidRPr="00F7670F" w:rsidRDefault="00B85B38" w:rsidP="00B85B38">
      <w:pPr>
        <w:rPr>
          <w:rFonts w:asciiTheme="minorHAnsi" w:hAnsiTheme="minorHAnsi"/>
          <w:b/>
          <w:sz w:val="22"/>
          <w:szCs w:val="22"/>
        </w:rPr>
      </w:pPr>
      <w:r w:rsidRPr="00AF3177">
        <w:rPr>
          <w:rFonts w:asciiTheme="minorHAnsi" w:hAnsiTheme="minorHAnsi"/>
          <w:b/>
          <w:sz w:val="22"/>
          <w:szCs w:val="22"/>
        </w:rPr>
        <w:t xml:space="preserve">Tab. </w:t>
      </w:r>
      <w:r w:rsidR="00F7670F" w:rsidRPr="00AF3177">
        <w:rPr>
          <w:rFonts w:asciiTheme="minorHAnsi" w:hAnsiTheme="minorHAnsi"/>
          <w:b/>
          <w:sz w:val="22"/>
          <w:szCs w:val="22"/>
        </w:rPr>
        <w:t>1</w:t>
      </w:r>
      <w:r w:rsidR="00CE74C0" w:rsidRPr="00AF3177">
        <w:rPr>
          <w:rFonts w:asciiTheme="minorHAnsi" w:hAnsiTheme="minorHAnsi"/>
          <w:b/>
          <w:sz w:val="22"/>
          <w:szCs w:val="22"/>
        </w:rPr>
        <w:t>3</w:t>
      </w:r>
      <w:r w:rsidRPr="00AF3177">
        <w:rPr>
          <w:rFonts w:asciiTheme="minorHAnsi" w:hAnsiTheme="minorHAnsi"/>
          <w:b/>
          <w:sz w:val="22"/>
          <w:szCs w:val="22"/>
        </w:rPr>
        <w:t>. Absolventi studijních oborů/programů na UTB ve Zlíně</w:t>
      </w:r>
    </w:p>
    <w:tbl>
      <w:tblPr>
        <w:tblStyle w:val="Tabulkasmkou4zvraznn21"/>
        <w:tblW w:w="0" w:type="auto"/>
        <w:tblLook w:val="04A0" w:firstRow="1" w:lastRow="0" w:firstColumn="1" w:lastColumn="0" w:noHBand="0" w:noVBand="1"/>
      </w:tblPr>
      <w:tblGrid>
        <w:gridCol w:w="3261"/>
        <w:gridCol w:w="850"/>
        <w:gridCol w:w="851"/>
        <w:gridCol w:w="708"/>
        <w:gridCol w:w="851"/>
        <w:gridCol w:w="709"/>
        <w:gridCol w:w="708"/>
        <w:gridCol w:w="708"/>
      </w:tblGrid>
      <w:tr w:rsidR="009E02FF" w14:paraId="5B04D657" w14:textId="77777777" w:rsidTr="00CC191B">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261" w:type="dxa"/>
          </w:tcPr>
          <w:p w14:paraId="7D5AE2A4" w14:textId="77777777" w:rsidR="009E02FF" w:rsidRPr="00E705A0" w:rsidRDefault="009E02FF" w:rsidP="00CC191B">
            <w:pPr>
              <w:spacing w:after="0" w:line="240" w:lineRule="auto"/>
              <w:rPr>
                <w:rFonts w:asciiTheme="minorHAnsi" w:hAnsiTheme="minorHAnsi" w:cstheme="minorHAnsi"/>
                <w:sz w:val="18"/>
                <w:szCs w:val="18"/>
              </w:rPr>
            </w:pPr>
            <w:r w:rsidRPr="00E705A0">
              <w:rPr>
                <w:rFonts w:asciiTheme="minorHAnsi" w:hAnsiTheme="minorHAnsi" w:cstheme="minorHAnsi"/>
                <w:sz w:val="18"/>
                <w:szCs w:val="18"/>
              </w:rPr>
              <w:t>Akademický rok</w:t>
            </w:r>
          </w:p>
        </w:tc>
        <w:tc>
          <w:tcPr>
            <w:tcW w:w="850" w:type="dxa"/>
          </w:tcPr>
          <w:p w14:paraId="22B59FC5" w14:textId="77777777" w:rsidR="009E02FF" w:rsidRPr="00E705A0" w:rsidRDefault="009E02FF"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2013</w:t>
            </w:r>
          </w:p>
        </w:tc>
        <w:tc>
          <w:tcPr>
            <w:tcW w:w="851" w:type="dxa"/>
          </w:tcPr>
          <w:p w14:paraId="2CBF1B83" w14:textId="77777777" w:rsidR="009E02FF" w:rsidRPr="00E705A0" w:rsidRDefault="009E02FF"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2014</w:t>
            </w:r>
          </w:p>
        </w:tc>
        <w:tc>
          <w:tcPr>
            <w:tcW w:w="708" w:type="dxa"/>
          </w:tcPr>
          <w:p w14:paraId="3A8F4D5A" w14:textId="77777777" w:rsidR="009E02FF" w:rsidRPr="00E705A0" w:rsidRDefault="009E02FF"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2015</w:t>
            </w:r>
          </w:p>
        </w:tc>
        <w:tc>
          <w:tcPr>
            <w:tcW w:w="851" w:type="dxa"/>
          </w:tcPr>
          <w:p w14:paraId="26974A97" w14:textId="77777777" w:rsidR="009E02FF" w:rsidRPr="00E705A0" w:rsidRDefault="009E02FF"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2016</w:t>
            </w:r>
          </w:p>
        </w:tc>
        <w:tc>
          <w:tcPr>
            <w:tcW w:w="709" w:type="dxa"/>
          </w:tcPr>
          <w:p w14:paraId="151554FB" w14:textId="77777777" w:rsidR="009E02FF" w:rsidRPr="00E705A0" w:rsidRDefault="009E02FF"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2017</w:t>
            </w:r>
          </w:p>
        </w:tc>
        <w:tc>
          <w:tcPr>
            <w:tcW w:w="708" w:type="dxa"/>
          </w:tcPr>
          <w:p w14:paraId="6E69D7A7" w14:textId="77777777" w:rsidR="009E02FF" w:rsidRPr="00E705A0" w:rsidRDefault="009E02FF"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2018</w:t>
            </w:r>
          </w:p>
        </w:tc>
        <w:tc>
          <w:tcPr>
            <w:tcW w:w="708" w:type="dxa"/>
          </w:tcPr>
          <w:p w14:paraId="6D8323E4" w14:textId="77777777" w:rsidR="009E02FF" w:rsidRPr="00E705A0" w:rsidRDefault="009E02FF"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2019</w:t>
            </w:r>
          </w:p>
        </w:tc>
      </w:tr>
      <w:tr w:rsidR="009E02FF" w14:paraId="1A88AD1D" w14:textId="77777777" w:rsidTr="00CC1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39FB2D3" w14:textId="77777777" w:rsidR="009E02FF" w:rsidRPr="00E705A0" w:rsidRDefault="009E02FF" w:rsidP="00CC191B">
            <w:pPr>
              <w:spacing w:after="0" w:line="240" w:lineRule="auto"/>
              <w:jc w:val="left"/>
              <w:rPr>
                <w:rFonts w:asciiTheme="minorHAnsi" w:hAnsiTheme="minorHAnsi" w:cstheme="minorHAnsi"/>
                <w:sz w:val="18"/>
                <w:szCs w:val="18"/>
              </w:rPr>
            </w:pPr>
            <w:r w:rsidRPr="00E705A0">
              <w:rPr>
                <w:rFonts w:asciiTheme="minorHAnsi" w:hAnsiTheme="minorHAnsi" w:cstheme="minorHAnsi"/>
                <w:sz w:val="18"/>
                <w:szCs w:val="18"/>
              </w:rPr>
              <w:t>UTB celkem</w:t>
            </w:r>
          </w:p>
        </w:tc>
        <w:tc>
          <w:tcPr>
            <w:tcW w:w="850" w:type="dxa"/>
          </w:tcPr>
          <w:p w14:paraId="009C4616"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7,3 %</w:t>
            </w:r>
          </w:p>
        </w:tc>
        <w:tc>
          <w:tcPr>
            <w:tcW w:w="851" w:type="dxa"/>
          </w:tcPr>
          <w:p w14:paraId="06397005"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4,9 %</w:t>
            </w:r>
          </w:p>
        </w:tc>
        <w:tc>
          <w:tcPr>
            <w:tcW w:w="708" w:type="dxa"/>
          </w:tcPr>
          <w:p w14:paraId="648B21DE"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3,9 %</w:t>
            </w:r>
          </w:p>
        </w:tc>
        <w:tc>
          <w:tcPr>
            <w:tcW w:w="851" w:type="dxa"/>
          </w:tcPr>
          <w:p w14:paraId="489F33DF"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4,4 %</w:t>
            </w:r>
          </w:p>
        </w:tc>
        <w:tc>
          <w:tcPr>
            <w:tcW w:w="709" w:type="dxa"/>
          </w:tcPr>
          <w:p w14:paraId="1E95D405"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2,9 %</w:t>
            </w:r>
          </w:p>
        </w:tc>
        <w:tc>
          <w:tcPr>
            <w:tcW w:w="708" w:type="dxa"/>
          </w:tcPr>
          <w:p w14:paraId="74F38DC5"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2,3 %</w:t>
            </w:r>
          </w:p>
        </w:tc>
        <w:tc>
          <w:tcPr>
            <w:tcW w:w="708" w:type="dxa"/>
          </w:tcPr>
          <w:p w14:paraId="3E92A31F"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2,2 %</w:t>
            </w:r>
          </w:p>
        </w:tc>
      </w:tr>
      <w:tr w:rsidR="009E02FF" w14:paraId="3A87BDA3" w14:textId="77777777" w:rsidTr="00CC191B">
        <w:tc>
          <w:tcPr>
            <w:cnfStyle w:val="001000000000" w:firstRow="0" w:lastRow="0" w:firstColumn="1" w:lastColumn="0" w:oddVBand="0" w:evenVBand="0" w:oddHBand="0" w:evenHBand="0" w:firstRowFirstColumn="0" w:firstRowLastColumn="0" w:lastRowFirstColumn="0" w:lastRowLastColumn="0"/>
            <w:tcW w:w="3261" w:type="dxa"/>
          </w:tcPr>
          <w:p w14:paraId="0865E4A4" w14:textId="77777777" w:rsidR="009E02FF" w:rsidRPr="00E705A0" w:rsidRDefault="009E02FF" w:rsidP="00CC191B">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technologická</w:t>
            </w:r>
          </w:p>
        </w:tc>
        <w:tc>
          <w:tcPr>
            <w:tcW w:w="850" w:type="dxa"/>
          </w:tcPr>
          <w:p w14:paraId="48011668"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8,6 %</w:t>
            </w:r>
          </w:p>
        </w:tc>
        <w:tc>
          <w:tcPr>
            <w:tcW w:w="851" w:type="dxa"/>
          </w:tcPr>
          <w:p w14:paraId="6CC581C6"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4,0 %</w:t>
            </w:r>
          </w:p>
        </w:tc>
        <w:tc>
          <w:tcPr>
            <w:tcW w:w="708" w:type="dxa"/>
          </w:tcPr>
          <w:p w14:paraId="70107BA4"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4,9 %</w:t>
            </w:r>
          </w:p>
        </w:tc>
        <w:tc>
          <w:tcPr>
            <w:tcW w:w="851" w:type="dxa"/>
          </w:tcPr>
          <w:p w14:paraId="43644661"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4,3 %</w:t>
            </w:r>
          </w:p>
        </w:tc>
        <w:tc>
          <w:tcPr>
            <w:tcW w:w="709" w:type="dxa"/>
          </w:tcPr>
          <w:p w14:paraId="78ECBE31"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3,0 %</w:t>
            </w:r>
          </w:p>
        </w:tc>
        <w:tc>
          <w:tcPr>
            <w:tcW w:w="708" w:type="dxa"/>
          </w:tcPr>
          <w:p w14:paraId="2D495E87"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2,7 %</w:t>
            </w:r>
          </w:p>
        </w:tc>
        <w:tc>
          <w:tcPr>
            <w:tcW w:w="708" w:type="dxa"/>
          </w:tcPr>
          <w:p w14:paraId="72BC3D47"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1,5 %</w:t>
            </w:r>
          </w:p>
        </w:tc>
      </w:tr>
      <w:tr w:rsidR="009E02FF" w14:paraId="0FA096FB" w14:textId="77777777" w:rsidTr="00CC1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482DEF9" w14:textId="77777777" w:rsidR="009E02FF" w:rsidRPr="00E705A0" w:rsidRDefault="009E02FF" w:rsidP="00CC191B">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multimediálních komunikací</w:t>
            </w:r>
          </w:p>
        </w:tc>
        <w:tc>
          <w:tcPr>
            <w:tcW w:w="850" w:type="dxa"/>
          </w:tcPr>
          <w:p w14:paraId="2BB0B83F"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8,0 %</w:t>
            </w:r>
          </w:p>
        </w:tc>
        <w:tc>
          <w:tcPr>
            <w:tcW w:w="851" w:type="dxa"/>
          </w:tcPr>
          <w:p w14:paraId="35990ECC"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6,3 %</w:t>
            </w:r>
          </w:p>
        </w:tc>
        <w:tc>
          <w:tcPr>
            <w:tcW w:w="708" w:type="dxa"/>
          </w:tcPr>
          <w:p w14:paraId="4BD96DA4"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3,8 %</w:t>
            </w:r>
          </w:p>
        </w:tc>
        <w:tc>
          <w:tcPr>
            <w:tcW w:w="851" w:type="dxa"/>
          </w:tcPr>
          <w:p w14:paraId="6F501BFE"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5,2 %</w:t>
            </w:r>
          </w:p>
        </w:tc>
        <w:tc>
          <w:tcPr>
            <w:tcW w:w="709" w:type="dxa"/>
          </w:tcPr>
          <w:p w14:paraId="6F4EE34B"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3,0 %</w:t>
            </w:r>
          </w:p>
        </w:tc>
        <w:tc>
          <w:tcPr>
            <w:tcW w:w="708" w:type="dxa"/>
          </w:tcPr>
          <w:p w14:paraId="4072B68C"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2,0 %</w:t>
            </w:r>
          </w:p>
        </w:tc>
        <w:tc>
          <w:tcPr>
            <w:tcW w:w="708" w:type="dxa"/>
          </w:tcPr>
          <w:p w14:paraId="0BD1EDE8"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2,9 %</w:t>
            </w:r>
          </w:p>
        </w:tc>
      </w:tr>
      <w:tr w:rsidR="009E02FF" w14:paraId="41917F03" w14:textId="77777777" w:rsidTr="00CC191B">
        <w:tc>
          <w:tcPr>
            <w:cnfStyle w:val="001000000000" w:firstRow="0" w:lastRow="0" w:firstColumn="1" w:lastColumn="0" w:oddVBand="0" w:evenVBand="0" w:oddHBand="0" w:evenHBand="0" w:firstRowFirstColumn="0" w:firstRowLastColumn="0" w:lastRowFirstColumn="0" w:lastRowLastColumn="0"/>
            <w:tcW w:w="3261" w:type="dxa"/>
          </w:tcPr>
          <w:p w14:paraId="1ECCC96B" w14:textId="77777777" w:rsidR="009E02FF" w:rsidRPr="00E705A0" w:rsidRDefault="009E02FF" w:rsidP="00CC191B">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managementu a ekonomiky</w:t>
            </w:r>
          </w:p>
        </w:tc>
        <w:tc>
          <w:tcPr>
            <w:tcW w:w="850" w:type="dxa"/>
          </w:tcPr>
          <w:p w14:paraId="3157C41F"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11,3 %</w:t>
            </w:r>
          </w:p>
        </w:tc>
        <w:tc>
          <w:tcPr>
            <w:tcW w:w="851" w:type="dxa"/>
          </w:tcPr>
          <w:p w14:paraId="0F0BA039"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6,4 %</w:t>
            </w:r>
          </w:p>
        </w:tc>
        <w:tc>
          <w:tcPr>
            <w:tcW w:w="708" w:type="dxa"/>
          </w:tcPr>
          <w:p w14:paraId="4C0E5EB5"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4,1 %</w:t>
            </w:r>
          </w:p>
        </w:tc>
        <w:tc>
          <w:tcPr>
            <w:tcW w:w="851" w:type="dxa"/>
          </w:tcPr>
          <w:p w14:paraId="5E5421D7"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4,6 %</w:t>
            </w:r>
          </w:p>
        </w:tc>
        <w:tc>
          <w:tcPr>
            <w:tcW w:w="709" w:type="dxa"/>
          </w:tcPr>
          <w:p w14:paraId="5CA31802"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3,0 %</w:t>
            </w:r>
          </w:p>
        </w:tc>
        <w:tc>
          <w:tcPr>
            <w:tcW w:w="708" w:type="dxa"/>
          </w:tcPr>
          <w:p w14:paraId="77DCFBEF"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2,0 %</w:t>
            </w:r>
          </w:p>
        </w:tc>
        <w:tc>
          <w:tcPr>
            <w:tcW w:w="708" w:type="dxa"/>
          </w:tcPr>
          <w:p w14:paraId="73B9FFA6"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1,9 %</w:t>
            </w:r>
          </w:p>
        </w:tc>
      </w:tr>
      <w:tr w:rsidR="009E02FF" w14:paraId="032FB46E" w14:textId="77777777" w:rsidTr="00CC1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5C26BBD" w14:textId="77777777" w:rsidR="009E02FF" w:rsidRPr="00E705A0" w:rsidRDefault="009E02FF" w:rsidP="00CC191B">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aplikované informatiky</w:t>
            </w:r>
          </w:p>
        </w:tc>
        <w:tc>
          <w:tcPr>
            <w:tcW w:w="850" w:type="dxa"/>
          </w:tcPr>
          <w:p w14:paraId="0EABD661"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4,9 %</w:t>
            </w:r>
          </w:p>
        </w:tc>
        <w:tc>
          <w:tcPr>
            <w:tcW w:w="851" w:type="dxa"/>
          </w:tcPr>
          <w:p w14:paraId="714BFADC"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5,1 %</w:t>
            </w:r>
          </w:p>
        </w:tc>
        <w:tc>
          <w:tcPr>
            <w:tcW w:w="708" w:type="dxa"/>
          </w:tcPr>
          <w:p w14:paraId="0AE3CFE6"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4,4 %</w:t>
            </w:r>
          </w:p>
        </w:tc>
        <w:tc>
          <w:tcPr>
            <w:tcW w:w="851" w:type="dxa"/>
          </w:tcPr>
          <w:p w14:paraId="60AB5556"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5,6 %</w:t>
            </w:r>
          </w:p>
        </w:tc>
        <w:tc>
          <w:tcPr>
            <w:tcW w:w="709" w:type="dxa"/>
          </w:tcPr>
          <w:p w14:paraId="27F5B995"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3,3 %</w:t>
            </w:r>
          </w:p>
        </w:tc>
        <w:tc>
          <w:tcPr>
            <w:tcW w:w="708" w:type="dxa"/>
          </w:tcPr>
          <w:p w14:paraId="18DD4DD7"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2,7 %</w:t>
            </w:r>
          </w:p>
        </w:tc>
        <w:tc>
          <w:tcPr>
            <w:tcW w:w="708" w:type="dxa"/>
          </w:tcPr>
          <w:p w14:paraId="7CFFFA3B"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3,4 %</w:t>
            </w:r>
          </w:p>
        </w:tc>
      </w:tr>
      <w:tr w:rsidR="009E02FF" w14:paraId="2B1F553D" w14:textId="77777777" w:rsidTr="00CC191B">
        <w:tc>
          <w:tcPr>
            <w:cnfStyle w:val="001000000000" w:firstRow="0" w:lastRow="0" w:firstColumn="1" w:lastColumn="0" w:oddVBand="0" w:evenVBand="0" w:oddHBand="0" w:evenHBand="0" w:firstRowFirstColumn="0" w:firstRowLastColumn="0" w:lastRowFirstColumn="0" w:lastRowLastColumn="0"/>
            <w:tcW w:w="3261" w:type="dxa"/>
          </w:tcPr>
          <w:p w14:paraId="58299156" w14:textId="77777777" w:rsidR="009E02FF" w:rsidRPr="00E705A0" w:rsidRDefault="009E02FF" w:rsidP="00CC191B">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humanitních studií</w:t>
            </w:r>
          </w:p>
        </w:tc>
        <w:tc>
          <w:tcPr>
            <w:tcW w:w="850" w:type="dxa"/>
          </w:tcPr>
          <w:p w14:paraId="4DB984FB"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3,6 %</w:t>
            </w:r>
          </w:p>
        </w:tc>
        <w:tc>
          <w:tcPr>
            <w:tcW w:w="851" w:type="dxa"/>
          </w:tcPr>
          <w:p w14:paraId="612F81E0"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2,4 %</w:t>
            </w:r>
          </w:p>
        </w:tc>
        <w:tc>
          <w:tcPr>
            <w:tcW w:w="708" w:type="dxa"/>
          </w:tcPr>
          <w:p w14:paraId="76964F67"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2,6 %</w:t>
            </w:r>
          </w:p>
        </w:tc>
        <w:tc>
          <w:tcPr>
            <w:tcW w:w="851" w:type="dxa"/>
          </w:tcPr>
          <w:p w14:paraId="7F712B3C"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3,3 %</w:t>
            </w:r>
          </w:p>
        </w:tc>
        <w:tc>
          <w:tcPr>
            <w:tcW w:w="709" w:type="dxa"/>
          </w:tcPr>
          <w:p w14:paraId="339490B6"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1,5 %</w:t>
            </w:r>
          </w:p>
        </w:tc>
        <w:tc>
          <w:tcPr>
            <w:tcW w:w="708" w:type="dxa"/>
          </w:tcPr>
          <w:p w14:paraId="65806FF4"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1,2 %</w:t>
            </w:r>
          </w:p>
        </w:tc>
        <w:tc>
          <w:tcPr>
            <w:tcW w:w="708" w:type="dxa"/>
          </w:tcPr>
          <w:p w14:paraId="0B53DBAE"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1,3 %</w:t>
            </w:r>
          </w:p>
        </w:tc>
      </w:tr>
      <w:tr w:rsidR="009E02FF" w14:paraId="07982370" w14:textId="77777777" w:rsidTr="00CC1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C15D362" w14:textId="77777777" w:rsidR="009E02FF" w:rsidRPr="00E705A0" w:rsidRDefault="009E02FF" w:rsidP="00CC191B">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logistiky a krizového řízení</w:t>
            </w:r>
          </w:p>
        </w:tc>
        <w:tc>
          <w:tcPr>
            <w:tcW w:w="850" w:type="dxa"/>
          </w:tcPr>
          <w:p w14:paraId="1C5B48B8"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9,1 %</w:t>
            </w:r>
          </w:p>
        </w:tc>
        <w:tc>
          <w:tcPr>
            <w:tcW w:w="851" w:type="dxa"/>
          </w:tcPr>
          <w:p w14:paraId="750186E5"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12,8 %</w:t>
            </w:r>
          </w:p>
        </w:tc>
        <w:tc>
          <w:tcPr>
            <w:tcW w:w="708" w:type="dxa"/>
          </w:tcPr>
          <w:p w14:paraId="56A0E70A"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8,8 %</w:t>
            </w:r>
          </w:p>
        </w:tc>
        <w:tc>
          <w:tcPr>
            <w:tcW w:w="851" w:type="dxa"/>
          </w:tcPr>
          <w:p w14:paraId="75CC618B"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5,9 %</w:t>
            </w:r>
          </w:p>
        </w:tc>
        <w:tc>
          <w:tcPr>
            <w:tcW w:w="709" w:type="dxa"/>
          </w:tcPr>
          <w:p w14:paraId="3CC6F573"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5,8 %</w:t>
            </w:r>
          </w:p>
        </w:tc>
        <w:tc>
          <w:tcPr>
            <w:tcW w:w="708" w:type="dxa"/>
          </w:tcPr>
          <w:p w14:paraId="37C3229B"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6,8 %</w:t>
            </w:r>
          </w:p>
        </w:tc>
        <w:tc>
          <w:tcPr>
            <w:tcW w:w="708" w:type="dxa"/>
          </w:tcPr>
          <w:p w14:paraId="54136861"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2,9 %</w:t>
            </w:r>
          </w:p>
        </w:tc>
      </w:tr>
    </w:tbl>
    <w:p w14:paraId="3FF2F42C" w14:textId="77777777" w:rsidR="00EF3195" w:rsidRDefault="00EF3195" w:rsidP="00B85B38">
      <w:pPr>
        <w:spacing w:after="0" w:line="276" w:lineRule="auto"/>
        <w:rPr>
          <w:rFonts w:asciiTheme="minorHAnsi" w:hAnsiTheme="minorHAnsi"/>
          <w:i/>
          <w:sz w:val="20"/>
          <w:szCs w:val="20"/>
        </w:rPr>
      </w:pPr>
    </w:p>
    <w:p w14:paraId="12F7BCCB" w14:textId="18062CD7" w:rsidR="00B85B38" w:rsidRPr="004D0A18" w:rsidRDefault="00B85B38" w:rsidP="00B85B38">
      <w:pPr>
        <w:spacing w:after="0" w:line="276" w:lineRule="auto"/>
        <w:rPr>
          <w:i/>
        </w:rPr>
      </w:pPr>
      <w:r w:rsidRPr="004D0A18">
        <w:rPr>
          <w:rFonts w:asciiTheme="minorHAnsi" w:hAnsiTheme="minorHAnsi"/>
          <w:i/>
          <w:sz w:val="20"/>
          <w:szCs w:val="20"/>
        </w:rPr>
        <w:t>Komentář/poznámky:</w:t>
      </w:r>
      <w:r>
        <w:rPr>
          <w:rFonts w:asciiTheme="minorHAnsi" w:hAnsiTheme="minorHAnsi"/>
          <w:i/>
          <w:sz w:val="20"/>
          <w:szCs w:val="20"/>
        </w:rPr>
        <w:t xml:space="preserve"> Data ze statistik MPSV</w:t>
      </w:r>
      <w:r w:rsidR="00EE0AFE">
        <w:rPr>
          <w:rStyle w:val="Znakapoznpodarou"/>
          <w:rFonts w:asciiTheme="minorHAnsi" w:hAnsiTheme="minorHAnsi"/>
          <w:i/>
          <w:sz w:val="20"/>
          <w:szCs w:val="20"/>
        </w:rPr>
        <w:footnoteReference w:id="11"/>
      </w:r>
      <w:r>
        <w:rPr>
          <w:rFonts w:asciiTheme="minorHAnsi" w:hAnsiTheme="minorHAnsi"/>
          <w:i/>
          <w:sz w:val="20"/>
          <w:szCs w:val="20"/>
        </w:rPr>
        <w:t xml:space="preserve"> (vždy průměr za dvě sledovaná období určitého kalendářního roku).</w:t>
      </w:r>
      <w:r w:rsidRPr="004D0A18">
        <w:rPr>
          <w:rFonts w:asciiTheme="minorHAnsi" w:hAnsiTheme="minorHAnsi"/>
          <w:i/>
          <w:sz w:val="20"/>
          <w:szCs w:val="20"/>
        </w:rPr>
        <w:t xml:space="preserve"> </w:t>
      </w:r>
      <w:r>
        <w:rPr>
          <w:rFonts w:asciiTheme="minorHAnsi" w:hAnsiTheme="minorHAnsi"/>
          <w:i/>
          <w:sz w:val="20"/>
          <w:szCs w:val="20"/>
        </w:rPr>
        <w:t>Zaokrouhleno na desetiny procenta.</w:t>
      </w:r>
    </w:p>
    <w:p w14:paraId="5C933B51" w14:textId="77777777" w:rsidR="00DF4A4F" w:rsidRDefault="00DF4A4F">
      <w:pPr>
        <w:spacing w:after="0" w:line="240" w:lineRule="auto"/>
        <w:jc w:val="left"/>
        <w:rPr>
          <w:rFonts w:cstheme="minorHAnsi"/>
          <w:sz w:val="28"/>
          <w:szCs w:val="28"/>
        </w:rPr>
      </w:pPr>
    </w:p>
    <w:p w14:paraId="321CBB92" w14:textId="16D90597" w:rsidR="00DF4A4F" w:rsidRPr="00A22F6D" w:rsidRDefault="00A22F6D" w:rsidP="00A22F6D">
      <w:pPr>
        <w:spacing w:line="276" w:lineRule="auto"/>
        <w:rPr>
          <w:rFonts w:asciiTheme="minorHAnsi" w:hAnsiTheme="minorHAnsi"/>
          <w:sz w:val="22"/>
          <w:szCs w:val="22"/>
          <w:highlight w:val="yellow"/>
        </w:rPr>
      </w:pPr>
      <w:r w:rsidRPr="00A22F6D">
        <w:rPr>
          <w:rFonts w:asciiTheme="minorHAnsi" w:hAnsiTheme="minorHAnsi"/>
          <w:b/>
          <w:sz w:val="22"/>
          <w:szCs w:val="22"/>
        </w:rPr>
        <w:t>Plnění průběžných cílů ze ZVH 2018:</w:t>
      </w:r>
      <w:r>
        <w:rPr>
          <w:rFonts w:asciiTheme="minorHAnsi" w:hAnsiTheme="minorHAnsi"/>
          <w:b/>
          <w:sz w:val="22"/>
          <w:szCs w:val="22"/>
        </w:rPr>
        <w:t xml:space="preserve"> </w:t>
      </w:r>
      <w:r w:rsidR="00FB10F8">
        <w:rPr>
          <w:rFonts w:asciiTheme="minorHAnsi" w:hAnsiTheme="minorHAnsi"/>
          <w:sz w:val="22"/>
          <w:szCs w:val="22"/>
        </w:rPr>
        <w:t>V rámci indikátoru „N</w:t>
      </w:r>
      <w:r w:rsidRPr="00A22F6D">
        <w:rPr>
          <w:rFonts w:asciiTheme="minorHAnsi" w:hAnsiTheme="minorHAnsi"/>
          <w:sz w:val="22"/>
          <w:szCs w:val="22"/>
        </w:rPr>
        <w:t>ezaměstnaní absolventi</w:t>
      </w:r>
      <w:r w:rsidR="00FB10F8">
        <w:rPr>
          <w:rFonts w:asciiTheme="minorHAnsi" w:hAnsiTheme="minorHAnsi"/>
          <w:sz w:val="22"/>
          <w:szCs w:val="22"/>
        </w:rPr>
        <w:t>“</w:t>
      </w:r>
      <w:r w:rsidRPr="00A22F6D">
        <w:rPr>
          <w:rFonts w:asciiTheme="minorHAnsi" w:hAnsiTheme="minorHAnsi"/>
          <w:sz w:val="22"/>
          <w:szCs w:val="22"/>
        </w:rPr>
        <w:t xml:space="preserve"> je UTB ve Zlíně dlouhodobě úspěšnou institucí. </w:t>
      </w:r>
      <w:r w:rsidR="00FB10F8">
        <w:rPr>
          <w:rFonts w:asciiTheme="minorHAnsi" w:hAnsiTheme="minorHAnsi"/>
          <w:sz w:val="22"/>
          <w:szCs w:val="22"/>
        </w:rPr>
        <w:t>Její</w:t>
      </w:r>
      <w:r w:rsidR="00DA51EB">
        <w:rPr>
          <w:rFonts w:asciiTheme="minorHAnsi" w:hAnsiTheme="minorHAnsi"/>
          <w:sz w:val="22"/>
          <w:szCs w:val="22"/>
        </w:rPr>
        <w:t xml:space="preserve"> ambiciózní střednědobý </w:t>
      </w:r>
      <w:r w:rsidRPr="00A22F6D">
        <w:rPr>
          <w:rFonts w:asciiTheme="minorHAnsi" w:hAnsiTheme="minorHAnsi"/>
          <w:sz w:val="22"/>
          <w:szCs w:val="22"/>
        </w:rPr>
        <w:t>cíl</w:t>
      </w:r>
      <w:r w:rsidR="00DA51EB">
        <w:rPr>
          <w:rFonts w:asciiTheme="minorHAnsi" w:hAnsiTheme="minorHAnsi"/>
          <w:sz w:val="22"/>
          <w:szCs w:val="22"/>
        </w:rPr>
        <w:t xml:space="preserve"> - </w:t>
      </w:r>
      <w:r w:rsidRPr="00A22F6D">
        <w:rPr>
          <w:rFonts w:asciiTheme="minorHAnsi" w:hAnsiTheme="minorHAnsi"/>
          <w:sz w:val="22"/>
          <w:szCs w:val="22"/>
        </w:rPr>
        <w:t xml:space="preserve">dosáhnout hladiny nezaměstnanosti absolventů nižší jak 3 % </w:t>
      </w:r>
      <w:r w:rsidR="00FB10F8">
        <w:rPr>
          <w:rFonts w:asciiTheme="minorHAnsi" w:hAnsiTheme="minorHAnsi"/>
          <w:sz w:val="22"/>
          <w:szCs w:val="22"/>
        </w:rPr>
        <w:t xml:space="preserve">- </w:t>
      </w:r>
      <w:r w:rsidRPr="00A22F6D">
        <w:rPr>
          <w:rFonts w:asciiTheme="minorHAnsi" w:hAnsiTheme="minorHAnsi"/>
          <w:sz w:val="22"/>
          <w:szCs w:val="22"/>
        </w:rPr>
        <w:t>se jí daří v posl</w:t>
      </w:r>
      <w:r w:rsidR="00FB10F8">
        <w:rPr>
          <w:rFonts w:asciiTheme="minorHAnsi" w:hAnsiTheme="minorHAnsi"/>
          <w:sz w:val="22"/>
          <w:szCs w:val="22"/>
        </w:rPr>
        <w:t>ední třech letech plnit a blíží</w:t>
      </w:r>
      <w:r w:rsidRPr="00A22F6D">
        <w:rPr>
          <w:rFonts w:asciiTheme="minorHAnsi" w:hAnsiTheme="minorHAnsi"/>
          <w:sz w:val="22"/>
          <w:szCs w:val="22"/>
        </w:rPr>
        <w:t xml:space="preserve"> se hodnotě 2 %.</w:t>
      </w:r>
    </w:p>
    <w:p w14:paraId="142CCACA" w14:textId="4B341E99" w:rsidR="00DF4A4F" w:rsidRDefault="00DF4A4F" w:rsidP="00DF4A4F">
      <w:pPr>
        <w:pStyle w:val="Odstavecseseznamem"/>
        <w:spacing w:line="276" w:lineRule="auto"/>
        <w:rPr>
          <w:rFonts w:asciiTheme="minorHAnsi" w:hAnsiTheme="minorHAnsi"/>
          <w:sz w:val="22"/>
          <w:szCs w:val="22"/>
          <w:highlight w:val="yellow"/>
        </w:rPr>
      </w:pPr>
    </w:p>
    <w:p w14:paraId="2986C0D4" w14:textId="130FC468" w:rsidR="00DF4A4F" w:rsidRDefault="00DF4A4F" w:rsidP="00DF4A4F">
      <w:pPr>
        <w:pStyle w:val="Odstavecseseznamem"/>
        <w:spacing w:line="276" w:lineRule="auto"/>
        <w:rPr>
          <w:rFonts w:asciiTheme="minorHAnsi" w:hAnsiTheme="minorHAnsi"/>
          <w:sz w:val="22"/>
          <w:szCs w:val="22"/>
          <w:highlight w:val="yellow"/>
        </w:rPr>
      </w:pPr>
    </w:p>
    <w:p w14:paraId="5EEE9874" w14:textId="77777777" w:rsidR="00DF4A4F" w:rsidRPr="00DF4A4F" w:rsidRDefault="00DF4A4F" w:rsidP="00DF4A4F">
      <w:pPr>
        <w:pStyle w:val="Odstavecseseznamem"/>
        <w:spacing w:line="276" w:lineRule="auto"/>
        <w:rPr>
          <w:rFonts w:asciiTheme="minorHAnsi" w:hAnsiTheme="minorHAnsi"/>
          <w:sz w:val="22"/>
          <w:szCs w:val="22"/>
          <w:highlight w:val="yellow"/>
        </w:rPr>
      </w:pPr>
    </w:p>
    <w:p w14:paraId="471AF519" w14:textId="185CE196" w:rsidR="00BB0338" w:rsidRPr="000C74B5" w:rsidRDefault="00BB0338" w:rsidP="00132305">
      <w:pPr>
        <w:pStyle w:val="Nadpis3"/>
        <w:numPr>
          <w:ilvl w:val="0"/>
          <w:numId w:val="0"/>
        </w:numPr>
        <w:spacing w:before="0" w:after="960"/>
        <w:ind w:left="720" w:hanging="720"/>
        <w:rPr>
          <w:rFonts w:cstheme="minorHAnsi"/>
          <w:sz w:val="28"/>
          <w:szCs w:val="28"/>
        </w:rPr>
      </w:pPr>
      <w:r w:rsidRPr="000C74B5">
        <w:rPr>
          <w:rFonts w:cstheme="minorHAnsi"/>
          <w:sz w:val="28"/>
          <w:szCs w:val="28"/>
        </w:rPr>
        <w:lastRenderedPageBreak/>
        <w:t>A</w:t>
      </w:r>
      <w:r w:rsidRPr="000C74B5">
        <w:rPr>
          <w:rFonts w:cstheme="minorHAnsi"/>
          <w:sz w:val="28"/>
          <w:szCs w:val="28"/>
          <w:vertAlign w:val="subscript"/>
        </w:rPr>
        <w:t xml:space="preserve">9 </w:t>
      </w:r>
      <w:r w:rsidR="00480672" w:rsidRPr="000C74B5">
        <w:rPr>
          <w:rFonts w:cstheme="minorHAnsi"/>
          <w:sz w:val="28"/>
          <w:szCs w:val="28"/>
        </w:rPr>
        <w:t xml:space="preserve">– </w:t>
      </w:r>
      <w:proofErr w:type="spellStart"/>
      <w:r w:rsidR="000C74B5" w:rsidRPr="000C74B5">
        <w:rPr>
          <w:rFonts w:cstheme="minorHAnsi"/>
          <w:sz w:val="28"/>
          <w:szCs w:val="28"/>
        </w:rPr>
        <w:t>Graduation</w:t>
      </w:r>
      <w:proofErr w:type="spellEnd"/>
      <w:r w:rsidR="000C74B5" w:rsidRPr="000C74B5">
        <w:rPr>
          <w:rFonts w:cstheme="minorHAnsi"/>
          <w:sz w:val="28"/>
          <w:szCs w:val="28"/>
        </w:rPr>
        <w:t xml:space="preserve"> </w:t>
      </w:r>
      <w:proofErr w:type="spellStart"/>
      <w:r w:rsidR="000C74B5" w:rsidRPr="000C74B5">
        <w:rPr>
          <w:rFonts w:cstheme="minorHAnsi"/>
          <w:sz w:val="28"/>
          <w:szCs w:val="28"/>
        </w:rPr>
        <w:t>rate</w:t>
      </w:r>
      <w:proofErr w:type="spellEnd"/>
    </w:p>
    <w:p w14:paraId="70399F77" w14:textId="61D5901A" w:rsidR="000C74B5" w:rsidRDefault="00A26AFD" w:rsidP="00EE0AFE">
      <w:pPr>
        <w:spacing w:line="276" w:lineRule="auto"/>
        <w:rPr>
          <w:rFonts w:asciiTheme="minorHAnsi" w:hAnsiTheme="minorHAnsi" w:cstheme="minorHAnsi"/>
          <w:sz w:val="22"/>
          <w:szCs w:val="22"/>
        </w:rPr>
      </w:pPr>
      <w:r>
        <w:rPr>
          <w:rFonts w:asciiTheme="minorHAnsi" w:hAnsiTheme="minorHAnsi" w:cstheme="minorHAnsi"/>
          <w:sz w:val="22"/>
          <w:szCs w:val="22"/>
        </w:rPr>
        <w:t>Předp</w:t>
      </w:r>
      <w:r w:rsidR="00EE0AFE" w:rsidRPr="000C74B5">
        <w:rPr>
          <w:rFonts w:asciiTheme="minorHAnsi" w:hAnsiTheme="minorHAnsi" w:cstheme="minorHAnsi"/>
          <w:sz w:val="22"/>
          <w:szCs w:val="22"/>
        </w:rPr>
        <w:t>oslední z kvantitativních ukazatelů vzděl</w:t>
      </w:r>
      <w:r w:rsidR="000C74B5">
        <w:rPr>
          <w:rFonts w:asciiTheme="minorHAnsi" w:hAnsiTheme="minorHAnsi" w:cstheme="minorHAnsi"/>
          <w:sz w:val="22"/>
          <w:szCs w:val="22"/>
        </w:rPr>
        <w:t xml:space="preserve">ávací činnosti vyjadřuje míru </w:t>
      </w:r>
      <w:r w:rsidR="00EE0AFE" w:rsidRPr="000C74B5">
        <w:rPr>
          <w:rFonts w:asciiTheme="minorHAnsi" w:hAnsiTheme="minorHAnsi" w:cstheme="minorHAnsi"/>
          <w:sz w:val="22"/>
          <w:szCs w:val="22"/>
        </w:rPr>
        <w:t xml:space="preserve">úspěšnosti studentů </w:t>
      </w:r>
      <w:r w:rsidR="009F54CF" w:rsidRPr="000C74B5">
        <w:rPr>
          <w:rFonts w:asciiTheme="minorHAnsi" w:hAnsiTheme="minorHAnsi" w:cstheme="minorHAnsi"/>
          <w:sz w:val="22"/>
          <w:szCs w:val="22"/>
        </w:rPr>
        <w:t xml:space="preserve">UTB ve Zlíně </w:t>
      </w:r>
      <w:r w:rsidR="00FF33C3" w:rsidRPr="000C74B5">
        <w:rPr>
          <w:rFonts w:asciiTheme="minorHAnsi" w:hAnsiTheme="minorHAnsi" w:cstheme="minorHAnsi"/>
          <w:sz w:val="22"/>
          <w:szCs w:val="22"/>
        </w:rPr>
        <w:t>při studiu</w:t>
      </w:r>
      <w:r w:rsidR="000C74B5">
        <w:rPr>
          <w:rFonts w:asciiTheme="minorHAnsi" w:hAnsiTheme="minorHAnsi" w:cstheme="minorHAnsi"/>
          <w:sz w:val="22"/>
          <w:szCs w:val="22"/>
        </w:rPr>
        <w:t xml:space="preserve">, respektive </w:t>
      </w:r>
      <w:r w:rsidR="00FF33C3" w:rsidRPr="000C74B5">
        <w:rPr>
          <w:rFonts w:asciiTheme="minorHAnsi" w:hAnsiTheme="minorHAnsi" w:cstheme="minorHAnsi"/>
          <w:sz w:val="22"/>
          <w:szCs w:val="22"/>
        </w:rPr>
        <w:t>míru prostupnosti studiem</w:t>
      </w:r>
      <w:r w:rsidR="000C74B5">
        <w:rPr>
          <w:rFonts w:asciiTheme="minorHAnsi" w:hAnsiTheme="minorHAnsi" w:cstheme="minorHAnsi"/>
          <w:sz w:val="22"/>
          <w:szCs w:val="22"/>
        </w:rPr>
        <w:t xml:space="preserve"> – </w:t>
      </w:r>
      <w:r w:rsidR="00FF33C3" w:rsidRPr="000C74B5">
        <w:rPr>
          <w:rFonts w:asciiTheme="minorHAnsi" w:hAnsiTheme="minorHAnsi" w:cstheme="minorHAnsi"/>
          <w:sz w:val="22"/>
          <w:szCs w:val="22"/>
        </w:rPr>
        <w:t xml:space="preserve">tzv. </w:t>
      </w:r>
      <w:proofErr w:type="spellStart"/>
      <w:r w:rsidR="00FF33C3" w:rsidRPr="000C74B5">
        <w:rPr>
          <w:rFonts w:asciiTheme="minorHAnsi" w:hAnsiTheme="minorHAnsi" w:cstheme="minorHAnsi"/>
          <w:sz w:val="22"/>
          <w:szCs w:val="22"/>
        </w:rPr>
        <w:t>Graduation</w:t>
      </w:r>
      <w:proofErr w:type="spellEnd"/>
      <w:r w:rsidR="00FF33C3" w:rsidRPr="000C74B5">
        <w:rPr>
          <w:rFonts w:asciiTheme="minorHAnsi" w:hAnsiTheme="minorHAnsi" w:cstheme="minorHAnsi"/>
          <w:sz w:val="22"/>
          <w:szCs w:val="22"/>
        </w:rPr>
        <w:t xml:space="preserve"> </w:t>
      </w:r>
      <w:proofErr w:type="spellStart"/>
      <w:r w:rsidR="00FF33C3" w:rsidRPr="000C74B5">
        <w:rPr>
          <w:rFonts w:asciiTheme="minorHAnsi" w:hAnsiTheme="minorHAnsi" w:cstheme="minorHAnsi"/>
          <w:sz w:val="22"/>
          <w:szCs w:val="22"/>
        </w:rPr>
        <w:t>rate</w:t>
      </w:r>
      <w:proofErr w:type="spellEnd"/>
      <w:r w:rsidR="00FF33C3" w:rsidRPr="000C74B5">
        <w:rPr>
          <w:rFonts w:asciiTheme="minorHAnsi" w:hAnsiTheme="minorHAnsi" w:cstheme="minorHAnsi"/>
          <w:sz w:val="22"/>
          <w:szCs w:val="22"/>
        </w:rPr>
        <w:t>, který je monitorován prostřednictvím stejné metodiky, jak</w:t>
      </w:r>
      <w:r w:rsidR="00F7670F" w:rsidRPr="000C74B5">
        <w:rPr>
          <w:rFonts w:asciiTheme="minorHAnsi" w:hAnsiTheme="minorHAnsi" w:cstheme="minorHAnsi"/>
          <w:sz w:val="22"/>
          <w:szCs w:val="22"/>
        </w:rPr>
        <w:t xml:space="preserve">á </w:t>
      </w:r>
      <w:r w:rsidR="00E54103">
        <w:rPr>
          <w:rFonts w:asciiTheme="minorHAnsi" w:hAnsiTheme="minorHAnsi" w:cstheme="minorHAnsi"/>
          <w:sz w:val="22"/>
          <w:szCs w:val="22"/>
        </w:rPr>
        <w:t>je používána MŠMT.</w:t>
      </w:r>
      <w:r w:rsidR="00E54103">
        <w:rPr>
          <w:rStyle w:val="Znakapoznpodarou"/>
          <w:rFonts w:asciiTheme="minorHAnsi" w:hAnsiTheme="minorHAnsi" w:cstheme="minorHAnsi"/>
          <w:sz w:val="22"/>
          <w:szCs w:val="22"/>
        </w:rPr>
        <w:footnoteReference w:id="12"/>
      </w:r>
    </w:p>
    <w:p w14:paraId="6DA77AD5" w14:textId="0083B77F" w:rsidR="00FF33C3" w:rsidRDefault="00FF33C3" w:rsidP="00EE0AFE">
      <w:pPr>
        <w:spacing w:line="276" w:lineRule="auto"/>
        <w:rPr>
          <w:rFonts w:asciiTheme="minorHAnsi" w:hAnsiTheme="minorHAnsi" w:cstheme="minorHAnsi"/>
          <w:sz w:val="22"/>
          <w:szCs w:val="22"/>
        </w:rPr>
      </w:pPr>
      <w:r w:rsidRPr="000C74B5">
        <w:rPr>
          <w:rFonts w:asciiTheme="minorHAnsi" w:hAnsiTheme="minorHAnsi" w:cstheme="minorHAnsi"/>
          <w:sz w:val="22"/>
          <w:szCs w:val="22"/>
        </w:rPr>
        <w:t xml:space="preserve">V tabulce níže (Tab. </w:t>
      </w:r>
      <w:r w:rsidR="00F7670F" w:rsidRPr="000C74B5">
        <w:rPr>
          <w:rFonts w:asciiTheme="minorHAnsi" w:hAnsiTheme="minorHAnsi" w:cstheme="minorHAnsi"/>
          <w:sz w:val="22"/>
          <w:szCs w:val="22"/>
        </w:rPr>
        <w:t>1</w:t>
      </w:r>
      <w:r w:rsidR="00CE74C0" w:rsidRPr="000C74B5">
        <w:rPr>
          <w:rFonts w:asciiTheme="minorHAnsi" w:hAnsiTheme="minorHAnsi" w:cstheme="minorHAnsi"/>
          <w:sz w:val="22"/>
          <w:szCs w:val="22"/>
        </w:rPr>
        <w:t>4</w:t>
      </w:r>
      <w:r w:rsidR="00C61271">
        <w:rPr>
          <w:rFonts w:asciiTheme="minorHAnsi" w:hAnsiTheme="minorHAnsi" w:cstheme="minorHAnsi"/>
          <w:sz w:val="22"/>
          <w:szCs w:val="22"/>
        </w:rPr>
        <w:t>.</w:t>
      </w:r>
      <w:r w:rsidRPr="000C74B5">
        <w:rPr>
          <w:rFonts w:asciiTheme="minorHAnsi" w:hAnsiTheme="minorHAnsi" w:cstheme="minorHAnsi"/>
          <w:sz w:val="22"/>
          <w:szCs w:val="22"/>
        </w:rPr>
        <w:t xml:space="preserve">) můžeme vidět výsledky UTB ve Zlíně, včetně rozlišení po jednotlivých </w:t>
      </w:r>
      <w:r w:rsidR="009C6E57">
        <w:rPr>
          <w:rFonts w:asciiTheme="minorHAnsi" w:hAnsiTheme="minorHAnsi" w:cstheme="minorHAnsi"/>
          <w:sz w:val="22"/>
          <w:szCs w:val="22"/>
        </w:rPr>
        <w:t>fakultách</w:t>
      </w:r>
      <w:r w:rsidRPr="000C74B5">
        <w:rPr>
          <w:rFonts w:asciiTheme="minorHAnsi" w:hAnsiTheme="minorHAnsi" w:cstheme="minorHAnsi"/>
          <w:sz w:val="22"/>
          <w:szCs w:val="22"/>
        </w:rPr>
        <w:t xml:space="preserve"> za obdo</w:t>
      </w:r>
      <w:r w:rsidR="008D6600">
        <w:rPr>
          <w:rFonts w:asciiTheme="minorHAnsi" w:hAnsiTheme="minorHAnsi" w:cstheme="minorHAnsi"/>
          <w:sz w:val="22"/>
          <w:szCs w:val="22"/>
        </w:rPr>
        <w:t>bí sledované MŠMT pro rok 2019</w:t>
      </w:r>
      <w:r w:rsidR="000C74B5">
        <w:rPr>
          <w:rFonts w:asciiTheme="minorHAnsi" w:hAnsiTheme="minorHAnsi" w:cstheme="minorHAnsi"/>
          <w:sz w:val="22"/>
          <w:szCs w:val="22"/>
        </w:rPr>
        <w:t>. Z tabulky můžeme vidět, že studium na U</w:t>
      </w:r>
      <w:r w:rsidR="0074623A">
        <w:rPr>
          <w:rFonts w:asciiTheme="minorHAnsi" w:hAnsiTheme="minorHAnsi" w:cstheme="minorHAnsi"/>
          <w:sz w:val="22"/>
          <w:szCs w:val="22"/>
        </w:rPr>
        <w:t xml:space="preserve">TB ve Zlíně dokončí </w:t>
      </w:r>
      <w:r w:rsidR="001B237A">
        <w:rPr>
          <w:rFonts w:asciiTheme="minorHAnsi" w:hAnsiTheme="minorHAnsi" w:cstheme="minorHAnsi"/>
          <w:sz w:val="22"/>
          <w:szCs w:val="22"/>
        </w:rPr>
        <w:t xml:space="preserve">přibližně </w:t>
      </w:r>
      <w:r w:rsidR="00381F19">
        <w:rPr>
          <w:rFonts w:asciiTheme="minorHAnsi" w:hAnsiTheme="minorHAnsi" w:cstheme="minorHAnsi"/>
          <w:i/>
          <w:color w:val="000000" w:themeColor="text1"/>
          <w:sz w:val="22"/>
          <w:szCs w:val="22"/>
        </w:rPr>
        <w:t>53</w:t>
      </w:r>
      <w:r w:rsidR="000C74B5" w:rsidRPr="0044011E">
        <w:rPr>
          <w:rFonts w:asciiTheme="minorHAnsi" w:hAnsiTheme="minorHAnsi" w:cstheme="minorHAnsi"/>
          <w:i/>
          <w:color w:val="000000" w:themeColor="text1"/>
          <w:sz w:val="22"/>
          <w:szCs w:val="22"/>
        </w:rPr>
        <w:t xml:space="preserve"> %</w:t>
      </w:r>
      <w:r w:rsidR="000C74B5" w:rsidRPr="0044011E">
        <w:rPr>
          <w:rFonts w:asciiTheme="minorHAnsi" w:hAnsiTheme="minorHAnsi" w:cstheme="minorHAnsi"/>
          <w:i/>
          <w:sz w:val="22"/>
          <w:szCs w:val="22"/>
        </w:rPr>
        <w:t xml:space="preserve"> s</w:t>
      </w:r>
      <w:r w:rsidR="0074623A" w:rsidRPr="0044011E">
        <w:rPr>
          <w:rFonts w:asciiTheme="minorHAnsi" w:hAnsiTheme="minorHAnsi" w:cstheme="minorHAnsi"/>
          <w:i/>
          <w:sz w:val="22"/>
          <w:szCs w:val="22"/>
        </w:rPr>
        <w:t>tudentů</w:t>
      </w:r>
      <w:r w:rsidR="0074623A" w:rsidRPr="0074623A">
        <w:rPr>
          <w:rFonts w:asciiTheme="minorHAnsi" w:hAnsiTheme="minorHAnsi" w:cstheme="minorHAnsi"/>
          <w:sz w:val="22"/>
          <w:szCs w:val="22"/>
        </w:rPr>
        <w:t>.</w:t>
      </w:r>
      <w:r w:rsidR="00407DA5">
        <w:rPr>
          <w:rFonts w:asciiTheme="minorHAnsi" w:hAnsiTheme="minorHAnsi" w:cstheme="minorHAnsi"/>
          <w:sz w:val="22"/>
          <w:szCs w:val="22"/>
        </w:rPr>
        <w:t xml:space="preserve"> </w:t>
      </w:r>
      <w:r w:rsidR="00381F19">
        <w:rPr>
          <w:rFonts w:asciiTheme="minorHAnsi" w:hAnsiTheme="minorHAnsi" w:cstheme="minorHAnsi"/>
          <w:sz w:val="22"/>
          <w:szCs w:val="22"/>
        </w:rPr>
        <w:t xml:space="preserve">V magisterském studiu je míra úspěšnosti mírně vyšší, zatímco v DSP je výrazně nižší. </w:t>
      </w:r>
      <w:r w:rsidR="00407DA5">
        <w:rPr>
          <w:rFonts w:asciiTheme="minorHAnsi" w:hAnsiTheme="minorHAnsi" w:cstheme="minorHAnsi"/>
          <w:sz w:val="22"/>
          <w:szCs w:val="22"/>
        </w:rPr>
        <w:t>Ve sledovaném období byla mír</w:t>
      </w:r>
      <w:r w:rsidR="00E23BE4">
        <w:rPr>
          <w:rFonts w:asciiTheme="minorHAnsi" w:hAnsiTheme="minorHAnsi" w:cstheme="minorHAnsi"/>
          <w:sz w:val="22"/>
          <w:szCs w:val="22"/>
        </w:rPr>
        <w:t>a</w:t>
      </w:r>
      <w:r w:rsidR="00407DA5">
        <w:rPr>
          <w:rFonts w:asciiTheme="minorHAnsi" w:hAnsiTheme="minorHAnsi" w:cstheme="minorHAnsi"/>
          <w:sz w:val="22"/>
          <w:szCs w:val="22"/>
        </w:rPr>
        <w:t xml:space="preserve"> </w:t>
      </w:r>
      <w:r w:rsidR="00E23BE4">
        <w:rPr>
          <w:rFonts w:asciiTheme="minorHAnsi" w:hAnsiTheme="minorHAnsi" w:cstheme="minorHAnsi"/>
          <w:sz w:val="22"/>
          <w:szCs w:val="22"/>
        </w:rPr>
        <w:t>prostupnosti stu</w:t>
      </w:r>
      <w:r w:rsidR="00407DA5">
        <w:rPr>
          <w:rFonts w:asciiTheme="minorHAnsi" w:hAnsiTheme="minorHAnsi" w:cstheme="minorHAnsi"/>
          <w:sz w:val="22"/>
          <w:szCs w:val="22"/>
        </w:rPr>
        <w:t>diem nejnižší v případě doktors</w:t>
      </w:r>
      <w:r w:rsidR="0044011E">
        <w:rPr>
          <w:rFonts w:asciiTheme="minorHAnsi" w:hAnsiTheme="minorHAnsi" w:cstheme="minorHAnsi"/>
          <w:sz w:val="22"/>
          <w:szCs w:val="22"/>
        </w:rPr>
        <w:t>kých SP</w:t>
      </w:r>
      <w:r w:rsidR="00407DA5">
        <w:rPr>
          <w:rFonts w:asciiTheme="minorHAnsi" w:hAnsiTheme="minorHAnsi" w:cstheme="minorHAnsi"/>
          <w:sz w:val="22"/>
          <w:szCs w:val="22"/>
        </w:rPr>
        <w:t>.</w:t>
      </w:r>
    </w:p>
    <w:p w14:paraId="4D203F14" w14:textId="77777777" w:rsidR="000C74B5" w:rsidRDefault="000C74B5" w:rsidP="00FF33C3">
      <w:pPr>
        <w:rPr>
          <w:rFonts w:asciiTheme="minorHAnsi" w:hAnsiTheme="minorHAnsi"/>
          <w:b/>
          <w:sz w:val="22"/>
          <w:szCs w:val="22"/>
        </w:rPr>
      </w:pPr>
    </w:p>
    <w:p w14:paraId="6920CC49" w14:textId="58232FCB" w:rsidR="00FF33C3" w:rsidRPr="000C74B5" w:rsidRDefault="00BB4212" w:rsidP="00FF33C3">
      <w:pPr>
        <w:rPr>
          <w:rFonts w:asciiTheme="minorHAnsi" w:hAnsiTheme="minorHAnsi"/>
          <w:b/>
          <w:sz w:val="22"/>
          <w:szCs w:val="22"/>
        </w:rPr>
      </w:pPr>
      <w:r w:rsidRPr="002C3371">
        <w:rPr>
          <w:rFonts w:asciiTheme="minorHAnsi" w:hAnsiTheme="minorHAnsi"/>
          <w:b/>
          <w:sz w:val="22"/>
          <w:szCs w:val="22"/>
        </w:rPr>
        <w:t xml:space="preserve">Tab. </w:t>
      </w:r>
      <w:r w:rsidR="00F7670F" w:rsidRPr="002C3371">
        <w:rPr>
          <w:rFonts w:asciiTheme="minorHAnsi" w:hAnsiTheme="minorHAnsi"/>
          <w:b/>
          <w:sz w:val="22"/>
          <w:szCs w:val="22"/>
        </w:rPr>
        <w:t>1</w:t>
      </w:r>
      <w:r w:rsidR="00CE74C0" w:rsidRPr="002C3371">
        <w:rPr>
          <w:rFonts w:asciiTheme="minorHAnsi" w:hAnsiTheme="minorHAnsi"/>
          <w:b/>
          <w:sz w:val="22"/>
          <w:szCs w:val="22"/>
        </w:rPr>
        <w:t>4</w:t>
      </w:r>
      <w:r w:rsidR="00FF33C3" w:rsidRPr="002C3371">
        <w:rPr>
          <w:rFonts w:asciiTheme="minorHAnsi" w:hAnsiTheme="minorHAnsi"/>
          <w:b/>
          <w:sz w:val="22"/>
          <w:szCs w:val="22"/>
        </w:rPr>
        <w:t xml:space="preserve">. </w:t>
      </w:r>
      <w:proofErr w:type="spellStart"/>
      <w:r w:rsidR="008D6600">
        <w:rPr>
          <w:rFonts w:asciiTheme="minorHAnsi" w:hAnsiTheme="minorHAnsi"/>
          <w:b/>
          <w:sz w:val="22"/>
          <w:szCs w:val="22"/>
        </w:rPr>
        <w:t>Graduation</w:t>
      </w:r>
      <w:proofErr w:type="spellEnd"/>
      <w:r w:rsidR="008D6600">
        <w:rPr>
          <w:rFonts w:asciiTheme="minorHAnsi" w:hAnsiTheme="minorHAnsi"/>
          <w:b/>
          <w:sz w:val="22"/>
          <w:szCs w:val="22"/>
        </w:rPr>
        <w:t xml:space="preserve"> </w:t>
      </w:r>
      <w:proofErr w:type="spellStart"/>
      <w:r w:rsidR="008D6600">
        <w:rPr>
          <w:rFonts w:asciiTheme="minorHAnsi" w:hAnsiTheme="minorHAnsi"/>
          <w:b/>
          <w:sz w:val="22"/>
          <w:szCs w:val="22"/>
        </w:rPr>
        <w:t>rate</w:t>
      </w:r>
      <w:proofErr w:type="spellEnd"/>
    </w:p>
    <w:tbl>
      <w:tblPr>
        <w:tblStyle w:val="Tabulkasmkou4zvraznn21"/>
        <w:tblW w:w="8789" w:type="dxa"/>
        <w:tblLook w:val="04A0" w:firstRow="1" w:lastRow="0" w:firstColumn="1" w:lastColumn="0" w:noHBand="0" w:noVBand="1"/>
      </w:tblPr>
      <w:tblGrid>
        <w:gridCol w:w="3828"/>
        <w:gridCol w:w="1559"/>
        <w:gridCol w:w="998"/>
        <w:gridCol w:w="986"/>
        <w:gridCol w:w="1418"/>
      </w:tblGrid>
      <w:tr w:rsidR="00162E01" w:rsidRPr="004D0A18" w14:paraId="2064783F" w14:textId="77777777" w:rsidTr="00440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2A4A0D8C" w14:textId="77777777" w:rsidR="00162E01" w:rsidRPr="00E705A0" w:rsidRDefault="00162E01" w:rsidP="007B5FF3">
            <w:pPr>
              <w:spacing w:after="0" w:line="240" w:lineRule="auto"/>
              <w:rPr>
                <w:rFonts w:asciiTheme="minorHAnsi" w:hAnsiTheme="minorHAnsi"/>
                <w:sz w:val="18"/>
                <w:szCs w:val="18"/>
              </w:rPr>
            </w:pPr>
            <w:r w:rsidRPr="00E705A0">
              <w:rPr>
                <w:rFonts w:asciiTheme="minorHAnsi" w:hAnsiTheme="minorHAnsi"/>
                <w:sz w:val="18"/>
                <w:szCs w:val="18"/>
              </w:rPr>
              <w:t>Akademický rok</w:t>
            </w:r>
          </w:p>
        </w:tc>
        <w:tc>
          <w:tcPr>
            <w:tcW w:w="1559" w:type="dxa"/>
          </w:tcPr>
          <w:p w14:paraId="75F68574" w14:textId="77777777" w:rsidR="00162E01" w:rsidRPr="00E705A0" w:rsidRDefault="00162E01" w:rsidP="007B5F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BSP</w:t>
            </w:r>
          </w:p>
        </w:tc>
        <w:tc>
          <w:tcPr>
            <w:tcW w:w="998" w:type="dxa"/>
          </w:tcPr>
          <w:p w14:paraId="0D6AABEE" w14:textId="77777777" w:rsidR="00162E01" w:rsidRPr="00E705A0" w:rsidRDefault="00162E01" w:rsidP="007B5F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MSP</w:t>
            </w:r>
          </w:p>
        </w:tc>
        <w:tc>
          <w:tcPr>
            <w:tcW w:w="986" w:type="dxa"/>
          </w:tcPr>
          <w:p w14:paraId="50527571" w14:textId="77777777" w:rsidR="00162E01" w:rsidRPr="00E705A0" w:rsidRDefault="00162E01" w:rsidP="007B5F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DSP</w:t>
            </w:r>
          </w:p>
        </w:tc>
        <w:tc>
          <w:tcPr>
            <w:tcW w:w="1418" w:type="dxa"/>
          </w:tcPr>
          <w:p w14:paraId="067061CC" w14:textId="77777777" w:rsidR="00162E01" w:rsidRPr="00E705A0" w:rsidRDefault="00162E01" w:rsidP="007B5F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Celkem</w:t>
            </w:r>
          </w:p>
        </w:tc>
      </w:tr>
      <w:tr w:rsidR="00162E01" w:rsidRPr="004D0A18" w14:paraId="067C1395" w14:textId="77777777" w:rsidTr="00440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965D803" w14:textId="77777777" w:rsidR="00162E01" w:rsidRPr="00E705A0" w:rsidRDefault="00162E01" w:rsidP="007B5FF3">
            <w:pPr>
              <w:spacing w:after="0" w:line="240" w:lineRule="auto"/>
              <w:jc w:val="left"/>
              <w:rPr>
                <w:rFonts w:asciiTheme="minorHAnsi" w:hAnsiTheme="minorHAnsi"/>
                <w:sz w:val="18"/>
                <w:szCs w:val="18"/>
              </w:rPr>
            </w:pPr>
            <w:r w:rsidRPr="00E705A0">
              <w:rPr>
                <w:rFonts w:asciiTheme="minorHAnsi" w:hAnsiTheme="minorHAnsi"/>
                <w:sz w:val="18"/>
                <w:szCs w:val="18"/>
              </w:rPr>
              <w:t>UTB</w:t>
            </w:r>
            <w:r w:rsidR="00C61271" w:rsidRPr="00E705A0">
              <w:rPr>
                <w:rFonts w:asciiTheme="minorHAnsi" w:hAnsiTheme="minorHAnsi"/>
                <w:sz w:val="18"/>
                <w:szCs w:val="18"/>
              </w:rPr>
              <w:t xml:space="preserve"> ve Zlíně</w:t>
            </w:r>
            <w:r w:rsidRPr="00E705A0">
              <w:rPr>
                <w:rFonts w:asciiTheme="minorHAnsi" w:hAnsiTheme="minorHAnsi"/>
                <w:sz w:val="18"/>
                <w:szCs w:val="18"/>
              </w:rPr>
              <w:t xml:space="preserve"> </w:t>
            </w:r>
            <w:r w:rsidR="00C61271" w:rsidRPr="00E705A0">
              <w:rPr>
                <w:rFonts w:asciiTheme="minorHAnsi" w:hAnsiTheme="minorHAnsi"/>
                <w:sz w:val="18"/>
                <w:szCs w:val="18"/>
              </w:rPr>
              <w:t xml:space="preserve">- </w:t>
            </w:r>
            <w:r w:rsidRPr="00E705A0">
              <w:rPr>
                <w:rFonts w:asciiTheme="minorHAnsi" w:hAnsiTheme="minorHAnsi"/>
                <w:sz w:val="18"/>
                <w:szCs w:val="18"/>
              </w:rPr>
              <w:t>celkem</w:t>
            </w:r>
          </w:p>
        </w:tc>
        <w:tc>
          <w:tcPr>
            <w:tcW w:w="1559" w:type="dxa"/>
          </w:tcPr>
          <w:p w14:paraId="631CBDBC" w14:textId="5FFCCF45" w:rsidR="00162E01" w:rsidRPr="00E705A0" w:rsidRDefault="004D7744" w:rsidP="007B5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sidRPr="00E705A0">
              <w:rPr>
                <w:rFonts w:asciiTheme="minorHAnsi" w:hAnsiTheme="minorHAnsi"/>
                <w:b/>
                <w:sz w:val="18"/>
                <w:szCs w:val="18"/>
              </w:rPr>
              <w:t>52,2</w:t>
            </w:r>
            <w:r w:rsidR="002E7EB2" w:rsidRPr="00E705A0">
              <w:rPr>
                <w:rFonts w:asciiTheme="minorHAnsi" w:hAnsiTheme="minorHAnsi"/>
                <w:b/>
                <w:sz w:val="18"/>
                <w:szCs w:val="18"/>
              </w:rPr>
              <w:t xml:space="preserve"> %</w:t>
            </w:r>
          </w:p>
        </w:tc>
        <w:tc>
          <w:tcPr>
            <w:tcW w:w="998" w:type="dxa"/>
          </w:tcPr>
          <w:p w14:paraId="60A7BC8C" w14:textId="3C0DB3D2" w:rsidR="00162E01" w:rsidRPr="00E705A0" w:rsidRDefault="00283CCB" w:rsidP="007B5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sidRPr="00E705A0">
              <w:rPr>
                <w:rFonts w:asciiTheme="minorHAnsi" w:hAnsiTheme="minorHAnsi"/>
                <w:b/>
                <w:sz w:val="18"/>
                <w:szCs w:val="18"/>
              </w:rPr>
              <w:t>64,5</w:t>
            </w:r>
            <w:r w:rsidR="00462BC6" w:rsidRPr="00E705A0">
              <w:rPr>
                <w:rFonts w:asciiTheme="minorHAnsi" w:hAnsiTheme="minorHAnsi"/>
                <w:b/>
                <w:sz w:val="18"/>
                <w:szCs w:val="18"/>
              </w:rPr>
              <w:t xml:space="preserve"> %</w:t>
            </w:r>
          </w:p>
        </w:tc>
        <w:tc>
          <w:tcPr>
            <w:tcW w:w="986" w:type="dxa"/>
          </w:tcPr>
          <w:p w14:paraId="1DF92C3D" w14:textId="1D4B9F42" w:rsidR="00162E01" w:rsidRPr="00E705A0" w:rsidRDefault="00283CCB"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sidRPr="00E705A0">
              <w:rPr>
                <w:rFonts w:asciiTheme="minorHAnsi" w:hAnsiTheme="minorHAnsi"/>
                <w:b/>
                <w:sz w:val="18"/>
                <w:szCs w:val="18"/>
              </w:rPr>
              <w:t>11,4</w:t>
            </w:r>
            <w:r w:rsidR="00FA528C" w:rsidRPr="00E705A0">
              <w:rPr>
                <w:rFonts w:asciiTheme="minorHAnsi" w:hAnsiTheme="minorHAnsi"/>
                <w:b/>
                <w:sz w:val="18"/>
                <w:szCs w:val="18"/>
              </w:rPr>
              <w:t xml:space="preserve"> %</w:t>
            </w:r>
          </w:p>
        </w:tc>
        <w:tc>
          <w:tcPr>
            <w:tcW w:w="1418" w:type="dxa"/>
          </w:tcPr>
          <w:p w14:paraId="7B22F0C8" w14:textId="6C395871" w:rsidR="00162E01" w:rsidRPr="00E705A0" w:rsidRDefault="00283CCB"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sidRPr="00E705A0">
              <w:rPr>
                <w:rFonts w:asciiTheme="minorHAnsi" w:hAnsiTheme="minorHAnsi"/>
                <w:b/>
                <w:sz w:val="18"/>
                <w:szCs w:val="18"/>
              </w:rPr>
              <w:t>53,7</w:t>
            </w:r>
            <w:r w:rsidR="001B237A" w:rsidRPr="00E705A0">
              <w:rPr>
                <w:rFonts w:asciiTheme="minorHAnsi" w:hAnsiTheme="minorHAnsi"/>
                <w:b/>
                <w:sz w:val="18"/>
                <w:szCs w:val="18"/>
              </w:rPr>
              <w:t xml:space="preserve"> %</w:t>
            </w:r>
          </w:p>
        </w:tc>
      </w:tr>
      <w:tr w:rsidR="00162E01" w:rsidRPr="004D0A18" w14:paraId="76D2DCC4" w14:textId="77777777" w:rsidTr="0044011E">
        <w:tc>
          <w:tcPr>
            <w:cnfStyle w:val="001000000000" w:firstRow="0" w:lastRow="0" w:firstColumn="1" w:lastColumn="0" w:oddVBand="0" w:evenVBand="0" w:oddHBand="0" w:evenHBand="0" w:firstRowFirstColumn="0" w:firstRowLastColumn="0" w:lastRowFirstColumn="0" w:lastRowLastColumn="0"/>
            <w:tcW w:w="3828" w:type="dxa"/>
          </w:tcPr>
          <w:p w14:paraId="6107F665" w14:textId="77777777" w:rsidR="00162E01" w:rsidRPr="00E705A0" w:rsidRDefault="00162E01" w:rsidP="007B5FF3">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technologická</w:t>
            </w:r>
            <w:r w:rsidR="00C61271" w:rsidRPr="00E705A0">
              <w:rPr>
                <w:rFonts w:asciiTheme="minorHAnsi" w:hAnsiTheme="minorHAnsi"/>
                <w:b w:val="0"/>
                <w:sz w:val="18"/>
                <w:szCs w:val="18"/>
              </w:rPr>
              <w:t xml:space="preserve"> (FT)</w:t>
            </w:r>
          </w:p>
        </w:tc>
        <w:tc>
          <w:tcPr>
            <w:tcW w:w="1559" w:type="dxa"/>
          </w:tcPr>
          <w:p w14:paraId="09847489" w14:textId="681B6634" w:rsidR="00162E01" w:rsidRPr="00E705A0" w:rsidRDefault="004D7744" w:rsidP="0016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24,7</w:t>
            </w:r>
            <w:r w:rsidR="00F44979" w:rsidRPr="00E705A0">
              <w:rPr>
                <w:rFonts w:asciiTheme="minorHAnsi" w:hAnsiTheme="minorHAnsi"/>
                <w:sz w:val="18"/>
                <w:szCs w:val="18"/>
              </w:rPr>
              <w:t xml:space="preserve"> %</w:t>
            </w:r>
          </w:p>
        </w:tc>
        <w:tc>
          <w:tcPr>
            <w:tcW w:w="998" w:type="dxa"/>
          </w:tcPr>
          <w:p w14:paraId="39775834" w14:textId="2E66469B" w:rsidR="00162E01" w:rsidRPr="00E705A0" w:rsidRDefault="00283CCB" w:rsidP="007B5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47,7</w:t>
            </w:r>
            <w:r w:rsidR="00162E01" w:rsidRPr="00E705A0">
              <w:rPr>
                <w:rFonts w:asciiTheme="minorHAnsi" w:hAnsiTheme="minorHAnsi"/>
                <w:sz w:val="18"/>
                <w:szCs w:val="18"/>
              </w:rPr>
              <w:t xml:space="preserve"> %</w:t>
            </w:r>
          </w:p>
        </w:tc>
        <w:tc>
          <w:tcPr>
            <w:tcW w:w="986" w:type="dxa"/>
          </w:tcPr>
          <w:p w14:paraId="327F91B7" w14:textId="3BA31A84" w:rsidR="00162E01" w:rsidRPr="00E705A0" w:rsidRDefault="00283CCB" w:rsidP="000C74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20,6</w:t>
            </w:r>
            <w:r w:rsidR="00427ED3" w:rsidRPr="00E705A0">
              <w:rPr>
                <w:rFonts w:asciiTheme="minorHAnsi" w:hAnsiTheme="minorHAnsi"/>
                <w:sz w:val="18"/>
                <w:szCs w:val="18"/>
              </w:rPr>
              <w:t xml:space="preserve"> %</w:t>
            </w:r>
          </w:p>
        </w:tc>
        <w:tc>
          <w:tcPr>
            <w:tcW w:w="1418" w:type="dxa"/>
          </w:tcPr>
          <w:p w14:paraId="6305F69D" w14:textId="79B886AA" w:rsidR="00162E01" w:rsidRPr="00E705A0" w:rsidRDefault="00283CCB" w:rsidP="007B5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30,2</w:t>
            </w:r>
            <w:r w:rsidR="001B237A" w:rsidRPr="00E705A0">
              <w:rPr>
                <w:rFonts w:asciiTheme="minorHAnsi" w:hAnsiTheme="minorHAnsi"/>
                <w:sz w:val="18"/>
                <w:szCs w:val="18"/>
              </w:rPr>
              <w:t xml:space="preserve"> %</w:t>
            </w:r>
          </w:p>
        </w:tc>
      </w:tr>
      <w:tr w:rsidR="00162E01" w:rsidRPr="004D0A18" w14:paraId="07D60146" w14:textId="77777777" w:rsidTr="00440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26C5573" w14:textId="77777777" w:rsidR="00162E01" w:rsidRPr="00E705A0" w:rsidRDefault="00162E01" w:rsidP="007B5FF3">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multimediálních komunikací</w:t>
            </w:r>
            <w:r w:rsidR="00C61271" w:rsidRPr="00E705A0">
              <w:rPr>
                <w:rFonts w:asciiTheme="minorHAnsi" w:hAnsiTheme="minorHAnsi"/>
                <w:b w:val="0"/>
                <w:sz w:val="18"/>
                <w:szCs w:val="18"/>
              </w:rPr>
              <w:t xml:space="preserve"> (FMK)</w:t>
            </w:r>
          </w:p>
        </w:tc>
        <w:tc>
          <w:tcPr>
            <w:tcW w:w="1559" w:type="dxa"/>
          </w:tcPr>
          <w:p w14:paraId="6116D532" w14:textId="18B44FAD" w:rsidR="00162E01" w:rsidRPr="00E705A0" w:rsidRDefault="004D7744" w:rsidP="007B5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72,</w:t>
            </w:r>
            <w:r w:rsidR="00F44979" w:rsidRPr="00E705A0">
              <w:rPr>
                <w:rFonts w:asciiTheme="minorHAnsi" w:hAnsiTheme="minorHAnsi"/>
                <w:sz w:val="18"/>
                <w:szCs w:val="18"/>
              </w:rPr>
              <w:t>6 %</w:t>
            </w:r>
          </w:p>
        </w:tc>
        <w:tc>
          <w:tcPr>
            <w:tcW w:w="998" w:type="dxa"/>
          </w:tcPr>
          <w:p w14:paraId="43FDD6C0" w14:textId="5D822C89" w:rsidR="00162E01" w:rsidRPr="00E705A0" w:rsidRDefault="00283CCB" w:rsidP="007B5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77,9</w:t>
            </w:r>
            <w:r w:rsidR="002C3371" w:rsidRPr="00E705A0">
              <w:rPr>
                <w:rFonts w:asciiTheme="minorHAnsi" w:hAnsiTheme="minorHAnsi"/>
                <w:sz w:val="18"/>
                <w:szCs w:val="18"/>
              </w:rPr>
              <w:t xml:space="preserve"> %</w:t>
            </w:r>
          </w:p>
        </w:tc>
        <w:tc>
          <w:tcPr>
            <w:tcW w:w="986" w:type="dxa"/>
          </w:tcPr>
          <w:p w14:paraId="7C2459B0" w14:textId="3852BCA6" w:rsidR="00162E01" w:rsidRPr="00E705A0" w:rsidRDefault="00283CCB" w:rsidP="007B5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8,8</w:t>
            </w:r>
            <w:r w:rsidR="00427ED3" w:rsidRPr="00E705A0">
              <w:rPr>
                <w:rFonts w:asciiTheme="minorHAnsi" w:hAnsiTheme="minorHAnsi"/>
                <w:sz w:val="18"/>
                <w:szCs w:val="18"/>
              </w:rPr>
              <w:t xml:space="preserve"> %</w:t>
            </w:r>
          </w:p>
        </w:tc>
        <w:tc>
          <w:tcPr>
            <w:tcW w:w="1418" w:type="dxa"/>
          </w:tcPr>
          <w:p w14:paraId="1991C241" w14:textId="4C7D830C" w:rsidR="00162E01" w:rsidRPr="00E705A0" w:rsidRDefault="00283CCB"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71,2</w:t>
            </w:r>
            <w:r w:rsidR="001B237A" w:rsidRPr="00E705A0">
              <w:rPr>
                <w:rFonts w:asciiTheme="minorHAnsi" w:hAnsiTheme="minorHAnsi"/>
                <w:sz w:val="18"/>
                <w:szCs w:val="18"/>
              </w:rPr>
              <w:t xml:space="preserve"> %</w:t>
            </w:r>
          </w:p>
        </w:tc>
      </w:tr>
      <w:tr w:rsidR="00162E01" w:rsidRPr="004D0A18" w14:paraId="05AADB37" w14:textId="77777777" w:rsidTr="0044011E">
        <w:tc>
          <w:tcPr>
            <w:cnfStyle w:val="001000000000" w:firstRow="0" w:lastRow="0" w:firstColumn="1" w:lastColumn="0" w:oddVBand="0" w:evenVBand="0" w:oddHBand="0" w:evenHBand="0" w:firstRowFirstColumn="0" w:firstRowLastColumn="0" w:lastRowFirstColumn="0" w:lastRowLastColumn="0"/>
            <w:tcW w:w="3828" w:type="dxa"/>
          </w:tcPr>
          <w:p w14:paraId="37FB7CBF" w14:textId="77777777" w:rsidR="00162E01" w:rsidRPr="00E705A0" w:rsidRDefault="00162E01" w:rsidP="007B5FF3">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managementu a ekonomiky</w:t>
            </w:r>
            <w:r w:rsidR="00C61271" w:rsidRPr="00E705A0">
              <w:rPr>
                <w:rFonts w:asciiTheme="minorHAnsi" w:hAnsiTheme="minorHAnsi"/>
                <w:b w:val="0"/>
                <w:sz w:val="18"/>
                <w:szCs w:val="18"/>
              </w:rPr>
              <w:t xml:space="preserve"> (FAME)</w:t>
            </w:r>
          </w:p>
        </w:tc>
        <w:tc>
          <w:tcPr>
            <w:tcW w:w="1559" w:type="dxa"/>
          </w:tcPr>
          <w:p w14:paraId="45ED8C92" w14:textId="580DB73F" w:rsidR="00162E01" w:rsidRPr="00E705A0" w:rsidRDefault="004D7744" w:rsidP="0016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48,7</w:t>
            </w:r>
            <w:r w:rsidR="00F44979" w:rsidRPr="00E705A0">
              <w:rPr>
                <w:rFonts w:asciiTheme="minorHAnsi" w:hAnsiTheme="minorHAnsi"/>
                <w:sz w:val="18"/>
                <w:szCs w:val="18"/>
              </w:rPr>
              <w:t xml:space="preserve"> %</w:t>
            </w:r>
          </w:p>
        </w:tc>
        <w:tc>
          <w:tcPr>
            <w:tcW w:w="998" w:type="dxa"/>
          </w:tcPr>
          <w:p w14:paraId="45368711" w14:textId="1E867128" w:rsidR="00162E01" w:rsidRPr="00E705A0" w:rsidRDefault="00283CCB" w:rsidP="000C74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64,4</w:t>
            </w:r>
            <w:r w:rsidR="002C3371" w:rsidRPr="00E705A0">
              <w:rPr>
                <w:rFonts w:asciiTheme="minorHAnsi" w:hAnsiTheme="minorHAnsi"/>
                <w:sz w:val="18"/>
                <w:szCs w:val="18"/>
              </w:rPr>
              <w:t xml:space="preserve"> %</w:t>
            </w:r>
          </w:p>
        </w:tc>
        <w:tc>
          <w:tcPr>
            <w:tcW w:w="986" w:type="dxa"/>
          </w:tcPr>
          <w:p w14:paraId="57E882B2" w14:textId="7CC4E401" w:rsidR="00162E01" w:rsidRPr="00E705A0" w:rsidRDefault="00283CCB" w:rsidP="000C74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10,0</w:t>
            </w:r>
            <w:r w:rsidR="00427ED3" w:rsidRPr="00E705A0">
              <w:rPr>
                <w:rFonts w:asciiTheme="minorHAnsi" w:hAnsiTheme="minorHAnsi"/>
                <w:sz w:val="18"/>
                <w:szCs w:val="18"/>
              </w:rPr>
              <w:t xml:space="preserve"> %</w:t>
            </w:r>
          </w:p>
        </w:tc>
        <w:tc>
          <w:tcPr>
            <w:tcW w:w="1418" w:type="dxa"/>
          </w:tcPr>
          <w:p w14:paraId="0DEAD99C" w14:textId="04A134D4" w:rsidR="00162E01" w:rsidRPr="00E705A0" w:rsidRDefault="00283CCB" w:rsidP="000C74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52,6</w:t>
            </w:r>
            <w:r w:rsidR="001B237A" w:rsidRPr="00E705A0">
              <w:rPr>
                <w:rFonts w:asciiTheme="minorHAnsi" w:hAnsiTheme="minorHAnsi"/>
                <w:sz w:val="18"/>
                <w:szCs w:val="18"/>
              </w:rPr>
              <w:t xml:space="preserve"> %</w:t>
            </w:r>
          </w:p>
        </w:tc>
      </w:tr>
      <w:tr w:rsidR="00162E01" w:rsidRPr="004D0A18" w14:paraId="129D103B" w14:textId="77777777" w:rsidTr="00440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6A88089" w14:textId="77777777" w:rsidR="00162E01" w:rsidRPr="00E705A0" w:rsidRDefault="00162E01" w:rsidP="007B5FF3">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aplikované informatiky</w:t>
            </w:r>
            <w:r w:rsidR="00C61271" w:rsidRPr="00E705A0">
              <w:rPr>
                <w:rFonts w:asciiTheme="minorHAnsi" w:hAnsiTheme="minorHAnsi"/>
                <w:b w:val="0"/>
                <w:sz w:val="18"/>
                <w:szCs w:val="18"/>
              </w:rPr>
              <w:t xml:space="preserve"> (FAI)</w:t>
            </w:r>
          </w:p>
        </w:tc>
        <w:tc>
          <w:tcPr>
            <w:tcW w:w="1559" w:type="dxa"/>
          </w:tcPr>
          <w:p w14:paraId="0957BA0D" w14:textId="7A690969" w:rsidR="00162E01" w:rsidRPr="00E705A0" w:rsidRDefault="004D7744" w:rsidP="007B5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35,4</w:t>
            </w:r>
            <w:r w:rsidR="00F44979" w:rsidRPr="00E705A0">
              <w:rPr>
                <w:rFonts w:asciiTheme="minorHAnsi" w:hAnsiTheme="minorHAnsi"/>
                <w:sz w:val="18"/>
                <w:szCs w:val="18"/>
              </w:rPr>
              <w:t xml:space="preserve"> %</w:t>
            </w:r>
          </w:p>
        </w:tc>
        <w:tc>
          <w:tcPr>
            <w:tcW w:w="998" w:type="dxa"/>
          </w:tcPr>
          <w:p w14:paraId="058933A2" w14:textId="0A667F94" w:rsidR="00162E01" w:rsidRPr="00E705A0" w:rsidRDefault="00283CCB"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68,8</w:t>
            </w:r>
            <w:r w:rsidR="002C3371" w:rsidRPr="00E705A0">
              <w:rPr>
                <w:rFonts w:asciiTheme="minorHAnsi" w:hAnsiTheme="minorHAnsi"/>
                <w:sz w:val="18"/>
                <w:szCs w:val="18"/>
              </w:rPr>
              <w:t xml:space="preserve"> %</w:t>
            </w:r>
          </w:p>
        </w:tc>
        <w:tc>
          <w:tcPr>
            <w:tcW w:w="986" w:type="dxa"/>
          </w:tcPr>
          <w:p w14:paraId="7B8E7616" w14:textId="3CE0B4F4" w:rsidR="00162E01" w:rsidRPr="00E705A0" w:rsidRDefault="00283CCB" w:rsidP="007B5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4,7</w:t>
            </w:r>
            <w:r w:rsidR="00427ED3" w:rsidRPr="00E705A0">
              <w:rPr>
                <w:rFonts w:asciiTheme="minorHAnsi" w:hAnsiTheme="minorHAnsi"/>
                <w:sz w:val="18"/>
                <w:szCs w:val="18"/>
              </w:rPr>
              <w:t xml:space="preserve"> %</w:t>
            </w:r>
          </w:p>
        </w:tc>
        <w:tc>
          <w:tcPr>
            <w:tcW w:w="1418" w:type="dxa"/>
          </w:tcPr>
          <w:p w14:paraId="23551897" w14:textId="15E4461A" w:rsidR="00162E01" w:rsidRPr="00E705A0" w:rsidRDefault="00283CCB"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42,8</w:t>
            </w:r>
            <w:r w:rsidR="001B237A" w:rsidRPr="00E705A0">
              <w:rPr>
                <w:rFonts w:asciiTheme="minorHAnsi" w:hAnsiTheme="minorHAnsi"/>
                <w:sz w:val="18"/>
                <w:szCs w:val="18"/>
              </w:rPr>
              <w:t xml:space="preserve"> %</w:t>
            </w:r>
          </w:p>
        </w:tc>
      </w:tr>
      <w:tr w:rsidR="00162E01" w:rsidRPr="004D0A18" w14:paraId="3B8E5494" w14:textId="77777777" w:rsidTr="0044011E">
        <w:tc>
          <w:tcPr>
            <w:cnfStyle w:val="001000000000" w:firstRow="0" w:lastRow="0" w:firstColumn="1" w:lastColumn="0" w:oddVBand="0" w:evenVBand="0" w:oddHBand="0" w:evenHBand="0" w:firstRowFirstColumn="0" w:firstRowLastColumn="0" w:lastRowFirstColumn="0" w:lastRowLastColumn="0"/>
            <w:tcW w:w="3828" w:type="dxa"/>
          </w:tcPr>
          <w:p w14:paraId="2E8463D4" w14:textId="77777777" w:rsidR="00162E01" w:rsidRPr="00E705A0" w:rsidRDefault="00162E01" w:rsidP="007B5FF3">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humanitních studií</w:t>
            </w:r>
            <w:r w:rsidR="00C61271" w:rsidRPr="00E705A0">
              <w:rPr>
                <w:rFonts w:asciiTheme="minorHAnsi" w:hAnsiTheme="minorHAnsi"/>
                <w:b w:val="0"/>
                <w:sz w:val="18"/>
                <w:szCs w:val="18"/>
              </w:rPr>
              <w:t xml:space="preserve"> (FHS)</w:t>
            </w:r>
          </w:p>
        </w:tc>
        <w:tc>
          <w:tcPr>
            <w:tcW w:w="1559" w:type="dxa"/>
          </w:tcPr>
          <w:p w14:paraId="27F67EEE" w14:textId="54DF906F" w:rsidR="00162E01" w:rsidRPr="00E705A0" w:rsidRDefault="004D7744" w:rsidP="007B5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69,7</w:t>
            </w:r>
            <w:r w:rsidR="00F44979" w:rsidRPr="00E705A0">
              <w:rPr>
                <w:rFonts w:asciiTheme="minorHAnsi" w:hAnsiTheme="minorHAnsi"/>
                <w:sz w:val="18"/>
                <w:szCs w:val="18"/>
              </w:rPr>
              <w:t xml:space="preserve"> %</w:t>
            </w:r>
          </w:p>
        </w:tc>
        <w:tc>
          <w:tcPr>
            <w:tcW w:w="998" w:type="dxa"/>
          </w:tcPr>
          <w:p w14:paraId="36702BCE" w14:textId="19D7C8A5" w:rsidR="00162E01" w:rsidRPr="00E705A0" w:rsidRDefault="00283CCB" w:rsidP="000C74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73,9</w:t>
            </w:r>
            <w:r w:rsidR="002C3371" w:rsidRPr="00E705A0">
              <w:rPr>
                <w:rFonts w:asciiTheme="minorHAnsi" w:hAnsiTheme="minorHAnsi"/>
                <w:sz w:val="18"/>
                <w:szCs w:val="18"/>
              </w:rPr>
              <w:t xml:space="preserve"> %</w:t>
            </w:r>
          </w:p>
        </w:tc>
        <w:tc>
          <w:tcPr>
            <w:tcW w:w="986" w:type="dxa"/>
          </w:tcPr>
          <w:p w14:paraId="084D5249" w14:textId="77777777" w:rsidR="00162E01" w:rsidRPr="00E705A0" w:rsidRDefault="000C74B5" w:rsidP="000C74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w:t>
            </w:r>
          </w:p>
        </w:tc>
        <w:tc>
          <w:tcPr>
            <w:tcW w:w="1418" w:type="dxa"/>
          </w:tcPr>
          <w:p w14:paraId="195A62D5" w14:textId="7BA54D35" w:rsidR="00162E01" w:rsidRPr="00E705A0" w:rsidRDefault="00283CCB" w:rsidP="007B5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70,3</w:t>
            </w:r>
            <w:r w:rsidR="001B237A" w:rsidRPr="00E705A0">
              <w:rPr>
                <w:rFonts w:asciiTheme="minorHAnsi" w:hAnsiTheme="minorHAnsi"/>
                <w:sz w:val="18"/>
                <w:szCs w:val="18"/>
              </w:rPr>
              <w:t xml:space="preserve"> %</w:t>
            </w:r>
          </w:p>
        </w:tc>
      </w:tr>
      <w:tr w:rsidR="00162E01" w:rsidRPr="004D0A18" w14:paraId="7CAD4A48" w14:textId="77777777" w:rsidTr="00440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E4F8B61" w14:textId="77777777" w:rsidR="00162E01" w:rsidRPr="00E705A0" w:rsidRDefault="00162E01" w:rsidP="007B5FF3">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logistiky a krizového řízení</w:t>
            </w:r>
            <w:r w:rsidR="00C61271" w:rsidRPr="00E705A0">
              <w:rPr>
                <w:rFonts w:asciiTheme="minorHAnsi" w:hAnsiTheme="minorHAnsi"/>
                <w:b w:val="0"/>
                <w:sz w:val="18"/>
                <w:szCs w:val="18"/>
              </w:rPr>
              <w:t xml:space="preserve"> (FLKŘ)</w:t>
            </w:r>
          </w:p>
        </w:tc>
        <w:tc>
          <w:tcPr>
            <w:tcW w:w="1559" w:type="dxa"/>
          </w:tcPr>
          <w:p w14:paraId="2CA2EB5F" w14:textId="091CDD70" w:rsidR="00162E01" w:rsidRPr="00E705A0" w:rsidRDefault="004D7744" w:rsidP="0016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62,6</w:t>
            </w:r>
            <w:r w:rsidR="00F44979" w:rsidRPr="00E705A0">
              <w:rPr>
                <w:rFonts w:asciiTheme="minorHAnsi" w:hAnsiTheme="minorHAnsi"/>
                <w:sz w:val="18"/>
                <w:szCs w:val="18"/>
              </w:rPr>
              <w:t xml:space="preserve"> %</w:t>
            </w:r>
          </w:p>
        </w:tc>
        <w:tc>
          <w:tcPr>
            <w:tcW w:w="998" w:type="dxa"/>
          </w:tcPr>
          <w:p w14:paraId="012C5AE8" w14:textId="77777777" w:rsidR="00162E01" w:rsidRPr="00E705A0" w:rsidRDefault="000C74B5"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w:t>
            </w:r>
          </w:p>
        </w:tc>
        <w:tc>
          <w:tcPr>
            <w:tcW w:w="986" w:type="dxa"/>
          </w:tcPr>
          <w:p w14:paraId="1DA81D06" w14:textId="77777777" w:rsidR="00162E01" w:rsidRPr="00E705A0" w:rsidRDefault="000C74B5"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w:t>
            </w:r>
          </w:p>
        </w:tc>
        <w:tc>
          <w:tcPr>
            <w:tcW w:w="1418" w:type="dxa"/>
          </w:tcPr>
          <w:p w14:paraId="556E1F22" w14:textId="60863130" w:rsidR="00162E01" w:rsidRPr="00E705A0" w:rsidRDefault="00283CCB"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62,6</w:t>
            </w:r>
            <w:r w:rsidR="00427ED3" w:rsidRPr="00E705A0">
              <w:rPr>
                <w:rFonts w:asciiTheme="minorHAnsi" w:hAnsiTheme="minorHAnsi"/>
                <w:sz w:val="18"/>
                <w:szCs w:val="18"/>
              </w:rPr>
              <w:t xml:space="preserve"> %</w:t>
            </w:r>
          </w:p>
        </w:tc>
      </w:tr>
    </w:tbl>
    <w:p w14:paraId="1F07961B" w14:textId="016445BF" w:rsidR="00162E01" w:rsidRDefault="00162E01" w:rsidP="00162E01">
      <w:pPr>
        <w:spacing w:after="0" w:line="276" w:lineRule="auto"/>
        <w:rPr>
          <w:rFonts w:asciiTheme="minorHAnsi" w:hAnsiTheme="minorHAnsi"/>
          <w:i/>
          <w:sz w:val="20"/>
          <w:szCs w:val="20"/>
        </w:rPr>
      </w:pPr>
      <w:r w:rsidRPr="002C3371">
        <w:rPr>
          <w:rFonts w:asciiTheme="minorHAnsi" w:hAnsiTheme="minorHAnsi"/>
          <w:i/>
          <w:sz w:val="20"/>
          <w:szCs w:val="20"/>
        </w:rPr>
        <w:t>Komentář/poznámky: Data MŠMT, Studenti za</w:t>
      </w:r>
      <w:r w:rsidR="004D7744">
        <w:rPr>
          <w:rFonts w:asciiTheme="minorHAnsi" w:hAnsiTheme="minorHAnsi"/>
          <w:i/>
          <w:sz w:val="20"/>
          <w:szCs w:val="20"/>
        </w:rPr>
        <w:t>psaní ke studiu na UTB v AR 2010</w:t>
      </w:r>
      <w:r w:rsidR="00735DB0">
        <w:rPr>
          <w:rFonts w:asciiTheme="minorHAnsi" w:hAnsiTheme="minorHAnsi"/>
          <w:i/>
          <w:sz w:val="20"/>
          <w:szCs w:val="20"/>
        </w:rPr>
        <w:t>/201</w:t>
      </w:r>
      <w:r w:rsidR="004D7744">
        <w:rPr>
          <w:rFonts w:asciiTheme="minorHAnsi" w:hAnsiTheme="minorHAnsi"/>
          <w:i/>
          <w:sz w:val="20"/>
          <w:szCs w:val="20"/>
        </w:rPr>
        <w:t>1 až 2015</w:t>
      </w:r>
      <w:r w:rsidRPr="002C3371">
        <w:rPr>
          <w:rFonts w:asciiTheme="minorHAnsi" w:hAnsiTheme="minorHAnsi"/>
          <w:i/>
          <w:sz w:val="20"/>
          <w:szCs w:val="20"/>
        </w:rPr>
        <w:t>/201</w:t>
      </w:r>
      <w:r w:rsidR="004D7744">
        <w:rPr>
          <w:rFonts w:asciiTheme="minorHAnsi" w:hAnsiTheme="minorHAnsi"/>
          <w:i/>
          <w:sz w:val="20"/>
          <w:szCs w:val="20"/>
        </w:rPr>
        <w:t>6</w:t>
      </w:r>
      <w:r w:rsidR="00283CCB">
        <w:rPr>
          <w:rFonts w:asciiTheme="minorHAnsi" w:hAnsiTheme="minorHAnsi"/>
          <w:i/>
          <w:sz w:val="20"/>
          <w:szCs w:val="20"/>
        </w:rPr>
        <w:t>.</w:t>
      </w:r>
      <w:r>
        <w:rPr>
          <w:rFonts w:asciiTheme="minorHAnsi" w:hAnsiTheme="minorHAnsi"/>
          <w:i/>
          <w:sz w:val="20"/>
          <w:szCs w:val="20"/>
        </w:rPr>
        <w:t xml:space="preserve"> </w:t>
      </w:r>
    </w:p>
    <w:p w14:paraId="7ED46C07" w14:textId="77777777" w:rsidR="00827FFD" w:rsidRPr="004D0A18" w:rsidRDefault="00827FFD" w:rsidP="00162E01">
      <w:pPr>
        <w:spacing w:after="0" w:line="276" w:lineRule="auto"/>
        <w:rPr>
          <w:i/>
        </w:rPr>
      </w:pPr>
    </w:p>
    <w:p w14:paraId="09D9DCE6" w14:textId="74FCDE20" w:rsidR="00827FFD" w:rsidRDefault="00324F74" w:rsidP="00827FFD">
      <w:pPr>
        <w:spacing w:after="0" w:line="276" w:lineRule="auto"/>
        <w:rPr>
          <w:rFonts w:asciiTheme="minorHAnsi" w:hAnsiTheme="minorHAnsi"/>
          <w:sz w:val="22"/>
          <w:szCs w:val="22"/>
        </w:rPr>
      </w:pPr>
      <w:r w:rsidRPr="00A22F6D">
        <w:rPr>
          <w:rFonts w:asciiTheme="minorHAnsi" w:hAnsiTheme="minorHAnsi"/>
          <w:b/>
          <w:sz w:val="22"/>
          <w:szCs w:val="22"/>
        </w:rPr>
        <w:t>Plnění průběžných cílů ze ZVH 2018:</w:t>
      </w:r>
      <w:r>
        <w:rPr>
          <w:rFonts w:asciiTheme="minorHAnsi" w:hAnsiTheme="minorHAnsi"/>
          <w:b/>
          <w:sz w:val="22"/>
          <w:szCs w:val="22"/>
        </w:rPr>
        <w:t xml:space="preserve"> </w:t>
      </w:r>
      <w:r>
        <w:rPr>
          <w:rFonts w:asciiTheme="minorHAnsi" w:hAnsiTheme="minorHAnsi"/>
          <w:sz w:val="22"/>
          <w:szCs w:val="22"/>
        </w:rPr>
        <w:t>Stagnace v počtu absolventů (indikátor A</w:t>
      </w:r>
      <w:r w:rsidRPr="00324F74">
        <w:rPr>
          <w:rFonts w:asciiTheme="minorHAnsi" w:hAnsiTheme="minorHAnsi"/>
          <w:sz w:val="22"/>
          <w:szCs w:val="22"/>
          <w:vertAlign w:val="subscript"/>
        </w:rPr>
        <w:t>7</w:t>
      </w:r>
      <w:r w:rsidR="00FB10F8">
        <w:rPr>
          <w:rFonts w:asciiTheme="minorHAnsi" w:hAnsiTheme="minorHAnsi"/>
          <w:sz w:val="22"/>
          <w:szCs w:val="22"/>
        </w:rPr>
        <w:t>) se projevuje v </w:t>
      </w:r>
      <w:proofErr w:type="spellStart"/>
      <w:r w:rsidR="00FB10F8">
        <w:rPr>
          <w:rFonts w:asciiTheme="minorHAnsi" w:hAnsiTheme="minorHAnsi"/>
          <w:sz w:val="22"/>
          <w:szCs w:val="22"/>
        </w:rPr>
        <w:t>prozati</w:t>
      </w:r>
      <w:r>
        <w:rPr>
          <w:rFonts w:asciiTheme="minorHAnsi" w:hAnsiTheme="minorHAnsi"/>
          <w:sz w:val="22"/>
          <w:szCs w:val="22"/>
        </w:rPr>
        <w:t>mním</w:t>
      </w:r>
      <w:proofErr w:type="spellEnd"/>
      <w:r>
        <w:rPr>
          <w:rFonts w:asciiTheme="minorHAnsi" w:hAnsiTheme="minorHAnsi"/>
          <w:sz w:val="22"/>
          <w:szCs w:val="22"/>
        </w:rPr>
        <w:t xml:space="preserve"> nenaplňování střednědobých cílů v oblasti </w:t>
      </w:r>
      <w:proofErr w:type="spellStart"/>
      <w:r>
        <w:rPr>
          <w:rFonts w:asciiTheme="minorHAnsi" w:hAnsiTheme="minorHAnsi"/>
          <w:sz w:val="22"/>
          <w:szCs w:val="22"/>
        </w:rPr>
        <w:t>graduation</w:t>
      </w:r>
      <w:proofErr w:type="spellEnd"/>
      <w:r>
        <w:rPr>
          <w:rFonts w:asciiTheme="minorHAnsi" w:hAnsiTheme="minorHAnsi"/>
          <w:sz w:val="22"/>
          <w:szCs w:val="22"/>
        </w:rPr>
        <w:t xml:space="preserve"> </w:t>
      </w:r>
      <w:proofErr w:type="spellStart"/>
      <w:r>
        <w:rPr>
          <w:rFonts w:asciiTheme="minorHAnsi" w:hAnsiTheme="minorHAnsi"/>
          <w:sz w:val="22"/>
          <w:szCs w:val="22"/>
        </w:rPr>
        <w:t>rate</w:t>
      </w:r>
      <w:proofErr w:type="spellEnd"/>
      <w:r>
        <w:rPr>
          <w:rFonts w:asciiTheme="minorHAnsi" w:hAnsiTheme="minorHAnsi"/>
          <w:sz w:val="22"/>
          <w:szCs w:val="22"/>
        </w:rPr>
        <w:t>, kde se UTB ve Zlíně nedaří dosáhnout cílové úrovně 60</w:t>
      </w:r>
      <w:r w:rsidR="00DA51EB">
        <w:rPr>
          <w:rFonts w:asciiTheme="minorHAnsi" w:hAnsiTheme="minorHAnsi"/>
          <w:sz w:val="22"/>
          <w:szCs w:val="22"/>
        </w:rPr>
        <w:t xml:space="preserve"> </w:t>
      </w:r>
      <w:r>
        <w:rPr>
          <w:rFonts w:asciiTheme="minorHAnsi" w:hAnsiTheme="minorHAnsi"/>
          <w:sz w:val="22"/>
          <w:szCs w:val="22"/>
        </w:rPr>
        <w:t xml:space="preserve">% </w:t>
      </w:r>
      <w:proofErr w:type="spellStart"/>
      <w:r>
        <w:rPr>
          <w:rFonts w:asciiTheme="minorHAnsi" w:hAnsiTheme="minorHAnsi"/>
          <w:sz w:val="22"/>
          <w:szCs w:val="22"/>
        </w:rPr>
        <w:t>graduation</w:t>
      </w:r>
      <w:proofErr w:type="spellEnd"/>
      <w:r>
        <w:rPr>
          <w:rFonts w:asciiTheme="minorHAnsi" w:hAnsiTheme="minorHAnsi"/>
          <w:sz w:val="22"/>
          <w:szCs w:val="22"/>
        </w:rPr>
        <w:t xml:space="preserve"> </w:t>
      </w:r>
      <w:proofErr w:type="spellStart"/>
      <w:r>
        <w:rPr>
          <w:rFonts w:asciiTheme="minorHAnsi" w:hAnsiTheme="minorHAnsi"/>
          <w:sz w:val="22"/>
          <w:szCs w:val="22"/>
        </w:rPr>
        <w:t>rate</w:t>
      </w:r>
      <w:proofErr w:type="spellEnd"/>
      <w:r>
        <w:rPr>
          <w:rFonts w:asciiTheme="minorHAnsi" w:hAnsiTheme="minorHAnsi"/>
          <w:sz w:val="22"/>
          <w:szCs w:val="22"/>
        </w:rPr>
        <w:t xml:space="preserve"> pro celou univerzitu, respektive 65 % </w:t>
      </w:r>
      <w:proofErr w:type="spellStart"/>
      <w:r>
        <w:rPr>
          <w:rFonts w:asciiTheme="minorHAnsi" w:hAnsiTheme="minorHAnsi"/>
          <w:sz w:val="22"/>
          <w:szCs w:val="22"/>
        </w:rPr>
        <w:t>graduation</w:t>
      </w:r>
      <w:proofErr w:type="spellEnd"/>
      <w:r>
        <w:rPr>
          <w:rFonts w:asciiTheme="minorHAnsi" w:hAnsiTheme="minorHAnsi"/>
          <w:sz w:val="22"/>
          <w:szCs w:val="22"/>
        </w:rPr>
        <w:t xml:space="preserve"> </w:t>
      </w:r>
      <w:proofErr w:type="spellStart"/>
      <w:r>
        <w:rPr>
          <w:rFonts w:asciiTheme="minorHAnsi" w:hAnsiTheme="minorHAnsi"/>
          <w:sz w:val="22"/>
          <w:szCs w:val="22"/>
        </w:rPr>
        <w:t>rate</w:t>
      </w:r>
      <w:proofErr w:type="spellEnd"/>
      <w:r>
        <w:rPr>
          <w:rFonts w:asciiTheme="minorHAnsi" w:hAnsiTheme="minorHAnsi"/>
          <w:sz w:val="22"/>
          <w:szCs w:val="22"/>
        </w:rPr>
        <w:t xml:space="preserve"> pro BSP. V případě navazujícího magisterského studia (MSP) se UTB ve Zlíně naopak daří plnit cílový stav (60 % </w:t>
      </w:r>
      <w:proofErr w:type="spellStart"/>
      <w:r>
        <w:rPr>
          <w:rFonts w:asciiTheme="minorHAnsi" w:hAnsiTheme="minorHAnsi"/>
          <w:sz w:val="22"/>
          <w:szCs w:val="22"/>
        </w:rPr>
        <w:t>graduation</w:t>
      </w:r>
      <w:proofErr w:type="spellEnd"/>
      <w:r>
        <w:rPr>
          <w:rFonts w:asciiTheme="minorHAnsi" w:hAnsiTheme="minorHAnsi"/>
          <w:sz w:val="22"/>
          <w:szCs w:val="22"/>
        </w:rPr>
        <w:t xml:space="preserve"> </w:t>
      </w:r>
      <w:proofErr w:type="spellStart"/>
      <w:r>
        <w:rPr>
          <w:rFonts w:asciiTheme="minorHAnsi" w:hAnsiTheme="minorHAnsi"/>
          <w:sz w:val="22"/>
          <w:szCs w:val="22"/>
        </w:rPr>
        <w:t>rate</w:t>
      </w:r>
      <w:proofErr w:type="spellEnd"/>
      <w:r>
        <w:rPr>
          <w:rFonts w:asciiTheme="minorHAnsi" w:hAnsiTheme="minorHAnsi"/>
          <w:sz w:val="22"/>
          <w:szCs w:val="22"/>
        </w:rPr>
        <w:t>). Podobně jako v případě indikátoru A</w:t>
      </w:r>
      <w:r w:rsidRPr="00324F74">
        <w:rPr>
          <w:rFonts w:asciiTheme="minorHAnsi" w:hAnsiTheme="minorHAnsi"/>
          <w:sz w:val="22"/>
          <w:szCs w:val="22"/>
          <w:vertAlign w:val="subscript"/>
        </w:rPr>
        <w:t>7</w:t>
      </w:r>
      <w:r w:rsidR="00FB10F8">
        <w:rPr>
          <w:rFonts w:asciiTheme="minorHAnsi" w:hAnsiTheme="minorHAnsi"/>
          <w:sz w:val="22"/>
          <w:szCs w:val="22"/>
        </w:rPr>
        <w:t xml:space="preserve">, </w:t>
      </w:r>
      <w:r>
        <w:rPr>
          <w:rFonts w:asciiTheme="minorHAnsi" w:hAnsiTheme="minorHAnsi"/>
          <w:sz w:val="22"/>
          <w:szCs w:val="22"/>
        </w:rPr>
        <w:t>bude nezbytné i v rámci tohoto vyhodnotit přijatá opatření pro podporu snižování studijní neúspěšnosti z projektů realizovaných v letech (2018 až 2021)</w:t>
      </w:r>
      <w:r w:rsidR="00FB10F8">
        <w:rPr>
          <w:rFonts w:asciiTheme="minorHAnsi" w:hAnsiTheme="minorHAnsi"/>
          <w:sz w:val="22"/>
          <w:szCs w:val="22"/>
        </w:rPr>
        <w:t>,</w:t>
      </w:r>
      <w:r>
        <w:rPr>
          <w:rFonts w:asciiTheme="minorHAnsi" w:hAnsiTheme="minorHAnsi"/>
          <w:sz w:val="22"/>
          <w:szCs w:val="22"/>
        </w:rPr>
        <w:t xml:space="preserve"> a následně modifikovat nástroje snižování studijní neúspěšnosti. Nicméně i zde je třeba počítat s</w:t>
      </w:r>
      <w:r w:rsidR="00827FFD">
        <w:rPr>
          <w:rFonts w:asciiTheme="minorHAnsi" w:hAnsiTheme="minorHAnsi"/>
          <w:sz w:val="22"/>
          <w:szCs w:val="22"/>
        </w:rPr>
        <w:t> tím, že opatření se ve sledovaných indikátorech neprojeví ihned, ale až ve střednědobém horizontu.</w:t>
      </w:r>
      <w:r w:rsidR="00827FFD">
        <w:rPr>
          <w:rFonts w:asciiTheme="minorHAnsi" w:hAnsiTheme="minorHAnsi"/>
          <w:sz w:val="22"/>
          <w:szCs w:val="22"/>
        </w:rPr>
        <w:br w:type="page"/>
      </w:r>
    </w:p>
    <w:p w14:paraId="0027F6E0" w14:textId="2C9C78FA" w:rsidR="008962DE" w:rsidRPr="00827FFD" w:rsidRDefault="008962DE" w:rsidP="00827FFD">
      <w:pPr>
        <w:spacing w:after="960" w:line="276" w:lineRule="auto"/>
        <w:rPr>
          <w:rFonts w:asciiTheme="minorHAnsi" w:hAnsiTheme="minorHAnsi"/>
          <w:sz w:val="22"/>
          <w:szCs w:val="22"/>
        </w:rPr>
      </w:pPr>
      <w:r w:rsidRPr="00827FFD">
        <w:rPr>
          <w:rFonts w:cstheme="minorHAnsi"/>
          <w:b/>
          <w:sz w:val="28"/>
          <w:szCs w:val="28"/>
        </w:rPr>
        <w:lastRenderedPageBreak/>
        <w:t>A</w:t>
      </w:r>
      <w:r w:rsidRPr="00827FFD">
        <w:rPr>
          <w:rFonts w:cstheme="minorHAnsi"/>
          <w:b/>
          <w:sz w:val="28"/>
          <w:szCs w:val="28"/>
          <w:vertAlign w:val="subscript"/>
        </w:rPr>
        <w:t xml:space="preserve">10 </w:t>
      </w:r>
      <w:r w:rsidRPr="00827FFD">
        <w:rPr>
          <w:rFonts w:cstheme="minorHAnsi"/>
          <w:b/>
          <w:sz w:val="28"/>
          <w:szCs w:val="28"/>
        </w:rPr>
        <w:t>– Studenti se specifickými potřebami</w:t>
      </w:r>
      <w:r w:rsidR="00827FFD">
        <w:rPr>
          <w:rStyle w:val="Znakapoznpodarou"/>
          <w:rFonts w:cstheme="minorHAnsi"/>
          <w:sz w:val="28"/>
          <w:szCs w:val="28"/>
        </w:rPr>
        <w:footnoteReference w:id="13"/>
      </w:r>
    </w:p>
    <w:p w14:paraId="219EDA1F" w14:textId="2932937B" w:rsidR="003D45BF" w:rsidRPr="003D45BF" w:rsidRDefault="003D45BF" w:rsidP="003D45BF">
      <w:pPr>
        <w:spacing w:line="276" w:lineRule="auto"/>
        <w:rPr>
          <w:rFonts w:asciiTheme="minorHAnsi" w:hAnsiTheme="minorHAnsi" w:cstheme="minorHAnsi"/>
          <w:sz w:val="22"/>
        </w:rPr>
      </w:pPr>
      <w:r w:rsidRPr="003D45BF">
        <w:rPr>
          <w:rFonts w:asciiTheme="minorHAnsi" w:hAnsiTheme="minorHAnsi" w:cstheme="minorHAnsi"/>
          <w:sz w:val="22"/>
        </w:rPr>
        <w:t>Jednou z priorit Univerzity Tomáše Bati ve Zlíně je trvalá podpora a zajištění adekvátních podmínek studentů se specifickými potřebami. UTB reaguje na potřeby uchazečů o studium a studentů se specifickými potřebami (dále jen „student se SP“) v kontextu právn</w:t>
      </w:r>
      <w:r w:rsidR="00F626B3">
        <w:rPr>
          <w:rFonts w:asciiTheme="minorHAnsi" w:hAnsiTheme="minorHAnsi" w:cstheme="minorHAnsi"/>
          <w:sz w:val="22"/>
        </w:rPr>
        <w:t>ích novel a vývoje trendu inklu</w:t>
      </w:r>
      <w:r w:rsidRPr="003D45BF">
        <w:rPr>
          <w:rFonts w:asciiTheme="minorHAnsi" w:hAnsiTheme="minorHAnsi" w:cstheme="minorHAnsi"/>
          <w:sz w:val="22"/>
        </w:rPr>
        <w:t>ze ve vysokoškolském vzdělávání. Studentům se SP je zajišťována podpora vycházející ze standardů MŠMT ČR, která je vázána na financování zvýšených nákladů souvisejících se studiem studentů se SP (MŠMT). Služby jsou poskytovány celouniverzitním pracovištěm s názvem Centrum pro studenty se specifickým</w:t>
      </w:r>
      <w:r>
        <w:rPr>
          <w:rFonts w:asciiTheme="minorHAnsi" w:hAnsiTheme="minorHAnsi" w:cstheme="minorHAnsi"/>
          <w:sz w:val="22"/>
        </w:rPr>
        <w:t xml:space="preserve">i potřebami, které je součástí </w:t>
      </w:r>
      <w:r w:rsidRPr="003D45BF">
        <w:rPr>
          <w:rFonts w:asciiTheme="minorHAnsi" w:hAnsiTheme="minorHAnsi" w:cstheme="minorHAnsi"/>
          <w:sz w:val="22"/>
        </w:rPr>
        <w:t>Akademické poradny UTB</w:t>
      </w:r>
      <w:r w:rsidR="00EF3195">
        <w:rPr>
          <w:rFonts w:asciiTheme="minorHAnsi" w:hAnsiTheme="minorHAnsi" w:cstheme="minorHAnsi"/>
          <w:sz w:val="22"/>
        </w:rPr>
        <w:t xml:space="preserve"> ve Zlíně</w:t>
      </w:r>
      <w:r w:rsidRPr="003D45BF">
        <w:rPr>
          <w:rFonts w:asciiTheme="minorHAnsi" w:hAnsiTheme="minorHAnsi" w:cstheme="minorHAnsi"/>
          <w:sz w:val="22"/>
        </w:rPr>
        <w:t>. Na jednotlivých fakultách jsou servisní opatření zprostředkovávána fakultními koordinátory a tutory. Asistenční servis je poskytován zejména ze strany studentů UTB</w:t>
      </w:r>
      <w:r w:rsidR="00EF3195">
        <w:rPr>
          <w:rFonts w:asciiTheme="minorHAnsi" w:hAnsiTheme="minorHAnsi" w:cstheme="minorHAnsi"/>
          <w:sz w:val="22"/>
        </w:rPr>
        <w:t xml:space="preserve"> ve Zlíně</w:t>
      </w:r>
      <w:r w:rsidRPr="003D45BF">
        <w:rPr>
          <w:rFonts w:asciiTheme="minorHAnsi" w:hAnsiTheme="minorHAnsi" w:cstheme="minorHAnsi"/>
          <w:sz w:val="22"/>
        </w:rPr>
        <w:t>. Pravidla pro zajištění podpory uchazečů a studentů se specifickými potřebami na UTB</w:t>
      </w:r>
      <w:r w:rsidR="00EF3195">
        <w:rPr>
          <w:rFonts w:asciiTheme="minorHAnsi" w:hAnsiTheme="minorHAnsi" w:cstheme="minorHAnsi"/>
          <w:sz w:val="22"/>
        </w:rPr>
        <w:t xml:space="preserve"> ve Zlíně</w:t>
      </w:r>
      <w:r w:rsidRPr="003D45BF">
        <w:rPr>
          <w:rFonts w:asciiTheme="minorHAnsi" w:hAnsiTheme="minorHAnsi" w:cstheme="minorHAnsi"/>
          <w:sz w:val="22"/>
        </w:rPr>
        <w:t xml:space="preserve"> jsou stanoveny ve směrnici rektora SR 2/2020.</w:t>
      </w:r>
    </w:p>
    <w:p w14:paraId="42D21492" w14:textId="77777777" w:rsidR="00827FFD" w:rsidRDefault="00827FFD" w:rsidP="00827FFD">
      <w:pPr>
        <w:rPr>
          <w:rFonts w:asciiTheme="minorHAnsi" w:hAnsiTheme="minorHAnsi"/>
          <w:b/>
          <w:sz w:val="22"/>
          <w:szCs w:val="22"/>
        </w:rPr>
      </w:pPr>
    </w:p>
    <w:p w14:paraId="6AF9A935" w14:textId="7C07659C" w:rsidR="00827FFD" w:rsidRPr="00F7670F" w:rsidRDefault="00827FFD" w:rsidP="00827FFD">
      <w:pPr>
        <w:rPr>
          <w:rFonts w:asciiTheme="minorHAnsi" w:hAnsiTheme="minorHAnsi"/>
          <w:b/>
          <w:sz w:val="22"/>
          <w:szCs w:val="22"/>
        </w:rPr>
      </w:pPr>
      <w:r w:rsidRPr="00AF3177">
        <w:rPr>
          <w:rFonts w:asciiTheme="minorHAnsi" w:hAnsiTheme="minorHAnsi"/>
          <w:b/>
          <w:sz w:val="22"/>
          <w:szCs w:val="22"/>
        </w:rPr>
        <w:t>Tab. 1</w:t>
      </w:r>
      <w:r>
        <w:rPr>
          <w:rFonts w:asciiTheme="minorHAnsi" w:hAnsiTheme="minorHAnsi"/>
          <w:b/>
          <w:sz w:val="22"/>
          <w:szCs w:val="22"/>
        </w:rPr>
        <w:t xml:space="preserve">5. Studenti se specifickými potřebami </w:t>
      </w:r>
      <w:r w:rsidRPr="00AF3177">
        <w:rPr>
          <w:rFonts w:asciiTheme="minorHAnsi" w:hAnsiTheme="minorHAnsi"/>
          <w:b/>
          <w:sz w:val="22"/>
          <w:szCs w:val="22"/>
        </w:rPr>
        <w:t>studijních oborů/programů na UTB ve Zlíně</w:t>
      </w:r>
    </w:p>
    <w:tbl>
      <w:tblPr>
        <w:tblStyle w:val="Tabulkasmkou4zvraznn21"/>
        <w:tblW w:w="0" w:type="auto"/>
        <w:tblLook w:val="04A0" w:firstRow="1" w:lastRow="0" w:firstColumn="1" w:lastColumn="0" w:noHBand="0" w:noVBand="1"/>
      </w:tblPr>
      <w:tblGrid>
        <w:gridCol w:w="4105"/>
        <w:gridCol w:w="891"/>
        <w:gridCol w:w="1071"/>
        <w:gridCol w:w="892"/>
        <w:gridCol w:w="891"/>
        <w:gridCol w:w="891"/>
      </w:tblGrid>
      <w:tr w:rsidR="00827FFD" w14:paraId="05D869E6" w14:textId="77777777" w:rsidTr="00DC52B9">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4105" w:type="dxa"/>
          </w:tcPr>
          <w:p w14:paraId="06DD54F6" w14:textId="77777777" w:rsidR="00827FFD" w:rsidRPr="00E705A0" w:rsidRDefault="00827FFD" w:rsidP="00DC52B9">
            <w:pPr>
              <w:spacing w:after="0" w:line="240" w:lineRule="auto"/>
              <w:rPr>
                <w:rFonts w:asciiTheme="minorHAnsi" w:hAnsiTheme="minorHAnsi"/>
                <w:sz w:val="18"/>
                <w:szCs w:val="18"/>
              </w:rPr>
            </w:pPr>
            <w:r w:rsidRPr="00E705A0">
              <w:rPr>
                <w:rFonts w:asciiTheme="minorHAnsi" w:hAnsiTheme="minorHAnsi"/>
                <w:sz w:val="18"/>
                <w:szCs w:val="18"/>
              </w:rPr>
              <w:t>Akademický rok</w:t>
            </w:r>
          </w:p>
        </w:tc>
        <w:tc>
          <w:tcPr>
            <w:tcW w:w="891" w:type="dxa"/>
          </w:tcPr>
          <w:p w14:paraId="74111AD6" w14:textId="77777777" w:rsidR="00827FFD" w:rsidRPr="00E705A0" w:rsidRDefault="00827FFD" w:rsidP="00DC52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2015</w:t>
            </w:r>
          </w:p>
        </w:tc>
        <w:tc>
          <w:tcPr>
            <w:tcW w:w="1071" w:type="dxa"/>
          </w:tcPr>
          <w:p w14:paraId="4F3F69CB" w14:textId="77777777" w:rsidR="00827FFD" w:rsidRPr="00E705A0" w:rsidRDefault="00827FFD" w:rsidP="00DC52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2016</w:t>
            </w:r>
          </w:p>
        </w:tc>
        <w:tc>
          <w:tcPr>
            <w:tcW w:w="892" w:type="dxa"/>
          </w:tcPr>
          <w:p w14:paraId="4ECA79DF" w14:textId="77777777" w:rsidR="00827FFD" w:rsidRPr="00E705A0" w:rsidRDefault="00827FFD" w:rsidP="00DC52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2017</w:t>
            </w:r>
          </w:p>
        </w:tc>
        <w:tc>
          <w:tcPr>
            <w:tcW w:w="891" w:type="dxa"/>
          </w:tcPr>
          <w:p w14:paraId="48B233C8" w14:textId="77777777" w:rsidR="00827FFD" w:rsidRPr="00E705A0" w:rsidRDefault="00827FFD" w:rsidP="00DC52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2018</w:t>
            </w:r>
          </w:p>
        </w:tc>
        <w:tc>
          <w:tcPr>
            <w:tcW w:w="891" w:type="dxa"/>
          </w:tcPr>
          <w:p w14:paraId="77795C57" w14:textId="77777777" w:rsidR="00827FFD" w:rsidRPr="00E705A0" w:rsidRDefault="00827FFD" w:rsidP="00DC52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2019</w:t>
            </w:r>
          </w:p>
        </w:tc>
      </w:tr>
      <w:tr w:rsidR="00827FFD" w14:paraId="10D0519E" w14:textId="77777777" w:rsidTr="00DC52B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05" w:type="dxa"/>
          </w:tcPr>
          <w:p w14:paraId="5A634C6F" w14:textId="77777777" w:rsidR="00827FFD" w:rsidRPr="00E705A0" w:rsidRDefault="00827FFD" w:rsidP="00DC52B9">
            <w:pPr>
              <w:spacing w:after="0" w:line="240" w:lineRule="auto"/>
              <w:jc w:val="left"/>
              <w:rPr>
                <w:rFonts w:asciiTheme="minorHAnsi" w:hAnsiTheme="minorHAnsi"/>
                <w:sz w:val="18"/>
                <w:szCs w:val="18"/>
              </w:rPr>
            </w:pPr>
            <w:r w:rsidRPr="00E705A0">
              <w:rPr>
                <w:rFonts w:asciiTheme="minorHAnsi" w:hAnsiTheme="minorHAnsi"/>
                <w:sz w:val="18"/>
                <w:szCs w:val="18"/>
              </w:rPr>
              <w:t>UTB celkem</w:t>
            </w:r>
          </w:p>
        </w:tc>
        <w:tc>
          <w:tcPr>
            <w:tcW w:w="891" w:type="dxa"/>
          </w:tcPr>
          <w:p w14:paraId="2E781ACA"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bCs/>
                <w:sz w:val="18"/>
                <w:szCs w:val="18"/>
              </w:rPr>
              <w:t>10</w:t>
            </w:r>
          </w:p>
        </w:tc>
        <w:tc>
          <w:tcPr>
            <w:tcW w:w="1071" w:type="dxa"/>
          </w:tcPr>
          <w:p w14:paraId="50A87067"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bCs/>
                <w:sz w:val="18"/>
                <w:szCs w:val="18"/>
              </w:rPr>
              <w:t>35</w:t>
            </w:r>
          </w:p>
        </w:tc>
        <w:tc>
          <w:tcPr>
            <w:tcW w:w="892" w:type="dxa"/>
          </w:tcPr>
          <w:p w14:paraId="68ED0205"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bCs/>
                <w:sz w:val="18"/>
                <w:szCs w:val="18"/>
              </w:rPr>
              <w:t>46</w:t>
            </w:r>
          </w:p>
        </w:tc>
        <w:tc>
          <w:tcPr>
            <w:tcW w:w="891" w:type="dxa"/>
          </w:tcPr>
          <w:p w14:paraId="67737B84"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bCs/>
                <w:sz w:val="18"/>
                <w:szCs w:val="18"/>
              </w:rPr>
              <w:t>60</w:t>
            </w:r>
          </w:p>
        </w:tc>
        <w:tc>
          <w:tcPr>
            <w:tcW w:w="891" w:type="dxa"/>
          </w:tcPr>
          <w:p w14:paraId="545660E7"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bCs/>
                <w:sz w:val="18"/>
                <w:szCs w:val="18"/>
              </w:rPr>
              <w:t>74</w:t>
            </w:r>
          </w:p>
        </w:tc>
      </w:tr>
      <w:tr w:rsidR="00827FFD" w14:paraId="6E16DA9F" w14:textId="77777777" w:rsidTr="00DC52B9">
        <w:trPr>
          <w:trHeight w:val="326"/>
        </w:trPr>
        <w:tc>
          <w:tcPr>
            <w:cnfStyle w:val="001000000000" w:firstRow="0" w:lastRow="0" w:firstColumn="1" w:lastColumn="0" w:oddVBand="0" w:evenVBand="0" w:oddHBand="0" w:evenHBand="0" w:firstRowFirstColumn="0" w:firstRowLastColumn="0" w:lastRowFirstColumn="0" w:lastRowLastColumn="0"/>
            <w:tcW w:w="4105" w:type="dxa"/>
          </w:tcPr>
          <w:p w14:paraId="22D7C9C1" w14:textId="77777777" w:rsidR="00827FFD" w:rsidRPr="00E705A0" w:rsidRDefault="00827FFD" w:rsidP="00DC52B9">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technologická</w:t>
            </w:r>
          </w:p>
        </w:tc>
        <w:tc>
          <w:tcPr>
            <w:tcW w:w="891" w:type="dxa"/>
          </w:tcPr>
          <w:p w14:paraId="4B63C329"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0</w:t>
            </w:r>
          </w:p>
        </w:tc>
        <w:tc>
          <w:tcPr>
            <w:tcW w:w="1071" w:type="dxa"/>
          </w:tcPr>
          <w:p w14:paraId="4D42D1C3"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14</w:t>
            </w:r>
          </w:p>
        </w:tc>
        <w:tc>
          <w:tcPr>
            <w:tcW w:w="892" w:type="dxa"/>
          </w:tcPr>
          <w:p w14:paraId="177605D3"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16</w:t>
            </w:r>
          </w:p>
        </w:tc>
        <w:tc>
          <w:tcPr>
            <w:tcW w:w="891" w:type="dxa"/>
          </w:tcPr>
          <w:p w14:paraId="25CA3D48"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17</w:t>
            </w:r>
          </w:p>
        </w:tc>
        <w:tc>
          <w:tcPr>
            <w:tcW w:w="891" w:type="dxa"/>
          </w:tcPr>
          <w:p w14:paraId="5A9DAD86"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15</w:t>
            </w:r>
          </w:p>
        </w:tc>
      </w:tr>
      <w:tr w:rsidR="00827FFD" w14:paraId="0C84F023" w14:textId="77777777" w:rsidTr="00DC52B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05" w:type="dxa"/>
          </w:tcPr>
          <w:p w14:paraId="7DCE0A02" w14:textId="77777777" w:rsidR="00827FFD" w:rsidRPr="00E705A0" w:rsidRDefault="00827FFD" w:rsidP="00DC52B9">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multimediálních komunikací</w:t>
            </w:r>
          </w:p>
        </w:tc>
        <w:tc>
          <w:tcPr>
            <w:tcW w:w="891" w:type="dxa"/>
          </w:tcPr>
          <w:p w14:paraId="6462DF7E"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w:t>
            </w:r>
          </w:p>
        </w:tc>
        <w:tc>
          <w:tcPr>
            <w:tcW w:w="1071" w:type="dxa"/>
          </w:tcPr>
          <w:p w14:paraId="4024CCD9"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5</w:t>
            </w:r>
          </w:p>
        </w:tc>
        <w:tc>
          <w:tcPr>
            <w:tcW w:w="892" w:type="dxa"/>
          </w:tcPr>
          <w:p w14:paraId="5ED38622"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7</w:t>
            </w:r>
          </w:p>
        </w:tc>
        <w:tc>
          <w:tcPr>
            <w:tcW w:w="891" w:type="dxa"/>
          </w:tcPr>
          <w:p w14:paraId="73CDB65E"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8</w:t>
            </w:r>
          </w:p>
        </w:tc>
        <w:tc>
          <w:tcPr>
            <w:tcW w:w="891" w:type="dxa"/>
          </w:tcPr>
          <w:p w14:paraId="35DA2331"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9</w:t>
            </w:r>
          </w:p>
        </w:tc>
      </w:tr>
      <w:tr w:rsidR="00827FFD" w14:paraId="4CC16B2B" w14:textId="77777777" w:rsidTr="00DC52B9">
        <w:trPr>
          <w:trHeight w:val="312"/>
        </w:trPr>
        <w:tc>
          <w:tcPr>
            <w:cnfStyle w:val="001000000000" w:firstRow="0" w:lastRow="0" w:firstColumn="1" w:lastColumn="0" w:oddVBand="0" w:evenVBand="0" w:oddHBand="0" w:evenHBand="0" w:firstRowFirstColumn="0" w:firstRowLastColumn="0" w:lastRowFirstColumn="0" w:lastRowLastColumn="0"/>
            <w:tcW w:w="4105" w:type="dxa"/>
          </w:tcPr>
          <w:p w14:paraId="62FD2051" w14:textId="77777777" w:rsidR="00827FFD" w:rsidRPr="00E705A0" w:rsidRDefault="00827FFD" w:rsidP="00DC52B9">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managementu a ekonomiky</w:t>
            </w:r>
          </w:p>
        </w:tc>
        <w:tc>
          <w:tcPr>
            <w:tcW w:w="891" w:type="dxa"/>
          </w:tcPr>
          <w:p w14:paraId="23CDA6B5"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w:t>
            </w:r>
          </w:p>
        </w:tc>
        <w:tc>
          <w:tcPr>
            <w:tcW w:w="1071" w:type="dxa"/>
          </w:tcPr>
          <w:p w14:paraId="23813B15"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w:t>
            </w:r>
          </w:p>
        </w:tc>
        <w:tc>
          <w:tcPr>
            <w:tcW w:w="892" w:type="dxa"/>
          </w:tcPr>
          <w:p w14:paraId="2FC4597D"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7</w:t>
            </w:r>
          </w:p>
        </w:tc>
        <w:tc>
          <w:tcPr>
            <w:tcW w:w="891" w:type="dxa"/>
          </w:tcPr>
          <w:p w14:paraId="1AA9E77B"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10</w:t>
            </w:r>
          </w:p>
        </w:tc>
        <w:tc>
          <w:tcPr>
            <w:tcW w:w="891" w:type="dxa"/>
          </w:tcPr>
          <w:p w14:paraId="03220FB6"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13</w:t>
            </w:r>
          </w:p>
        </w:tc>
      </w:tr>
      <w:tr w:rsidR="00827FFD" w14:paraId="3ACF246E" w14:textId="77777777" w:rsidTr="00DC52B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05" w:type="dxa"/>
          </w:tcPr>
          <w:p w14:paraId="3339375A" w14:textId="77777777" w:rsidR="00827FFD" w:rsidRPr="00E705A0" w:rsidRDefault="00827FFD" w:rsidP="00DC52B9">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aplikované informatiky</w:t>
            </w:r>
          </w:p>
        </w:tc>
        <w:tc>
          <w:tcPr>
            <w:tcW w:w="891" w:type="dxa"/>
          </w:tcPr>
          <w:p w14:paraId="350D434D"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w:t>
            </w:r>
          </w:p>
        </w:tc>
        <w:tc>
          <w:tcPr>
            <w:tcW w:w="1071" w:type="dxa"/>
          </w:tcPr>
          <w:p w14:paraId="58DB9F03"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w:t>
            </w:r>
          </w:p>
        </w:tc>
        <w:tc>
          <w:tcPr>
            <w:tcW w:w="892" w:type="dxa"/>
          </w:tcPr>
          <w:p w14:paraId="7C701F36"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w:t>
            </w:r>
          </w:p>
        </w:tc>
        <w:tc>
          <w:tcPr>
            <w:tcW w:w="891" w:type="dxa"/>
          </w:tcPr>
          <w:p w14:paraId="746A54BF"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9</w:t>
            </w:r>
          </w:p>
        </w:tc>
        <w:tc>
          <w:tcPr>
            <w:tcW w:w="891" w:type="dxa"/>
          </w:tcPr>
          <w:p w14:paraId="2E422696"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12</w:t>
            </w:r>
          </w:p>
        </w:tc>
      </w:tr>
      <w:tr w:rsidR="00827FFD" w14:paraId="04038D1F" w14:textId="77777777" w:rsidTr="00DC52B9">
        <w:trPr>
          <w:trHeight w:val="312"/>
        </w:trPr>
        <w:tc>
          <w:tcPr>
            <w:cnfStyle w:val="001000000000" w:firstRow="0" w:lastRow="0" w:firstColumn="1" w:lastColumn="0" w:oddVBand="0" w:evenVBand="0" w:oddHBand="0" w:evenHBand="0" w:firstRowFirstColumn="0" w:firstRowLastColumn="0" w:lastRowFirstColumn="0" w:lastRowLastColumn="0"/>
            <w:tcW w:w="4105" w:type="dxa"/>
          </w:tcPr>
          <w:p w14:paraId="37B564EE" w14:textId="77777777" w:rsidR="00827FFD" w:rsidRPr="00E705A0" w:rsidRDefault="00827FFD" w:rsidP="00DC52B9">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humanitních studií</w:t>
            </w:r>
          </w:p>
        </w:tc>
        <w:tc>
          <w:tcPr>
            <w:tcW w:w="891" w:type="dxa"/>
          </w:tcPr>
          <w:p w14:paraId="44EDD78D"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w:t>
            </w:r>
          </w:p>
        </w:tc>
        <w:tc>
          <w:tcPr>
            <w:tcW w:w="1071" w:type="dxa"/>
          </w:tcPr>
          <w:p w14:paraId="737314EF"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6</w:t>
            </w:r>
          </w:p>
        </w:tc>
        <w:tc>
          <w:tcPr>
            <w:tcW w:w="892" w:type="dxa"/>
          </w:tcPr>
          <w:p w14:paraId="20F7176D"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9</w:t>
            </w:r>
          </w:p>
        </w:tc>
        <w:tc>
          <w:tcPr>
            <w:tcW w:w="891" w:type="dxa"/>
          </w:tcPr>
          <w:p w14:paraId="424A7B27"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11</w:t>
            </w:r>
          </w:p>
        </w:tc>
        <w:tc>
          <w:tcPr>
            <w:tcW w:w="891" w:type="dxa"/>
          </w:tcPr>
          <w:p w14:paraId="3E6356BE"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10</w:t>
            </w:r>
          </w:p>
        </w:tc>
      </w:tr>
      <w:tr w:rsidR="00827FFD" w14:paraId="78F81CC8" w14:textId="77777777" w:rsidTr="00DC52B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05" w:type="dxa"/>
          </w:tcPr>
          <w:p w14:paraId="1749866D" w14:textId="77777777" w:rsidR="00827FFD" w:rsidRPr="00E705A0" w:rsidRDefault="00827FFD" w:rsidP="00DC52B9">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logistiky a krizového řízení</w:t>
            </w:r>
          </w:p>
        </w:tc>
        <w:tc>
          <w:tcPr>
            <w:tcW w:w="891" w:type="dxa"/>
          </w:tcPr>
          <w:p w14:paraId="7AB6C4DB"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w:t>
            </w:r>
          </w:p>
        </w:tc>
        <w:tc>
          <w:tcPr>
            <w:tcW w:w="1071" w:type="dxa"/>
          </w:tcPr>
          <w:p w14:paraId="50AB0DC7"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w:t>
            </w:r>
          </w:p>
        </w:tc>
        <w:tc>
          <w:tcPr>
            <w:tcW w:w="892" w:type="dxa"/>
          </w:tcPr>
          <w:p w14:paraId="4D3C6DD3"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w:t>
            </w:r>
          </w:p>
        </w:tc>
        <w:tc>
          <w:tcPr>
            <w:tcW w:w="891" w:type="dxa"/>
          </w:tcPr>
          <w:p w14:paraId="224E0C06"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5</w:t>
            </w:r>
          </w:p>
        </w:tc>
        <w:tc>
          <w:tcPr>
            <w:tcW w:w="891" w:type="dxa"/>
          </w:tcPr>
          <w:p w14:paraId="273009E3"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15</w:t>
            </w:r>
          </w:p>
        </w:tc>
      </w:tr>
    </w:tbl>
    <w:p w14:paraId="61752442" w14:textId="77777777" w:rsidR="00827FFD" w:rsidRPr="009333F5" w:rsidRDefault="00827FFD" w:rsidP="00827FFD">
      <w:pPr>
        <w:spacing w:after="0" w:line="240" w:lineRule="auto"/>
        <w:jc w:val="left"/>
        <w:rPr>
          <w:rFonts w:asciiTheme="minorHAnsi" w:hAnsiTheme="minorHAnsi" w:cstheme="minorHAnsi"/>
          <w:b/>
          <w:bCs/>
          <w:i/>
          <w:sz w:val="20"/>
          <w:szCs w:val="20"/>
        </w:rPr>
      </w:pPr>
      <w:r>
        <w:rPr>
          <w:rFonts w:asciiTheme="minorHAnsi" w:hAnsiTheme="minorHAnsi"/>
          <w:i/>
          <w:sz w:val="20"/>
          <w:szCs w:val="20"/>
        </w:rPr>
        <w:br/>
      </w:r>
      <w:r w:rsidRPr="004D0A18">
        <w:rPr>
          <w:rFonts w:asciiTheme="minorHAnsi" w:hAnsiTheme="minorHAnsi"/>
          <w:i/>
          <w:sz w:val="20"/>
          <w:szCs w:val="20"/>
        </w:rPr>
        <w:t>Komentář/poznámky:</w:t>
      </w:r>
      <w:r>
        <w:rPr>
          <w:rFonts w:asciiTheme="minorHAnsi" w:hAnsiTheme="minorHAnsi"/>
          <w:i/>
          <w:sz w:val="20"/>
          <w:szCs w:val="20"/>
        </w:rPr>
        <w:t xml:space="preserve"> </w:t>
      </w:r>
      <w:r w:rsidRPr="009333F5">
        <w:rPr>
          <w:rFonts w:asciiTheme="minorHAnsi" w:hAnsiTheme="minorHAnsi" w:cstheme="minorHAnsi"/>
          <w:i/>
          <w:iCs/>
          <w:sz w:val="20"/>
          <w:szCs w:val="20"/>
        </w:rPr>
        <w:t xml:space="preserve">Údaje o studentech jsou získávány na základě </w:t>
      </w:r>
      <w:r w:rsidRPr="009333F5">
        <w:rPr>
          <w:rFonts w:asciiTheme="minorHAnsi" w:hAnsiTheme="minorHAnsi" w:cstheme="minorHAnsi"/>
          <w:b/>
          <w:bCs/>
          <w:i/>
          <w:iCs/>
          <w:sz w:val="20"/>
          <w:szCs w:val="20"/>
        </w:rPr>
        <w:t>evidence</w:t>
      </w:r>
      <w:r w:rsidRPr="009333F5">
        <w:rPr>
          <w:rFonts w:asciiTheme="minorHAnsi" w:hAnsiTheme="minorHAnsi" w:cstheme="minorHAnsi"/>
          <w:i/>
          <w:iCs/>
          <w:sz w:val="20"/>
          <w:szCs w:val="20"/>
        </w:rPr>
        <w:t xml:space="preserve"> studentů do Centra pro studenty se specifickými potřebami. </w:t>
      </w:r>
    </w:p>
    <w:p w14:paraId="14066668" w14:textId="77777777" w:rsidR="00827FFD" w:rsidRDefault="00827FFD" w:rsidP="003D45BF">
      <w:pPr>
        <w:spacing w:line="276" w:lineRule="auto"/>
        <w:rPr>
          <w:rFonts w:asciiTheme="minorHAnsi" w:hAnsiTheme="minorHAnsi" w:cstheme="minorHAnsi"/>
          <w:sz w:val="22"/>
        </w:rPr>
      </w:pPr>
    </w:p>
    <w:p w14:paraId="1E334207" w14:textId="6B64C5D5" w:rsidR="003D45BF" w:rsidRDefault="003D45BF" w:rsidP="003D45BF">
      <w:pPr>
        <w:spacing w:line="276" w:lineRule="auto"/>
        <w:rPr>
          <w:rFonts w:asciiTheme="minorHAnsi" w:hAnsiTheme="minorHAnsi" w:cstheme="minorHAnsi"/>
          <w:sz w:val="22"/>
        </w:rPr>
      </w:pPr>
      <w:r w:rsidRPr="003D45BF">
        <w:rPr>
          <w:rFonts w:asciiTheme="minorHAnsi" w:hAnsiTheme="minorHAnsi" w:cstheme="minorHAnsi"/>
          <w:sz w:val="22"/>
        </w:rPr>
        <w:t>Při zakládání Centra v roce 2015 bylo evidováno 12 studentů, v roce 2019 je to již 74 studentů, což ukazuje na vzrůstající křivku</w:t>
      </w:r>
      <w:r w:rsidR="00381F19">
        <w:rPr>
          <w:rFonts w:asciiTheme="minorHAnsi" w:hAnsiTheme="minorHAnsi" w:cstheme="minorHAnsi"/>
          <w:sz w:val="22"/>
        </w:rPr>
        <w:t xml:space="preserve"> (viz Tab. 15)</w:t>
      </w:r>
      <w:r w:rsidRPr="003D45BF">
        <w:rPr>
          <w:rFonts w:asciiTheme="minorHAnsi" w:hAnsiTheme="minorHAnsi" w:cstheme="minorHAnsi"/>
          <w:sz w:val="22"/>
        </w:rPr>
        <w:t xml:space="preserve">. Jedná se o studenty se zrakovým, sluchovým a tělesným postižením, se specifickými poruchami učení, s poruchami autistického spektra, psychickým či chronickým onemocněním.  Na komplexním zajišťování podpory se podílí cca 40 pravidelně proškolovaných poskytovatelů služeb (zaměstnanci UTB a externí spolupracovníci), což ukazuje na rozrůstající se personální obsazení. Rozšiřuje se také škála podpůrných opatření, kterou tvoří zejména speciálně </w:t>
      </w:r>
      <w:r w:rsidRPr="003D45BF">
        <w:rPr>
          <w:rFonts w:asciiTheme="minorHAnsi" w:hAnsiTheme="minorHAnsi" w:cstheme="minorHAnsi"/>
          <w:sz w:val="22"/>
        </w:rPr>
        <w:lastRenderedPageBreak/>
        <w:t xml:space="preserve">pedagogické, psychologické a kariérové poradenství, asistence při studiu, zpracování studijních materiálů, časová kompenzace, režijní a organizační opatření, speciální technické a technologické zázemí, podpora v oblasti cizích jazyků, </w:t>
      </w:r>
      <w:proofErr w:type="spellStart"/>
      <w:r w:rsidRPr="003D45BF">
        <w:rPr>
          <w:rFonts w:asciiTheme="minorHAnsi" w:hAnsiTheme="minorHAnsi" w:cstheme="minorHAnsi"/>
          <w:sz w:val="22"/>
        </w:rPr>
        <w:t>mentoring</w:t>
      </w:r>
      <w:proofErr w:type="spellEnd"/>
      <w:r w:rsidRPr="003D45BF">
        <w:rPr>
          <w:rFonts w:asciiTheme="minorHAnsi" w:hAnsiTheme="minorHAnsi" w:cstheme="minorHAnsi"/>
          <w:sz w:val="22"/>
        </w:rPr>
        <w:t xml:space="preserve"> či podpora akademického psaní a studentských mobilit.</w:t>
      </w:r>
    </w:p>
    <w:p w14:paraId="6F25DA5D" w14:textId="77777777" w:rsidR="00827FFD" w:rsidRDefault="00827FFD">
      <w:pPr>
        <w:spacing w:after="0" w:line="240" w:lineRule="auto"/>
        <w:jc w:val="left"/>
        <w:rPr>
          <w:rFonts w:ascii="Arial" w:hAnsi="Arial" w:cs="Arial"/>
          <w:b/>
          <w:bCs/>
          <w:caps/>
          <w:sz w:val="32"/>
          <w:szCs w:val="32"/>
        </w:rPr>
      </w:pPr>
      <w:r>
        <w:rPr>
          <w:rFonts w:ascii="Arial" w:hAnsi="Arial" w:cs="Arial"/>
          <w:caps/>
          <w:sz w:val="32"/>
          <w:szCs w:val="32"/>
        </w:rPr>
        <w:br w:type="page"/>
      </w:r>
    </w:p>
    <w:p w14:paraId="0698F06A" w14:textId="40614877" w:rsidR="0072377A" w:rsidRPr="00521D81" w:rsidRDefault="009A7C66" w:rsidP="00132305">
      <w:pPr>
        <w:pStyle w:val="Nadpis2"/>
        <w:numPr>
          <w:ilvl w:val="0"/>
          <w:numId w:val="0"/>
        </w:numPr>
        <w:spacing w:before="0" w:after="960"/>
        <w:rPr>
          <w:rFonts w:ascii="Arial" w:hAnsi="Arial" w:cs="Arial"/>
          <w:caps/>
          <w:sz w:val="32"/>
          <w:szCs w:val="32"/>
        </w:rPr>
      </w:pPr>
      <w:r w:rsidRPr="00521D81">
        <w:rPr>
          <w:rFonts w:ascii="Arial" w:hAnsi="Arial" w:cs="Arial"/>
          <w:caps/>
          <w:sz w:val="32"/>
          <w:szCs w:val="32"/>
        </w:rPr>
        <w:lastRenderedPageBreak/>
        <w:t xml:space="preserve">Modul B. </w:t>
      </w:r>
      <w:r w:rsidR="00E41487" w:rsidRPr="00521D81">
        <w:rPr>
          <w:rFonts w:ascii="Arial" w:hAnsi="Arial" w:cs="Arial"/>
          <w:caps/>
          <w:sz w:val="32"/>
          <w:szCs w:val="32"/>
        </w:rPr>
        <w:t>Agregované</w:t>
      </w:r>
      <w:r w:rsidRPr="00521D81">
        <w:rPr>
          <w:rFonts w:ascii="Arial" w:hAnsi="Arial" w:cs="Arial"/>
          <w:caps/>
          <w:sz w:val="32"/>
          <w:szCs w:val="32"/>
        </w:rPr>
        <w:t xml:space="preserve"> ukazatele vzdělávací</w:t>
      </w:r>
      <w:r w:rsidR="00BB0338" w:rsidRPr="00521D81">
        <w:rPr>
          <w:rFonts w:ascii="Arial" w:hAnsi="Arial" w:cs="Arial"/>
          <w:caps/>
          <w:sz w:val="32"/>
          <w:szCs w:val="32"/>
        </w:rPr>
        <w:t xml:space="preserve"> činnosti</w:t>
      </w:r>
    </w:p>
    <w:p w14:paraId="344BD545" w14:textId="108C500C" w:rsidR="00212365" w:rsidRDefault="00212365" w:rsidP="000A7CD9">
      <w:pPr>
        <w:pStyle w:val="Nadpis2"/>
        <w:numPr>
          <w:ilvl w:val="0"/>
          <w:numId w:val="0"/>
        </w:numPr>
        <w:spacing w:line="276" w:lineRule="auto"/>
        <w:jc w:val="both"/>
        <w:rPr>
          <w:rFonts w:asciiTheme="minorHAnsi" w:hAnsiTheme="minorHAnsi"/>
          <w:b w:val="0"/>
          <w:sz w:val="22"/>
          <w:szCs w:val="22"/>
        </w:rPr>
      </w:pPr>
      <w:r>
        <w:rPr>
          <w:rFonts w:asciiTheme="minorHAnsi" w:hAnsiTheme="minorHAnsi"/>
          <w:b w:val="0"/>
          <w:sz w:val="22"/>
          <w:szCs w:val="22"/>
        </w:rPr>
        <w:t>M</w:t>
      </w:r>
      <w:r w:rsidR="007A28E3" w:rsidRPr="007A28E3">
        <w:rPr>
          <w:rFonts w:asciiTheme="minorHAnsi" w:hAnsiTheme="minorHAnsi"/>
          <w:b w:val="0"/>
          <w:sz w:val="22"/>
          <w:szCs w:val="22"/>
        </w:rPr>
        <w:t>odul</w:t>
      </w:r>
      <w:r w:rsidR="007A28E3">
        <w:rPr>
          <w:rFonts w:asciiTheme="minorHAnsi" w:hAnsiTheme="minorHAnsi"/>
          <w:b w:val="0"/>
          <w:sz w:val="22"/>
          <w:szCs w:val="22"/>
        </w:rPr>
        <w:t xml:space="preserve"> </w:t>
      </w:r>
      <w:r>
        <w:rPr>
          <w:rFonts w:asciiTheme="minorHAnsi" w:hAnsiTheme="minorHAnsi"/>
          <w:b w:val="0"/>
          <w:sz w:val="22"/>
          <w:szCs w:val="22"/>
        </w:rPr>
        <w:t xml:space="preserve">B. </w:t>
      </w:r>
      <w:proofErr w:type="gramStart"/>
      <w:r w:rsidR="00B7370D">
        <w:rPr>
          <w:rFonts w:asciiTheme="minorHAnsi" w:hAnsiTheme="minorHAnsi"/>
          <w:b w:val="0"/>
          <w:sz w:val="22"/>
          <w:szCs w:val="22"/>
        </w:rPr>
        <w:t>za</w:t>
      </w:r>
      <w:r w:rsidR="007A28E3">
        <w:rPr>
          <w:rFonts w:asciiTheme="minorHAnsi" w:hAnsiTheme="minorHAnsi"/>
          <w:b w:val="0"/>
          <w:sz w:val="22"/>
          <w:szCs w:val="22"/>
        </w:rPr>
        <w:t>hrnuje</w:t>
      </w:r>
      <w:proofErr w:type="gramEnd"/>
      <w:r w:rsidR="007A28E3">
        <w:rPr>
          <w:rFonts w:asciiTheme="minorHAnsi" w:hAnsiTheme="minorHAnsi"/>
          <w:b w:val="0"/>
          <w:sz w:val="22"/>
          <w:szCs w:val="22"/>
        </w:rPr>
        <w:t xml:space="preserve"> klíčové </w:t>
      </w:r>
      <w:r w:rsidR="009A7C66">
        <w:rPr>
          <w:rFonts w:asciiTheme="minorHAnsi" w:hAnsiTheme="minorHAnsi"/>
          <w:b w:val="0"/>
          <w:sz w:val="22"/>
          <w:szCs w:val="22"/>
        </w:rPr>
        <w:t>agregované ukazatele vzdělávací</w:t>
      </w:r>
      <w:r w:rsidR="007A28E3">
        <w:rPr>
          <w:rFonts w:asciiTheme="minorHAnsi" w:hAnsiTheme="minorHAnsi"/>
          <w:b w:val="0"/>
          <w:sz w:val="22"/>
          <w:szCs w:val="22"/>
        </w:rPr>
        <w:t xml:space="preserve"> činnosti na UTB ve </w:t>
      </w:r>
      <w:r w:rsidR="00341E37">
        <w:rPr>
          <w:rFonts w:asciiTheme="minorHAnsi" w:hAnsiTheme="minorHAnsi"/>
          <w:b w:val="0"/>
          <w:sz w:val="22"/>
          <w:szCs w:val="22"/>
        </w:rPr>
        <w:t>Zlíně od AR 2013/2014 do AR 2019/2020</w:t>
      </w:r>
      <w:r w:rsidR="007A28E3">
        <w:rPr>
          <w:rFonts w:asciiTheme="minorHAnsi" w:hAnsiTheme="minorHAnsi"/>
          <w:b w:val="0"/>
          <w:sz w:val="22"/>
          <w:szCs w:val="22"/>
        </w:rPr>
        <w:t>.</w:t>
      </w:r>
      <w:r>
        <w:rPr>
          <w:rFonts w:asciiTheme="minorHAnsi" w:hAnsiTheme="minorHAnsi"/>
          <w:b w:val="0"/>
          <w:sz w:val="22"/>
          <w:szCs w:val="22"/>
        </w:rPr>
        <w:t xml:space="preserve"> Je pro něj příznačné, že jsou v rámci něj monitorovány indikátory, které kombinují informace z Modulu A. s další</w:t>
      </w:r>
      <w:r w:rsidR="00351372">
        <w:rPr>
          <w:rFonts w:asciiTheme="minorHAnsi" w:hAnsiTheme="minorHAnsi"/>
          <w:b w:val="0"/>
          <w:sz w:val="22"/>
          <w:szCs w:val="22"/>
        </w:rPr>
        <w:t>mi daty (zejména informacemi z V</w:t>
      </w:r>
      <w:r>
        <w:rPr>
          <w:rFonts w:asciiTheme="minorHAnsi" w:hAnsiTheme="minorHAnsi"/>
          <w:b w:val="0"/>
          <w:sz w:val="22"/>
          <w:szCs w:val="22"/>
        </w:rPr>
        <w:t>ýročních zpráv</w:t>
      </w:r>
      <w:r w:rsidR="00351372">
        <w:rPr>
          <w:rFonts w:asciiTheme="minorHAnsi" w:hAnsiTheme="minorHAnsi"/>
          <w:b w:val="0"/>
          <w:sz w:val="22"/>
          <w:szCs w:val="22"/>
        </w:rPr>
        <w:t xml:space="preserve"> UTB ve Zlíně</w:t>
      </w:r>
      <w:r>
        <w:rPr>
          <w:rFonts w:asciiTheme="minorHAnsi" w:hAnsiTheme="minorHAnsi"/>
          <w:b w:val="0"/>
          <w:sz w:val="22"/>
          <w:szCs w:val="22"/>
        </w:rPr>
        <w:t xml:space="preserve">, personálního modulu systému SAP aj. agend). Agregované ukazatele umožňují </w:t>
      </w:r>
      <w:r w:rsidR="0085733E">
        <w:rPr>
          <w:rFonts w:asciiTheme="minorHAnsi" w:hAnsiTheme="minorHAnsi"/>
          <w:b w:val="0"/>
          <w:sz w:val="22"/>
          <w:szCs w:val="22"/>
        </w:rPr>
        <w:t xml:space="preserve">získat detailnější obrázek o vývoji některých kvalitativních parametrů vzdělávací činnosti, včetně těch, které jsou zařazeny do </w:t>
      </w:r>
      <w:r w:rsidR="00CE18D3">
        <w:rPr>
          <w:rFonts w:asciiTheme="minorHAnsi" w:hAnsiTheme="minorHAnsi"/>
          <w:b w:val="0"/>
          <w:sz w:val="22"/>
          <w:szCs w:val="22"/>
        </w:rPr>
        <w:t xml:space="preserve">mezinárodního </w:t>
      </w:r>
      <w:proofErr w:type="spellStart"/>
      <w:r w:rsidR="00CE18D3">
        <w:rPr>
          <w:rFonts w:asciiTheme="minorHAnsi" w:hAnsiTheme="minorHAnsi"/>
          <w:b w:val="0"/>
          <w:sz w:val="22"/>
          <w:szCs w:val="22"/>
        </w:rPr>
        <w:t>rankingu</w:t>
      </w:r>
      <w:proofErr w:type="spellEnd"/>
      <w:r w:rsidR="00CE18D3">
        <w:rPr>
          <w:rFonts w:asciiTheme="minorHAnsi" w:hAnsiTheme="minorHAnsi"/>
          <w:b w:val="0"/>
          <w:sz w:val="22"/>
          <w:szCs w:val="22"/>
        </w:rPr>
        <w:t xml:space="preserve"> THE</w:t>
      </w:r>
      <w:r w:rsidR="0085733E">
        <w:rPr>
          <w:rFonts w:asciiTheme="minorHAnsi" w:hAnsiTheme="minorHAnsi"/>
          <w:b w:val="0"/>
          <w:sz w:val="22"/>
          <w:szCs w:val="22"/>
        </w:rPr>
        <w:t xml:space="preserve"> (část </w:t>
      </w:r>
      <w:proofErr w:type="spellStart"/>
      <w:r w:rsidR="0085733E">
        <w:rPr>
          <w:rFonts w:asciiTheme="minorHAnsi" w:hAnsiTheme="minorHAnsi"/>
          <w:b w:val="0"/>
          <w:sz w:val="22"/>
          <w:szCs w:val="22"/>
        </w:rPr>
        <w:t>Learning</w:t>
      </w:r>
      <w:proofErr w:type="spellEnd"/>
      <w:r w:rsidR="0085733E">
        <w:rPr>
          <w:rFonts w:asciiTheme="minorHAnsi" w:hAnsiTheme="minorHAnsi"/>
          <w:b w:val="0"/>
          <w:sz w:val="22"/>
          <w:szCs w:val="22"/>
        </w:rPr>
        <w:t xml:space="preserve"> </w:t>
      </w:r>
      <w:proofErr w:type="spellStart"/>
      <w:r w:rsidR="0085733E">
        <w:rPr>
          <w:rFonts w:asciiTheme="minorHAnsi" w:hAnsiTheme="minorHAnsi"/>
          <w:b w:val="0"/>
          <w:sz w:val="22"/>
          <w:szCs w:val="22"/>
        </w:rPr>
        <w:t>Environment</w:t>
      </w:r>
      <w:proofErr w:type="spellEnd"/>
      <w:r w:rsidR="0085733E">
        <w:rPr>
          <w:rFonts w:asciiTheme="minorHAnsi" w:hAnsiTheme="minorHAnsi"/>
          <w:b w:val="0"/>
          <w:sz w:val="22"/>
          <w:szCs w:val="22"/>
        </w:rPr>
        <w:t xml:space="preserve">). Jinými slovy řečeno, umožňují mnohem podrobněji popsat proměny vzdělávacího prostředí UTB ve Zlíně a následně procesy s ním spojené řídit směrem k jejich vyšší </w:t>
      </w:r>
      <w:r w:rsidR="0097235D">
        <w:rPr>
          <w:rFonts w:asciiTheme="minorHAnsi" w:hAnsiTheme="minorHAnsi"/>
          <w:b w:val="0"/>
          <w:sz w:val="22"/>
          <w:szCs w:val="22"/>
        </w:rPr>
        <w:t>kvalitě</w:t>
      </w:r>
      <w:r w:rsidR="0085733E">
        <w:rPr>
          <w:rFonts w:asciiTheme="minorHAnsi" w:hAnsiTheme="minorHAnsi"/>
          <w:b w:val="0"/>
          <w:sz w:val="22"/>
          <w:szCs w:val="22"/>
        </w:rPr>
        <w:t>.</w:t>
      </w:r>
    </w:p>
    <w:p w14:paraId="5C418BD6" w14:textId="77777777" w:rsidR="0085733E" w:rsidRDefault="00212365" w:rsidP="000A7CD9">
      <w:pPr>
        <w:pStyle w:val="Nadpis2"/>
        <w:numPr>
          <w:ilvl w:val="0"/>
          <w:numId w:val="0"/>
        </w:numPr>
        <w:spacing w:before="0" w:line="276" w:lineRule="auto"/>
        <w:jc w:val="both"/>
        <w:rPr>
          <w:rFonts w:asciiTheme="minorHAnsi" w:hAnsiTheme="minorHAnsi"/>
          <w:b w:val="0"/>
          <w:sz w:val="22"/>
          <w:szCs w:val="22"/>
        </w:rPr>
      </w:pPr>
      <w:r>
        <w:rPr>
          <w:rFonts w:asciiTheme="minorHAnsi" w:hAnsiTheme="minorHAnsi"/>
          <w:b w:val="0"/>
          <w:sz w:val="22"/>
          <w:szCs w:val="22"/>
        </w:rPr>
        <w:t xml:space="preserve">Modul </w:t>
      </w:r>
      <w:r w:rsidR="0085733E">
        <w:rPr>
          <w:rFonts w:asciiTheme="minorHAnsi" w:hAnsiTheme="minorHAnsi"/>
          <w:b w:val="0"/>
          <w:sz w:val="22"/>
          <w:szCs w:val="22"/>
        </w:rPr>
        <w:t>B</w:t>
      </w:r>
      <w:r>
        <w:rPr>
          <w:rFonts w:asciiTheme="minorHAnsi" w:hAnsiTheme="minorHAnsi"/>
          <w:b w:val="0"/>
          <w:sz w:val="22"/>
          <w:szCs w:val="22"/>
        </w:rPr>
        <w:t xml:space="preserve">. </w:t>
      </w:r>
      <w:proofErr w:type="gramStart"/>
      <w:r w:rsidR="0085733E">
        <w:rPr>
          <w:rFonts w:asciiTheme="minorHAnsi" w:hAnsiTheme="minorHAnsi"/>
          <w:b w:val="0"/>
          <w:sz w:val="22"/>
          <w:szCs w:val="22"/>
        </w:rPr>
        <w:t>je</w:t>
      </w:r>
      <w:proofErr w:type="gramEnd"/>
      <w:r w:rsidR="0085733E">
        <w:rPr>
          <w:rFonts w:asciiTheme="minorHAnsi" w:hAnsiTheme="minorHAnsi"/>
          <w:b w:val="0"/>
          <w:sz w:val="22"/>
          <w:szCs w:val="22"/>
        </w:rPr>
        <w:t xml:space="preserve"> sestaven z pě</w:t>
      </w:r>
      <w:r>
        <w:rPr>
          <w:rFonts w:asciiTheme="minorHAnsi" w:hAnsiTheme="minorHAnsi"/>
          <w:b w:val="0"/>
          <w:sz w:val="22"/>
          <w:szCs w:val="22"/>
        </w:rPr>
        <w:t>ti dílčích indikátorů (</w:t>
      </w:r>
      <w:r w:rsidR="0085733E">
        <w:rPr>
          <w:rFonts w:asciiTheme="minorHAnsi" w:hAnsiTheme="minorHAnsi"/>
          <w:b w:val="0"/>
          <w:sz w:val="22"/>
          <w:szCs w:val="22"/>
        </w:rPr>
        <w:t>B</w:t>
      </w:r>
      <w:r w:rsidRPr="009E7641">
        <w:rPr>
          <w:rFonts w:asciiTheme="minorHAnsi" w:hAnsiTheme="minorHAnsi"/>
          <w:b w:val="0"/>
          <w:sz w:val="22"/>
          <w:szCs w:val="22"/>
          <w:vertAlign w:val="subscript"/>
        </w:rPr>
        <w:t>1</w:t>
      </w:r>
      <w:r>
        <w:rPr>
          <w:rFonts w:asciiTheme="minorHAnsi" w:hAnsiTheme="minorHAnsi"/>
          <w:b w:val="0"/>
          <w:sz w:val="22"/>
          <w:szCs w:val="22"/>
        </w:rPr>
        <w:t xml:space="preserve"> až </w:t>
      </w:r>
      <w:r w:rsidR="0085733E">
        <w:rPr>
          <w:rFonts w:asciiTheme="minorHAnsi" w:hAnsiTheme="minorHAnsi"/>
          <w:b w:val="0"/>
          <w:sz w:val="22"/>
          <w:szCs w:val="22"/>
        </w:rPr>
        <w:t>B</w:t>
      </w:r>
      <w:r w:rsidR="0085733E">
        <w:rPr>
          <w:rFonts w:asciiTheme="minorHAnsi" w:hAnsiTheme="minorHAnsi"/>
          <w:b w:val="0"/>
          <w:sz w:val="22"/>
          <w:szCs w:val="22"/>
          <w:vertAlign w:val="subscript"/>
        </w:rPr>
        <w:t>5</w:t>
      </w:r>
      <w:r>
        <w:rPr>
          <w:rFonts w:asciiTheme="minorHAnsi" w:hAnsiTheme="minorHAnsi"/>
          <w:b w:val="0"/>
          <w:sz w:val="22"/>
          <w:szCs w:val="22"/>
        </w:rPr>
        <w:t xml:space="preserve">), které </w:t>
      </w:r>
      <w:r w:rsidR="0085733E">
        <w:rPr>
          <w:rFonts w:asciiTheme="minorHAnsi" w:hAnsiTheme="minorHAnsi"/>
          <w:b w:val="0"/>
          <w:sz w:val="22"/>
          <w:szCs w:val="22"/>
        </w:rPr>
        <w:t>postihují nejenom celkovou obsazenost SO na UTB ve Zlíně, jež má dopady pro zajištění vzdělávací infrastruktury vysoké školy, ale také personální stránku zajištění SP/SO a vyhodnocení zájmu o studiu</w:t>
      </w:r>
      <w:r w:rsidR="0097235D">
        <w:rPr>
          <w:rFonts w:asciiTheme="minorHAnsi" w:hAnsiTheme="minorHAnsi"/>
          <w:b w:val="0"/>
          <w:sz w:val="22"/>
          <w:szCs w:val="22"/>
        </w:rPr>
        <w:t>m</w:t>
      </w:r>
      <w:r w:rsidR="0085733E">
        <w:rPr>
          <w:rFonts w:asciiTheme="minorHAnsi" w:hAnsiTheme="minorHAnsi"/>
          <w:b w:val="0"/>
          <w:sz w:val="22"/>
          <w:szCs w:val="22"/>
        </w:rPr>
        <w:t xml:space="preserve"> na UTB ve Zlíně.</w:t>
      </w:r>
    </w:p>
    <w:p w14:paraId="599E6D6D" w14:textId="77777777" w:rsidR="00212365" w:rsidRDefault="00212365" w:rsidP="000A7CD9">
      <w:pPr>
        <w:pStyle w:val="Nadpis2"/>
        <w:numPr>
          <w:ilvl w:val="0"/>
          <w:numId w:val="0"/>
        </w:numPr>
        <w:spacing w:before="0" w:line="276" w:lineRule="auto"/>
        <w:jc w:val="both"/>
        <w:rPr>
          <w:rFonts w:asciiTheme="minorHAnsi" w:hAnsiTheme="minorHAnsi"/>
          <w:b w:val="0"/>
          <w:sz w:val="22"/>
          <w:szCs w:val="22"/>
        </w:rPr>
      </w:pPr>
      <w:r>
        <w:rPr>
          <w:rFonts w:asciiTheme="minorHAnsi" w:hAnsiTheme="minorHAnsi"/>
          <w:b w:val="0"/>
          <w:sz w:val="22"/>
          <w:szCs w:val="22"/>
        </w:rPr>
        <w:t>Jedná se o následující ukazatele, které jsou dále podrobněji specifikovány a doplněny o časové řady dat</w:t>
      </w:r>
      <w:r w:rsidR="0097235D">
        <w:rPr>
          <w:rFonts w:asciiTheme="minorHAnsi" w:hAnsiTheme="minorHAnsi"/>
          <w:b w:val="0"/>
          <w:sz w:val="22"/>
          <w:szCs w:val="22"/>
        </w:rPr>
        <w:t>, cíle a opatření jejich rozvoje</w:t>
      </w:r>
      <w:r>
        <w:rPr>
          <w:rFonts w:asciiTheme="minorHAnsi" w:hAnsiTheme="minorHAnsi"/>
          <w:b w:val="0"/>
          <w:sz w:val="22"/>
          <w:szCs w:val="22"/>
        </w:rPr>
        <w:t>:</w:t>
      </w:r>
    </w:p>
    <w:p w14:paraId="2DD8E2E3" w14:textId="77777777" w:rsidR="0085733E" w:rsidRDefault="0085733E" w:rsidP="00E41487">
      <w:pPr>
        <w:pStyle w:val="Odstavecseseznamem"/>
        <w:numPr>
          <w:ilvl w:val="0"/>
          <w:numId w:val="5"/>
        </w:numPr>
        <w:spacing w:line="276" w:lineRule="auto"/>
        <w:ind w:left="714" w:hanging="357"/>
        <w:contextualSpacing w:val="0"/>
        <w:rPr>
          <w:rFonts w:asciiTheme="minorHAnsi" w:hAnsiTheme="minorHAnsi"/>
          <w:sz w:val="22"/>
          <w:szCs w:val="22"/>
        </w:rPr>
      </w:pPr>
      <w:r w:rsidRPr="0085733E">
        <w:rPr>
          <w:rFonts w:asciiTheme="minorHAnsi" w:hAnsiTheme="minorHAnsi"/>
          <w:sz w:val="22"/>
          <w:szCs w:val="22"/>
        </w:rPr>
        <w:t>B</w:t>
      </w:r>
      <w:r w:rsidR="00212365" w:rsidRPr="0085733E">
        <w:rPr>
          <w:rFonts w:asciiTheme="minorHAnsi" w:hAnsiTheme="minorHAnsi"/>
          <w:sz w:val="22"/>
          <w:szCs w:val="22"/>
          <w:vertAlign w:val="subscript"/>
        </w:rPr>
        <w:t>1</w:t>
      </w:r>
      <w:r w:rsidR="00212365" w:rsidRPr="0085733E">
        <w:rPr>
          <w:rFonts w:asciiTheme="minorHAnsi" w:hAnsiTheme="minorHAnsi"/>
          <w:sz w:val="22"/>
          <w:szCs w:val="22"/>
        </w:rPr>
        <w:t xml:space="preserve">: </w:t>
      </w:r>
      <w:r w:rsidRPr="0085733E">
        <w:rPr>
          <w:rFonts w:asciiTheme="minorHAnsi" w:hAnsiTheme="minorHAnsi"/>
          <w:sz w:val="22"/>
          <w:szCs w:val="22"/>
        </w:rPr>
        <w:t xml:space="preserve">Obsazenost studijních </w:t>
      </w:r>
      <w:r w:rsidR="00055B69">
        <w:rPr>
          <w:rFonts w:asciiTheme="minorHAnsi" w:hAnsiTheme="minorHAnsi"/>
          <w:sz w:val="22"/>
          <w:szCs w:val="22"/>
        </w:rPr>
        <w:t xml:space="preserve">programů a </w:t>
      </w:r>
      <w:r>
        <w:rPr>
          <w:rFonts w:asciiTheme="minorHAnsi" w:hAnsiTheme="minorHAnsi"/>
          <w:sz w:val="22"/>
          <w:szCs w:val="22"/>
        </w:rPr>
        <w:t>oborů</w:t>
      </w:r>
      <w:r w:rsidR="001E2B2A">
        <w:rPr>
          <w:rFonts w:asciiTheme="minorHAnsi" w:hAnsiTheme="minorHAnsi"/>
          <w:sz w:val="22"/>
          <w:szCs w:val="22"/>
        </w:rPr>
        <w:t>.</w:t>
      </w:r>
    </w:p>
    <w:p w14:paraId="7484F4B4" w14:textId="77777777" w:rsidR="00212365" w:rsidRPr="0085733E" w:rsidRDefault="0085733E" w:rsidP="00E41487">
      <w:pPr>
        <w:pStyle w:val="Odstavecseseznamem"/>
        <w:numPr>
          <w:ilvl w:val="0"/>
          <w:numId w:val="5"/>
        </w:numPr>
        <w:spacing w:line="276" w:lineRule="auto"/>
        <w:ind w:left="714" w:hanging="357"/>
        <w:contextualSpacing w:val="0"/>
        <w:rPr>
          <w:rFonts w:asciiTheme="minorHAnsi" w:hAnsiTheme="minorHAnsi"/>
          <w:sz w:val="22"/>
          <w:szCs w:val="22"/>
        </w:rPr>
      </w:pPr>
      <w:r>
        <w:rPr>
          <w:rFonts w:asciiTheme="minorHAnsi" w:hAnsiTheme="minorHAnsi"/>
          <w:sz w:val="22"/>
          <w:szCs w:val="22"/>
        </w:rPr>
        <w:t>B</w:t>
      </w:r>
      <w:r w:rsidR="00212365" w:rsidRPr="0085733E">
        <w:rPr>
          <w:rFonts w:asciiTheme="minorHAnsi" w:hAnsiTheme="minorHAnsi"/>
          <w:sz w:val="22"/>
          <w:szCs w:val="22"/>
          <w:vertAlign w:val="subscript"/>
        </w:rPr>
        <w:t>2</w:t>
      </w:r>
      <w:r w:rsidR="00212365" w:rsidRPr="0085733E">
        <w:rPr>
          <w:rFonts w:asciiTheme="minorHAnsi" w:hAnsiTheme="minorHAnsi"/>
          <w:sz w:val="22"/>
          <w:szCs w:val="22"/>
        </w:rPr>
        <w:t xml:space="preserve">: </w:t>
      </w:r>
      <w:r>
        <w:rPr>
          <w:rFonts w:asciiTheme="minorHAnsi" w:hAnsiTheme="minorHAnsi"/>
          <w:sz w:val="22"/>
          <w:szCs w:val="22"/>
        </w:rPr>
        <w:t>Poměr s</w:t>
      </w:r>
      <w:r w:rsidR="00212365" w:rsidRPr="0085733E">
        <w:rPr>
          <w:rFonts w:asciiTheme="minorHAnsi" w:hAnsiTheme="minorHAnsi"/>
          <w:sz w:val="22"/>
          <w:szCs w:val="22"/>
        </w:rPr>
        <w:t>tudent</w:t>
      </w:r>
      <w:r>
        <w:rPr>
          <w:rFonts w:asciiTheme="minorHAnsi" w:hAnsiTheme="minorHAnsi"/>
          <w:sz w:val="22"/>
          <w:szCs w:val="22"/>
        </w:rPr>
        <w:t>ů</w:t>
      </w:r>
      <w:r w:rsidR="00212365" w:rsidRPr="0085733E">
        <w:rPr>
          <w:rFonts w:asciiTheme="minorHAnsi" w:hAnsiTheme="minorHAnsi"/>
          <w:sz w:val="22"/>
          <w:szCs w:val="22"/>
        </w:rPr>
        <w:t xml:space="preserve"> </w:t>
      </w:r>
      <w:r>
        <w:rPr>
          <w:rFonts w:asciiTheme="minorHAnsi" w:hAnsiTheme="minorHAnsi"/>
          <w:sz w:val="22"/>
          <w:szCs w:val="22"/>
        </w:rPr>
        <w:t>a vyučujících</w:t>
      </w:r>
      <w:r w:rsidR="001E2B2A">
        <w:rPr>
          <w:rFonts w:asciiTheme="minorHAnsi" w:hAnsiTheme="minorHAnsi"/>
          <w:sz w:val="22"/>
          <w:szCs w:val="22"/>
        </w:rPr>
        <w:t>.</w:t>
      </w:r>
    </w:p>
    <w:p w14:paraId="2BACA038" w14:textId="77777777" w:rsidR="00212365" w:rsidRDefault="0085733E" w:rsidP="00E41487">
      <w:pPr>
        <w:pStyle w:val="Odstavecseseznamem"/>
        <w:numPr>
          <w:ilvl w:val="0"/>
          <w:numId w:val="5"/>
        </w:numPr>
        <w:spacing w:line="276" w:lineRule="auto"/>
        <w:ind w:left="714" w:hanging="357"/>
        <w:contextualSpacing w:val="0"/>
        <w:rPr>
          <w:rFonts w:asciiTheme="minorHAnsi" w:hAnsiTheme="minorHAnsi"/>
          <w:sz w:val="22"/>
          <w:szCs w:val="22"/>
        </w:rPr>
      </w:pPr>
      <w:r>
        <w:rPr>
          <w:rFonts w:asciiTheme="minorHAnsi" w:hAnsiTheme="minorHAnsi"/>
          <w:sz w:val="22"/>
          <w:szCs w:val="22"/>
        </w:rPr>
        <w:t>B</w:t>
      </w:r>
      <w:r w:rsidR="00212365" w:rsidRPr="009E7641">
        <w:rPr>
          <w:rFonts w:asciiTheme="minorHAnsi" w:hAnsiTheme="minorHAnsi"/>
          <w:sz w:val="22"/>
          <w:szCs w:val="22"/>
          <w:vertAlign w:val="subscript"/>
        </w:rPr>
        <w:t>3</w:t>
      </w:r>
      <w:r w:rsidR="00212365">
        <w:rPr>
          <w:rFonts w:asciiTheme="minorHAnsi" w:hAnsiTheme="minorHAnsi"/>
          <w:sz w:val="22"/>
          <w:szCs w:val="22"/>
        </w:rPr>
        <w:t xml:space="preserve">: </w:t>
      </w:r>
      <w:r>
        <w:rPr>
          <w:rFonts w:asciiTheme="minorHAnsi" w:hAnsiTheme="minorHAnsi"/>
          <w:sz w:val="22"/>
          <w:szCs w:val="22"/>
        </w:rPr>
        <w:t>Výzkumné zaměření studijních programů</w:t>
      </w:r>
      <w:r w:rsidR="001E2B2A">
        <w:rPr>
          <w:rFonts w:asciiTheme="minorHAnsi" w:hAnsiTheme="minorHAnsi"/>
          <w:sz w:val="22"/>
          <w:szCs w:val="22"/>
        </w:rPr>
        <w:t>.</w:t>
      </w:r>
    </w:p>
    <w:p w14:paraId="188B3D84" w14:textId="77777777" w:rsidR="00212365" w:rsidRDefault="0085733E" w:rsidP="00E41487">
      <w:pPr>
        <w:pStyle w:val="Odstavecseseznamem"/>
        <w:numPr>
          <w:ilvl w:val="0"/>
          <w:numId w:val="5"/>
        </w:numPr>
        <w:spacing w:line="276" w:lineRule="auto"/>
        <w:ind w:left="714" w:hanging="357"/>
        <w:contextualSpacing w:val="0"/>
        <w:rPr>
          <w:rFonts w:asciiTheme="minorHAnsi" w:hAnsiTheme="minorHAnsi"/>
          <w:sz w:val="22"/>
          <w:szCs w:val="22"/>
        </w:rPr>
      </w:pPr>
      <w:r>
        <w:rPr>
          <w:rFonts w:asciiTheme="minorHAnsi" w:hAnsiTheme="minorHAnsi"/>
          <w:sz w:val="22"/>
          <w:szCs w:val="22"/>
        </w:rPr>
        <w:t>B</w:t>
      </w:r>
      <w:r w:rsidR="00212365" w:rsidRPr="009E7641">
        <w:rPr>
          <w:rFonts w:asciiTheme="minorHAnsi" w:hAnsiTheme="minorHAnsi"/>
          <w:sz w:val="22"/>
          <w:szCs w:val="22"/>
          <w:vertAlign w:val="subscript"/>
        </w:rPr>
        <w:t>4</w:t>
      </w:r>
      <w:r w:rsidR="00212365">
        <w:rPr>
          <w:rFonts w:asciiTheme="minorHAnsi" w:hAnsiTheme="minorHAnsi"/>
          <w:sz w:val="22"/>
          <w:szCs w:val="22"/>
        </w:rPr>
        <w:t xml:space="preserve">: </w:t>
      </w:r>
      <w:r>
        <w:rPr>
          <w:rFonts w:asciiTheme="minorHAnsi" w:hAnsiTheme="minorHAnsi"/>
          <w:sz w:val="22"/>
          <w:szCs w:val="22"/>
        </w:rPr>
        <w:t>Kvalita vyučujících</w:t>
      </w:r>
      <w:r w:rsidR="001E2B2A">
        <w:rPr>
          <w:rFonts w:asciiTheme="minorHAnsi" w:hAnsiTheme="minorHAnsi"/>
          <w:sz w:val="22"/>
          <w:szCs w:val="22"/>
        </w:rPr>
        <w:t>.</w:t>
      </w:r>
    </w:p>
    <w:p w14:paraId="30C3BB22" w14:textId="77777777" w:rsidR="00212365" w:rsidRDefault="0085733E" w:rsidP="00E41487">
      <w:pPr>
        <w:pStyle w:val="Odstavecseseznamem"/>
        <w:numPr>
          <w:ilvl w:val="0"/>
          <w:numId w:val="5"/>
        </w:numPr>
        <w:spacing w:line="276" w:lineRule="auto"/>
        <w:ind w:left="714" w:hanging="357"/>
        <w:contextualSpacing w:val="0"/>
        <w:rPr>
          <w:rFonts w:asciiTheme="minorHAnsi" w:hAnsiTheme="minorHAnsi"/>
          <w:sz w:val="22"/>
          <w:szCs w:val="22"/>
        </w:rPr>
      </w:pPr>
      <w:r>
        <w:rPr>
          <w:rFonts w:asciiTheme="minorHAnsi" w:hAnsiTheme="minorHAnsi"/>
          <w:sz w:val="22"/>
          <w:szCs w:val="22"/>
        </w:rPr>
        <w:t>B</w:t>
      </w:r>
      <w:r w:rsidR="00212365" w:rsidRPr="009E7641">
        <w:rPr>
          <w:rFonts w:asciiTheme="minorHAnsi" w:hAnsiTheme="minorHAnsi"/>
          <w:sz w:val="22"/>
          <w:szCs w:val="22"/>
          <w:vertAlign w:val="subscript"/>
        </w:rPr>
        <w:t>5</w:t>
      </w:r>
      <w:r w:rsidR="00212365">
        <w:rPr>
          <w:rFonts w:asciiTheme="minorHAnsi" w:hAnsiTheme="minorHAnsi"/>
          <w:sz w:val="22"/>
          <w:szCs w:val="22"/>
        </w:rPr>
        <w:t xml:space="preserve">: </w:t>
      </w:r>
      <w:r w:rsidR="001E2B2A">
        <w:rPr>
          <w:rFonts w:asciiTheme="minorHAnsi" w:hAnsiTheme="minorHAnsi"/>
          <w:sz w:val="22"/>
          <w:szCs w:val="22"/>
        </w:rPr>
        <w:t>Zájem o studium.</w:t>
      </w:r>
    </w:p>
    <w:p w14:paraId="5FEEDA72" w14:textId="77777777" w:rsidR="00762506" w:rsidRDefault="00762506" w:rsidP="007A28E3"/>
    <w:p w14:paraId="693F321C" w14:textId="77777777" w:rsidR="00762506" w:rsidRPr="007A28E3" w:rsidRDefault="00762506" w:rsidP="007A28E3"/>
    <w:p w14:paraId="38724F30" w14:textId="77777777" w:rsidR="0085733E" w:rsidRDefault="0085733E">
      <w:pPr>
        <w:spacing w:after="0" w:line="240" w:lineRule="auto"/>
        <w:jc w:val="left"/>
        <w:rPr>
          <w:b/>
          <w:bCs/>
          <w:sz w:val="20"/>
        </w:rPr>
      </w:pPr>
      <w:r>
        <w:br w:type="page"/>
      </w:r>
    </w:p>
    <w:p w14:paraId="1454B750" w14:textId="5E4308B3" w:rsidR="00BB0338" w:rsidRPr="00F7670F" w:rsidRDefault="00BB0338" w:rsidP="00521D81">
      <w:pPr>
        <w:pStyle w:val="Nadpis3"/>
        <w:numPr>
          <w:ilvl w:val="0"/>
          <w:numId w:val="0"/>
        </w:numPr>
        <w:spacing w:before="0" w:after="960"/>
        <w:ind w:left="720" w:hanging="720"/>
        <w:rPr>
          <w:sz w:val="28"/>
          <w:szCs w:val="28"/>
        </w:rPr>
      </w:pPr>
      <w:r w:rsidRPr="00F7670F">
        <w:rPr>
          <w:sz w:val="28"/>
          <w:szCs w:val="28"/>
        </w:rPr>
        <w:lastRenderedPageBreak/>
        <w:t>B</w:t>
      </w:r>
      <w:r w:rsidRPr="00F7670F">
        <w:rPr>
          <w:sz w:val="28"/>
          <w:szCs w:val="28"/>
          <w:vertAlign w:val="subscript"/>
        </w:rPr>
        <w:t>1</w:t>
      </w:r>
      <w:r w:rsidRPr="00F7670F">
        <w:rPr>
          <w:sz w:val="28"/>
          <w:szCs w:val="28"/>
        </w:rPr>
        <w:t xml:space="preserve"> – Obsazenost studijních </w:t>
      </w:r>
      <w:r w:rsidR="00DA38DE">
        <w:rPr>
          <w:sz w:val="28"/>
          <w:szCs w:val="28"/>
        </w:rPr>
        <w:t>programů</w:t>
      </w:r>
    </w:p>
    <w:p w14:paraId="1109277F" w14:textId="31FE5BAC" w:rsidR="0085733E" w:rsidRPr="00B97CA2" w:rsidRDefault="00055B69" w:rsidP="000A7CD9">
      <w:pPr>
        <w:spacing w:line="276" w:lineRule="auto"/>
        <w:rPr>
          <w:rFonts w:asciiTheme="minorHAnsi" w:hAnsiTheme="minorHAnsi" w:cstheme="minorHAnsi"/>
          <w:sz w:val="22"/>
          <w:szCs w:val="22"/>
        </w:rPr>
      </w:pPr>
      <w:r w:rsidRPr="00B97CA2">
        <w:rPr>
          <w:rFonts w:asciiTheme="minorHAnsi" w:hAnsiTheme="minorHAnsi" w:cstheme="minorHAnsi"/>
          <w:sz w:val="22"/>
          <w:szCs w:val="22"/>
        </w:rPr>
        <w:t>Prvním významným agregovaným ukazatelem p</w:t>
      </w:r>
      <w:r w:rsidR="0085733E" w:rsidRPr="00B97CA2">
        <w:rPr>
          <w:rFonts w:asciiTheme="minorHAnsi" w:hAnsiTheme="minorHAnsi" w:cstheme="minorHAnsi"/>
          <w:sz w:val="22"/>
          <w:szCs w:val="22"/>
        </w:rPr>
        <w:t>edagogické činnost</w:t>
      </w:r>
      <w:r w:rsidR="007E0A91">
        <w:rPr>
          <w:rFonts w:asciiTheme="minorHAnsi" w:hAnsiTheme="minorHAnsi" w:cstheme="minorHAnsi"/>
          <w:sz w:val="22"/>
          <w:szCs w:val="22"/>
        </w:rPr>
        <w:t>i</w:t>
      </w:r>
      <w:r w:rsidR="0085733E" w:rsidRPr="00B97CA2">
        <w:rPr>
          <w:rFonts w:asciiTheme="minorHAnsi" w:hAnsiTheme="minorHAnsi" w:cstheme="minorHAnsi"/>
          <w:sz w:val="22"/>
          <w:szCs w:val="22"/>
        </w:rPr>
        <w:t xml:space="preserve"> je míra </w:t>
      </w:r>
      <w:r w:rsidRPr="00B97CA2">
        <w:rPr>
          <w:rFonts w:asciiTheme="minorHAnsi" w:hAnsiTheme="minorHAnsi" w:cstheme="minorHAnsi"/>
          <w:sz w:val="22"/>
          <w:szCs w:val="22"/>
        </w:rPr>
        <w:t>obsazenosti SP</w:t>
      </w:r>
      <w:r w:rsidR="00DA38DE">
        <w:rPr>
          <w:rFonts w:asciiTheme="minorHAnsi" w:hAnsiTheme="minorHAnsi" w:cstheme="minorHAnsi"/>
          <w:sz w:val="22"/>
          <w:szCs w:val="22"/>
        </w:rPr>
        <w:t>,</w:t>
      </w:r>
      <w:r w:rsidRPr="00B97CA2">
        <w:rPr>
          <w:rFonts w:asciiTheme="minorHAnsi" w:hAnsiTheme="minorHAnsi" w:cstheme="minorHAnsi"/>
          <w:sz w:val="22"/>
          <w:szCs w:val="22"/>
        </w:rPr>
        <w:t xml:space="preserve"> která je vyjádřena počtem </w:t>
      </w:r>
      <w:r w:rsidR="0097235D">
        <w:rPr>
          <w:rFonts w:asciiTheme="minorHAnsi" w:hAnsiTheme="minorHAnsi" w:cstheme="minorHAnsi"/>
          <w:sz w:val="22"/>
          <w:szCs w:val="22"/>
        </w:rPr>
        <w:t>SP k počtu studentů UTB ve Zlíně</w:t>
      </w:r>
      <w:r w:rsidR="00DA38DE">
        <w:rPr>
          <w:rFonts w:asciiTheme="minorHAnsi" w:hAnsiTheme="minorHAnsi" w:cstheme="minorHAnsi"/>
          <w:sz w:val="22"/>
          <w:szCs w:val="22"/>
        </w:rPr>
        <w:t xml:space="preserve"> </w:t>
      </w:r>
      <w:r w:rsidR="000A7CD9" w:rsidRPr="00B97CA2">
        <w:rPr>
          <w:rFonts w:asciiTheme="minorHAnsi" w:hAnsiTheme="minorHAnsi" w:cstheme="minorHAnsi"/>
          <w:sz w:val="22"/>
          <w:szCs w:val="22"/>
        </w:rPr>
        <w:t>(Tab. 1</w:t>
      </w:r>
      <w:r w:rsidR="00D13F49">
        <w:rPr>
          <w:rFonts w:asciiTheme="minorHAnsi" w:hAnsiTheme="minorHAnsi" w:cstheme="minorHAnsi"/>
          <w:sz w:val="22"/>
          <w:szCs w:val="22"/>
        </w:rPr>
        <w:t>6</w:t>
      </w:r>
      <w:r w:rsidR="0097235D">
        <w:rPr>
          <w:rFonts w:asciiTheme="minorHAnsi" w:hAnsiTheme="minorHAnsi" w:cstheme="minorHAnsi"/>
          <w:sz w:val="22"/>
          <w:szCs w:val="22"/>
        </w:rPr>
        <w:t>.</w:t>
      </w:r>
      <w:r w:rsidR="000A7CD9" w:rsidRPr="00B97CA2">
        <w:rPr>
          <w:rFonts w:asciiTheme="minorHAnsi" w:hAnsiTheme="minorHAnsi" w:cstheme="minorHAnsi"/>
          <w:sz w:val="22"/>
          <w:szCs w:val="22"/>
        </w:rPr>
        <w:t>)</w:t>
      </w:r>
      <w:r w:rsidR="00DA38DE">
        <w:rPr>
          <w:rFonts w:asciiTheme="minorHAnsi" w:hAnsiTheme="minorHAnsi" w:cstheme="minorHAnsi"/>
          <w:sz w:val="22"/>
          <w:szCs w:val="22"/>
        </w:rPr>
        <w:t>.</w:t>
      </w:r>
    </w:p>
    <w:p w14:paraId="1C33D4F7" w14:textId="51018664" w:rsidR="00385D41" w:rsidRDefault="000A7CD9" w:rsidP="000A7CD9">
      <w:pPr>
        <w:spacing w:line="276" w:lineRule="auto"/>
        <w:rPr>
          <w:rFonts w:asciiTheme="minorHAnsi" w:hAnsiTheme="minorHAnsi"/>
          <w:sz w:val="22"/>
          <w:szCs w:val="22"/>
        </w:rPr>
      </w:pPr>
      <w:r w:rsidRPr="004916C0">
        <w:rPr>
          <w:rFonts w:asciiTheme="minorHAnsi" w:hAnsiTheme="minorHAnsi"/>
          <w:sz w:val="22"/>
          <w:szCs w:val="22"/>
        </w:rPr>
        <w:t xml:space="preserve">Na základě předložených dat můžeme říci, že </w:t>
      </w:r>
      <w:r w:rsidR="00385D41">
        <w:rPr>
          <w:rFonts w:asciiTheme="minorHAnsi" w:hAnsiTheme="minorHAnsi"/>
          <w:sz w:val="22"/>
          <w:szCs w:val="22"/>
        </w:rPr>
        <w:t xml:space="preserve">zejména díky výraznému navýšení počtu nových akreditací SP </w:t>
      </w:r>
      <w:r w:rsidRPr="004916C0">
        <w:rPr>
          <w:rFonts w:asciiTheme="minorHAnsi" w:hAnsiTheme="minorHAnsi"/>
          <w:sz w:val="22"/>
          <w:szCs w:val="22"/>
        </w:rPr>
        <w:t xml:space="preserve">UTB ve Zlíně </w:t>
      </w:r>
      <w:proofErr w:type="gramStart"/>
      <w:r w:rsidRPr="004916C0">
        <w:rPr>
          <w:rFonts w:asciiTheme="minorHAnsi" w:hAnsiTheme="minorHAnsi"/>
          <w:sz w:val="22"/>
          <w:szCs w:val="22"/>
        </w:rPr>
        <w:t>do</w:t>
      </w:r>
      <w:r w:rsidR="00385D41">
        <w:rPr>
          <w:rFonts w:asciiTheme="minorHAnsi" w:hAnsiTheme="minorHAnsi"/>
          <w:sz w:val="22"/>
          <w:szCs w:val="22"/>
        </w:rPr>
        <w:t>šlo</w:t>
      </w:r>
      <w:proofErr w:type="gramEnd"/>
      <w:r w:rsidR="00385D41">
        <w:rPr>
          <w:rFonts w:asciiTheme="minorHAnsi" w:hAnsiTheme="minorHAnsi"/>
          <w:sz w:val="22"/>
          <w:szCs w:val="22"/>
        </w:rPr>
        <w:t xml:space="preserve"> k výrazné změně v poměru počtu studentů na jeden </w:t>
      </w:r>
      <w:r w:rsidR="00827FFD">
        <w:rPr>
          <w:rFonts w:asciiTheme="minorHAnsi" w:hAnsiTheme="minorHAnsi"/>
          <w:sz w:val="22"/>
          <w:szCs w:val="22"/>
        </w:rPr>
        <w:t xml:space="preserve">akreditovaný SP. Tento posun </w:t>
      </w:r>
      <w:proofErr w:type="gramStart"/>
      <w:r w:rsidR="00827FFD">
        <w:rPr>
          <w:rFonts w:asciiTheme="minorHAnsi" w:hAnsiTheme="minorHAnsi"/>
          <w:sz w:val="22"/>
          <w:szCs w:val="22"/>
        </w:rPr>
        <w:t>byl</w:t>
      </w:r>
      <w:proofErr w:type="gramEnd"/>
      <w:r w:rsidR="00385D41">
        <w:rPr>
          <w:rFonts w:asciiTheme="minorHAnsi" w:hAnsiTheme="minorHAnsi"/>
          <w:sz w:val="22"/>
          <w:szCs w:val="22"/>
        </w:rPr>
        <w:t xml:space="preserve"> jednak vyvolán již zmíněným ziskem nových akreditací (srovnej indikátor A</w:t>
      </w:r>
      <w:r w:rsidR="00385D41" w:rsidRPr="00E42F86">
        <w:rPr>
          <w:rFonts w:asciiTheme="minorHAnsi" w:hAnsiTheme="minorHAnsi"/>
          <w:sz w:val="22"/>
          <w:szCs w:val="22"/>
          <w:vertAlign w:val="subscript"/>
        </w:rPr>
        <w:t>1</w:t>
      </w:r>
      <w:r w:rsidR="00EF3195">
        <w:rPr>
          <w:rFonts w:asciiTheme="minorHAnsi" w:hAnsiTheme="minorHAnsi"/>
          <w:sz w:val="22"/>
          <w:szCs w:val="22"/>
        </w:rPr>
        <w:t xml:space="preserve">) a jednak implementací </w:t>
      </w:r>
      <w:r w:rsidR="00385D41">
        <w:rPr>
          <w:rFonts w:asciiTheme="minorHAnsi" w:hAnsiTheme="minorHAnsi"/>
          <w:sz w:val="22"/>
          <w:szCs w:val="22"/>
        </w:rPr>
        <w:t>dlouhodobé strategie zaměř</w:t>
      </w:r>
      <w:r w:rsidR="00EF3195">
        <w:rPr>
          <w:rFonts w:asciiTheme="minorHAnsi" w:hAnsiTheme="minorHAnsi"/>
          <w:sz w:val="22"/>
          <w:szCs w:val="22"/>
        </w:rPr>
        <w:t>e</w:t>
      </w:r>
      <w:r w:rsidR="00385D41">
        <w:rPr>
          <w:rFonts w:asciiTheme="minorHAnsi" w:hAnsiTheme="minorHAnsi"/>
          <w:sz w:val="22"/>
          <w:szCs w:val="22"/>
        </w:rPr>
        <w:t>n</w:t>
      </w:r>
      <w:r w:rsidR="00EF3195">
        <w:rPr>
          <w:rFonts w:asciiTheme="minorHAnsi" w:hAnsiTheme="minorHAnsi"/>
          <w:sz w:val="22"/>
          <w:szCs w:val="22"/>
        </w:rPr>
        <w:t>é</w:t>
      </w:r>
      <w:r w:rsidR="00385D41">
        <w:rPr>
          <w:rFonts w:asciiTheme="minorHAnsi" w:hAnsiTheme="minorHAnsi"/>
          <w:sz w:val="22"/>
          <w:szCs w:val="22"/>
        </w:rPr>
        <w:t xml:space="preserve"> na zavádění i</w:t>
      </w:r>
      <w:r w:rsidR="00385D41" w:rsidRPr="004916C0">
        <w:rPr>
          <w:rFonts w:asciiTheme="minorHAnsi" w:hAnsiTheme="minorHAnsi"/>
          <w:sz w:val="22"/>
          <w:szCs w:val="22"/>
        </w:rPr>
        <w:t>ndividualizované</w:t>
      </w:r>
      <w:r w:rsidR="00385D41">
        <w:rPr>
          <w:rFonts w:asciiTheme="minorHAnsi" w:hAnsiTheme="minorHAnsi"/>
          <w:sz w:val="22"/>
          <w:szCs w:val="22"/>
        </w:rPr>
        <w:t>ho</w:t>
      </w:r>
      <w:r w:rsidR="00385D41" w:rsidRPr="004916C0">
        <w:rPr>
          <w:rFonts w:asciiTheme="minorHAnsi" w:hAnsiTheme="minorHAnsi"/>
          <w:sz w:val="22"/>
          <w:szCs w:val="22"/>
        </w:rPr>
        <w:t xml:space="preserve"> a kvalitní</w:t>
      </w:r>
      <w:r w:rsidR="00385D41">
        <w:rPr>
          <w:rFonts w:asciiTheme="minorHAnsi" w:hAnsiTheme="minorHAnsi"/>
          <w:sz w:val="22"/>
          <w:szCs w:val="22"/>
        </w:rPr>
        <w:t>ho studia směrem</w:t>
      </w:r>
      <w:r w:rsidR="00385D41" w:rsidRPr="004916C0">
        <w:rPr>
          <w:rFonts w:asciiTheme="minorHAnsi" w:hAnsiTheme="minorHAnsi"/>
          <w:sz w:val="22"/>
          <w:szCs w:val="22"/>
        </w:rPr>
        <w:t xml:space="preserve"> ke studentům</w:t>
      </w:r>
      <w:r w:rsidR="00EF3195">
        <w:rPr>
          <w:rFonts w:asciiTheme="minorHAnsi" w:hAnsiTheme="minorHAnsi"/>
          <w:sz w:val="22"/>
          <w:szCs w:val="22"/>
        </w:rPr>
        <w:t xml:space="preserve">, akreditací </w:t>
      </w:r>
      <w:r w:rsidR="00385D41">
        <w:rPr>
          <w:rFonts w:asciiTheme="minorHAnsi" w:hAnsiTheme="minorHAnsi"/>
          <w:sz w:val="22"/>
          <w:szCs w:val="22"/>
        </w:rPr>
        <w:t>menší</w:t>
      </w:r>
      <w:r w:rsidR="00EF3195">
        <w:rPr>
          <w:rFonts w:asciiTheme="minorHAnsi" w:hAnsiTheme="minorHAnsi"/>
          <w:sz w:val="22"/>
          <w:szCs w:val="22"/>
        </w:rPr>
        <w:t>ho</w:t>
      </w:r>
      <w:r w:rsidR="00385D41">
        <w:rPr>
          <w:rFonts w:asciiTheme="minorHAnsi" w:hAnsiTheme="minorHAnsi"/>
          <w:sz w:val="22"/>
          <w:szCs w:val="22"/>
        </w:rPr>
        <w:t xml:space="preserve"> počt</w:t>
      </w:r>
      <w:r w:rsidR="00EF3195">
        <w:rPr>
          <w:rFonts w:asciiTheme="minorHAnsi" w:hAnsiTheme="minorHAnsi"/>
          <w:sz w:val="22"/>
          <w:szCs w:val="22"/>
        </w:rPr>
        <w:t>u</w:t>
      </w:r>
      <w:r w:rsidR="00385D41" w:rsidRPr="004916C0">
        <w:rPr>
          <w:rFonts w:asciiTheme="minorHAnsi" w:hAnsiTheme="minorHAnsi"/>
          <w:sz w:val="22"/>
          <w:szCs w:val="22"/>
        </w:rPr>
        <w:t>, zato však velmi dobře personálně saturovaný</w:t>
      </w:r>
      <w:r w:rsidR="00385D41">
        <w:rPr>
          <w:rFonts w:asciiTheme="minorHAnsi" w:hAnsiTheme="minorHAnsi"/>
          <w:sz w:val="22"/>
          <w:szCs w:val="22"/>
        </w:rPr>
        <w:t>ch SP</w:t>
      </w:r>
      <w:r w:rsidR="00385D41" w:rsidRPr="004916C0">
        <w:rPr>
          <w:rFonts w:asciiTheme="minorHAnsi" w:hAnsiTheme="minorHAnsi"/>
          <w:sz w:val="22"/>
          <w:szCs w:val="22"/>
        </w:rPr>
        <w:t>.</w:t>
      </w:r>
    </w:p>
    <w:p w14:paraId="0EB76FA5" w14:textId="77777777" w:rsidR="00EF3195" w:rsidRDefault="00EF3195" w:rsidP="00EF3195">
      <w:pPr>
        <w:spacing w:line="276" w:lineRule="auto"/>
        <w:rPr>
          <w:rFonts w:asciiTheme="minorHAnsi" w:hAnsiTheme="minorHAnsi"/>
          <w:sz w:val="22"/>
          <w:szCs w:val="22"/>
        </w:rPr>
      </w:pPr>
      <w:r>
        <w:rPr>
          <w:rFonts w:asciiTheme="minorHAnsi" w:hAnsiTheme="minorHAnsi"/>
          <w:sz w:val="22"/>
          <w:szCs w:val="22"/>
        </w:rPr>
        <w:t xml:space="preserve"> </w:t>
      </w:r>
    </w:p>
    <w:p w14:paraId="79A7F26F" w14:textId="01AE1710" w:rsidR="009F54CF" w:rsidRPr="00820630" w:rsidRDefault="009F54CF" w:rsidP="00EF3195">
      <w:pPr>
        <w:spacing w:line="276" w:lineRule="auto"/>
        <w:rPr>
          <w:rFonts w:asciiTheme="minorHAnsi" w:hAnsiTheme="minorHAnsi"/>
          <w:b/>
          <w:sz w:val="20"/>
          <w:szCs w:val="20"/>
        </w:rPr>
      </w:pPr>
      <w:r w:rsidRPr="004916C0">
        <w:rPr>
          <w:rFonts w:asciiTheme="minorHAnsi" w:hAnsiTheme="minorHAnsi"/>
          <w:b/>
          <w:sz w:val="20"/>
          <w:szCs w:val="20"/>
        </w:rPr>
        <w:t>Tab. 1</w:t>
      </w:r>
      <w:r w:rsidR="00D13F49">
        <w:rPr>
          <w:rFonts w:asciiTheme="minorHAnsi" w:hAnsiTheme="minorHAnsi"/>
          <w:b/>
          <w:sz w:val="20"/>
          <w:szCs w:val="20"/>
        </w:rPr>
        <w:t>6</w:t>
      </w:r>
      <w:r w:rsidRPr="004916C0">
        <w:rPr>
          <w:rFonts w:asciiTheme="minorHAnsi" w:hAnsiTheme="minorHAnsi"/>
          <w:b/>
          <w:sz w:val="20"/>
          <w:szCs w:val="20"/>
        </w:rPr>
        <w:t>. Obsazenost studijních programů na UTB ve Zlíně</w:t>
      </w:r>
    </w:p>
    <w:tbl>
      <w:tblPr>
        <w:tblStyle w:val="Tabulkasmkou4zvraznn21"/>
        <w:tblW w:w="0" w:type="auto"/>
        <w:tblLook w:val="04A0" w:firstRow="1" w:lastRow="0" w:firstColumn="1" w:lastColumn="0" w:noHBand="0" w:noVBand="1"/>
      </w:tblPr>
      <w:tblGrid>
        <w:gridCol w:w="889"/>
        <w:gridCol w:w="1150"/>
        <w:gridCol w:w="1143"/>
        <w:gridCol w:w="1143"/>
        <w:gridCol w:w="1143"/>
        <w:gridCol w:w="1143"/>
        <w:gridCol w:w="1143"/>
        <w:gridCol w:w="1024"/>
      </w:tblGrid>
      <w:tr w:rsidR="004916C0" w:rsidRPr="004D0A18" w14:paraId="52609DBD" w14:textId="77777777" w:rsidTr="001E5D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 w:type="dxa"/>
          </w:tcPr>
          <w:p w14:paraId="5B201E9B" w14:textId="77777777" w:rsidR="004916C0" w:rsidRPr="00E705A0" w:rsidRDefault="004916C0" w:rsidP="001E5D47">
            <w:pPr>
              <w:spacing w:after="0" w:line="240" w:lineRule="auto"/>
              <w:rPr>
                <w:rFonts w:asciiTheme="minorHAnsi" w:hAnsiTheme="minorHAnsi"/>
                <w:sz w:val="18"/>
                <w:szCs w:val="20"/>
              </w:rPr>
            </w:pPr>
            <w:r w:rsidRPr="00E705A0">
              <w:rPr>
                <w:rFonts w:asciiTheme="minorHAnsi" w:hAnsiTheme="minorHAnsi"/>
                <w:sz w:val="18"/>
                <w:szCs w:val="20"/>
              </w:rPr>
              <w:t>Akademický rok</w:t>
            </w:r>
          </w:p>
        </w:tc>
        <w:tc>
          <w:tcPr>
            <w:tcW w:w="1213" w:type="dxa"/>
          </w:tcPr>
          <w:p w14:paraId="7A42FA4B" w14:textId="77777777" w:rsidR="004916C0" w:rsidRPr="00E705A0" w:rsidRDefault="004916C0"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2013/2014</w:t>
            </w:r>
          </w:p>
        </w:tc>
        <w:tc>
          <w:tcPr>
            <w:tcW w:w="1203" w:type="dxa"/>
          </w:tcPr>
          <w:p w14:paraId="76891537" w14:textId="77777777" w:rsidR="004916C0" w:rsidRPr="00E705A0" w:rsidRDefault="004916C0"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2014/2015</w:t>
            </w:r>
          </w:p>
        </w:tc>
        <w:tc>
          <w:tcPr>
            <w:tcW w:w="1203" w:type="dxa"/>
          </w:tcPr>
          <w:p w14:paraId="03FFD67F" w14:textId="77777777" w:rsidR="004916C0" w:rsidRPr="00E705A0" w:rsidRDefault="004916C0"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2015/2016</w:t>
            </w:r>
          </w:p>
        </w:tc>
        <w:tc>
          <w:tcPr>
            <w:tcW w:w="1203" w:type="dxa"/>
          </w:tcPr>
          <w:p w14:paraId="08D46ED4" w14:textId="77777777" w:rsidR="004916C0" w:rsidRPr="00E705A0" w:rsidRDefault="004916C0"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2016/2017</w:t>
            </w:r>
          </w:p>
        </w:tc>
        <w:tc>
          <w:tcPr>
            <w:tcW w:w="1203" w:type="dxa"/>
          </w:tcPr>
          <w:p w14:paraId="58AC6054" w14:textId="77777777" w:rsidR="004916C0" w:rsidRPr="00E705A0" w:rsidRDefault="004916C0"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2017/2018</w:t>
            </w:r>
          </w:p>
        </w:tc>
        <w:tc>
          <w:tcPr>
            <w:tcW w:w="1203" w:type="dxa"/>
          </w:tcPr>
          <w:p w14:paraId="67F861E3" w14:textId="77777777" w:rsidR="004916C0" w:rsidRPr="00E705A0" w:rsidRDefault="004916C0"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2018/2019</w:t>
            </w:r>
          </w:p>
        </w:tc>
        <w:tc>
          <w:tcPr>
            <w:tcW w:w="544" w:type="dxa"/>
          </w:tcPr>
          <w:p w14:paraId="3ED02678" w14:textId="77777777" w:rsidR="004916C0" w:rsidRPr="00E705A0" w:rsidRDefault="004916C0"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2019/2020</w:t>
            </w:r>
          </w:p>
        </w:tc>
      </w:tr>
      <w:tr w:rsidR="004916C0" w:rsidRPr="004D0A18" w14:paraId="731C55BE" w14:textId="77777777" w:rsidTr="001E5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 w:type="dxa"/>
          </w:tcPr>
          <w:p w14:paraId="5F9034D3" w14:textId="77777777" w:rsidR="004916C0" w:rsidRPr="00E705A0" w:rsidRDefault="004916C0" w:rsidP="001E5D47">
            <w:pPr>
              <w:spacing w:after="0" w:line="240" w:lineRule="auto"/>
              <w:jc w:val="left"/>
              <w:rPr>
                <w:rFonts w:asciiTheme="minorHAnsi" w:hAnsiTheme="minorHAnsi"/>
                <w:b w:val="0"/>
                <w:sz w:val="18"/>
                <w:szCs w:val="20"/>
              </w:rPr>
            </w:pPr>
            <w:r w:rsidRPr="00E705A0">
              <w:rPr>
                <w:rFonts w:asciiTheme="minorHAnsi" w:hAnsiTheme="minorHAnsi"/>
                <w:b w:val="0"/>
                <w:sz w:val="18"/>
                <w:szCs w:val="20"/>
              </w:rPr>
              <w:t>Počet studentů na jeden SP</w:t>
            </w:r>
          </w:p>
        </w:tc>
        <w:tc>
          <w:tcPr>
            <w:tcW w:w="1213" w:type="dxa"/>
          </w:tcPr>
          <w:p w14:paraId="3A476256" w14:textId="77777777" w:rsidR="004916C0" w:rsidRPr="00E705A0" w:rsidRDefault="004916C0"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 xml:space="preserve">117 </w:t>
            </w:r>
          </w:p>
        </w:tc>
        <w:tc>
          <w:tcPr>
            <w:tcW w:w="1203" w:type="dxa"/>
          </w:tcPr>
          <w:p w14:paraId="5F94555B" w14:textId="77777777" w:rsidR="004916C0" w:rsidRPr="00E705A0" w:rsidRDefault="004916C0"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 xml:space="preserve">109 </w:t>
            </w:r>
          </w:p>
        </w:tc>
        <w:tc>
          <w:tcPr>
            <w:tcW w:w="1203" w:type="dxa"/>
          </w:tcPr>
          <w:p w14:paraId="589B7546" w14:textId="77777777" w:rsidR="004916C0" w:rsidRPr="00E705A0" w:rsidRDefault="004916C0"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 xml:space="preserve">100 </w:t>
            </w:r>
          </w:p>
        </w:tc>
        <w:tc>
          <w:tcPr>
            <w:tcW w:w="1203" w:type="dxa"/>
          </w:tcPr>
          <w:p w14:paraId="5EEEE9E0" w14:textId="77777777" w:rsidR="004916C0" w:rsidRPr="00E705A0" w:rsidRDefault="004916C0"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 xml:space="preserve">87 </w:t>
            </w:r>
          </w:p>
        </w:tc>
        <w:tc>
          <w:tcPr>
            <w:tcW w:w="1203" w:type="dxa"/>
          </w:tcPr>
          <w:p w14:paraId="0E8F225A" w14:textId="77777777" w:rsidR="004916C0" w:rsidRPr="00E705A0" w:rsidRDefault="004916C0"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 xml:space="preserve">85 </w:t>
            </w:r>
          </w:p>
        </w:tc>
        <w:tc>
          <w:tcPr>
            <w:tcW w:w="1203" w:type="dxa"/>
          </w:tcPr>
          <w:p w14:paraId="2425805C" w14:textId="77777777" w:rsidR="004916C0" w:rsidRPr="00E705A0" w:rsidRDefault="004916C0"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 xml:space="preserve">83 </w:t>
            </w:r>
          </w:p>
        </w:tc>
        <w:tc>
          <w:tcPr>
            <w:tcW w:w="544" w:type="dxa"/>
          </w:tcPr>
          <w:p w14:paraId="4DB9FC99" w14:textId="77777777" w:rsidR="004916C0" w:rsidRPr="00E705A0" w:rsidRDefault="004916C0"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56</w:t>
            </w:r>
          </w:p>
        </w:tc>
      </w:tr>
    </w:tbl>
    <w:p w14:paraId="211243E6" w14:textId="77777777" w:rsidR="004916C0" w:rsidRPr="004D0A18" w:rsidRDefault="004916C0" w:rsidP="004916C0">
      <w:pPr>
        <w:spacing w:after="0" w:line="276" w:lineRule="auto"/>
        <w:rPr>
          <w:i/>
        </w:rPr>
      </w:pPr>
      <w:r w:rsidRPr="004D0A18">
        <w:rPr>
          <w:rFonts w:asciiTheme="minorHAnsi" w:hAnsiTheme="minorHAnsi"/>
          <w:i/>
          <w:sz w:val="20"/>
          <w:szCs w:val="20"/>
        </w:rPr>
        <w:t>Komentář/poznámky:</w:t>
      </w:r>
      <w:r>
        <w:rPr>
          <w:rFonts w:asciiTheme="minorHAnsi" w:hAnsiTheme="minorHAnsi"/>
          <w:i/>
          <w:sz w:val="20"/>
          <w:szCs w:val="20"/>
        </w:rPr>
        <w:t xml:space="preserve"> Data z IS/STAG – aktivní studia (vždy k 31. 10. kalendářního roku 2013, 2014, 2015, 2016, 2017, 2018 a 2019).</w:t>
      </w:r>
      <w:r w:rsidRPr="004D0A18">
        <w:rPr>
          <w:rFonts w:asciiTheme="minorHAnsi" w:hAnsiTheme="minorHAnsi"/>
          <w:i/>
          <w:sz w:val="20"/>
          <w:szCs w:val="20"/>
        </w:rPr>
        <w:t xml:space="preserve"> </w:t>
      </w:r>
      <w:r>
        <w:rPr>
          <w:rFonts w:asciiTheme="minorHAnsi" w:hAnsiTheme="minorHAnsi"/>
          <w:i/>
          <w:sz w:val="20"/>
          <w:szCs w:val="20"/>
        </w:rPr>
        <w:t>Údaje jsou zaokrouhleny na celé jednotky.</w:t>
      </w:r>
    </w:p>
    <w:p w14:paraId="094B647E" w14:textId="0D2D424C" w:rsidR="009F54CF" w:rsidRPr="00827FFD" w:rsidRDefault="009F54CF" w:rsidP="009F54CF">
      <w:pPr>
        <w:rPr>
          <w:color w:val="FF0000"/>
        </w:rPr>
      </w:pPr>
    </w:p>
    <w:p w14:paraId="1C550E9D" w14:textId="1E692158" w:rsidR="00827FFD" w:rsidRPr="00404CE9" w:rsidRDefault="00827FFD" w:rsidP="00827FFD">
      <w:pPr>
        <w:spacing w:line="276" w:lineRule="auto"/>
      </w:pPr>
      <w:r w:rsidRPr="00404CE9">
        <w:rPr>
          <w:rFonts w:asciiTheme="minorHAnsi" w:hAnsiTheme="minorHAnsi"/>
          <w:b/>
          <w:sz w:val="22"/>
          <w:szCs w:val="22"/>
        </w:rPr>
        <w:t>Plnění průběžných cílů ze ZVH 2018:</w:t>
      </w:r>
      <w:r w:rsidRPr="00404CE9">
        <w:rPr>
          <w:rFonts w:asciiTheme="minorHAnsi" w:hAnsiTheme="minorHAnsi"/>
          <w:sz w:val="22"/>
          <w:szCs w:val="22"/>
        </w:rPr>
        <w:t xml:space="preserve"> Souběh akreditací </w:t>
      </w:r>
      <w:r w:rsidR="00404CE9" w:rsidRPr="00404CE9">
        <w:rPr>
          <w:rFonts w:asciiTheme="minorHAnsi" w:hAnsiTheme="minorHAnsi"/>
          <w:sz w:val="22"/>
          <w:szCs w:val="22"/>
        </w:rPr>
        <w:t xml:space="preserve">SP </w:t>
      </w:r>
      <w:r w:rsidRPr="00404CE9">
        <w:rPr>
          <w:rFonts w:asciiTheme="minorHAnsi" w:hAnsiTheme="minorHAnsi"/>
          <w:sz w:val="22"/>
          <w:szCs w:val="22"/>
        </w:rPr>
        <w:t>na dostudování</w:t>
      </w:r>
      <w:r w:rsidR="00404CE9" w:rsidRPr="00404CE9">
        <w:rPr>
          <w:rFonts w:asciiTheme="minorHAnsi" w:hAnsiTheme="minorHAnsi"/>
          <w:sz w:val="22"/>
          <w:szCs w:val="22"/>
        </w:rPr>
        <w:t xml:space="preserve"> </w:t>
      </w:r>
      <w:r w:rsidRPr="00404CE9">
        <w:rPr>
          <w:rFonts w:asciiTheme="minorHAnsi" w:hAnsiTheme="minorHAnsi"/>
          <w:sz w:val="22"/>
          <w:szCs w:val="22"/>
        </w:rPr>
        <w:t xml:space="preserve">a nových SP prozatím neumožňuje relevantně vyhodnotit plnění cílů v rámci tohoto indikátoru. Bude proto </w:t>
      </w:r>
      <w:r w:rsidR="00404CE9" w:rsidRPr="00404CE9">
        <w:rPr>
          <w:rFonts w:asciiTheme="minorHAnsi" w:hAnsiTheme="minorHAnsi"/>
          <w:sz w:val="22"/>
          <w:szCs w:val="22"/>
        </w:rPr>
        <w:t xml:space="preserve">až </w:t>
      </w:r>
      <w:r w:rsidRPr="00404CE9">
        <w:rPr>
          <w:rFonts w:asciiTheme="minorHAnsi" w:hAnsiTheme="minorHAnsi"/>
          <w:sz w:val="22"/>
          <w:szCs w:val="22"/>
        </w:rPr>
        <w:t>součástí vyhodnocení v nadcházejících Dodatcích zprávy o vnitřním hod</w:t>
      </w:r>
      <w:r w:rsidR="00404CE9" w:rsidRPr="00404CE9">
        <w:rPr>
          <w:rFonts w:asciiTheme="minorHAnsi" w:hAnsiTheme="minorHAnsi"/>
          <w:sz w:val="22"/>
          <w:szCs w:val="22"/>
        </w:rPr>
        <w:t>nocení, zejména od AR 2022/2023, neboť akreditace většiny SP na dostudování končí v roce 2022.</w:t>
      </w:r>
      <w:r w:rsidRPr="00404CE9">
        <w:rPr>
          <w:rFonts w:asciiTheme="minorHAnsi" w:hAnsiTheme="minorHAnsi"/>
          <w:sz w:val="22"/>
          <w:szCs w:val="22"/>
        </w:rPr>
        <w:t xml:space="preserve">  </w:t>
      </w:r>
    </w:p>
    <w:p w14:paraId="15C3ED7C" w14:textId="67D2FD66" w:rsidR="0085733E" w:rsidRPr="00DA38DE" w:rsidRDefault="0085733E" w:rsidP="00DA38DE">
      <w:pPr>
        <w:spacing w:after="0" w:line="240" w:lineRule="auto"/>
        <w:jc w:val="left"/>
        <w:rPr>
          <w:rFonts w:asciiTheme="minorHAnsi" w:hAnsiTheme="minorHAnsi"/>
          <w:b/>
          <w:sz w:val="20"/>
          <w:szCs w:val="20"/>
        </w:rPr>
      </w:pPr>
    </w:p>
    <w:p w14:paraId="3DF7D8F8" w14:textId="77777777" w:rsidR="00DF4A4F" w:rsidRPr="00DF4A4F" w:rsidRDefault="00DF4A4F" w:rsidP="00DF4A4F">
      <w:pPr>
        <w:spacing w:line="276" w:lineRule="auto"/>
        <w:rPr>
          <w:rFonts w:asciiTheme="minorHAnsi" w:hAnsiTheme="minorHAnsi"/>
          <w:sz w:val="22"/>
          <w:szCs w:val="22"/>
          <w:highlight w:val="yellow"/>
        </w:rPr>
      </w:pPr>
    </w:p>
    <w:p w14:paraId="13563758" w14:textId="77777777" w:rsidR="009F54CF" w:rsidRDefault="009F54CF" w:rsidP="00D91156">
      <w:pPr>
        <w:spacing w:line="276" w:lineRule="auto"/>
      </w:pPr>
      <w:r>
        <w:br w:type="page"/>
      </w:r>
    </w:p>
    <w:p w14:paraId="6D95D3CD" w14:textId="77777777" w:rsidR="00BB0338" w:rsidRPr="00F7670F" w:rsidRDefault="00BB0338" w:rsidP="00521D81">
      <w:pPr>
        <w:pStyle w:val="Nadpis3"/>
        <w:numPr>
          <w:ilvl w:val="0"/>
          <w:numId w:val="0"/>
        </w:numPr>
        <w:spacing w:before="0" w:after="960" w:line="276" w:lineRule="auto"/>
        <w:ind w:left="720" w:hanging="720"/>
        <w:rPr>
          <w:sz w:val="28"/>
          <w:szCs w:val="28"/>
        </w:rPr>
      </w:pPr>
      <w:r w:rsidRPr="00E723E9">
        <w:rPr>
          <w:sz w:val="28"/>
          <w:szCs w:val="28"/>
        </w:rPr>
        <w:lastRenderedPageBreak/>
        <w:t>B</w:t>
      </w:r>
      <w:r w:rsidRPr="00E723E9">
        <w:rPr>
          <w:sz w:val="28"/>
          <w:szCs w:val="28"/>
          <w:vertAlign w:val="subscript"/>
        </w:rPr>
        <w:t>2</w:t>
      </w:r>
      <w:r w:rsidR="00BA3249" w:rsidRPr="00E723E9">
        <w:rPr>
          <w:sz w:val="28"/>
          <w:szCs w:val="28"/>
        </w:rPr>
        <w:t xml:space="preserve"> – Poměr studentů a vyučujících</w:t>
      </w:r>
    </w:p>
    <w:p w14:paraId="27EB5F74" w14:textId="04DA5B3B" w:rsidR="00D91156" w:rsidRDefault="00471F66" w:rsidP="00F10F60">
      <w:pPr>
        <w:spacing w:line="276" w:lineRule="auto"/>
        <w:rPr>
          <w:rFonts w:asciiTheme="minorHAnsi" w:hAnsiTheme="minorHAnsi"/>
          <w:sz w:val="22"/>
          <w:szCs w:val="22"/>
        </w:rPr>
      </w:pPr>
      <w:r>
        <w:rPr>
          <w:rFonts w:asciiTheme="minorHAnsi" w:hAnsiTheme="minorHAnsi"/>
          <w:sz w:val="22"/>
          <w:szCs w:val="22"/>
        </w:rPr>
        <w:t>Poměr studentů a vyučujících je tradičním ukazatelem personální připravenosti pro realizaci vzdělávací činnosti vysokoškolské instituce. Čím nižší je tento poměr, o to více specialistů může ve SP vyučovat, a tím nabízet kvalitnější vzdělání studentů. O důležitosti tohoto ukazatele svědčí i to, že tvoří jednu z</w:t>
      </w:r>
      <w:r w:rsidRPr="00B97CA2">
        <w:rPr>
          <w:rFonts w:asciiTheme="minorHAnsi" w:hAnsiTheme="minorHAnsi"/>
          <w:sz w:val="22"/>
          <w:szCs w:val="22"/>
        </w:rPr>
        <w:t> dílčích komponent</w:t>
      </w:r>
      <w:r>
        <w:rPr>
          <w:rFonts w:asciiTheme="minorHAnsi" w:hAnsiTheme="minorHAnsi"/>
          <w:sz w:val="22"/>
          <w:szCs w:val="22"/>
        </w:rPr>
        <w:t xml:space="preserve"> mezinárodního </w:t>
      </w:r>
      <w:proofErr w:type="spellStart"/>
      <w:r>
        <w:rPr>
          <w:rFonts w:asciiTheme="minorHAnsi" w:hAnsiTheme="minorHAnsi"/>
          <w:sz w:val="22"/>
          <w:szCs w:val="22"/>
        </w:rPr>
        <w:t>rankingu</w:t>
      </w:r>
      <w:proofErr w:type="spellEnd"/>
      <w:r w:rsidR="00862B0B">
        <w:rPr>
          <w:rFonts w:asciiTheme="minorHAnsi" w:hAnsiTheme="minorHAnsi"/>
          <w:sz w:val="22"/>
          <w:szCs w:val="22"/>
        </w:rPr>
        <w:t xml:space="preserve"> </w:t>
      </w:r>
      <w:r w:rsidR="00CB3A47">
        <w:rPr>
          <w:rFonts w:asciiTheme="minorHAnsi" w:hAnsiTheme="minorHAnsi"/>
          <w:sz w:val="22"/>
          <w:szCs w:val="22"/>
        </w:rPr>
        <w:t>THE</w:t>
      </w:r>
      <w:r w:rsidR="000C6653">
        <w:rPr>
          <w:rFonts w:asciiTheme="minorHAnsi" w:hAnsiTheme="minorHAnsi"/>
          <w:sz w:val="22"/>
          <w:szCs w:val="22"/>
        </w:rPr>
        <w:t>, v němž má váhu 4</w:t>
      </w:r>
      <w:r w:rsidRPr="00B97CA2">
        <w:rPr>
          <w:rFonts w:asciiTheme="minorHAnsi" w:hAnsiTheme="minorHAnsi"/>
          <w:sz w:val="22"/>
          <w:szCs w:val="22"/>
        </w:rPr>
        <w:t>,5 % pro celkové hodnocení univerzity.</w:t>
      </w:r>
      <w:r w:rsidRPr="00B97CA2">
        <w:rPr>
          <w:rStyle w:val="Znakapoznpodarou"/>
          <w:rFonts w:asciiTheme="minorHAnsi" w:hAnsiTheme="minorHAnsi"/>
          <w:sz w:val="22"/>
          <w:szCs w:val="22"/>
        </w:rPr>
        <w:footnoteReference w:id="14"/>
      </w:r>
    </w:p>
    <w:p w14:paraId="0BB9A1E9" w14:textId="36B5A9BD" w:rsidR="00471F66" w:rsidRPr="00E42F86" w:rsidRDefault="00471F66" w:rsidP="00F10F60">
      <w:pPr>
        <w:spacing w:line="276" w:lineRule="auto"/>
        <w:rPr>
          <w:rFonts w:asciiTheme="minorHAnsi" w:hAnsiTheme="minorHAnsi"/>
          <w:sz w:val="22"/>
          <w:szCs w:val="22"/>
        </w:rPr>
      </w:pPr>
      <w:r w:rsidRPr="00E42F86">
        <w:rPr>
          <w:rFonts w:asciiTheme="minorHAnsi" w:hAnsiTheme="minorHAnsi"/>
          <w:sz w:val="22"/>
          <w:szCs w:val="22"/>
        </w:rPr>
        <w:t>Na UTB ve Zlíně lze s ohledem na indikátor B</w:t>
      </w:r>
      <w:r w:rsidRPr="00E42F86">
        <w:rPr>
          <w:rFonts w:asciiTheme="minorHAnsi" w:hAnsiTheme="minorHAnsi"/>
          <w:sz w:val="22"/>
          <w:szCs w:val="22"/>
          <w:vertAlign w:val="subscript"/>
        </w:rPr>
        <w:t>2</w:t>
      </w:r>
      <w:r w:rsidRPr="00E42F86">
        <w:rPr>
          <w:rFonts w:asciiTheme="minorHAnsi" w:hAnsiTheme="minorHAnsi"/>
          <w:sz w:val="22"/>
          <w:szCs w:val="22"/>
        </w:rPr>
        <w:t xml:space="preserve"> sledovat pozitivní trend ve snižování poměru studentů na jednoho akademického pracovníka</w:t>
      </w:r>
      <w:r w:rsidR="00EB4BD7" w:rsidRPr="00E42F86">
        <w:rPr>
          <w:rFonts w:asciiTheme="minorHAnsi" w:hAnsiTheme="minorHAnsi"/>
          <w:sz w:val="22"/>
          <w:szCs w:val="22"/>
        </w:rPr>
        <w:t xml:space="preserve"> (dále jen „AP“)</w:t>
      </w:r>
      <w:r w:rsidR="00DA38DE" w:rsidRPr="00E42F86">
        <w:rPr>
          <w:rFonts w:asciiTheme="minorHAnsi" w:hAnsiTheme="minorHAnsi"/>
          <w:sz w:val="22"/>
          <w:szCs w:val="22"/>
        </w:rPr>
        <w:t xml:space="preserve">, který </w:t>
      </w:r>
      <w:r w:rsidR="00385D41" w:rsidRPr="00E42F86">
        <w:rPr>
          <w:rFonts w:asciiTheme="minorHAnsi" w:hAnsiTheme="minorHAnsi"/>
          <w:sz w:val="22"/>
          <w:szCs w:val="22"/>
        </w:rPr>
        <w:t xml:space="preserve">se </w:t>
      </w:r>
      <w:r w:rsidR="00DA38DE" w:rsidRPr="00E42F86">
        <w:rPr>
          <w:rFonts w:asciiTheme="minorHAnsi" w:hAnsiTheme="minorHAnsi"/>
          <w:sz w:val="22"/>
          <w:szCs w:val="22"/>
        </w:rPr>
        <w:t>v AR 201</w:t>
      </w:r>
      <w:r w:rsidR="00385D41" w:rsidRPr="00E42F86">
        <w:rPr>
          <w:rFonts w:asciiTheme="minorHAnsi" w:hAnsiTheme="minorHAnsi"/>
          <w:sz w:val="22"/>
          <w:szCs w:val="22"/>
        </w:rPr>
        <w:t>9</w:t>
      </w:r>
      <w:r w:rsidR="00DA38DE" w:rsidRPr="00E42F86">
        <w:rPr>
          <w:rFonts w:asciiTheme="minorHAnsi" w:hAnsiTheme="minorHAnsi"/>
          <w:sz w:val="22"/>
          <w:szCs w:val="22"/>
        </w:rPr>
        <w:t>/20</w:t>
      </w:r>
      <w:r w:rsidR="00385D41" w:rsidRPr="00E42F86">
        <w:rPr>
          <w:rFonts w:asciiTheme="minorHAnsi" w:hAnsiTheme="minorHAnsi"/>
          <w:sz w:val="22"/>
          <w:szCs w:val="22"/>
        </w:rPr>
        <w:t>20</w:t>
      </w:r>
      <w:r w:rsidR="00DA51EB">
        <w:rPr>
          <w:rFonts w:asciiTheme="minorHAnsi" w:hAnsiTheme="minorHAnsi"/>
          <w:sz w:val="22"/>
          <w:szCs w:val="22"/>
        </w:rPr>
        <w:t xml:space="preserve"> </w:t>
      </w:r>
      <w:r w:rsidR="00385D41" w:rsidRPr="00E42F86">
        <w:rPr>
          <w:rFonts w:asciiTheme="minorHAnsi" w:hAnsiTheme="minorHAnsi"/>
          <w:sz w:val="22"/>
          <w:szCs w:val="22"/>
        </w:rPr>
        <w:t>pohyboval na úrovni 18</w:t>
      </w:r>
      <w:r w:rsidR="00DA38DE" w:rsidRPr="00E42F86">
        <w:rPr>
          <w:rFonts w:asciiTheme="minorHAnsi" w:hAnsiTheme="minorHAnsi"/>
          <w:sz w:val="22"/>
          <w:szCs w:val="22"/>
        </w:rPr>
        <w:t xml:space="preserve"> studentů na 1 AP</w:t>
      </w:r>
      <w:r w:rsidR="00385D41" w:rsidRPr="00E42F86">
        <w:rPr>
          <w:rFonts w:asciiTheme="minorHAnsi" w:hAnsiTheme="minorHAnsi"/>
          <w:sz w:val="22"/>
          <w:szCs w:val="22"/>
        </w:rPr>
        <w:t>, což je historicky nejlepší výsledek UTB ve Zlíně</w:t>
      </w:r>
      <w:r w:rsidR="006D27DB" w:rsidRPr="00E42F86">
        <w:rPr>
          <w:rFonts w:asciiTheme="minorHAnsi" w:hAnsiTheme="minorHAnsi"/>
          <w:sz w:val="22"/>
          <w:szCs w:val="22"/>
        </w:rPr>
        <w:t xml:space="preserve"> (viz Tab. 1</w:t>
      </w:r>
      <w:r w:rsidR="00D13F49" w:rsidRPr="00E42F86">
        <w:rPr>
          <w:rFonts w:asciiTheme="minorHAnsi" w:hAnsiTheme="minorHAnsi"/>
          <w:sz w:val="22"/>
          <w:szCs w:val="22"/>
        </w:rPr>
        <w:t>7</w:t>
      </w:r>
      <w:r w:rsidR="006D27DB" w:rsidRPr="00E42F86">
        <w:rPr>
          <w:rFonts w:asciiTheme="minorHAnsi" w:hAnsiTheme="minorHAnsi"/>
          <w:sz w:val="22"/>
          <w:szCs w:val="22"/>
        </w:rPr>
        <w:t>.)</w:t>
      </w:r>
      <w:r w:rsidR="00F10F60" w:rsidRPr="00E42F86">
        <w:rPr>
          <w:rFonts w:asciiTheme="minorHAnsi" w:hAnsiTheme="minorHAnsi"/>
          <w:sz w:val="22"/>
          <w:szCs w:val="22"/>
        </w:rPr>
        <w:t>.</w:t>
      </w:r>
    </w:p>
    <w:p w14:paraId="6B852708" w14:textId="77777777" w:rsidR="00471F66" w:rsidRPr="00341E37" w:rsidRDefault="00471F66" w:rsidP="009F54CF">
      <w:pPr>
        <w:rPr>
          <w:rFonts w:asciiTheme="minorHAnsi" w:hAnsiTheme="minorHAnsi"/>
          <w:sz w:val="20"/>
          <w:szCs w:val="20"/>
          <w:highlight w:val="yellow"/>
        </w:rPr>
      </w:pPr>
    </w:p>
    <w:p w14:paraId="6E37515E" w14:textId="356A1014" w:rsidR="009F54CF" w:rsidRPr="00D91156" w:rsidRDefault="009F54CF" w:rsidP="009F54CF">
      <w:pPr>
        <w:rPr>
          <w:rFonts w:asciiTheme="minorHAnsi" w:hAnsiTheme="minorHAnsi"/>
          <w:b/>
          <w:sz w:val="20"/>
          <w:szCs w:val="20"/>
        </w:rPr>
      </w:pPr>
      <w:r w:rsidRPr="0074178D">
        <w:rPr>
          <w:rFonts w:asciiTheme="minorHAnsi" w:hAnsiTheme="minorHAnsi"/>
          <w:b/>
          <w:sz w:val="20"/>
          <w:szCs w:val="20"/>
        </w:rPr>
        <w:t>Tab. 1</w:t>
      </w:r>
      <w:r w:rsidR="00D13F49">
        <w:rPr>
          <w:rFonts w:asciiTheme="minorHAnsi" w:hAnsiTheme="minorHAnsi"/>
          <w:b/>
          <w:sz w:val="20"/>
          <w:szCs w:val="20"/>
        </w:rPr>
        <w:t>7</w:t>
      </w:r>
      <w:r w:rsidRPr="0074178D">
        <w:rPr>
          <w:rFonts w:asciiTheme="minorHAnsi" w:hAnsiTheme="minorHAnsi"/>
          <w:b/>
          <w:sz w:val="20"/>
          <w:szCs w:val="20"/>
        </w:rPr>
        <w:t xml:space="preserve">. </w:t>
      </w:r>
      <w:r w:rsidR="001E07F5" w:rsidRPr="0074178D">
        <w:rPr>
          <w:rFonts w:asciiTheme="minorHAnsi" w:hAnsiTheme="minorHAnsi"/>
          <w:b/>
          <w:sz w:val="20"/>
          <w:szCs w:val="20"/>
        </w:rPr>
        <w:t>Poměr studentů a vyučujících</w:t>
      </w:r>
    </w:p>
    <w:tbl>
      <w:tblPr>
        <w:tblStyle w:val="Tabulkasmkou4zvraznn21"/>
        <w:tblW w:w="9098" w:type="dxa"/>
        <w:tblLook w:val="04A0" w:firstRow="1" w:lastRow="0" w:firstColumn="1" w:lastColumn="0" w:noHBand="0" w:noVBand="1"/>
      </w:tblPr>
      <w:tblGrid>
        <w:gridCol w:w="1264"/>
        <w:gridCol w:w="1119"/>
        <w:gridCol w:w="1113"/>
        <w:gridCol w:w="1113"/>
        <w:gridCol w:w="1113"/>
        <w:gridCol w:w="1150"/>
        <w:gridCol w:w="1113"/>
        <w:gridCol w:w="1113"/>
      </w:tblGrid>
      <w:tr w:rsidR="0072739D" w:rsidRPr="004D0A18" w14:paraId="6F97B7D5" w14:textId="005E40E4" w:rsidTr="0072739D">
        <w:trPr>
          <w:cnfStyle w:val="100000000000" w:firstRow="1" w:lastRow="0" w:firstColumn="0" w:lastColumn="0" w:oddVBand="0" w:evenVBand="0" w:oddHBand="0"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1264" w:type="dxa"/>
          </w:tcPr>
          <w:p w14:paraId="5B397FE7" w14:textId="77777777" w:rsidR="0072739D" w:rsidRPr="00E42F86" w:rsidRDefault="0072739D" w:rsidP="0072739D">
            <w:pPr>
              <w:spacing w:after="0" w:line="240" w:lineRule="auto"/>
              <w:jc w:val="center"/>
              <w:rPr>
                <w:rFonts w:asciiTheme="minorHAnsi" w:hAnsiTheme="minorHAnsi"/>
                <w:sz w:val="18"/>
                <w:szCs w:val="18"/>
              </w:rPr>
            </w:pPr>
            <w:r w:rsidRPr="00E42F86">
              <w:rPr>
                <w:rFonts w:asciiTheme="minorHAnsi" w:hAnsiTheme="minorHAnsi"/>
                <w:sz w:val="18"/>
                <w:szCs w:val="18"/>
              </w:rPr>
              <w:t>Akademický rok</w:t>
            </w:r>
          </w:p>
        </w:tc>
        <w:tc>
          <w:tcPr>
            <w:tcW w:w="1119" w:type="dxa"/>
            <w:vAlign w:val="center"/>
          </w:tcPr>
          <w:p w14:paraId="47ECAB64" w14:textId="77777777" w:rsidR="0072739D" w:rsidRPr="00E42F86" w:rsidRDefault="0072739D" w:rsidP="007273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2013/2014</w:t>
            </w:r>
          </w:p>
        </w:tc>
        <w:tc>
          <w:tcPr>
            <w:tcW w:w="1113" w:type="dxa"/>
            <w:vAlign w:val="center"/>
          </w:tcPr>
          <w:p w14:paraId="5D77F970" w14:textId="77777777" w:rsidR="0072739D" w:rsidRPr="00E42F86" w:rsidRDefault="0072739D" w:rsidP="007273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2014/2015</w:t>
            </w:r>
          </w:p>
        </w:tc>
        <w:tc>
          <w:tcPr>
            <w:tcW w:w="1113" w:type="dxa"/>
            <w:vAlign w:val="center"/>
          </w:tcPr>
          <w:p w14:paraId="5EA91CEB" w14:textId="77777777" w:rsidR="0072739D" w:rsidRPr="00E42F86" w:rsidRDefault="0072739D" w:rsidP="007273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2015/2016</w:t>
            </w:r>
          </w:p>
        </w:tc>
        <w:tc>
          <w:tcPr>
            <w:tcW w:w="1113" w:type="dxa"/>
            <w:vAlign w:val="center"/>
          </w:tcPr>
          <w:p w14:paraId="18C75E68" w14:textId="77777777" w:rsidR="0072739D" w:rsidRPr="00E42F86" w:rsidRDefault="0072739D" w:rsidP="007273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2016/2017</w:t>
            </w:r>
          </w:p>
        </w:tc>
        <w:tc>
          <w:tcPr>
            <w:tcW w:w="1150" w:type="dxa"/>
            <w:vAlign w:val="center"/>
          </w:tcPr>
          <w:p w14:paraId="337D7900" w14:textId="77777777" w:rsidR="0072739D" w:rsidRPr="00E42F86" w:rsidRDefault="0072739D" w:rsidP="007273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2017/2018</w:t>
            </w:r>
          </w:p>
        </w:tc>
        <w:tc>
          <w:tcPr>
            <w:tcW w:w="1113" w:type="dxa"/>
            <w:vAlign w:val="center"/>
          </w:tcPr>
          <w:p w14:paraId="0E821C57" w14:textId="69FF0FFB" w:rsidR="0072739D" w:rsidRPr="00E42F86" w:rsidRDefault="0072739D" w:rsidP="007273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2018/2019</w:t>
            </w:r>
          </w:p>
        </w:tc>
        <w:tc>
          <w:tcPr>
            <w:tcW w:w="1113" w:type="dxa"/>
            <w:vAlign w:val="center"/>
          </w:tcPr>
          <w:p w14:paraId="3AEC201A" w14:textId="6A297845" w:rsidR="0072739D" w:rsidRPr="00E42F86" w:rsidRDefault="0072739D" w:rsidP="007273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2019/2020</w:t>
            </w:r>
          </w:p>
        </w:tc>
      </w:tr>
      <w:tr w:rsidR="0072739D" w:rsidRPr="004D0A18" w14:paraId="7952618E" w14:textId="0F9864E9" w:rsidTr="00EF3195">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1264" w:type="dxa"/>
          </w:tcPr>
          <w:p w14:paraId="2A74677B" w14:textId="7224307D" w:rsidR="0072739D" w:rsidRPr="00E42F86" w:rsidRDefault="0072739D" w:rsidP="00B56AE5">
            <w:pPr>
              <w:spacing w:after="0" w:line="240" w:lineRule="auto"/>
              <w:jc w:val="left"/>
              <w:rPr>
                <w:rFonts w:asciiTheme="minorHAnsi" w:hAnsiTheme="minorHAnsi"/>
                <w:b w:val="0"/>
                <w:sz w:val="18"/>
                <w:szCs w:val="18"/>
              </w:rPr>
            </w:pPr>
            <w:r w:rsidRPr="00E42F86">
              <w:rPr>
                <w:rFonts w:asciiTheme="minorHAnsi" w:hAnsiTheme="minorHAnsi"/>
                <w:sz w:val="18"/>
                <w:szCs w:val="18"/>
              </w:rPr>
              <w:t>Počet studentů na UTB ve Zlíně na 1 AP UTB ve Zlíně</w:t>
            </w:r>
          </w:p>
        </w:tc>
        <w:tc>
          <w:tcPr>
            <w:tcW w:w="1119" w:type="dxa"/>
          </w:tcPr>
          <w:p w14:paraId="4EB2B253" w14:textId="545268F5" w:rsidR="0072739D" w:rsidRPr="00E42F86" w:rsidRDefault="0072739D"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 xml:space="preserve">25 </w:t>
            </w:r>
          </w:p>
        </w:tc>
        <w:tc>
          <w:tcPr>
            <w:tcW w:w="1113" w:type="dxa"/>
          </w:tcPr>
          <w:p w14:paraId="386FEF6C" w14:textId="5D539E85" w:rsidR="0072739D" w:rsidRPr="00E42F86" w:rsidRDefault="0072739D"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 xml:space="preserve">24 </w:t>
            </w:r>
          </w:p>
        </w:tc>
        <w:tc>
          <w:tcPr>
            <w:tcW w:w="1113" w:type="dxa"/>
          </w:tcPr>
          <w:p w14:paraId="3940D0D6" w14:textId="1183448C" w:rsidR="0072739D" w:rsidRPr="00E42F86" w:rsidRDefault="0072739D"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 xml:space="preserve">22 </w:t>
            </w:r>
          </w:p>
        </w:tc>
        <w:tc>
          <w:tcPr>
            <w:tcW w:w="1113" w:type="dxa"/>
          </w:tcPr>
          <w:p w14:paraId="069869FA" w14:textId="6ABF926F" w:rsidR="0072739D" w:rsidRPr="00E42F86" w:rsidRDefault="0072739D"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 xml:space="preserve">21 </w:t>
            </w:r>
          </w:p>
        </w:tc>
        <w:tc>
          <w:tcPr>
            <w:tcW w:w="1150" w:type="dxa"/>
          </w:tcPr>
          <w:p w14:paraId="20265332" w14:textId="22D0A98C" w:rsidR="0072739D" w:rsidRPr="00E42F86" w:rsidRDefault="0072739D"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 xml:space="preserve"> 20 </w:t>
            </w:r>
          </w:p>
        </w:tc>
        <w:tc>
          <w:tcPr>
            <w:tcW w:w="1113" w:type="dxa"/>
          </w:tcPr>
          <w:p w14:paraId="1D6DEF3E" w14:textId="5E72C410" w:rsidR="0072739D" w:rsidRPr="00E42F86" w:rsidRDefault="0072739D"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 xml:space="preserve">19 </w:t>
            </w:r>
          </w:p>
        </w:tc>
        <w:tc>
          <w:tcPr>
            <w:tcW w:w="1113" w:type="dxa"/>
          </w:tcPr>
          <w:p w14:paraId="6463E9E0" w14:textId="6198ACFD" w:rsidR="0072739D" w:rsidRPr="00E42F86" w:rsidRDefault="0074178D"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18</w:t>
            </w:r>
          </w:p>
        </w:tc>
      </w:tr>
    </w:tbl>
    <w:p w14:paraId="68756DDC" w14:textId="7F2CD972" w:rsidR="00D91156" w:rsidRPr="004D0A18" w:rsidRDefault="009F54CF" w:rsidP="00D773E5">
      <w:pPr>
        <w:spacing w:after="0" w:line="240" w:lineRule="auto"/>
        <w:rPr>
          <w:i/>
        </w:rPr>
      </w:pPr>
      <w:r w:rsidRPr="004D0A18">
        <w:rPr>
          <w:rFonts w:asciiTheme="minorHAnsi" w:hAnsiTheme="minorHAnsi"/>
          <w:i/>
          <w:sz w:val="20"/>
          <w:szCs w:val="20"/>
        </w:rPr>
        <w:t xml:space="preserve">Komentář/poznámky: </w:t>
      </w:r>
      <w:r>
        <w:rPr>
          <w:rFonts w:asciiTheme="minorHAnsi" w:hAnsiTheme="minorHAnsi"/>
          <w:i/>
          <w:sz w:val="20"/>
          <w:szCs w:val="20"/>
        </w:rPr>
        <w:t>Data z IS/STAG (k 31. 10. kalendářního roku)</w:t>
      </w:r>
      <w:r w:rsidR="001E07F5">
        <w:rPr>
          <w:rFonts w:asciiTheme="minorHAnsi" w:hAnsiTheme="minorHAnsi"/>
          <w:i/>
          <w:sz w:val="20"/>
          <w:szCs w:val="20"/>
        </w:rPr>
        <w:t xml:space="preserve"> a Výročních zpráv UTB za rok 201</w:t>
      </w:r>
      <w:r w:rsidR="00D91156">
        <w:rPr>
          <w:rFonts w:asciiTheme="minorHAnsi" w:hAnsiTheme="minorHAnsi"/>
          <w:i/>
          <w:sz w:val="20"/>
          <w:szCs w:val="20"/>
        </w:rPr>
        <w:t>4</w:t>
      </w:r>
      <w:r w:rsidR="001E07F5">
        <w:rPr>
          <w:rFonts w:asciiTheme="minorHAnsi" w:hAnsiTheme="minorHAnsi"/>
          <w:i/>
          <w:sz w:val="20"/>
          <w:szCs w:val="20"/>
        </w:rPr>
        <w:t>, 201</w:t>
      </w:r>
      <w:r w:rsidR="00D91156">
        <w:rPr>
          <w:rFonts w:asciiTheme="minorHAnsi" w:hAnsiTheme="minorHAnsi"/>
          <w:i/>
          <w:sz w:val="20"/>
          <w:szCs w:val="20"/>
        </w:rPr>
        <w:t>5</w:t>
      </w:r>
      <w:r w:rsidR="001E07F5">
        <w:rPr>
          <w:rFonts w:asciiTheme="minorHAnsi" w:hAnsiTheme="minorHAnsi"/>
          <w:i/>
          <w:sz w:val="20"/>
          <w:szCs w:val="20"/>
        </w:rPr>
        <w:t>, 201</w:t>
      </w:r>
      <w:r w:rsidR="00D91156">
        <w:rPr>
          <w:rFonts w:asciiTheme="minorHAnsi" w:hAnsiTheme="minorHAnsi"/>
          <w:i/>
          <w:sz w:val="20"/>
          <w:szCs w:val="20"/>
        </w:rPr>
        <w:t>6</w:t>
      </w:r>
      <w:r w:rsidR="001E07F5">
        <w:rPr>
          <w:rFonts w:asciiTheme="minorHAnsi" w:hAnsiTheme="minorHAnsi"/>
          <w:i/>
          <w:sz w:val="20"/>
          <w:szCs w:val="20"/>
        </w:rPr>
        <w:t>, 201</w:t>
      </w:r>
      <w:r w:rsidR="0072739D">
        <w:rPr>
          <w:rFonts w:asciiTheme="minorHAnsi" w:hAnsiTheme="minorHAnsi"/>
          <w:i/>
          <w:sz w:val="20"/>
          <w:szCs w:val="20"/>
        </w:rPr>
        <w:t xml:space="preserve">7, </w:t>
      </w:r>
      <w:r w:rsidR="001E07F5">
        <w:rPr>
          <w:rFonts w:asciiTheme="minorHAnsi" w:hAnsiTheme="minorHAnsi"/>
          <w:i/>
          <w:sz w:val="20"/>
          <w:szCs w:val="20"/>
        </w:rPr>
        <w:t>201</w:t>
      </w:r>
      <w:r w:rsidR="00D91156">
        <w:rPr>
          <w:rFonts w:asciiTheme="minorHAnsi" w:hAnsiTheme="minorHAnsi"/>
          <w:i/>
          <w:sz w:val="20"/>
          <w:szCs w:val="20"/>
        </w:rPr>
        <w:t>8</w:t>
      </w:r>
      <w:r w:rsidR="0072739D">
        <w:rPr>
          <w:rFonts w:asciiTheme="minorHAnsi" w:hAnsiTheme="minorHAnsi"/>
          <w:i/>
          <w:sz w:val="20"/>
          <w:szCs w:val="20"/>
        </w:rPr>
        <w:t xml:space="preserve"> a 2019</w:t>
      </w:r>
      <w:r>
        <w:rPr>
          <w:rFonts w:asciiTheme="minorHAnsi" w:hAnsiTheme="minorHAnsi"/>
          <w:i/>
          <w:sz w:val="20"/>
          <w:szCs w:val="20"/>
        </w:rPr>
        <w:t>.</w:t>
      </w:r>
      <w:r w:rsidR="00D91156">
        <w:rPr>
          <w:rFonts w:asciiTheme="minorHAnsi" w:hAnsiTheme="minorHAnsi"/>
          <w:i/>
          <w:sz w:val="20"/>
          <w:szCs w:val="20"/>
        </w:rPr>
        <w:t xml:space="preserve"> Údaje jsou zaokrouhleny na celé jednotky.</w:t>
      </w:r>
    </w:p>
    <w:p w14:paraId="7C0472B3" w14:textId="6687295F" w:rsidR="009F54CF" w:rsidRDefault="009F54CF" w:rsidP="001E07F5">
      <w:pPr>
        <w:spacing w:line="240" w:lineRule="auto"/>
        <w:rPr>
          <w:i/>
        </w:rPr>
      </w:pPr>
    </w:p>
    <w:p w14:paraId="6A4B0790" w14:textId="0816F67C" w:rsidR="00404CE9" w:rsidRDefault="00404CE9" w:rsidP="00404CE9">
      <w:pPr>
        <w:spacing w:line="276" w:lineRule="auto"/>
        <w:rPr>
          <w:rFonts w:asciiTheme="minorHAnsi" w:hAnsiTheme="minorHAnsi"/>
          <w:sz w:val="22"/>
          <w:szCs w:val="22"/>
        </w:rPr>
      </w:pPr>
      <w:r w:rsidRPr="00404CE9">
        <w:rPr>
          <w:rFonts w:asciiTheme="minorHAnsi" w:hAnsiTheme="minorHAnsi"/>
          <w:b/>
          <w:sz w:val="22"/>
          <w:szCs w:val="22"/>
        </w:rPr>
        <w:t>Plnění průběžných cílů ze ZVH 2018:</w:t>
      </w:r>
      <w:r w:rsidRPr="00404CE9">
        <w:rPr>
          <w:rFonts w:asciiTheme="minorHAnsi" w:hAnsiTheme="minorHAnsi"/>
          <w:sz w:val="22"/>
          <w:szCs w:val="22"/>
        </w:rPr>
        <w:t xml:space="preserve"> </w:t>
      </w:r>
      <w:r>
        <w:rPr>
          <w:rFonts w:asciiTheme="minorHAnsi" w:hAnsiTheme="minorHAnsi"/>
          <w:sz w:val="22"/>
          <w:szCs w:val="22"/>
        </w:rPr>
        <w:t>V případě indikátoru B</w:t>
      </w:r>
      <w:r>
        <w:rPr>
          <w:rFonts w:asciiTheme="minorHAnsi" w:hAnsiTheme="minorHAnsi"/>
          <w:sz w:val="22"/>
          <w:szCs w:val="22"/>
          <w:vertAlign w:val="subscript"/>
        </w:rPr>
        <w:t>2</w:t>
      </w:r>
      <w:r>
        <w:rPr>
          <w:rFonts w:asciiTheme="minorHAnsi" w:hAnsiTheme="minorHAnsi"/>
          <w:sz w:val="22"/>
          <w:szCs w:val="22"/>
        </w:rPr>
        <w:t xml:space="preserve"> se UTB ve Zlíně daří nejenom dlouhodobě zlepšovat poměr studentů a vyučujících, ale od AR 2018/2019 rovněž plnit střednědobý cíl v této oblasti – poměr nižší jak 20 studentů na 1 akademického pracovníka.</w:t>
      </w:r>
    </w:p>
    <w:p w14:paraId="5B15FDD4" w14:textId="77777777" w:rsidR="00404CE9" w:rsidRPr="00404CE9" w:rsidRDefault="00404CE9" w:rsidP="001E07F5">
      <w:pPr>
        <w:spacing w:line="240" w:lineRule="auto"/>
        <w:rPr>
          <w:i/>
        </w:rPr>
      </w:pPr>
    </w:p>
    <w:p w14:paraId="035DC206" w14:textId="77777777" w:rsidR="00DF4A4F" w:rsidRPr="00DF4A4F" w:rsidRDefault="00DF4A4F" w:rsidP="00DF4A4F">
      <w:pPr>
        <w:spacing w:after="0" w:line="240" w:lineRule="auto"/>
        <w:jc w:val="left"/>
        <w:rPr>
          <w:rFonts w:asciiTheme="minorHAnsi" w:hAnsiTheme="minorHAnsi"/>
          <w:b/>
          <w:i/>
          <w:sz w:val="22"/>
          <w:szCs w:val="22"/>
          <w:highlight w:val="yellow"/>
        </w:rPr>
      </w:pPr>
    </w:p>
    <w:p w14:paraId="71E7F8B9" w14:textId="4DBCC442" w:rsidR="00E54103" w:rsidRDefault="00E54103" w:rsidP="00DF4A4F">
      <w:pPr>
        <w:spacing w:after="0" w:line="240" w:lineRule="auto"/>
        <w:jc w:val="left"/>
        <w:rPr>
          <w:b/>
          <w:bCs/>
          <w:sz w:val="28"/>
          <w:szCs w:val="28"/>
        </w:rPr>
      </w:pPr>
      <w:r>
        <w:rPr>
          <w:sz w:val="28"/>
          <w:szCs w:val="28"/>
        </w:rPr>
        <w:br w:type="page"/>
      </w:r>
    </w:p>
    <w:p w14:paraId="61566D67" w14:textId="786C683E" w:rsidR="00BA3249" w:rsidRPr="00F7670F" w:rsidRDefault="002F53B8" w:rsidP="00521D81">
      <w:pPr>
        <w:pStyle w:val="Nadpis3"/>
        <w:numPr>
          <w:ilvl w:val="0"/>
          <w:numId w:val="0"/>
        </w:numPr>
        <w:spacing w:before="0" w:after="960"/>
        <w:ind w:left="720" w:hanging="720"/>
        <w:rPr>
          <w:sz w:val="28"/>
          <w:szCs w:val="28"/>
        </w:rPr>
      </w:pPr>
      <w:r w:rsidRPr="002A5B0D">
        <w:rPr>
          <w:sz w:val="28"/>
          <w:szCs w:val="28"/>
        </w:rPr>
        <w:lastRenderedPageBreak/>
        <w:t>B</w:t>
      </w:r>
      <w:r w:rsidRPr="002A5B0D">
        <w:rPr>
          <w:sz w:val="28"/>
          <w:szCs w:val="28"/>
          <w:vertAlign w:val="subscript"/>
        </w:rPr>
        <w:t>3</w:t>
      </w:r>
      <w:r w:rsidRPr="002A5B0D">
        <w:rPr>
          <w:sz w:val="28"/>
          <w:szCs w:val="28"/>
        </w:rPr>
        <w:t xml:space="preserve"> – Výzkumné zaměření studijních </w:t>
      </w:r>
      <w:r w:rsidR="00BA3249" w:rsidRPr="002A5B0D">
        <w:rPr>
          <w:sz w:val="28"/>
          <w:szCs w:val="28"/>
        </w:rPr>
        <w:t>programů</w:t>
      </w:r>
    </w:p>
    <w:p w14:paraId="4BAFF656" w14:textId="46A308C8" w:rsidR="00F10F60" w:rsidRPr="007C4D4D" w:rsidRDefault="00F10F60" w:rsidP="00F10F60">
      <w:pPr>
        <w:spacing w:line="276" w:lineRule="auto"/>
        <w:rPr>
          <w:rFonts w:asciiTheme="minorHAnsi" w:hAnsiTheme="minorHAnsi"/>
          <w:sz w:val="22"/>
          <w:szCs w:val="22"/>
        </w:rPr>
      </w:pPr>
      <w:r w:rsidRPr="007C4D4D">
        <w:rPr>
          <w:rFonts w:asciiTheme="minorHAnsi" w:hAnsiTheme="minorHAnsi" w:cstheme="minorHAnsi"/>
          <w:sz w:val="22"/>
          <w:szCs w:val="22"/>
        </w:rPr>
        <w:t>Dalším klíčovým agregovaným ukazatelem pedagogické činností je tzv. výzkumné zaměření studijních oborů, které je vyjádřeno poměrem počtu studentů doktorských</w:t>
      </w:r>
      <w:r w:rsidR="007C4D4D" w:rsidRPr="007C4D4D">
        <w:rPr>
          <w:rFonts w:asciiTheme="minorHAnsi" w:hAnsiTheme="minorHAnsi" w:cstheme="minorHAnsi"/>
          <w:sz w:val="22"/>
          <w:szCs w:val="22"/>
        </w:rPr>
        <w:t xml:space="preserve"> studií k</w:t>
      </w:r>
      <w:r w:rsidRPr="007C4D4D">
        <w:rPr>
          <w:rFonts w:asciiTheme="minorHAnsi" w:hAnsiTheme="minorHAnsi" w:cstheme="minorHAnsi"/>
          <w:sz w:val="22"/>
          <w:szCs w:val="22"/>
        </w:rPr>
        <w:t xml:space="preserve"> počt</w:t>
      </w:r>
      <w:r w:rsidR="007C4D4D" w:rsidRPr="007C4D4D">
        <w:rPr>
          <w:rFonts w:asciiTheme="minorHAnsi" w:hAnsiTheme="minorHAnsi" w:cstheme="minorHAnsi"/>
          <w:sz w:val="22"/>
          <w:szCs w:val="22"/>
        </w:rPr>
        <w:t>u</w:t>
      </w:r>
      <w:r w:rsidRPr="007C4D4D">
        <w:rPr>
          <w:rFonts w:asciiTheme="minorHAnsi" w:hAnsiTheme="minorHAnsi" w:cstheme="minorHAnsi"/>
          <w:sz w:val="22"/>
          <w:szCs w:val="22"/>
        </w:rPr>
        <w:t xml:space="preserve"> studentů bakalářských studií.</w:t>
      </w:r>
      <w:r w:rsidR="007C4D4D" w:rsidRPr="007C4D4D">
        <w:rPr>
          <w:rFonts w:asciiTheme="minorHAnsi" w:hAnsiTheme="minorHAnsi" w:cstheme="minorHAnsi"/>
          <w:sz w:val="22"/>
          <w:szCs w:val="22"/>
        </w:rPr>
        <w:t xml:space="preserve"> </w:t>
      </w:r>
      <w:r w:rsidRPr="007C4D4D">
        <w:rPr>
          <w:rFonts w:asciiTheme="minorHAnsi" w:hAnsiTheme="minorHAnsi"/>
          <w:sz w:val="22"/>
          <w:szCs w:val="22"/>
        </w:rPr>
        <w:t>Pro tento ukazatel je typick</w:t>
      </w:r>
      <w:r w:rsidR="007C4D4D" w:rsidRPr="007C4D4D">
        <w:rPr>
          <w:rFonts w:asciiTheme="minorHAnsi" w:hAnsiTheme="minorHAnsi"/>
          <w:sz w:val="22"/>
          <w:szCs w:val="22"/>
        </w:rPr>
        <w:t xml:space="preserve">é, že dílem navazuje na jednu ze složek </w:t>
      </w:r>
      <w:r w:rsidR="00865294">
        <w:rPr>
          <w:rFonts w:asciiTheme="minorHAnsi" w:hAnsiTheme="minorHAnsi"/>
          <w:sz w:val="22"/>
          <w:szCs w:val="22"/>
        </w:rPr>
        <w:t xml:space="preserve">mezinárodního </w:t>
      </w:r>
      <w:proofErr w:type="spellStart"/>
      <w:r w:rsidR="00865294">
        <w:rPr>
          <w:rFonts w:asciiTheme="minorHAnsi" w:hAnsiTheme="minorHAnsi"/>
          <w:sz w:val="22"/>
          <w:szCs w:val="22"/>
        </w:rPr>
        <w:t>rankingu</w:t>
      </w:r>
      <w:proofErr w:type="spellEnd"/>
      <w:r w:rsidR="00865294">
        <w:rPr>
          <w:rFonts w:asciiTheme="minorHAnsi" w:hAnsiTheme="minorHAnsi"/>
          <w:sz w:val="22"/>
          <w:szCs w:val="22"/>
        </w:rPr>
        <w:t xml:space="preserve"> T</w:t>
      </w:r>
      <w:r w:rsidRPr="007C4D4D">
        <w:rPr>
          <w:rFonts w:asciiTheme="minorHAnsi" w:hAnsiTheme="minorHAnsi"/>
          <w:sz w:val="22"/>
          <w:szCs w:val="22"/>
        </w:rPr>
        <w:t>H</w:t>
      </w:r>
      <w:r w:rsidR="00865294">
        <w:rPr>
          <w:rFonts w:asciiTheme="minorHAnsi" w:hAnsiTheme="minorHAnsi"/>
          <w:sz w:val="22"/>
          <w:szCs w:val="22"/>
        </w:rPr>
        <w:t>E</w:t>
      </w:r>
      <w:r w:rsidRPr="007C4D4D">
        <w:rPr>
          <w:rFonts w:asciiTheme="minorHAnsi" w:hAnsiTheme="minorHAnsi"/>
          <w:sz w:val="22"/>
          <w:szCs w:val="22"/>
        </w:rPr>
        <w:t>, v němž má váhu 2,5 % pro celkové hodnocení univerzity.</w:t>
      </w:r>
      <w:r w:rsidRPr="007C4D4D">
        <w:rPr>
          <w:rStyle w:val="Znakapoznpodarou"/>
          <w:rFonts w:asciiTheme="minorHAnsi" w:hAnsiTheme="minorHAnsi"/>
          <w:sz w:val="22"/>
          <w:szCs w:val="22"/>
        </w:rPr>
        <w:footnoteReference w:id="15"/>
      </w:r>
    </w:p>
    <w:p w14:paraId="388A2CFD" w14:textId="34A637C0" w:rsidR="0041488D" w:rsidRPr="001F4C19" w:rsidRDefault="007C4D4D" w:rsidP="001B1823">
      <w:pPr>
        <w:spacing w:line="276" w:lineRule="auto"/>
        <w:rPr>
          <w:rFonts w:asciiTheme="minorHAnsi" w:hAnsiTheme="minorHAnsi"/>
          <w:sz w:val="22"/>
          <w:szCs w:val="22"/>
        </w:rPr>
      </w:pPr>
      <w:r w:rsidRPr="001F4C19">
        <w:rPr>
          <w:rFonts w:asciiTheme="minorHAnsi" w:hAnsiTheme="minorHAnsi"/>
          <w:sz w:val="22"/>
          <w:szCs w:val="22"/>
        </w:rPr>
        <w:t>Přestože není výzkumné zaměření studijních programů na UTB ve Zlíně příliš rozsáhlé</w:t>
      </w:r>
      <w:r w:rsidR="006D27DB" w:rsidRPr="001F4C19">
        <w:rPr>
          <w:rFonts w:asciiTheme="minorHAnsi" w:hAnsiTheme="minorHAnsi"/>
          <w:sz w:val="22"/>
          <w:szCs w:val="22"/>
        </w:rPr>
        <w:t>,</w:t>
      </w:r>
      <w:r w:rsidRPr="001F4C19">
        <w:rPr>
          <w:rFonts w:asciiTheme="minorHAnsi" w:hAnsiTheme="minorHAnsi"/>
          <w:sz w:val="22"/>
          <w:szCs w:val="22"/>
        </w:rPr>
        <w:t xml:space="preserve"> z tabulky níže (viz Tab. 1</w:t>
      </w:r>
      <w:r w:rsidR="00D13F49">
        <w:rPr>
          <w:rFonts w:asciiTheme="minorHAnsi" w:hAnsiTheme="minorHAnsi"/>
          <w:sz w:val="22"/>
          <w:szCs w:val="22"/>
        </w:rPr>
        <w:t>8</w:t>
      </w:r>
      <w:r w:rsidRPr="001F4C19">
        <w:rPr>
          <w:rFonts w:asciiTheme="minorHAnsi" w:hAnsiTheme="minorHAnsi"/>
          <w:sz w:val="22"/>
          <w:szCs w:val="22"/>
        </w:rPr>
        <w:t xml:space="preserve">.) můžeme </w:t>
      </w:r>
      <w:r w:rsidR="006D27DB" w:rsidRPr="001F4C19">
        <w:rPr>
          <w:rFonts w:asciiTheme="minorHAnsi" w:hAnsiTheme="minorHAnsi"/>
          <w:sz w:val="22"/>
          <w:szCs w:val="22"/>
        </w:rPr>
        <w:t xml:space="preserve">vypozorovat </w:t>
      </w:r>
      <w:r w:rsidRPr="001F4C19">
        <w:rPr>
          <w:rFonts w:asciiTheme="minorHAnsi" w:hAnsiTheme="minorHAnsi"/>
          <w:sz w:val="22"/>
          <w:szCs w:val="22"/>
        </w:rPr>
        <w:t xml:space="preserve">jeho postupné </w:t>
      </w:r>
      <w:r w:rsidR="006D27DB" w:rsidRPr="001F4C19">
        <w:rPr>
          <w:rFonts w:asciiTheme="minorHAnsi" w:hAnsiTheme="minorHAnsi"/>
          <w:sz w:val="22"/>
          <w:szCs w:val="22"/>
        </w:rPr>
        <w:t xml:space="preserve">systematické </w:t>
      </w:r>
      <w:r w:rsidRPr="001F4C19">
        <w:rPr>
          <w:rFonts w:asciiTheme="minorHAnsi" w:hAnsiTheme="minorHAnsi"/>
          <w:sz w:val="22"/>
          <w:szCs w:val="22"/>
        </w:rPr>
        <w:t>zlepšování, a sice z poměru 1 : 19 v AR 2013/2014 na 1 :</w:t>
      </w:r>
      <w:r w:rsidR="001F4C19" w:rsidRPr="001F4C19">
        <w:rPr>
          <w:rFonts w:asciiTheme="minorHAnsi" w:hAnsiTheme="minorHAnsi"/>
          <w:sz w:val="22"/>
          <w:szCs w:val="22"/>
        </w:rPr>
        <w:t xml:space="preserve"> 15 v AR 20</w:t>
      </w:r>
      <w:r w:rsidR="008105CB">
        <w:rPr>
          <w:rFonts w:asciiTheme="minorHAnsi" w:hAnsiTheme="minorHAnsi"/>
          <w:sz w:val="22"/>
          <w:szCs w:val="22"/>
        </w:rPr>
        <w:t>15</w:t>
      </w:r>
      <w:r w:rsidR="001F4C19" w:rsidRPr="001F4C19">
        <w:rPr>
          <w:rFonts w:asciiTheme="minorHAnsi" w:hAnsiTheme="minorHAnsi"/>
          <w:sz w:val="22"/>
          <w:szCs w:val="22"/>
        </w:rPr>
        <w:t>/20</w:t>
      </w:r>
      <w:r w:rsidR="008105CB">
        <w:rPr>
          <w:rFonts w:asciiTheme="minorHAnsi" w:hAnsiTheme="minorHAnsi"/>
          <w:sz w:val="22"/>
          <w:szCs w:val="22"/>
        </w:rPr>
        <w:t>16</w:t>
      </w:r>
      <w:r w:rsidRPr="001F4C19">
        <w:rPr>
          <w:rFonts w:asciiTheme="minorHAnsi" w:hAnsiTheme="minorHAnsi"/>
          <w:sz w:val="22"/>
          <w:szCs w:val="22"/>
        </w:rPr>
        <w:t>, což se podařilo zejména díky udržení hladin</w:t>
      </w:r>
      <w:r w:rsidR="00E430DA" w:rsidRPr="001F4C19">
        <w:rPr>
          <w:rFonts w:asciiTheme="minorHAnsi" w:hAnsiTheme="minorHAnsi"/>
          <w:sz w:val="22"/>
          <w:szCs w:val="22"/>
        </w:rPr>
        <w:t>y počtu studujících doktorandů</w:t>
      </w:r>
      <w:r w:rsidR="001225F6" w:rsidRPr="001F4C19">
        <w:rPr>
          <w:rFonts w:asciiTheme="minorHAnsi" w:hAnsiTheme="minorHAnsi"/>
          <w:sz w:val="22"/>
          <w:szCs w:val="22"/>
        </w:rPr>
        <w:t xml:space="preserve"> na UTB ve Zlíně</w:t>
      </w:r>
      <w:r w:rsidR="00E430DA" w:rsidRPr="001F4C19">
        <w:rPr>
          <w:rFonts w:asciiTheme="minorHAnsi" w:hAnsiTheme="minorHAnsi"/>
          <w:sz w:val="22"/>
          <w:szCs w:val="22"/>
        </w:rPr>
        <w:t>.</w:t>
      </w:r>
      <w:r w:rsidR="008105CB">
        <w:rPr>
          <w:rFonts w:asciiTheme="minorHAnsi" w:hAnsiTheme="minorHAnsi"/>
          <w:sz w:val="22"/>
          <w:szCs w:val="22"/>
        </w:rPr>
        <w:t xml:space="preserve"> V následujících letech pak daný indikátor vykazoval setrvalé hodnoty.</w:t>
      </w:r>
    </w:p>
    <w:p w14:paraId="27ECC765" w14:textId="77777777" w:rsidR="007C4D4D" w:rsidRPr="001F4C19" w:rsidRDefault="007C4D4D" w:rsidP="0041488D">
      <w:pPr>
        <w:rPr>
          <w:rFonts w:asciiTheme="minorHAnsi" w:hAnsiTheme="minorHAnsi"/>
          <w:color w:val="FF0000"/>
          <w:sz w:val="20"/>
          <w:szCs w:val="20"/>
        </w:rPr>
      </w:pPr>
    </w:p>
    <w:p w14:paraId="41AA2D3B" w14:textId="2C843F7F" w:rsidR="001E07F5" w:rsidRPr="007C4D4D" w:rsidRDefault="00D91156" w:rsidP="0041488D">
      <w:pPr>
        <w:rPr>
          <w:rFonts w:asciiTheme="minorHAnsi" w:hAnsiTheme="minorHAnsi"/>
          <w:b/>
          <w:sz w:val="20"/>
          <w:szCs w:val="20"/>
        </w:rPr>
      </w:pPr>
      <w:r w:rsidRPr="001F4C19">
        <w:rPr>
          <w:rFonts w:asciiTheme="minorHAnsi" w:hAnsiTheme="minorHAnsi"/>
          <w:b/>
          <w:sz w:val="20"/>
          <w:szCs w:val="20"/>
        </w:rPr>
        <w:t>Tab. 1</w:t>
      </w:r>
      <w:r w:rsidR="00D13F49">
        <w:rPr>
          <w:rFonts w:asciiTheme="minorHAnsi" w:hAnsiTheme="minorHAnsi"/>
          <w:b/>
          <w:sz w:val="20"/>
          <w:szCs w:val="20"/>
        </w:rPr>
        <w:t>8</w:t>
      </w:r>
      <w:r w:rsidR="001E07F5" w:rsidRPr="001F4C19">
        <w:rPr>
          <w:rFonts w:asciiTheme="minorHAnsi" w:hAnsiTheme="minorHAnsi"/>
          <w:b/>
          <w:sz w:val="20"/>
          <w:szCs w:val="20"/>
        </w:rPr>
        <w:t>. Výzkumné zaměření studijních oborů</w:t>
      </w:r>
    </w:p>
    <w:tbl>
      <w:tblPr>
        <w:tblStyle w:val="Tabulkasmkou4zvraznn21"/>
        <w:tblW w:w="8978" w:type="dxa"/>
        <w:tblLayout w:type="fixed"/>
        <w:tblLook w:val="04A0" w:firstRow="1" w:lastRow="0" w:firstColumn="1" w:lastColumn="0" w:noHBand="0" w:noVBand="1"/>
      </w:tblPr>
      <w:tblGrid>
        <w:gridCol w:w="1122"/>
        <w:gridCol w:w="1122"/>
        <w:gridCol w:w="1122"/>
        <w:gridCol w:w="1123"/>
        <w:gridCol w:w="1122"/>
        <w:gridCol w:w="1122"/>
        <w:gridCol w:w="1122"/>
        <w:gridCol w:w="1123"/>
      </w:tblGrid>
      <w:tr w:rsidR="001F4C19" w:rsidRPr="007C4D4D" w14:paraId="45A920D2" w14:textId="77777777" w:rsidTr="001F4C19">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122" w:type="dxa"/>
          </w:tcPr>
          <w:p w14:paraId="0461BB96" w14:textId="77777777" w:rsidR="001F4C19" w:rsidRPr="00E705A0" w:rsidRDefault="001F4C19" w:rsidP="001E5D47">
            <w:pPr>
              <w:spacing w:after="0" w:line="240" w:lineRule="auto"/>
              <w:rPr>
                <w:rFonts w:asciiTheme="minorHAnsi" w:hAnsiTheme="minorHAnsi"/>
                <w:sz w:val="18"/>
                <w:szCs w:val="20"/>
              </w:rPr>
            </w:pPr>
            <w:r w:rsidRPr="00E705A0">
              <w:rPr>
                <w:rFonts w:asciiTheme="minorHAnsi" w:hAnsiTheme="minorHAnsi"/>
                <w:sz w:val="18"/>
                <w:szCs w:val="20"/>
              </w:rPr>
              <w:t>Akademický rok</w:t>
            </w:r>
          </w:p>
        </w:tc>
        <w:tc>
          <w:tcPr>
            <w:tcW w:w="1122" w:type="dxa"/>
          </w:tcPr>
          <w:p w14:paraId="34660C56" w14:textId="77777777" w:rsidR="001F4C19" w:rsidRPr="00E705A0" w:rsidRDefault="001F4C19"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2013/2014</w:t>
            </w:r>
          </w:p>
        </w:tc>
        <w:tc>
          <w:tcPr>
            <w:tcW w:w="1122" w:type="dxa"/>
          </w:tcPr>
          <w:p w14:paraId="49F4047A" w14:textId="77777777" w:rsidR="001F4C19" w:rsidRPr="00E705A0" w:rsidRDefault="001F4C19"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2014/2015</w:t>
            </w:r>
          </w:p>
        </w:tc>
        <w:tc>
          <w:tcPr>
            <w:tcW w:w="1123" w:type="dxa"/>
          </w:tcPr>
          <w:p w14:paraId="315C8FDE" w14:textId="77777777" w:rsidR="001F4C19" w:rsidRPr="00E705A0" w:rsidRDefault="001F4C19"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2015/2016</w:t>
            </w:r>
          </w:p>
        </w:tc>
        <w:tc>
          <w:tcPr>
            <w:tcW w:w="1122" w:type="dxa"/>
          </w:tcPr>
          <w:p w14:paraId="4707FF6E" w14:textId="77777777" w:rsidR="001F4C19" w:rsidRPr="00E705A0" w:rsidRDefault="001F4C19"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2016/2017</w:t>
            </w:r>
          </w:p>
        </w:tc>
        <w:tc>
          <w:tcPr>
            <w:tcW w:w="1122" w:type="dxa"/>
          </w:tcPr>
          <w:p w14:paraId="18DEF941" w14:textId="77777777" w:rsidR="001F4C19" w:rsidRPr="00E705A0" w:rsidRDefault="001F4C19"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2017/2018</w:t>
            </w:r>
          </w:p>
        </w:tc>
        <w:tc>
          <w:tcPr>
            <w:tcW w:w="1122" w:type="dxa"/>
          </w:tcPr>
          <w:p w14:paraId="3D0CE15E" w14:textId="77777777" w:rsidR="001F4C19" w:rsidRPr="00E705A0" w:rsidRDefault="001F4C19"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2018/2019</w:t>
            </w:r>
          </w:p>
        </w:tc>
        <w:tc>
          <w:tcPr>
            <w:tcW w:w="1123" w:type="dxa"/>
          </w:tcPr>
          <w:p w14:paraId="322EBA2D" w14:textId="77777777" w:rsidR="001F4C19" w:rsidRPr="00E705A0" w:rsidRDefault="001F4C19"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2019/2020</w:t>
            </w:r>
          </w:p>
        </w:tc>
      </w:tr>
      <w:tr w:rsidR="001F4C19" w:rsidRPr="007C4D4D" w14:paraId="0CE7D999" w14:textId="77777777" w:rsidTr="00EF3195">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1122" w:type="dxa"/>
          </w:tcPr>
          <w:p w14:paraId="045CF547" w14:textId="77777777" w:rsidR="001F4C19" w:rsidRPr="00E705A0" w:rsidRDefault="001F4C19" w:rsidP="001E5D47">
            <w:pPr>
              <w:spacing w:after="0" w:line="240" w:lineRule="auto"/>
              <w:jc w:val="left"/>
              <w:rPr>
                <w:rFonts w:asciiTheme="minorHAnsi" w:hAnsiTheme="minorHAnsi"/>
                <w:b w:val="0"/>
                <w:sz w:val="18"/>
                <w:szCs w:val="20"/>
              </w:rPr>
            </w:pPr>
            <w:r w:rsidRPr="00E705A0">
              <w:rPr>
                <w:rFonts w:asciiTheme="minorHAnsi" w:hAnsiTheme="minorHAnsi"/>
                <w:b w:val="0"/>
                <w:sz w:val="18"/>
                <w:szCs w:val="20"/>
              </w:rPr>
              <w:t>Počet studentů v DSP k počtu studentů v BSP</w:t>
            </w:r>
          </w:p>
        </w:tc>
        <w:tc>
          <w:tcPr>
            <w:tcW w:w="1122" w:type="dxa"/>
          </w:tcPr>
          <w:p w14:paraId="7D3A683A" w14:textId="77777777" w:rsidR="001F4C19" w:rsidRPr="00E705A0" w:rsidRDefault="001F4C19"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 19</w:t>
            </w:r>
          </w:p>
        </w:tc>
        <w:tc>
          <w:tcPr>
            <w:tcW w:w="1122" w:type="dxa"/>
          </w:tcPr>
          <w:p w14:paraId="44BD6531" w14:textId="77777777" w:rsidR="001F4C19" w:rsidRPr="00E705A0" w:rsidRDefault="001F4C19"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 17</w:t>
            </w:r>
          </w:p>
        </w:tc>
        <w:tc>
          <w:tcPr>
            <w:tcW w:w="1123" w:type="dxa"/>
          </w:tcPr>
          <w:p w14:paraId="30DFE6D6" w14:textId="77777777" w:rsidR="001F4C19" w:rsidRPr="00E705A0" w:rsidRDefault="001F4C19"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 15</w:t>
            </w:r>
          </w:p>
        </w:tc>
        <w:tc>
          <w:tcPr>
            <w:tcW w:w="1122" w:type="dxa"/>
          </w:tcPr>
          <w:p w14:paraId="18A77803" w14:textId="77777777" w:rsidR="001F4C19" w:rsidRPr="00E705A0" w:rsidRDefault="001F4C19"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 15</w:t>
            </w:r>
          </w:p>
        </w:tc>
        <w:tc>
          <w:tcPr>
            <w:tcW w:w="1122" w:type="dxa"/>
          </w:tcPr>
          <w:p w14:paraId="6BB3BD84" w14:textId="77777777" w:rsidR="001F4C19" w:rsidRPr="00E705A0" w:rsidRDefault="001F4C19"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 14</w:t>
            </w:r>
          </w:p>
        </w:tc>
        <w:tc>
          <w:tcPr>
            <w:tcW w:w="1122" w:type="dxa"/>
          </w:tcPr>
          <w:p w14:paraId="697A5428" w14:textId="77777777" w:rsidR="001F4C19" w:rsidRPr="00E705A0" w:rsidRDefault="001F4C19"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 15</w:t>
            </w:r>
          </w:p>
        </w:tc>
        <w:tc>
          <w:tcPr>
            <w:tcW w:w="1123" w:type="dxa"/>
          </w:tcPr>
          <w:p w14:paraId="14FB6F41" w14:textId="77777777" w:rsidR="001F4C19" w:rsidRPr="00E705A0" w:rsidRDefault="001F4C19"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 15</w:t>
            </w:r>
          </w:p>
        </w:tc>
      </w:tr>
      <w:tr w:rsidR="001F4C19" w:rsidRPr="007C4D4D" w14:paraId="30C43B42" w14:textId="77777777" w:rsidTr="00EF3195">
        <w:trPr>
          <w:trHeight w:val="1662"/>
        </w:trPr>
        <w:tc>
          <w:tcPr>
            <w:cnfStyle w:val="001000000000" w:firstRow="0" w:lastRow="0" w:firstColumn="1" w:lastColumn="0" w:oddVBand="0" w:evenVBand="0" w:oddHBand="0" w:evenHBand="0" w:firstRowFirstColumn="0" w:firstRowLastColumn="0" w:lastRowFirstColumn="0" w:lastRowLastColumn="0"/>
            <w:tcW w:w="1122" w:type="dxa"/>
          </w:tcPr>
          <w:p w14:paraId="359372E9" w14:textId="77777777" w:rsidR="001F4C19" w:rsidRPr="00E705A0" w:rsidRDefault="001F4C19" w:rsidP="001E5D47">
            <w:pPr>
              <w:spacing w:after="0" w:line="240" w:lineRule="auto"/>
              <w:jc w:val="left"/>
              <w:rPr>
                <w:rFonts w:asciiTheme="minorHAnsi" w:hAnsiTheme="minorHAnsi"/>
                <w:b w:val="0"/>
                <w:sz w:val="18"/>
                <w:szCs w:val="20"/>
              </w:rPr>
            </w:pPr>
            <w:r w:rsidRPr="00E705A0">
              <w:rPr>
                <w:rFonts w:asciiTheme="minorHAnsi" w:hAnsiTheme="minorHAnsi"/>
                <w:b w:val="0"/>
                <w:sz w:val="18"/>
                <w:szCs w:val="20"/>
              </w:rPr>
              <w:t>Procentuální podíl studentů Ph.D. na struktuře studentů UTB ve Zlíně</w:t>
            </w:r>
          </w:p>
        </w:tc>
        <w:tc>
          <w:tcPr>
            <w:tcW w:w="1122" w:type="dxa"/>
          </w:tcPr>
          <w:p w14:paraId="74AC348D" w14:textId="77777777" w:rsidR="001F4C19" w:rsidRPr="00E705A0" w:rsidRDefault="001F4C19"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3,5 %</w:t>
            </w:r>
          </w:p>
        </w:tc>
        <w:tc>
          <w:tcPr>
            <w:tcW w:w="1122" w:type="dxa"/>
          </w:tcPr>
          <w:p w14:paraId="0D68F23F" w14:textId="77777777" w:rsidR="001F4C19" w:rsidRPr="00E705A0" w:rsidRDefault="001F4C19"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3,9 %</w:t>
            </w:r>
          </w:p>
        </w:tc>
        <w:tc>
          <w:tcPr>
            <w:tcW w:w="1123" w:type="dxa"/>
          </w:tcPr>
          <w:p w14:paraId="0E221975" w14:textId="77777777" w:rsidR="001F4C19" w:rsidRPr="00E705A0" w:rsidRDefault="001F4C19"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4,5 %</w:t>
            </w:r>
          </w:p>
        </w:tc>
        <w:tc>
          <w:tcPr>
            <w:tcW w:w="1122" w:type="dxa"/>
          </w:tcPr>
          <w:p w14:paraId="4D374451" w14:textId="77777777" w:rsidR="001F4C19" w:rsidRPr="00E705A0" w:rsidRDefault="001F4C19"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4,5 %</w:t>
            </w:r>
          </w:p>
        </w:tc>
        <w:tc>
          <w:tcPr>
            <w:tcW w:w="1122" w:type="dxa"/>
          </w:tcPr>
          <w:p w14:paraId="5C44B4B6" w14:textId="77777777" w:rsidR="001F4C19" w:rsidRPr="00E705A0" w:rsidRDefault="001F4C19"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4,8 %</w:t>
            </w:r>
          </w:p>
        </w:tc>
        <w:tc>
          <w:tcPr>
            <w:tcW w:w="1122" w:type="dxa"/>
          </w:tcPr>
          <w:p w14:paraId="52D5896D" w14:textId="77777777" w:rsidR="001F4C19" w:rsidRPr="00E705A0" w:rsidRDefault="001F4C19"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4,5 %</w:t>
            </w:r>
          </w:p>
        </w:tc>
        <w:tc>
          <w:tcPr>
            <w:tcW w:w="1123" w:type="dxa"/>
          </w:tcPr>
          <w:p w14:paraId="6505F63C" w14:textId="77777777" w:rsidR="001F4C19" w:rsidRPr="00E705A0" w:rsidRDefault="001F4C19"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4,5 %</w:t>
            </w:r>
          </w:p>
        </w:tc>
      </w:tr>
    </w:tbl>
    <w:p w14:paraId="7322162F" w14:textId="77777777" w:rsidR="001F4C19" w:rsidRPr="00D773E5" w:rsidRDefault="001F4C19" w:rsidP="001F4C19">
      <w:pPr>
        <w:spacing w:after="0" w:line="276" w:lineRule="auto"/>
        <w:rPr>
          <w:rFonts w:asciiTheme="minorHAnsi" w:hAnsiTheme="minorHAnsi"/>
          <w:i/>
          <w:sz w:val="20"/>
          <w:szCs w:val="20"/>
        </w:rPr>
      </w:pPr>
      <w:r w:rsidRPr="007C4D4D">
        <w:rPr>
          <w:rFonts w:asciiTheme="minorHAnsi" w:hAnsiTheme="minorHAnsi"/>
          <w:i/>
          <w:sz w:val="20"/>
          <w:szCs w:val="20"/>
        </w:rPr>
        <w:t>Komentář/poznámky: Data z IS/STAG – aktivní studia (vždy k 31. 10. kalendářníh</w:t>
      </w:r>
      <w:r>
        <w:rPr>
          <w:rFonts w:asciiTheme="minorHAnsi" w:hAnsiTheme="minorHAnsi"/>
          <w:i/>
          <w:sz w:val="20"/>
          <w:szCs w:val="20"/>
        </w:rPr>
        <w:t xml:space="preserve">o roku 2013, 2014, 2015, 2016, </w:t>
      </w:r>
      <w:r w:rsidRPr="007C4D4D">
        <w:rPr>
          <w:rFonts w:asciiTheme="minorHAnsi" w:hAnsiTheme="minorHAnsi"/>
          <w:i/>
          <w:sz w:val="20"/>
          <w:szCs w:val="20"/>
        </w:rPr>
        <w:t>2017</w:t>
      </w:r>
      <w:r>
        <w:rPr>
          <w:rFonts w:asciiTheme="minorHAnsi" w:hAnsiTheme="minorHAnsi"/>
          <w:i/>
          <w:sz w:val="20"/>
          <w:szCs w:val="20"/>
        </w:rPr>
        <w:t>, 2018 a 2019</w:t>
      </w:r>
      <w:r w:rsidRPr="007C4D4D">
        <w:rPr>
          <w:rFonts w:asciiTheme="minorHAnsi" w:hAnsiTheme="minorHAnsi"/>
          <w:i/>
          <w:sz w:val="20"/>
          <w:szCs w:val="20"/>
        </w:rPr>
        <w:t>). Údaje jsou zaokrouhleny na celé jednotky a desetiny procent</w:t>
      </w:r>
      <w:r>
        <w:rPr>
          <w:rFonts w:asciiTheme="minorHAnsi" w:hAnsiTheme="minorHAnsi"/>
          <w:i/>
          <w:sz w:val="20"/>
          <w:szCs w:val="20"/>
        </w:rPr>
        <w:t>.</w:t>
      </w:r>
    </w:p>
    <w:p w14:paraId="210C3E07" w14:textId="77777777" w:rsidR="006D27DB" w:rsidRPr="007C4D4D" w:rsidRDefault="006D27DB" w:rsidP="007C4D4D">
      <w:pPr>
        <w:spacing w:after="0" w:line="276" w:lineRule="auto"/>
        <w:rPr>
          <w:i/>
        </w:rPr>
      </w:pPr>
    </w:p>
    <w:p w14:paraId="5E3E069B" w14:textId="4DCD7778" w:rsidR="006D27DB" w:rsidRDefault="006D27DB">
      <w:pPr>
        <w:spacing w:after="0" w:line="240" w:lineRule="auto"/>
        <w:jc w:val="left"/>
      </w:pPr>
    </w:p>
    <w:p w14:paraId="5E6D051E" w14:textId="52A7249C" w:rsidR="00404CE9" w:rsidRPr="00404CE9" w:rsidRDefault="00404CE9" w:rsidP="00404CE9">
      <w:pPr>
        <w:spacing w:after="0" w:line="276" w:lineRule="auto"/>
        <w:jc w:val="left"/>
      </w:pPr>
      <w:r w:rsidRPr="00404CE9">
        <w:rPr>
          <w:rFonts w:asciiTheme="minorHAnsi" w:hAnsiTheme="minorHAnsi"/>
          <w:b/>
          <w:sz w:val="22"/>
          <w:szCs w:val="22"/>
        </w:rPr>
        <w:t>Plnění průběžných cílů ze ZVH 2018:</w:t>
      </w:r>
      <w:r>
        <w:rPr>
          <w:rFonts w:asciiTheme="minorHAnsi" w:hAnsiTheme="minorHAnsi"/>
          <w:b/>
          <w:sz w:val="22"/>
          <w:szCs w:val="22"/>
        </w:rPr>
        <w:t xml:space="preserve"> </w:t>
      </w:r>
      <w:r w:rsidRPr="00404CE9">
        <w:rPr>
          <w:rFonts w:asciiTheme="minorHAnsi" w:hAnsiTheme="minorHAnsi"/>
          <w:sz w:val="22"/>
          <w:szCs w:val="22"/>
        </w:rPr>
        <w:t>Prozatím jen mírný n</w:t>
      </w:r>
      <w:r>
        <w:rPr>
          <w:rFonts w:asciiTheme="minorHAnsi" w:hAnsiTheme="minorHAnsi"/>
          <w:sz w:val="22"/>
          <w:szCs w:val="22"/>
        </w:rPr>
        <w:t>árůst počtu studentů DSP ved</w:t>
      </w:r>
      <w:r w:rsidR="0032184E">
        <w:rPr>
          <w:rFonts w:asciiTheme="minorHAnsi" w:hAnsiTheme="minorHAnsi"/>
          <w:sz w:val="22"/>
          <w:szCs w:val="22"/>
        </w:rPr>
        <w:t>l</w:t>
      </w:r>
      <w:r>
        <w:rPr>
          <w:rFonts w:asciiTheme="minorHAnsi" w:hAnsiTheme="minorHAnsi"/>
          <w:sz w:val="22"/>
          <w:szCs w:val="22"/>
        </w:rPr>
        <w:t xml:space="preserve"> k tomu, že UTB se pohybuje pod hodnotou cílové ukazatele </w:t>
      </w:r>
      <w:r w:rsidR="0032184E">
        <w:rPr>
          <w:rFonts w:asciiTheme="minorHAnsi" w:hAnsiTheme="minorHAnsi"/>
          <w:sz w:val="22"/>
          <w:szCs w:val="22"/>
        </w:rPr>
        <w:t>B</w:t>
      </w:r>
      <w:r w:rsidR="0032184E">
        <w:rPr>
          <w:rFonts w:asciiTheme="minorHAnsi" w:hAnsiTheme="minorHAnsi"/>
          <w:sz w:val="22"/>
          <w:szCs w:val="22"/>
          <w:vertAlign w:val="subscript"/>
        </w:rPr>
        <w:t xml:space="preserve">3 </w:t>
      </w:r>
      <w:r>
        <w:rPr>
          <w:rFonts w:asciiTheme="minorHAnsi" w:hAnsiTheme="minorHAnsi"/>
          <w:sz w:val="22"/>
          <w:szCs w:val="22"/>
        </w:rPr>
        <w:t>pro střednědobé období 2018 až 2021</w:t>
      </w:r>
      <w:r w:rsidR="0032184E">
        <w:rPr>
          <w:rFonts w:asciiTheme="minorHAnsi" w:hAnsiTheme="minorHAnsi"/>
          <w:sz w:val="22"/>
          <w:szCs w:val="22"/>
        </w:rPr>
        <w:t xml:space="preserve">. Procentuální zastoupení Ph.D. studentů se stále pohybuje okolo 4,5 % a nedaří se jej zvýšit na plánovanou úroveň 7 až 10 % </w:t>
      </w:r>
      <w:r>
        <w:rPr>
          <w:rFonts w:asciiTheme="minorHAnsi" w:hAnsiTheme="minorHAnsi"/>
          <w:sz w:val="22"/>
          <w:szCs w:val="22"/>
        </w:rPr>
        <w:t xml:space="preserve"> </w:t>
      </w:r>
    </w:p>
    <w:p w14:paraId="3456DCBE" w14:textId="77777777" w:rsidR="00404CE9" w:rsidRDefault="00404CE9">
      <w:pPr>
        <w:spacing w:after="0" w:line="240" w:lineRule="auto"/>
        <w:jc w:val="left"/>
      </w:pPr>
    </w:p>
    <w:p w14:paraId="1A374493" w14:textId="77777777" w:rsidR="002F53B8" w:rsidRPr="00F7670F" w:rsidRDefault="002F53B8" w:rsidP="00521D81">
      <w:pPr>
        <w:pStyle w:val="Nadpis3"/>
        <w:numPr>
          <w:ilvl w:val="0"/>
          <w:numId w:val="0"/>
        </w:numPr>
        <w:spacing w:before="0" w:after="960"/>
        <w:ind w:left="720" w:hanging="720"/>
        <w:rPr>
          <w:sz w:val="28"/>
          <w:szCs w:val="28"/>
        </w:rPr>
      </w:pPr>
      <w:r w:rsidRPr="00F7670F">
        <w:rPr>
          <w:sz w:val="28"/>
          <w:szCs w:val="28"/>
        </w:rPr>
        <w:lastRenderedPageBreak/>
        <w:t>B</w:t>
      </w:r>
      <w:r w:rsidRPr="00F7670F">
        <w:rPr>
          <w:sz w:val="28"/>
          <w:szCs w:val="28"/>
          <w:vertAlign w:val="subscript"/>
        </w:rPr>
        <w:t>4</w:t>
      </w:r>
      <w:r w:rsidRPr="00F7670F">
        <w:rPr>
          <w:sz w:val="28"/>
          <w:szCs w:val="28"/>
        </w:rPr>
        <w:t xml:space="preserve"> – Kvalita vyučujícíc</w:t>
      </w:r>
      <w:r w:rsidR="00BA3249" w:rsidRPr="00F7670F">
        <w:rPr>
          <w:sz w:val="28"/>
          <w:szCs w:val="28"/>
        </w:rPr>
        <w:t>h</w:t>
      </w:r>
    </w:p>
    <w:p w14:paraId="554E8A9A" w14:textId="7352A025" w:rsidR="001E07F5" w:rsidRPr="007C0C23" w:rsidRDefault="007C4D4D" w:rsidP="001B1823">
      <w:pPr>
        <w:spacing w:line="276" w:lineRule="auto"/>
        <w:rPr>
          <w:rFonts w:asciiTheme="minorHAnsi" w:hAnsiTheme="minorHAnsi"/>
          <w:sz w:val="22"/>
          <w:szCs w:val="22"/>
        </w:rPr>
      </w:pPr>
      <w:r w:rsidRPr="007C0C23">
        <w:rPr>
          <w:rFonts w:asciiTheme="minorHAnsi" w:hAnsiTheme="minorHAnsi"/>
          <w:sz w:val="22"/>
          <w:szCs w:val="22"/>
        </w:rPr>
        <w:t>Kvalita vyučujících je v indikátoru B</w:t>
      </w:r>
      <w:r w:rsidRPr="007C0C23">
        <w:rPr>
          <w:rFonts w:asciiTheme="minorHAnsi" w:hAnsiTheme="minorHAnsi"/>
          <w:sz w:val="22"/>
          <w:szCs w:val="22"/>
          <w:vertAlign w:val="subscript"/>
        </w:rPr>
        <w:t>4</w:t>
      </w:r>
      <w:r w:rsidRPr="007C0C23">
        <w:rPr>
          <w:rFonts w:asciiTheme="minorHAnsi" w:hAnsiTheme="minorHAnsi"/>
          <w:sz w:val="22"/>
          <w:szCs w:val="22"/>
        </w:rPr>
        <w:t xml:space="preserve"> vyjádřena poč</w:t>
      </w:r>
      <w:r w:rsidR="001E07F5" w:rsidRPr="007C0C23">
        <w:rPr>
          <w:rFonts w:asciiTheme="minorHAnsi" w:hAnsiTheme="minorHAnsi"/>
          <w:sz w:val="22"/>
          <w:szCs w:val="22"/>
        </w:rPr>
        <w:t>t</w:t>
      </w:r>
      <w:r w:rsidRPr="007C0C23">
        <w:rPr>
          <w:rFonts w:asciiTheme="minorHAnsi" w:hAnsiTheme="minorHAnsi"/>
          <w:sz w:val="22"/>
          <w:szCs w:val="22"/>
        </w:rPr>
        <w:t xml:space="preserve">em </w:t>
      </w:r>
      <w:r w:rsidR="00471584">
        <w:rPr>
          <w:rFonts w:asciiTheme="minorHAnsi" w:hAnsiTheme="minorHAnsi"/>
          <w:sz w:val="22"/>
          <w:szCs w:val="22"/>
        </w:rPr>
        <w:t>AP</w:t>
      </w:r>
      <w:r w:rsidRPr="007C0C23">
        <w:rPr>
          <w:rFonts w:asciiTheme="minorHAnsi" w:hAnsiTheme="minorHAnsi"/>
          <w:sz w:val="22"/>
          <w:szCs w:val="22"/>
        </w:rPr>
        <w:t xml:space="preserve"> s </w:t>
      </w:r>
      <w:r w:rsidR="001E07F5" w:rsidRPr="007C0C23">
        <w:rPr>
          <w:rFonts w:asciiTheme="minorHAnsi" w:hAnsiTheme="minorHAnsi"/>
          <w:sz w:val="22"/>
          <w:szCs w:val="22"/>
        </w:rPr>
        <w:t>titulem Ph.D.</w:t>
      </w:r>
      <w:r w:rsidRPr="007C0C23">
        <w:rPr>
          <w:rFonts w:asciiTheme="minorHAnsi" w:hAnsiTheme="minorHAnsi"/>
          <w:sz w:val="22"/>
          <w:szCs w:val="22"/>
        </w:rPr>
        <w:t xml:space="preserve"> a vyšším </w:t>
      </w:r>
      <w:r w:rsidR="001E07F5" w:rsidRPr="007C0C23">
        <w:rPr>
          <w:rFonts w:asciiTheme="minorHAnsi" w:hAnsiTheme="minorHAnsi"/>
          <w:sz w:val="22"/>
          <w:szCs w:val="22"/>
        </w:rPr>
        <w:t>k</w:t>
      </w:r>
      <w:r w:rsidR="00311519">
        <w:rPr>
          <w:rFonts w:asciiTheme="minorHAnsi" w:hAnsiTheme="minorHAnsi"/>
          <w:sz w:val="22"/>
          <w:szCs w:val="22"/>
        </w:rPr>
        <w:t xml:space="preserve"> </w:t>
      </w:r>
      <w:r w:rsidR="001E07F5" w:rsidRPr="007C0C23">
        <w:rPr>
          <w:rFonts w:asciiTheme="minorHAnsi" w:hAnsiTheme="minorHAnsi"/>
          <w:sz w:val="22"/>
          <w:szCs w:val="22"/>
        </w:rPr>
        <w:t xml:space="preserve">počtu </w:t>
      </w:r>
      <w:r w:rsidR="00471584">
        <w:rPr>
          <w:rFonts w:asciiTheme="minorHAnsi" w:hAnsiTheme="minorHAnsi"/>
          <w:sz w:val="22"/>
          <w:szCs w:val="22"/>
        </w:rPr>
        <w:t>AP</w:t>
      </w:r>
      <w:r w:rsidRPr="007C0C23">
        <w:rPr>
          <w:rFonts w:asciiTheme="minorHAnsi" w:hAnsiTheme="minorHAnsi"/>
          <w:sz w:val="22"/>
          <w:szCs w:val="22"/>
        </w:rPr>
        <w:t xml:space="preserve"> bez doktorského titulu. Daný ukazatel přitom zachycuje kvalifikační strukturu pracovníků zajišťující na UTB ve Zlíně vzdělávací činnost. Podobně jako </w:t>
      </w:r>
      <w:r w:rsidR="007C0C23" w:rsidRPr="007C0C23">
        <w:rPr>
          <w:rFonts w:asciiTheme="minorHAnsi" w:hAnsiTheme="minorHAnsi"/>
          <w:sz w:val="22"/>
          <w:szCs w:val="22"/>
        </w:rPr>
        <w:t>u stejnojmenného</w:t>
      </w:r>
      <w:r w:rsidRPr="007C0C23">
        <w:rPr>
          <w:rFonts w:asciiTheme="minorHAnsi" w:hAnsiTheme="minorHAnsi"/>
          <w:sz w:val="22"/>
          <w:szCs w:val="22"/>
        </w:rPr>
        <w:t xml:space="preserve"> ukazatel</w:t>
      </w:r>
      <w:r w:rsidR="00287292">
        <w:rPr>
          <w:rFonts w:asciiTheme="minorHAnsi" w:hAnsiTheme="minorHAnsi"/>
          <w:sz w:val="22"/>
          <w:szCs w:val="22"/>
        </w:rPr>
        <w:t>e</w:t>
      </w:r>
      <w:r w:rsidR="005F2744">
        <w:rPr>
          <w:rFonts w:asciiTheme="minorHAnsi" w:hAnsiTheme="minorHAnsi"/>
          <w:sz w:val="22"/>
          <w:szCs w:val="22"/>
        </w:rPr>
        <w:t>, ze žebříčku THE</w:t>
      </w:r>
      <w:r w:rsidRPr="007C0C23">
        <w:rPr>
          <w:rFonts w:asciiTheme="minorHAnsi" w:hAnsiTheme="minorHAnsi"/>
          <w:sz w:val="22"/>
          <w:szCs w:val="22"/>
        </w:rPr>
        <w:t xml:space="preserve"> s váhou 6 % pro celkové hodnocení univerzity</w:t>
      </w:r>
      <w:r w:rsidR="006D27DB">
        <w:rPr>
          <w:rFonts w:asciiTheme="minorHAnsi" w:hAnsiTheme="minorHAnsi"/>
          <w:sz w:val="22"/>
          <w:szCs w:val="22"/>
        </w:rPr>
        <w:t xml:space="preserve">, pokud </w:t>
      </w:r>
      <w:r w:rsidR="007C0C23" w:rsidRPr="007C0C23">
        <w:rPr>
          <w:rFonts w:asciiTheme="minorHAnsi" w:hAnsiTheme="minorHAnsi"/>
          <w:sz w:val="22"/>
          <w:szCs w:val="22"/>
        </w:rPr>
        <w:t>d</w:t>
      </w:r>
      <w:r w:rsidR="006D27DB">
        <w:rPr>
          <w:rFonts w:asciiTheme="minorHAnsi" w:hAnsiTheme="minorHAnsi"/>
          <w:sz w:val="22"/>
          <w:szCs w:val="22"/>
        </w:rPr>
        <w:t>o</w:t>
      </w:r>
      <w:r w:rsidR="007C0C23" w:rsidRPr="007C0C23">
        <w:rPr>
          <w:rFonts w:asciiTheme="minorHAnsi" w:hAnsiTheme="minorHAnsi"/>
          <w:sz w:val="22"/>
          <w:szCs w:val="22"/>
        </w:rPr>
        <w:t xml:space="preserve">chází k procentuálnímu snižování </w:t>
      </w:r>
      <w:r w:rsidR="00471584">
        <w:rPr>
          <w:rFonts w:asciiTheme="minorHAnsi" w:hAnsiTheme="minorHAnsi"/>
          <w:sz w:val="22"/>
          <w:szCs w:val="22"/>
        </w:rPr>
        <w:t>AP</w:t>
      </w:r>
      <w:r w:rsidR="007C0C23" w:rsidRPr="007C0C23">
        <w:rPr>
          <w:rFonts w:asciiTheme="minorHAnsi" w:hAnsiTheme="minorHAnsi"/>
          <w:sz w:val="22"/>
          <w:szCs w:val="22"/>
        </w:rPr>
        <w:t xml:space="preserve"> bez titulu Ph.D. na celkové struktuře </w:t>
      </w:r>
      <w:r w:rsidR="00471584">
        <w:rPr>
          <w:rFonts w:asciiTheme="minorHAnsi" w:hAnsiTheme="minorHAnsi"/>
          <w:sz w:val="22"/>
          <w:szCs w:val="22"/>
        </w:rPr>
        <w:t>AP</w:t>
      </w:r>
      <w:r w:rsidR="007C0C23" w:rsidRPr="007C0C23">
        <w:rPr>
          <w:rFonts w:asciiTheme="minorHAnsi" w:hAnsiTheme="minorHAnsi"/>
          <w:sz w:val="22"/>
          <w:szCs w:val="22"/>
        </w:rPr>
        <w:t xml:space="preserve">, roste s tím i kvalita </w:t>
      </w:r>
      <w:r w:rsidR="00471584">
        <w:rPr>
          <w:rFonts w:asciiTheme="minorHAnsi" w:hAnsiTheme="minorHAnsi"/>
          <w:sz w:val="22"/>
          <w:szCs w:val="22"/>
        </w:rPr>
        <w:t>VŠ</w:t>
      </w:r>
      <w:r w:rsidR="007C0C23" w:rsidRPr="007C0C23">
        <w:rPr>
          <w:rFonts w:asciiTheme="minorHAnsi" w:hAnsiTheme="minorHAnsi"/>
          <w:sz w:val="22"/>
          <w:szCs w:val="22"/>
        </w:rPr>
        <w:t>.</w:t>
      </w:r>
    </w:p>
    <w:p w14:paraId="41280F8F" w14:textId="53223293" w:rsidR="007C0C23" w:rsidRPr="00E42F86" w:rsidRDefault="007C0C23" w:rsidP="001B1823">
      <w:pPr>
        <w:spacing w:line="276" w:lineRule="auto"/>
        <w:rPr>
          <w:rFonts w:asciiTheme="minorHAnsi" w:hAnsiTheme="minorHAnsi"/>
          <w:sz w:val="22"/>
          <w:szCs w:val="22"/>
        </w:rPr>
      </w:pPr>
      <w:r w:rsidRPr="00E42F86">
        <w:rPr>
          <w:rFonts w:asciiTheme="minorHAnsi" w:hAnsiTheme="minorHAnsi"/>
          <w:sz w:val="22"/>
          <w:szCs w:val="22"/>
        </w:rPr>
        <w:t>UTB ve Zlíně s ohledem na kvalitu v</w:t>
      </w:r>
      <w:r w:rsidR="006D27DB" w:rsidRPr="00E42F86">
        <w:rPr>
          <w:rFonts w:asciiTheme="minorHAnsi" w:hAnsiTheme="minorHAnsi"/>
          <w:sz w:val="22"/>
          <w:szCs w:val="22"/>
        </w:rPr>
        <w:t>yučujících a jejich profesní kvalifikace</w:t>
      </w:r>
      <w:r w:rsidRPr="00E42F86">
        <w:rPr>
          <w:rFonts w:asciiTheme="minorHAnsi" w:hAnsiTheme="minorHAnsi"/>
          <w:sz w:val="22"/>
          <w:szCs w:val="22"/>
        </w:rPr>
        <w:t xml:space="preserve"> udělala v</w:t>
      </w:r>
      <w:r w:rsidR="008105CB" w:rsidRPr="00E42F86">
        <w:rPr>
          <w:rFonts w:asciiTheme="minorHAnsi" w:hAnsiTheme="minorHAnsi"/>
          <w:sz w:val="22"/>
          <w:szCs w:val="22"/>
        </w:rPr>
        <w:t> </w:t>
      </w:r>
      <w:r w:rsidRPr="00E42F86">
        <w:rPr>
          <w:rFonts w:asciiTheme="minorHAnsi" w:hAnsiTheme="minorHAnsi"/>
          <w:sz w:val="22"/>
          <w:szCs w:val="22"/>
        </w:rPr>
        <w:t>poslední</w:t>
      </w:r>
      <w:r w:rsidR="008105CB" w:rsidRPr="00E42F86">
        <w:rPr>
          <w:rFonts w:asciiTheme="minorHAnsi" w:hAnsiTheme="minorHAnsi"/>
          <w:sz w:val="22"/>
          <w:szCs w:val="22"/>
        </w:rPr>
        <w:t>ch letech v</w:t>
      </w:r>
      <w:r w:rsidRPr="00E42F86">
        <w:rPr>
          <w:rFonts w:asciiTheme="minorHAnsi" w:hAnsiTheme="minorHAnsi"/>
          <w:sz w:val="22"/>
          <w:szCs w:val="22"/>
        </w:rPr>
        <w:t xml:space="preserve">ýrazný pokrok, když podstatným způsobem poklesl podíl </w:t>
      </w:r>
      <w:r w:rsidR="00471584" w:rsidRPr="00E42F86">
        <w:rPr>
          <w:rFonts w:asciiTheme="minorHAnsi" w:hAnsiTheme="minorHAnsi"/>
          <w:sz w:val="22"/>
          <w:szCs w:val="22"/>
        </w:rPr>
        <w:t>AP</w:t>
      </w:r>
      <w:r w:rsidRPr="00E42F86">
        <w:rPr>
          <w:rFonts w:asciiTheme="minorHAnsi" w:hAnsiTheme="minorHAnsi"/>
          <w:sz w:val="22"/>
          <w:szCs w:val="22"/>
        </w:rPr>
        <w:t xml:space="preserve"> bez doktor</w:t>
      </w:r>
      <w:r w:rsidR="00DA51EB">
        <w:rPr>
          <w:rFonts w:asciiTheme="minorHAnsi" w:hAnsiTheme="minorHAnsi"/>
          <w:sz w:val="22"/>
          <w:szCs w:val="22"/>
        </w:rPr>
        <w:t>ského titulu – z </w:t>
      </w:r>
      <w:r w:rsidR="000B064C">
        <w:rPr>
          <w:rFonts w:asciiTheme="minorHAnsi" w:hAnsiTheme="minorHAnsi"/>
          <w:sz w:val="22"/>
          <w:szCs w:val="22"/>
        </w:rPr>
        <w:t>31</w:t>
      </w:r>
      <w:r w:rsidR="00DA51EB">
        <w:rPr>
          <w:rFonts w:asciiTheme="minorHAnsi" w:hAnsiTheme="minorHAnsi"/>
          <w:sz w:val="22"/>
          <w:szCs w:val="22"/>
        </w:rPr>
        <w:t xml:space="preserve"> </w:t>
      </w:r>
      <w:r w:rsidR="00395EBE" w:rsidRPr="00E42F86">
        <w:rPr>
          <w:rFonts w:asciiTheme="minorHAnsi" w:hAnsiTheme="minorHAnsi"/>
          <w:sz w:val="22"/>
          <w:szCs w:val="22"/>
        </w:rPr>
        <w:t xml:space="preserve">% </w:t>
      </w:r>
      <w:r w:rsidR="008105CB" w:rsidRPr="00E42F86">
        <w:rPr>
          <w:rFonts w:asciiTheme="minorHAnsi" w:hAnsiTheme="minorHAnsi"/>
          <w:sz w:val="22"/>
          <w:szCs w:val="22"/>
        </w:rPr>
        <w:t xml:space="preserve">v roce 2013 </w:t>
      </w:r>
      <w:r w:rsidR="000B064C">
        <w:rPr>
          <w:rFonts w:asciiTheme="minorHAnsi" w:hAnsiTheme="minorHAnsi"/>
          <w:sz w:val="22"/>
          <w:szCs w:val="22"/>
        </w:rPr>
        <w:t>na 22</w:t>
      </w:r>
      <w:r w:rsidR="008105CB" w:rsidRPr="00E42F86">
        <w:rPr>
          <w:rFonts w:asciiTheme="minorHAnsi" w:hAnsiTheme="minorHAnsi"/>
          <w:sz w:val="22"/>
          <w:szCs w:val="22"/>
        </w:rPr>
        <w:t xml:space="preserve"> </w:t>
      </w:r>
      <w:r w:rsidRPr="00E42F86">
        <w:rPr>
          <w:rFonts w:asciiTheme="minorHAnsi" w:hAnsiTheme="minorHAnsi"/>
          <w:sz w:val="22"/>
          <w:szCs w:val="22"/>
        </w:rPr>
        <w:t>%</w:t>
      </w:r>
      <w:r w:rsidR="008105CB" w:rsidRPr="00E42F86">
        <w:rPr>
          <w:rFonts w:asciiTheme="minorHAnsi" w:hAnsiTheme="minorHAnsi"/>
          <w:sz w:val="22"/>
          <w:szCs w:val="22"/>
        </w:rPr>
        <w:t xml:space="preserve"> v roce 2019</w:t>
      </w:r>
      <w:r w:rsidRPr="00E42F86">
        <w:rPr>
          <w:rFonts w:asciiTheme="minorHAnsi" w:hAnsiTheme="minorHAnsi"/>
          <w:sz w:val="22"/>
          <w:szCs w:val="22"/>
        </w:rPr>
        <w:t>, čímž se zlepšil i výsledný poměr</w:t>
      </w:r>
      <w:r w:rsidR="008105CB" w:rsidRPr="00E42F86">
        <w:rPr>
          <w:rFonts w:asciiTheme="minorHAnsi" w:hAnsiTheme="minorHAnsi"/>
          <w:sz w:val="22"/>
          <w:szCs w:val="22"/>
        </w:rPr>
        <w:t xml:space="preserve"> unive</w:t>
      </w:r>
      <w:r w:rsidR="00BC262A">
        <w:rPr>
          <w:rFonts w:asciiTheme="minorHAnsi" w:hAnsiTheme="minorHAnsi"/>
          <w:sz w:val="22"/>
          <w:szCs w:val="22"/>
        </w:rPr>
        <w:t>r</w:t>
      </w:r>
      <w:r w:rsidR="008105CB" w:rsidRPr="00E42F86">
        <w:rPr>
          <w:rFonts w:asciiTheme="minorHAnsi" w:hAnsiTheme="minorHAnsi"/>
          <w:sz w:val="22"/>
          <w:szCs w:val="22"/>
        </w:rPr>
        <w:t>zity</w:t>
      </w:r>
      <w:r w:rsidRPr="00E42F86">
        <w:rPr>
          <w:rFonts w:asciiTheme="minorHAnsi" w:hAnsiTheme="minorHAnsi"/>
          <w:sz w:val="22"/>
          <w:szCs w:val="22"/>
        </w:rPr>
        <w:t xml:space="preserve"> (viz Tab. 1</w:t>
      </w:r>
      <w:r w:rsidR="00D13F49" w:rsidRPr="00E42F86">
        <w:rPr>
          <w:rFonts w:asciiTheme="minorHAnsi" w:hAnsiTheme="minorHAnsi"/>
          <w:sz w:val="22"/>
          <w:szCs w:val="22"/>
        </w:rPr>
        <w:t>9</w:t>
      </w:r>
      <w:r w:rsidRPr="00E42F86">
        <w:rPr>
          <w:rFonts w:asciiTheme="minorHAnsi" w:hAnsiTheme="minorHAnsi"/>
          <w:sz w:val="22"/>
          <w:szCs w:val="22"/>
        </w:rPr>
        <w:t>).</w:t>
      </w:r>
      <w:r w:rsidR="001225F6" w:rsidRPr="00E42F86">
        <w:rPr>
          <w:rFonts w:asciiTheme="minorHAnsi" w:hAnsiTheme="minorHAnsi"/>
          <w:sz w:val="22"/>
          <w:szCs w:val="22"/>
        </w:rPr>
        <w:t xml:space="preserve"> </w:t>
      </w:r>
    </w:p>
    <w:p w14:paraId="38E9C415" w14:textId="77777777" w:rsidR="00D91156" w:rsidRPr="005B09EA" w:rsidRDefault="00D91156" w:rsidP="001E07F5">
      <w:pPr>
        <w:rPr>
          <w:rFonts w:asciiTheme="minorHAnsi" w:hAnsiTheme="minorHAnsi"/>
          <w:sz w:val="20"/>
          <w:szCs w:val="20"/>
          <w:highlight w:val="yellow"/>
        </w:rPr>
      </w:pPr>
    </w:p>
    <w:p w14:paraId="7B141904" w14:textId="74C48AA1" w:rsidR="001E07F5" w:rsidRPr="007C0C23" w:rsidRDefault="001E07F5" w:rsidP="001E07F5">
      <w:pPr>
        <w:rPr>
          <w:rFonts w:asciiTheme="minorHAnsi" w:hAnsiTheme="minorHAnsi"/>
          <w:b/>
          <w:sz w:val="20"/>
          <w:szCs w:val="20"/>
        </w:rPr>
      </w:pPr>
      <w:r w:rsidRPr="00953784">
        <w:rPr>
          <w:rFonts w:asciiTheme="minorHAnsi" w:hAnsiTheme="minorHAnsi"/>
          <w:b/>
          <w:sz w:val="20"/>
          <w:szCs w:val="20"/>
        </w:rPr>
        <w:t>Tab.</w:t>
      </w:r>
      <w:r w:rsidR="00D91156" w:rsidRPr="00953784">
        <w:rPr>
          <w:rFonts w:asciiTheme="minorHAnsi" w:hAnsiTheme="minorHAnsi"/>
          <w:b/>
          <w:sz w:val="20"/>
          <w:szCs w:val="20"/>
        </w:rPr>
        <w:t xml:space="preserve"> 1</w:t>
      </w:r>
      <w:r w:rsidR="00D13F49">
        <w:rPr>
          <w:rFonts w:asciiTheme="minorHAnsi" w:hAnsiTheme="minorHAnsi"/>
          <w:b/>
          <w:sz w:val="20"/>
          <w:szCs w:val="20"/>
        </w:rPr>
        <w:t>9</w:t>
      </w:r>
      <w:r w:rsidR="00A625BA">
        <w:rPr>
          <w:rFonts w:asciiTheme="minorHAnsi" w:hAnsiTheme="minorHAnsi"/>
          <w:b/>
          <w:sz w:val="20"/>
          <w:szCs w:val="20"/>
        </w:rPr>
        <w:t>. Kvalita vyučujících</w:t>
      </w:r>
    </w:p>
    <w:tbl>
      <w:tblPr>
        <w:tblStyle w:val="Tabulkasmkou4zvraznn21"/>
        <w:tblW w:w="0" w:type="auto"/>
        <w:tblLook w:val="04A0" w:firstRow="1" w:lastRow="0" w:firstColumn="1" w:lastColumn="0" w:noHBand="0" w:noVBand="1"/>
      </w:tblPr>
      <w:tblGrid>
        <w:gridCol w:w="1981"/>
        <w:gridCol w:w="1042"/>
        <w:gridCol w:w="998"/>
        <w:gridCol w:w="996"/>
        <w:gridCol w:w="1000"/>
        <w:gridCol w:w="996"/>
        <w:gridCol w:w="922"/>
        <w:gridCol w:w="843"/>
      </w:tblGrid>
      <w:tr w:rsidR="00D53463" w:rsidRPr="007C0C23" w14:paraId="6A48FF0A" w14:textId="3F14CB5C" w:rsidTr="00D534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4D10A1EB" w14:textId="77777777" w:rsidR="00D53463" w:rsidRPr="00E705A0" w:rsidRDefault="00D53463" w:rsidP="00D91156">
            <w:pPr>
              <w:spacing w:after="0" w:line="240" w:lineRule="auto"/>
              <w:rPr>
                <w:rFonts w:asciiTheme="minorHAnsi" w:hAnsiTheme="minorHAnsi"/>
                <w:sz w:val="18"/>
                <w:szCs w:val="18"/>
              </w:rPr>
            </w:pPr>
            <w:r w:rsidRPr="00E705A0">
              <w:rPr>
                <w:rFonts w:asciiTheme="minorHAnsi" w:hAnsiTheme="minorHAnsi"/>
                <w:sz w:val="18"/>
                <w:szCs w:val="18"/>
              </w:rPr>
              <w:t>Kalendářní rok</w:t>
            </w:r>
          </w:p>
        </w:tc>
        <w:tc>
          <w:tcPr>
            <w:tcW w:w="1042" w:type="dxa"/>
          </w:tcPr>
          <w:p w14:paraId="12208AC4" w14:textId="77777777" w:rsidR="00D53463" w:rsidRPr="00E705A0" w:rsidRDefault="00D53463"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2013</w:t>
            </w:r>
          </w:p>
        </w:tc>
        <w:tc>
          <w:tcPr>
            <w:tcW w:w="998" w:type="dxa"/>
          </w:tcPr>
          <w:p w14:paraId="0578453E" w14:textId="77777777" w:rsidR="00D53463" w:rsidRPr="00E705A0" w:rsidRDefault="00D53463"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2014</w:t>
            </w:r>
          </w:p>
        </w:tc>
        <w:tc>
          <w:tcPr>
            <w:tcW w:w="996" w:type="dxa"/>
          </w:tcPr>
          <w:p w14:paraId="72050C4D" w14:textId="77777777" w:rsidR="00D53463" w:rsidRPr="00E705A0" w:rsidRDefault="00D53463"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2015</w:t>
            </w:r>
          </w:p>
        </w:tc>
        <w:tc>
          <w:tcPr>
            <w:tcW w:w="1000" w:type="dxa"/>
          </w:tcPr>
          <w:p w14:paraId="46B5C954" w14:textId="77777777" w:rsidR="00D53463" w:rsidRPr="00E705A0" w:rsidRDefault="00D53463"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2016</w:t>
            </w:r>
          </w:p>
        </w:tc>
        <w:tc>
          <w:tcPr>
            <w:tcW w:w="996" w:type="dxa"/>
          </w:tcPr>
          <w:p w14:paraId="46F96FF6" w14:textId="77777777" w:rsidR="00D53463" w:rsidRPr="00E705A0" w:rsidRDefault="00D53463"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2017</w:t>
            </w:r>
          </w:p>
        </w:tc>
        <w:tc>
          <w:tcPr>
            <w:tcW w:w="922" w:type="dxa"/>
          </w:tcPr>
          <w:p w14:paraId="1222C558" w14:textId="0189DBE3" w:rsidR="00D53463" w:rsidRPr="00E705A0" w:rsidRDefault="00D53463"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2018</w:t>
            </w:r>
          </w:p>
        </w:tc>
        <w:tc>
          <w:tcPr>
            <w:tcW w:w="843" w:type="dxa"/>
          </w:tcPr>
          <w:p w14:paraId="1BCA6F27" w14:textId="2C00BE62" w:rsidR="00D53463" w:rsidRPr="00E705A0" w:rsidRDefault="00D53463"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2019</w:t>
            </w:r>
          </w:p>
        </w:tc>
      </w:tr>
      <w:tr w:rsidR="00D53463" w:rsidRPr="007C0C23" w14:paraId="60018CFE" w14:textId="4016DFC5" w:rsidTr="00D5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0D6D1833" w14:textId="7F343490" w:rsidR="00D53463" w:rsidRPr="00E705A0" w:rsidRDefault="00D53463" w:rsidP="00BF53F5">
            <w:pPr>
              <w:spacing w:after="0" w:line="240" w:lineRule="auto"/>
              <w:jc w:val="left"/>
              <w:rPr>
                <w:rFonts w:asciiTheme="minorHAnsi" w:hAnsiTheme="minorHAnsi"/>
                <w:b w:val="0"/>
                <w:sz w:val="18"/>
                <w:szCs w:val="18"/>
              </w:rPr>
            </w:pPr>
            <w:r w:rsidRPr="00E705A0">
              <w:rPr>
                <w:rFonts w:asciiTheme="minorHAnsi" w:hAnsiTheme="minorHAnsi"/>
                <w:b w:val="0"/>
                <w:sz w:val="18"/>
                <w:szCs w:val="18"/>
              </w:rPr>
              <w:t>Počet AP bez titulu Ph.D. k počtu AP s titulem Ph.D. a vyšším</w:t>
            </w:r>
          </w:p>
        </w:tc>
        <w:tc>
          <w:tcPr>
            <w:tcW w:w="1042" w:type="dxa"/>
          </w:tcPr>
          <w:p w14:paraId="2D460FC8" w14:textId="77777777" w:rsidR="00D53463" w:rsidRPr="00E705A0" w:rsidRDefault="00D53463"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1 : 3,2</w:t>
            </w:r>
          </w:p>
        </w:tc>
        <w:tc>
          <w:tcPr>
            <w:tcW w:w="998" w:type="dxa"/>
          </w:tcPr>
          <w:p w14:paraId="73D8286C" w14:textId="77777777" w:rsidR="00D53463" w:rsidRPr="00E705A0" w:rsidRDefault="00D53463"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1 : 3,6</w:t>
            </w:r>
          </w:p>
        </w:tc>
        <w:tc>
          <w:tcPr>
            <w:tcW w:w="996" w:type="dxa"/>
          </w:tcPr>
          <w:p w14:paraId="46939CFD" w14:textId="77777777" w:rsidR="00D53463" w:rsidRPr="00E705A0" w:rsidRDefault="00D53463"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1 : 4,0</w:t>
            </w:r>
          </w:p>
        </w:tc>
        <w:tc>
          <w:tcPr>
            <w:tcW w:w="1000" w:type="dxa"/>
          </w:tcPr>
          <w:p w14:paraId="27FA632A" w14:textId="77777777" w:rsidR="00D53463" w:rsidRPr="00E705A0" w:rsidRDefault="00D53463"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1 : 4,5</w:t>
            </w:r>
          </w:p>
        </w:tc>
        <w:tc>
          <w:tcPr>
            <w:tcW w:w="996" w:type="dxa"/>
          </w:tcPr>
          <w:p w14:paraId="4BBB0026" w14:textId="129C03C6" w:rsidR="00D53463" w:rsidRPr="00E705A0" w:rsidRDefault="00D53463"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1 : 4,</w:t>
            </w:r>
            <w:r w:rsidR="00EB53EE">
              <w:rPr>
                <w:rFonts w:asciiTheme="minorHAnsi" w:hAnsiTheme="minorHAnsi"/>
                <w:sz w:val="18"/>
                <w:szCs w:val="18"/>
              </w:rPr>
              <w:t>6</w:t>
            </w:r>
          </w:p>
        </w:tc>
        <w:tc>
          <w:tcPr>
            <w:tcW w:w="922" w:type="dxa"/>
          </w:tcPr>
          <w:p w14:paraId="2DCCF868" w14:textId="15DB9E8B" w:rsidR="00D53463" w:rsidRPr="00E705A0" w:rsidRDefault="00D53463"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1 : 4,6</w:t>
            </w:r>
          </w:p>
        </w:tc>
        <w:tc>
          <w:tcPr>
            <w:tcW w:w="843" w:type="dxa"/>
          </w:tcPr>
          <w:p w14:paraId="48934FAC" w14:textId="76223A99" w:rsidR="00D53463" w:rsidRPr="00E705A0" w:rsidRDefault="00D53463"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 xml:space="preserve">1 : </w:t>
            </w:r>
            <w:r w:rsidR="00676190">
              <w:rPr>
                <w:rFonts w:asciiTheme="minorHAnsi" w:hAnsiTheme="minorHAnsi"/>
                <w:sz w:val="18"/>
                <w:szCs w:val="18"/>
              </w:rPr>
              <w:t>4</w:t>
            </w:r>
            <w:r w:rsidR="00001878" w:rsidRPr="00E705A0">
              <w:rPr>
                <w:rFonts w:asciiTheme="minorHAnsi" w:hAnsiTheme="minorHAnsi"/>
                <w:sz w:val="18"/>
                <w:szCs w:val="18"/>
              </w:rPr>
              <w:t>,</w:t>
            </w:r>
            <w:r w:rsidR="00676190">
              <w:rPr>
                <w:rFonts w:asciiTheme="minorHAnsi" w:hAnsiTheme="minorHAnsi"/>
                <w:sz w:val="18"/>
                <w:szCs w:val="18"/>
              </w:rPr>
              <w:t>6</w:t>
            </w:r>
          </w:p>
        </w:tc>
      </w:tr>
      <w:tr w:rsidR="00D53463" w:rsidRPr="007C0C23" w14:paraId="29091F73" w14:textId="566461C9" w:rsidTr="00D53463">
        <w:tc>
          <w:tcPr>
            <w:cnfStyle w:val="001000000000" w:firstRow="0" w:lastRow="0" w:firstColumn="1" w:lastColumn="0" w:oddVBand="0" w:evenVBand="0" w:oddHBand="0" w:evenHBand="0" w:firstRowFirstColumn="0" w:firstRowLastColumn="0" w:lastRowFirstColumn="0" w:lastRowLastColumn="0"/>
            <w:tcW w:w="1981" w:type="dxa"/>
          </w:tcPr>
          <w:p w14:paraId="368AC849" w14:textId="77777777" w:rsidR="00D53463" w:rsidRPr="00E705A0" w:rsidRDefault="00D53463" w:rsidP="00BE5440">
            <w:pPr>
              <w:spacing w:after="0" w:line="240" w:lineRule="auto"/>
              <w:jc w:val="left"/>
              <w:rPr>
                <w:rFonts w:asciiTheme="minorHAnsi" w:hAnsiTheme="minorHAnsi"/>
                <w:b w:val="0"/>
                <w:sz w:val="18"/>
                <w:szCs w:val="18"/>
              </w:rPr>
            </w:pPr>
            <w:r w:rsidRPr="00E705A0">
              <w:rPr>
                <w:rFonts w:asciiTheme="minorHAnsi" w:hAnsiTheme="minorHAnsi"/>
                <w:b w:val="0"/>
                <w:sz w:val="18"/>
                <w:szCs w:val="18"/>
              </w:rPr>
              <w:t>Procentuální podíl AP bez Ph.D. na struktuře AP</w:t>
            </w:r>
          </w:p>
        </w:tc>
        <w:tc>
          <w:tcPr>
            <w:tcW w:w="1042" w:type="dxa"/>
          </w:tcPr>
          <w:p w14:paraId="05327476" w14:textId="38E38B6C" w:rsidR="00D53463" w:rsidRPr="00E705A0" w:rsidRDefault="00D17CA8"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31</w:t>
            </w:r>
            <w:r w:rsidR="00D53463" w:rsidRPr="00E705A0">
              <w:rPr>
                <w:rFonts w:asciiTheme="minorHAnsi" w:hAnsiTheme="minorHAnsi"/>
                <w:sz w:val="18"/>
                <w:szCs w:val="18"/>
              </w:rPr>
              <w:t xml:space="preserve"> %</w:t>
            </w:r>
          </w:p>
        </w:tc>
        <w:tc>
          <w:tcPr>
            <w:tcW w:w="998" w:type="dxa"/>
          </w:tcPr>
          <w:p w14:paraId="7BAA8178" w14:textId="79180E60" w:rsidR="00D53463" w:rsidRPr="00E705A0" w:rsidRDefault="000B064C"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28</w:t>
            </w:r>
            <w:r w:rsidR="00D53463" w:rsidRPr="00E705A0">
              <w:rPr>
                <w:rFonts w:asciiTheme="minorHAnsi" w:hAnsiTheme="minorHAnsi"/>
                <w:sz w:val="18"/>
                <w:szCs w:val="18"/>
              </w:rPr>
              <w:t xml:space="preserve"> %</w:t>
            </w:r>
          </w:p>
        </w:tc>
        <w:tc>
          <w:tcPr>
            <w:tcW w:w="996" w:type="dxa"/>
          </w:tcPr>
          <w:p w14:paraId="5735D80C" w14:textId="2ACE0B5C" w:rsidR="00D53463" w:rsidRPr="00E705A0" w:rsidRDefault="000B064C"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24</w:t>
            </w:r>
            <w:r w:rsidR="00D53463" w:rsidRPr="00E705A0">
              <w:rPr>
                <w:rFonts w:asciiTheme="minorHAnsi" w:hAnsiTheme="minorHAnsi"/>
                <w:sz w:val="18"/>
                <w:szCs w:val="18"/>
              </w:rPr>
              <w:t xml:space="preserve"> %</w:t>
            </w:r>
          </w:p>
        </w:tc>
        <w:tc>
          <w:tcPr>
            <w:tcW w:w="1000" w:type="dxa"/>
          </w:tcPr>
          <w:p w14:paraId="47AE1D26" w14:textId="6C1EA0F2" w:rsidR="00D53463" w:rsidRPr="00E705A0" w:rsidRDefault="000B064C"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22</w:t>
            </w:r>
            <w:r w:rsidR="00D53463" w:rsidRPr="00E705A0">
              <w:rPr>
                <w:rFonts w:asciiTheme="minorHAnsi" w:hAnsiTheme="minorHAnsi"/>
                <w:sz w:val="18"/>
                <w:szCs w:val="18"/>
              </w:rPr>
              <w:t xml:space="preserve"> %</w:t>
            </w:r>
          </w:p>
        </w:tc>
        <w:tc>
          <w:tcPr>
            <w:tcW w:w="996" w:type="dxa"/>
          </w:tcPr>
          <w:p w14:paraId="7DA11E02" w14:textId="0C7520A0" w:rsidR="00D53463" w:rsidRPr="00E705A0" w:rsidRDefault="000B064C"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22</w:t>
            </w:r>
            <w:r w:rsidR="00D53463" w:rsidRPr="00E705A0">
              <w:rPr>
                <w:rFonts w:asciiTheme="minorHAnsi" w:hAnsiTheme="minorHAnsi"/>
                <w:sz w:val="18"/>
                <w:szCs w:val="18"/>
              </w:rPr>
              <w:t xml:space="preserve"> %</w:t>
            </w:r>
          </w:p>
        </w:tc>
        <w:tc>
          <w:tcPr>
            <w:tcW w:w="922" w:type="dxa"/>
          </w:tcPr>
          <w:p w14:paraId="7E474CF0" w14:textId="63741F6B" w:rsidR="00D53463" w:rsidRPr="00E705A0" w:rsidRDefault="000B064C"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22</w:t>
            </w:r>
            <w:r w:rsidR="00D53463" w:rsidRPr="00E705A0">
              <w:rPr>
                <w:rFonts w:asciiTheme="minorHAnsi" w:hAnsiTheme="minorHAnsi"/>
                <w:sz w:val="18"/>
                <w:szCs w:val="18"/>
              </w:rPr>
              <w:t xml:space="preserve"> %</w:t>
            </w:r>
          </w:p>
        </w:tc>
        <w:tc>
          <w:tcPr>
            <w:tcW w:w="843" w:type="dxa"/>
          </w:tcPr>
          <w:p w14:paraId="64082FDD" w14:textId="197DE189" w:rsidR="00D53463" w:rsidRPr="00E705A0" w:rsidRDefault="000B064C"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22</w:t>
            </w:r>
            <w:r w:rsidR="006E6348" w:rsidRPr="00E705A0">
              <w:rPr>
                <w:rFonts w:asciiTheme="minorHAnsi" w:hAnsiTheme="minorHAnsi"/>
                <w:sz w:val="18"/>
                <w:szCs w:val="18"/>
              </w:rPr>
              <w:t xml:space="preserve"> %</w:t>
            </w:r>
          </w:p>
        </w:tc>
      </w:tr>
    </w:tbl>
    <w:p w14:paraId="45DF0B5A" w14:textId="77777777" w:rsidR="00EF3195" w:rsidRDefault="00EF3195" w:rsidP="001E07F5">
      <w:pPr>
        <w:spacing w:line="240" w:lineRule="auto"/>
        <w:rPr>
          <w:rFonts w:asciiTheme="minorHAnsi" w:hAnsiTheme="minorHAnsi"/>
          <w:i/>
          <w:sz w:val="20"/>
          <w:szCs w:val="20"/>
        </w:rPr>
      </w:pPr>
    </w:p>
    <w:p w14:paraId="5E0847D5" w14:textId="42BC1E31" w:rsidR="001E07F5" w:rsidRPr="007C0C23" w:rsidRDefault="001E07F5" w:rsidP="001E07F5">
      <w:pPr>
        <w:spacing w:line="240" w:lineRule="auto"/>
        <w:rPr>
          <w:i/>
        </w:rPr>
      </w:pPr>
      <w:r w:rsidRPr="007C0C23">
        <w:rPr>
          <w:rFonts w:asciiTheme="minorHAnsi" w:hAnsiTheme="minorHAnsi"/>
          <w:i/>
          <w:sz w:val="20"/>
          <w:szCs w:val="20"/>
        </w:rPr>
        <w:t xml:space="preserve">Komentář/poznámky: </w:t>
      </w:r>
      <w:r w:rsidR="00D91156" w:rsidRPr="007C0C23">
        <w:rPr>
          <w:rFonts w:asciiTheme="minorHAnsi" w:hAnsiTheme="minorHAnsi"/>
          <w:i/>
          <w:sz w:val="20"/>
          <w:szCs w:val="20"/>
        </w:rPr>
        <w:t xml:space="preserve">Data </w:t>
      </w:r>
      <w:r w:rsidR="007C0C23" w:rsidRPr="007C0C23">
        <w:rPr>
          <w:rFonts w:asciiTheme="minorHAnsi" w:hAnsiTheme="minorHAnsi"/>
          <w:i/>
          <w:sz w:val="20"/>
          <w:szCs w:val="20"/>
        </w:rPr>
        <w:t xml:space="preserve">z </w:t>
      </w:r>
      <w:r w:rsidR="00D91156" w:rsidRPr="007C0C23">
        <w:rPr>
          <w:rFonts w:asciiTheme="minorHAnsi" w:hAnsiTheme="minorHAnsi"/>
          <w:i/>
          <w:sz w:val="20"/>
          <w:szCs w:val="20"/>
        </w:rPr>
        <w:t>V</w:t>
      </w:r>
      <w:r w:rsidRPr="007C0C23">
        <w:rPr>
          <w:rFonts w:asciiTheme="minorHAnsi" w:hAnsiTheme="minorHAnsi"/>
          <w:i/>
          <w:sz w:val="20"/>
          <w:szCs w:val="20"/>
        </w:rPr>
        <w:t>ýroční</w:t>
      </w:r>
      <w:r w:rsidR="00D91156" w:rsidRPr="007C0C23">
        <w:rPr>
          <w:rFonts w:asciiTheme="minorHAnsi" w:hAnsiTheme="minorHAnsi"/>
          <w:i/>
          <w:sz w:val="20"/>
          <w:szCs w:val="20"/>
        </w:rPr>
        <w:t>ch</w:t>
      </w:r>
      <w:r w:rsidRPr="007C0C23">
        <w:rPr>
          <w:rFonts w:asciiTheme="minorHAnsi" w:hAnsiTheme="minorHAnsi"/>
          <w:i/>
          <w:sz w:val="20"/>
          <w:szCs w:val="20"/>
        </w:rPr>
        <w:t xml:space="preserve"> zpráv UTB</w:t>
      </w:r>
      <w:r w:rsidR="00D91156" w:rsidRPr="007C0C23">
        <w:rPr>
          <w:rFonts w:asciiTheme="minorHAnsi" w:hAnsiTheme="minorHAnsi"/>
          <w:i/>
          <w:sz w:val="20"/>
          <w:szCs w:val="20"/>
        </w:rPr>
        <w:t xml:space="preserve"> z roku 201</w:t>
      </w:r>
      <w:r w:rsidR="007C0C23" w:rsidRPr="007C0C23">
        <w:rPr>
          <w:rFonts w:asciiTheme="minorHAnsi" w:hAnsiTheme="minorHAnsi"/>
          <w:i/>
          <w:sz w:val="20"/>
          <w:szCs w:val="20"/>
        </w:rPr>
        <w:t>3</w:t>
      </w:r>
      <w:r w:rsidR="00D91156" w:rsidRPr="007C0C23">
        <w:rPr>
          <w:rFonts w:asciiTheme="minorHAnsi" w:hAnsiTheme="minorHAnsi"/>
          <w:i/>
          <w:sz w:val="20"/>
          <w:szCs w:val="20"/>
        </w:rPr>
        <w:t>, 201</w:t>
      </w:r>
      <w:r w:rsidR="007C0C23" w:rsidRPr="007C0C23">
        <w:rPr>
          <w:rFonts w:asciiTheme="minorHAnsi" w:hAnsiTheme="minorHAnsi"/>
          <w:i/>
          <w:sz w:val="20"/>
          <w:szCs w:val="20"/>
        </w:rPr>
        <w:t>4</w:t>
      </w:r>
      <w:r w:rsidR="00D91156" w:rsidRPr="007C0C23">
        <w:rPr>
          <w:rFonts w:asciiTheme="minorHAnsi" w:hAnsiTheme="minorHAnsi"/>
          <w:i/>
          <w:sz w:val="20"/>
          <w:szCs w:val="20"/>
        </w:rPr>
        <w:t>, 20</w:t>
      </w:r>
      <w:r w:rsidR="007C0C23" w:rsidRPr="007C0C23">
        <w:rPr>
          <w:rFonts w:asciiTheme="minorHAnsi" w:hAnsiTheme="minorHAnsi"/>
          <w:i/>
          <w:sz w:val="20"/>
          <w:szCs w:val="20"/>
        </w:rPr>
        <w:t>15</w:t>
      </w:r>
      <w:r w:rsidR="00D91156" w:rsidRPr="007C0C23">
        <w:rPr>
          <w:rFonts w:asciiTheme="minorHAnsi" w:hAnsiTheme="minorHAnsi"/>
          <w:i/>
          <w:sz w:val="20"/>
          <w:szCs w:val="20"/>
        </w:rPr>
        <w:t>, 201</w:t>
      </w:r>
      <w:r w:rsidR="007C0C23" w:rsidRPr="007C0C23">
        <w:rPr>
          <w:rFonts w:asciiTheme="minorHAnsi" w:hAnsiTheme="minorHAnsi"/>
          <w:i/>
          <w:sz w:val="20"/>
          <w:szCs w:val="20"/>
        </w:rPr>
        <w:t>6</w:t>
      </w:r>
      <w:r w:rsidR="00FB4ACF">
        <w:rPr>
          <w:rFonts w:asciiTheme="minorHAnsi" w:hAnsiTheme="minorHAnsi"/>
          <w:i/>
          <w:sz w:val="20"/>
          <w:szCs w:val="20"/>
        </w:rPr>
        <w:t xml:space="preserve">, </w:t>
      </w:r>
      <w:r w:rsidR="00D91156" w:rsidRPr="007C0C23">
        <w:rPr>
          <w:rFonts w:asciiTheme="minorHAnsi" w:hAnsiTheme="minorHAnsi"/>
          <w:i/>
          <w:sz w:val="20"/>
          <w:szCs w:val="20"/>
        </w:rPr>
        <w:t>201</w:t>
      </w:r>
      <w:r w:rsidR="007C0C23" w:rsidRPr="007C0C23">
        <w:rPr>
          <w:rFonts w:asciiTheme="minorHAnsi" w:hAnsiTheme="minorHAnsi"/>
          <w:i/>
          <w:sz w:val="20"/>
          <w:szCs w:val="20"/>
        </w:rPr>
        <w:t>7</w:t>
      </w:r>
      <w:r w:rsidR="006E6348">
        <w:rPr>
          <w:rFonts w:asciiTheme="minorHAnsi" w:hAnsiTheme="minorHAnsi"/>
          <w:i/>
          <w:sz w:val="20"/>
          <w:szCs w:val="20"/>
        </w:rPr>
        <w:t xml:space="preserve">, </w:t>
      </w:r>
      <w:r w:rsidR="00FB4ACF">
        <w:rPr>
          <w:rFonts w:asciiTheme="minorHAnsi" w:hAnsiTheme="minorHAnsi"/>
          <w:i/>
          <w:sz w:val="20"/>
          <w:szCs w:val="20"/>
        </w:rPr>
        <w:t>2018</w:t>
      </w:r>
      <w:r w:rsidR="006E6348">
        <w:rPr>
          <w:rFonts w:asciiTheme="minorHAnsi" w:hAnsiTheme="minorHAnsi"/>
          <w:i/>
          <w:sz w:val="20"/>
          <w:szCs w:val="20"/>
        </w:rPr>
        <w:t xml:space="preserve"> a 2019</w:t>
      </w:r>
      <w:r w:rsidRPr="007C0C23">
        <w:rPr>
          <w:rFonts w:asciiTheme="minorHAnsi" w:hAnsiTheme="minorHAnsi"/>
          <w:i/>
          <w:sz w:val="20"/>
          <w:szCs w:val="20"/>
        </w:rPr>
        <w:t>.</w:t>
      </w:r>
      <w:r w:rsidR="007C0C23" w:rsidRPr="007C0C23">
        <w:rPr>
          <w:rFonts w:asciiTheme="minorHAnsi" w:hAnsiTheme="minorHAnsi"/>
          <w:i/>
          <w:sz w:val="20"/>
          <w:szCs w:val="20"/>
        </w:rPr>
        <w:t xml:space="preserve"> Údaje jsou zaokrouhleny na</w:t>
      </w:r>
      <w:r w:rsidR="00BE5440">
        <w:rPr>
          <w:rFonts w:asciiTheme="minorHAnsi" w:hAnsiTheme="minorHAnsi"/>
          <w:i/>
          <w:sz w:val="20"/>
          <w:szCs w:val="20"/>
        </w:rPr>
        <w:t xml:space="preserve"> jedno </w:t>
      </w:r>
      <w:r w:rsidR="007C0C23" w:rsidRPr="007C0C23">
        <w:rPr>
          <w:rFonts w:asciiTheme="minorHAnsi" w:hAnsiTheme="minorHAnsi"/>
          <w:i/>
          <w:sz w:val="20"/>
          <w:szCs w:val="20"/>
        </w:rPr>
        <w:t>desetinn</w:t>
      </w:r>
      <w:r w:rsidR="00BE5440">
        <w:rPr>
          <w:rFonts w:asciiTheme="minorHAnsi" w:hAnsiTheme="minorHAnsi"/>
          <w:i/>
          <w:sz w:val="20"/>
          <w:szCs w:val="20"/>
        </w:rPr>
        <w:t>é místo; u procentních údajů pak na celá procenta.</w:t>
      </w:r>
    </w:p>
    <w:p w14:paraId="7EB89409" w14:textId="77777777" w:rsidR="00055B69" w:rsidRPr="00B97CA2" w:rsidRDefault="00055B69">
      <w:pPr>
        <w:spacing w:after="0" w:line="240" w:lineRule="auto"/>
        <w:jc w:val="left"/>
        <w:rPr>
          <w:color w:val="FF0000"/>
        </w:rPr>
      </w:pPr>
    </w:p>
    <w:p w14:paraId="459498FD" w14:textId="5C1D97E6" w:rsidR="007C0C23" w:rsidRPr="0032184E" w:rsidRDefault="0032184E" w:rsidP="0032184E">
      <w:pPr>
        <w:spacing w:line="276" w:lineRule="auto"/>
        <w:rPr>
          <w:rFonts w:asciiTheme="minorHAnsi" w:hAnsiTheme="minorHAnsi"/>
          <w:b/>
          <w:i/>
          <w:sz w:val="22"/>
          <w:szCs w:val="22"/>
          <w:highlight w:val="yellow"/>
        </w:rPr>
      </w:pPr>
      <w:r w:rsidRPr="00404CE9">
        <w:rPr>
          <w:rFonts w:asciiTheme="minorHAnsi" w:hAnsiTheme="minorHAnsi"/>
          <w:b/>
          <w:sz w:val="22"/>
          <w:szCs w:val="22"/>
        </w:rPr>
        <w:t>Plnění průběžných cílů ze ZVH 2018:</w:t>
      </w:r>
      <w:r>
        <w:rPr>
          <w:rFonts w:asciiTheme="minorHAnsi" w:hAnsiTheme="minorHAnsi"/>
          <w:b/>
          <w:sz w:val="22"/>
          <w:szCs w:val="22"/>
        </w:rPr>
        <w:t xml:space="preserve"> </w:t>
      </w:r>
      <w:r>
        <w:rPr>
          <w:rFonts w:asciiTheme="minorHAnsi" w:hAnsiTheme="minorHAnsi"/>
          <w:sz w:val="22"/>
          <w:szCs w:val="22"/>
        </w:rPr>
        <w:t>Z hlediska kvalifikační struktury vyučujících UTB ve Zlíně je dlouhodobě pozitivním trendem, že se snižuje procentuální podlí AP bez titulu Ph.D. na celkové struktuře akade</w:t>
      </w:r>
      <w:r w:rsidR="000B064C">
        <w:rPr>
          <w:rFonts w:asciiTheme="minorHAnsi" w:hAnsiTheme="minorHAnsi"/>
          <w:sz w:val="22"/>
          <w:szCs w:val="22"/>
        </w:rPr>
        <w:t xml:space="preserve">mických pracovníků. </w:t>
      </w:r>
      <w:r w:rsidR="007C0C23">
        <w:rPr>
          <w:color w:val="FF0000"/>
        </w:rPr>
        <w:br w:type="page"/>
      </w:r>
    </w:p>
    <w:p w14:paraId="70BDFC45" w14:textId="77777777" w:rsidR="002F53B8" w:rsidRPr="00F7670F" w:rsidRDefault="002F53B8" w:rsidP="00345952">
      <w:pPr>
        <w:pStyle w:val="Nadpis3"/>
        <w:numPr>
          <w:ilvl w:val="0"/>
          <w:numId w:val="0"/>
        </w:numPr>
        <w:spacing w:before="0" w:after="720"/>
        <w:ind w:left="720" w:hanging="720"/>
        <w:rPr>
          <w:sz w:val="28"/>
          <w:szCs w:val="28"/>
        </w:rPr>
      </w:pPr>
      <w:r w:rsidRPr="00F7670F">
        <w:rPr>
          <w:sz w:val="28"/>
          <w:szCs w:val="28"/>
        </w:rPr>
        <w:lastRenderedPageBreak/>
        <w:t>B</w:t>
      </w:r>
      <w:r w:rsidRPr="00F7670F">
        <w:rPr>
          <w:sz w:val="28"/>
          <w:szCs w:val="28"/>
          <w:vertAlign w:val="subscript"/>
        </w:rPr>
        <w:t>5</w:t>
      </w:r>
      <w:r w:rsidR="00BA3249" w:rsidRPr="00F7670F">
        <w:rPr>
          <w:sz w:val="28"/>
          <w:szCs w:val="28"/>
        </w:rPr>
        <w:t xml:space="preserve"> – Zájem o studium</w:t>
      </w:r>
    </w:p>
    <w:p w14:paraId="2F6F2FDB" w14:textId="7846738D" w:rsidR="001225F6" w:rsidRDefault="00D72FC6" w:rsidP="00D72FC6">
      <w:pPr>
        <w:spacing w:line="276" w:lineRule="auto"/>
        <w:rPr>
          <w:rFonts w:asciiTheme="minorHAnsi" w:hAnsiTheme="minorHAnsi"/>
          <w:sz w:val="22"/>
          <w:szCs w:val="22"/>
        </w:rPr>
      </w:pPr>
      <w:bookmarkStart w:id="14" w:name="_Toc498088402"/>
      <w:r w:rsidRPr="00D72FC6">
        <w:rPr>
          <w:rFonts w:asciiTheme="minorHAnsi" w:hAnsiTheme="minorHAnsi"/>
          <w:sz w:val="22"/>
          <w:szCs w:val="22"/>
        </w:rPr>
        <w:t xml:space="preserve">Míru zájmu uchazečů o studium na UTB ve Zlíně vyjadřuje poslední z agregovaných ukazatelů, který sleduje procentuální </w:t>
      </w:r>
      <w:r w:rsidR="00BD3072">
        <w:rPr>
          <w:rFonts w:asciiTheme="minorHAnsi" w:hAnsiTheme="minorHAnsi"/>
          <w:sz w:val="22"/>
          <w:szCs w:val="22"/>
        </w:rPr>
        <w:t xml:space="preserve">podíl </w:t>
      </w:r>
      <w:r w:rsidRPr="00D72FC6">
        <w:rPr>
          <w:rFonts w:asciiTheme="minorHAnsi" w:hAnsiTheme="minorHAnsi"/>
          <w:sz w:val="22"/>
          <w:szCs w:val="22"/>
        </w:rPr>
        <w:t>zapsaných studentů na UTB ve Zlíně</w:t>
      </w:r>
      <w:r w:rsidR="006D27DB">
        <w:rPr>
          <w:rFonts w:asciiTheme="minorHAnsi" w:hAnsiTheme="minorHAnsi"/>
          <w:sz w:val="22"/>
          <w:szCs w:val="22"/>
        </w:rPr>
        <w:t xml:space="preserve"> k počtu přihlášek ke studiu na </w:t>
      </w:r>
      <w:r w:rsidR="005F3ECA">
        <w:rPr>
          <w:rFonts w:asciiTheme="minorHAnsi" w:hAnsiTheme="minorHAnsi"/>
          <w:sz w:val="22"/>
          <w:szCs w:val="22"/>
        </w:rPr>
        <w:t>UTB ve Zlíně</w:t>
      </w:r>
      <w:r w:rsidR="001225F6">
        <w:rPr>
          <w:rFonts w:asciiTheme="minorHAnsi" w:hAnsiTheme="minorHAnsi"/>
          <w:sz w:val="22"/>
          <w:szCs w:val="22"/>
        </w:rPr>
        <w:t xml:space="preserve">. </w:t>
      </w:r>
      <w:r w:rsidR="001225F6" w:rsidRPr="00E705A0">
        <w:rPr>
          <w:rFonts w:asciiTheme="minorHAnsi" w:hAnsiTheme="minorHAnsi"/>
          <w:sz w:val="22"/>
          <w:szCs w:val="22"/>
        </w:rPr>
        <w:t xml:space="preserve">Tento podíl v posledních </w:t>
      </w:r>
      <w:r w:rsidR="008105CB" w:rsidRPr="00E705A0">
        <w:rPr>
          <w:rFonts w:asciiTheme="minorHAnsi" w:hAnsiTheme="minorHAnsi"/>
          <w:sz w:val="22"/>
          <w:szCs w:val="22"/>
        </w:rPr>
        <w:t>letech</w:t>
      </w:r>
      <w:r w:rsidR="001225F6" w:rsidRPr="00E705A0">
        <w:rPr>
          <w:rFonts w:asciiTheme="minorHAnsi" w:hAnsiTheme="minorHAnsi"/>
          <w:sz w:val="22"/>
          <w:szCs w:val="22"/>
        </w:rPr>
        <w:t xml:space="preserve"> stagnuje a pohybuje se na hladině 4</w:t>
      </w:r>
      <w:r w:rsidR="008105CB" w:rsidRPr="00E705A0">
        <w:rPr>
          <w:rFonts w:asciiTheme="minorHAnsi" w:hAnsiTheme="minorHAnsi"/>
          <w:sz w:val="22"/>
          <w:szCs w:val="22"/>
        </w:rPr>
        <w:t>1–4</w:t>
      </w:r>
      <w:r w:rsidR="001225F6" w:rsidRPr="00E705A0">
        <w:rPr>
          <w:rFonts w:asciiTheme="minorHAnsi" w:hAnsiTheme="minorHAnsi"/>
          <w:sz w:val="22"/>
          <w:szCs w:val="22"/>
        </w:rPr>
        <w:t>3</w:t>
      </w:r>
      <w:r w:rsidR="008D3689" w:rsidRPr="00E705A0">
        <w:rPr>
          <w:rFonts w:asciiTheme="minorHAnsi" w:hAnsiTheme="minorHAnsi"/>
          <w:sz w:val="22"/>
          <w:szCs w:val="22"/>
        </w:rPr>
        <w:t xml:space="preserve"> </w:t>
      </w:r>
      <w:r w:rsidR="001225F6" w:rsidRPr="00E705A0">
        <w:rPr>
          <w:rFonts w:asciiTheme="minorHAnsi" w:hAnsiTheme="minorHAnsi"/>
          <w:sz w:val="22"/>
          <w:szCs w:val="22"/>
        </w:rPr>
        <w:t>% v případě Bc. studia a 5</w:t>
      </w:r>
      <w:r w:rsidR="008105CB" w:rsidRPr="00E705A0">
        <w:rPr>
          <w:rFonts w:asciiTheme="minorHAnsi" w:hAnsiTheme="minorHAnsi"/>
          <w:sz w:val="22"/>
          <w:szCs w:val="22"/>
        </w:rPr>
        <w:t>4-59</w:t>
      </w:r>
      <w:r w:rsidR="008D3689" w:rsidRPr="00E705A0">
        <w:rPr>
          <w:rFonts w:asciiTheme="minorHAnsi" w:hAnsiTheme="minorHAnsi"/>
          <w:sz w:val="22"/>
          <w:szCs w:val="22"/>
        </w:rPr>
        <w:t xml:space="preserve"> </w:t>
      </w:r>
      <w:r w:rsidR="001225F6" w:rsidRPr="00E705A0">
        <w:rPr>
          <w:rFonts w:asciiTheme="minorHAnsi" w:hAnsiTheme="minorHAnsi"/>
          <w:sz w:val="22"/>
          <w:szCs w:val="22"/>
        </w:rPr>
        <w:t>% v případě Mgr. studia. V AR 20</w:t>
      </w:r>
      <w:r w:rsidR="008105CB" w:rsidRPr="00E705A0">
        <w:rPr>
          <w:rFonts w:asciiTheme="minorHAnsi" w:hAnsiTheme="minorHAnsi"/>
          <w:sz w:val="22"/>
          <w:szCs w:val="22"/>
        </w:rPr>
        <w:t>19</w:t>
      </w:r>
      <w:r w:rsidR="001225F6" w:rsidRPr="00E705A0">
        <w:rPr>
          <w:rFonts w:asciiTheme="minorHAnsi" w:hAnsiTheme="minorHAnsi"/>
          <w:sz w:val="22"/>
          <w:szCs w:val="22"/>
        </w:rPr>
        <w:t>/20</w:t>
      </w:r>
      <w:r w:rsidR="008105CB" w:rsidRPr="00E705A0">
        <w:rPr>
          <w:rFonts w:asciiTheme="minorHAnsi" w:hAnsiTheme="minorHAnsi"/>
          <w:sz w:val="22"/>
          <w:szCs w:val="22"/>
        </w:rPr>
        <w:t>20</w:t>
      </w:r>
      <w:r w:rsidR="001225F6" w:rsidRPr="00E705A0">
        <w:rPr>
          <w:rFonts w:asciiTheme="minorHAnsi" w:hAnsiTheme="minorHAnsi"/>
          <w:sz w:val="22"/>
          <w:szCs w:val="22"/>
        </w:rPr>
        <w:t xml:space="preserve"> jsme pak zaznamenali z</w:t>
      </w:r>
      <w:r w:rsidR="008105CB" w:rsidRPr="00E705A0">
        <w:rPr>
          <w:rFonts w:asciiTheme="minorHAnsi" w:hAnsiTheme="minorHAnsi"/>
          <w:sz w:val="22"/>
          <w:szCs w:val="22"/>
        </w:rPr>
        <w:t>lepšení</w:t>
      </w:r>
      <w:r w:rsidR="001225F6" w:rsidRPr="00E705A0">
        <w:rPr>
          <w:rFonts w:asciiTheme="minorHAnsi" w:hAnsiTheme="minorHAnsi"/>
          <w:sz w:val="22"/>
          <w:szCs w:val="22"/>
        </w:rPr>
        <w:t xml:space="preserve"> v podílu z</w:t>
      </w:r>
      <w:r w:rsidR="005F2744" w:rsidRPr="00E705A0">
        <w:rPr>
          <w:rFonts w:asciiTheme="minorHAnsi" w:hAnsiTheme="minorHAnsi"/>
          <w:sz w:val="22"/>
          <w:szCs w:val="22"/>
        </w:rPr>
        <w:t xml:space="preserve">apsaných studentů do </w:t>
      </w:r>
      <w:r w:rsidR="008105CB" w:rsidRPr="00E705A0">
        <w:rPr>
          <w:rFonts w:asciiTheme="minorHAnsi" w:hAnsiTheme="minorHAnsi"/>
          <w:sz w:val="22"/>
          <w:szCs w:val="22"/>
        </w:rPr>
        <w:t xml:space="preserve">doktorských </w:t>
      </w:r>
      <w:r w:rsidR="001225F6" w:rsidRPr="00E705A0">
        <w:rPr>
          <w:rFonts w:asciiTheme="minorHAnsi" w:hAnsiTheme="minorHAnsi"/>
          <w:sz w:val="22"/>
          <w:szCs w:val="22"/>
        </w:rPr>
        <w:t>studijních program</w:t>
      </w:r>
      <w:r w:rsidR="00BF53F5" w:rsidRPr="00E705A0">
        <w:rPr>
          <w:rFonts w:asciiTheme="minorHAnsi" w:hAnsiTheme="minorHAnsi"/>
          <w:sz w:val="22"/>
          <w:szCs w:val="22"/>
        </w:rPr>
        <w:t>ů</w:t>
      </w:r>
      <w:r w:rsidR="008105CB" w:rsidRPr="00E705A0">
        <w:rPr>
          <w:rFonts w:asciiTheme="minorHAnsi" w:hAnsiTheme="minorHAnsi"/>
          <w:sz w:val="22"/>
          <w:szCs w:val="22"/>
        </w:rPr>
        <w:t>, které bylo vůbec nejlepší v celém sledovaném období (viz Tab. 20 níže)</w:t>
      </w:r>
      <w:r w:rsidR="001225F6" w:rsidRPr="00E705A0">
        <w:rPr>
          <w:rFonts w:asciiTheme="minorHAnsi" w:hAnsiTheme="minorHAnsi"/>
          <w:sz w:val="22"/>
          <w:szCs w:val="22"/>
        </w:rPr>
        <w:t>.</w:t>
      </w:r>
      <w:r w:rsidR="008105CB">
        <w:rPr>
          <w:rFonts w:asciiTheme="minorHAnsi" w:hAnsiTheme="minorHAnsi"/>
          <w:sz w:val="22"/>
          <w:szCs w:val="22"/>
        </w:rPr>
        <w:t xml:space="preserve"> </w:t>
      </w:r>
      <w:r w:rsidR="001225F6">
        <w:rPr>
          <w:rFonts w:asciiTheme="minorHAnsi" w:hAnsiTheme="minorHAnsi"/>
          <w:sz w:val="22"/>
          <w:szCs w:val="22"/>
        </w:rPr>
        <w:t xml:space="preserve"> </w:t>
      </w:r>
    </w:p>
    <w:p w14:paraId="4383E584" w14:textId="2A4F6C7E" w:rsidR="001E07F5" w:rsidRPr="00D72FC6" w:rsidRDefault="001E07F5" w:rsidP="00D72FC6">
      <w:pPr>
        <w:spacing w:line="276" w:lineRule="auto"/>
        <w:rPr>
          <w:rFonts w:asciiTheme="minorHAnsi" w:hAnsiTheme="minorHAnsi"/>
          <w:sz w:val="22"/>
          <w:szCs w:val="22"/>
        </w:rPr>
      </w:pPr>
    </w:p>
    <w:p w14:paraId="0CEA37A5" w14:textId="5220E7A1" w:rsidR="001E07F5" w:rsidRDefault="001E07F5" w:rsidP="001E07F5">
      <w:pPr>
        <w:rPr>
          <w:rFonts w:asciiTheme="minorHAnsi" w:hAnsiTheme="minorHAnsi"/>
          <w:b/>
          <w:sz w:val="20"/>
          <w:szCs w:val="20"/>
        </w:rPr>
      </w:pPr>
      <w:r w:rsidRPr="007E4B32">
        <w:rPr>
          <w:rFonts w:asciiTheme="minorHAnsi" w:hAnsiTheme="minorHAnsi"/>
          <w:b/>
          <w:sz w:val="20"/>
          <w:szCs w:val="20"/>
        </w:rPr>
        <w:t xml:space="preserve">Tab. </w:t>
      </w:r>
      <w:r w:rsidR="00D13F49">
        <w:rPr>
          <w:rFonts w:asciiTheme="minorHAnsi" w:hAnsiTheme="minorHAnsi"/>
          <w:b/>
          <w:sz w:val="20"/>
          <w:szCs w:val="20"/>
        </w:rPr>
        <w:t>20</w:t>
      </w:r>
      <w:r w:rsidRPr="007E4B32">
        <w:rPr>
          <w:rFonts w:asciiTheme="minorHAnsi" w:hAnsiTheme="minorHAnsi"/>
          <w:b/>
          <w:sz w:val="20"/>
          <w:szCs w:val="20"/>
        </w:rPr>
        <w:t xml:space="preserve">. </w:t>
      </w:r>
      <w:r w:rsidR="00D91156" w:rsidRPr="007E4B32">
        <w:rPr>
          <w:rFonts w:asciiTheme="minorHAnsi" w:hAnsiTheme="minorHAnsi"/>
          <w:b/>
          <w:sz w:val="20"/>
          <w:szCs w:val="20"/>
        </w:rPr>
        <w:t>Zájem o studium</w:t>
      </w:r>
    </w:p>
    <w:tbl>
      <w:tblPr>
        <w:tblStyle w:val="Tabulkasmkou4zvraznn21"/>
        <w:tblW w:w="9278" w:type="dxa"/>
        <w:tblLook w:val="04A0" w:firstRow="1" w:lastRow="0" w:firstColumn="1" w:lastColumn="0" w:noHBand="0" w:noVBand="1"/>
      </w:tblPr>
      <w:tblGrid>
        <w:gridCol w:w="1429"/>
        <w:gridCol w:w="1124"/>
        <w:gridCol w:w="1117"/>
        <w:gridCol w:w="1140"/>
        <w:gridCol w:w="1117"/>
        <w:gridCol w:w="1117"/>
        <w:gridCol w:w="1117"/>
        <w:gridCol w:w="1117"/>
      </w:tblGrid>
      <w:tr w:rsidR="007E4B32" w:rsidRPr="00D72FC6" w14:paraId="70E00C92" w14:textId="77777777" w:rsidTr="007E4B32">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29" w:type="dxa"/>
          </w:tcPr>
          <w:p w14:paraId="1FF9E480" w14:textId="77777777" w:rsidR="007E4B32" w:rsidRPr="00E42F86" w:rsidRDefault="007E4B32" w:rsidP="001E5D47">
            <w:pPr>
              <w:spacing w:after="0" w:line="240" w:lineRule="auto"/>
              <w:rPr>
                <w:rFonts w:asciiTheme="minorHAnsi" w:hAnsiTheme="minorHAnsi"/>
                <w:sz w:val="18"/>
                <w:szCs w:val="18"/>
              </w:rPr>
            </w:pPr>
            <w:r w:rsidRPr="00E42F86">
              <w:rPr>
                <w:rFonts w:asciiTheme="minorHAnsi" w:hAnsiTheme="minorHAnsi"/>
                <w:sz w:val="18"/>
                <w:szCs w:val="18"/>
              </w:rPr>
              <w:t>Akademický rok</w:t>
            </w:r>
          </w:p>
        </w:tc>
        <w:tc>
          <w:tcPr>
            <w:tcW w:w="1124" w:type="dxa"/>
          </w:tcPr>
          <w:p w14:paraId="50BFD046" w14:textId="77777777" w:rsidR="007E4B32" w:rsidRPr="00E42F86" w:rsidRDefault="007E4B32"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2013/2014</w:t>
            </w:r>
          </w:p>
        </w:tc>
        <w:tc>
          <w:tcPr>
            <w:tcW w:w="1117" w:type="dxa"/>
          </w:tcPr>
          <w:p w14:paraId="69A5FC19" w14:textId="77777777" w:rsidR="007E4B32" w:rsidRPr="00E42F86" w:rsidRDefault="007E4B32"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2014/2015</w:t>
            </w:r>
          </w:p>
        </w:tc>
        <w:tc>
          <w:tcPr>
            <w:tcW w:w="1140" w:type="dxa"/>
          </w:tcPr>
          <w:p w14:paraId="1FC52FCA" w14:textId="77777777" w:rsidR="007E4B32" w:rsidRPr="00E42F86" w:rsidRDefault="007E4B32"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2015/2016</w:t>
            </w:r>
          </w:p>
        </w:tc>
        <w:tc>
          <w:tcPr>
            <w:tcW w:w="1117" w:type="dxa"/>
          </w:tcPr>
          <w:p w14:paraId="6AC710A7" w14:textId="77777777" w:rsidR="007E4B32" w:rsidRPr="00E42F86" w:rsidRDefault="007E4B32"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2016/2017</w:t>
            </w:r>
          </w:p>
        </w:tc>
        <w:tc>
          <w:tcPr>
            <w:tcW w:w="1117" w:type="dxa"/>
          </w:tcPr>
          <w:p w14:paraId="71D6C050" w14:textId="77777777" w:rsidR="007E4B32" w:rsidRPr="00E42F86" w:rsidRDefault="007E4B32"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2017/2018</w:t>
            </w:r>
          </w:p>
        </w:tc>
        <w:tc>
          <w:tcPr>
            <w:tcW w:w="1117" w:type="dxa"/>
          </w:tcPr>
          <w:p w14:paraId="569CC1C2" w14:textId="77777777" w:rsidR="007E4B32" w:rsidRPr="00E42F86" w:rsidRDefault="007E4B32"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2018/2019</w:t>
            </w:r>
          </w:p>
        </w:tc>
        <w:tc>
          <w:tcPr>
            <w:tcW w:w="1117" w:type="dxa"/>
          </w:tcPr>
          <w:p w14:paraId="56C223B0" w14:textId="77777777" w:rsidR="007E4B32" w:rsidRPr="00E42F86" w:rsidRDefault="007E4B32"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2019/2020</w:t>
            </w:r>
          </w:p>
        </w:tc>
      </w:tr>
      <w:tr w:rsidR="007E4B32" w:rsidRPr="00D72FC6" w14:paraId="30197909" w14:textId="77777777" w:rsidTr="007E4B32">
        <w:trPr>
          <w:cnfStyle w:val="000000100000" w:firstRow="0" w:lastRow="0" w:firstColumn="0" w:lastColumn="0" w:oddVBand="0" w:evenVBand="0" w:oddHBand="1" w:evenHBand="0" w:firstRowFirstColumn="0" w:firstRowLastColumn="0" w:lastRowFirstColumn="0" w:lastRowLastColumn="0"/>
          <w:trHeight w:val="1455"/>
        </w:trPr>
        <w:tc>
          <w:tcPr>
            <w:cnfStyle w:val="001000000000" w:firstRow="0" w:lastRow="0" w:firstColumn="1" w:lastColumn="0" w:oddVBand="0" w:evenVBand="0" w:oddHBand="0" w:evenHBand="0" w:firstRowFirstColumn="0" w:firstRowLastColumn="0" w:lastRowFirstColumn="0" w:lastRowLastColumn="0"/>
            <w:tcW w:w="1429" w:type="dxa"/>
          </w:tcPr>
          <w:p w14:paraId="5E4F43FC" w14:textId="77777777" w:rsidR="007E4B32" w:rsidRPr="00E42F86" w:rsidRDefault="007E4B32" w:rsidP="001E5D47">
            <w:pPr>
              <w:spacing w:after="0" w:line="240" w:lineRule="auto"/>
              <w:jc w:val="left"/>
              <w:rPr>
                <w:rFonts w:asciiTheme="minorHAnsi" w:hAnsiTheme="minorHAnsi"/>
                <w:b w:val="0"/>
                <w:sz w:val="18"/>
                <w:szCs w:val="18"/>
              </w:rPr>
            </w:pPr>
            <w:r w:rsidRPr="00E42F86">
              <w:rPr>
                <w:rFonts w:asciiTheme="minorHAnsi" w:hAnsiTheme="minorHAnsi"/>
                <w:sz w:val="18"/>
                <w:szCs w:val="18"/>
              </w:rPr>
              <w:t>Procentuální podíl zapsaných studentů na UTB ve Zlíně z celkového počtu přihlášek</w:t>
            </w:r>
          </w:p>
        </w:tc>
        <w:tc>
          <w:tcPr>
            <w:tcW w:w="1124" w:type="dxa"/>
          </w:tcPr>
          <w:p w14:paraId="21EFF9A2"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39 %</w:t>
            </w:r>
          </w:p>
        </w:tc>
        <w:tc>
          <w:tcPr>
            <w:tcW w:w="1117" w:type="dxa"/>
          </w:tcPr>
          <w:p w14:paraId="0E488296"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40 %</w:t>
            </w:r>
          </w:p>
        </w:tc>
        <w:tc>
          <w:tcPr>
            <w:tcW w:w="1140" w:type="dxa"/>
          </w:tcPr>
          <w:p w14:paraId="0EC679F4"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42 %</w:t>
            </w:r>
          </w:p>
        </w:tc>
        <w:tc>
          <w:tcPr>
            <w:tcW w:w="1117" w:type="dxa"/>
          </w:tcPr>
          <w:p w14:paraId="6F4147BA"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46 %</w:t>
            </w:r>
          </w:p>
        </w:tc>
        <w:tc>
          <w:tcPr>
            <w:tcW w:w="1117" w:type="dxa"/>
          </w:tcPr>
          <w:p w14:paraId="36698C5A"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47 %</w:t>
            </w:r>
          </w:p>
        </w:tc>
        <w:tc>
          <w:tcPr>
            <w:tcW w:w="1117" w:type="dxa"/>
          </w:tcPr>
          <w:p w14:paraId="0A3A3430"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47 %</w:t>
            </w:r>
          </w:p>
        </w:tc>
        <w:tc>
          <w:tcPr>
            <w:tcW w:w="1117" w:type="dxa"/>
          </w:tcPr>
          <w:p w14:paraId="75F0C098"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45 %</w:t>
            </w:r>
          </w:p>
        </w:tc>
      </w:tr>
      <w:tr w:rsidR="007E4B32" w:rsidRPr="00D72FC6" w14:paraId="78717D84" w14:textId="77777777" w:rsidTr="007E4B32">
        <w:trPr>
          <w:trHeight w:val="1677"/>
        </w:trPr>
        <w:tc>
          <w:tcPr>
            <w:cnfStyle w:val="001000000000" w:firstRow="0" w:lastRow="0" w:firstColumn="1" w:lastColumn="0" w:oddVBand="0" w:evenVBand="0" w:oddHBand="0" w:evenHBand="0" w:firstRowFirstColumn="0" w:firstRowLastColumn="0" w:lastRowFirstColumn="0" w:lastRowLastColumn="0"/>
            <w:tcW w:w="1429" w:type="dxa"/>
          </w:tcPr>
          <w:p w14:paraId="5C4524CF" w14:textId="77777777" w:rsidR="007E4B32" w:rsidRPr="00E42F86" w:rsidRDefault="007E4B32" w:rsidP="001E5D47">
            <w:pPr>
              <w:spacing w:after="0" w:line="240" w:lineRule="auto"/>
              <w:jc w:val="left"/>
              <w:rPr>
                <w:rFonts w:asciiTheme="minorHAnsi" w:hAnsiTheme="minorHAnsi"/>
                <w:b w:val="0"/>
                <w:sz w:val="18"/>
                <w:szCs w:val="18"/>
              </w:rPr>
            </w:pPr>
            <w:r w:rsidRPr="00E42F86">
              <w:rPr>
                <w:rFonts w:asciiTheme="minorHAnsi" w:hAnsiTheme="minorHAnsi"/>
                <w:sz w:val="18"/>
                <w:szCs w:val="18"/>
              </w:rPr>
              <w:t>Procentuální podíl zapsaných studentů do Bc. studia na UTB ve Zlíně z počtu přihlášek do Bc. studia</w:t>
            </w:r>
          </w:p>
        </w:tc>
        <w:tc>
          <w:tcPr>
            <w:tcW w:w="1124" w:type="dxa"/>
          </w:tcPr>
          <w:p w14:paraId="63A21188"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36 %</w:t>
            </w:r>
          </w:p>
        </w:tc>
        <w:tc>
          <w:tcPr>
            <w:tcW w:w="1117" w:type="dxa"/>
          </w:tcPr>
          <w:p w14:paraId="5B8783AB"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39 %</w:t>
            </w:r>
          </w:p>
        </w:tc>
        <w:tc>
          <w:tcPr>
            <w:tcW w:w="1140" w:type="dxa"/>
          </w:tcPr>
          <w:p w14:paraId="78D31B39"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39 %</w:t>
            </w:r>
          </w:p>
        </w:tc>
        <w:tc>
          <w:tcPr>
            <w:tcW w:w="1117" w:type="dxa"/>
          </w:tcPr>
          <w:p w14:paraId="55C84D52"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42 %</w:t>
            </w:r>
          </w:p>
        </w:tc>
        <w:tc>
          <w:tcPr>
            <w:tcW w:w="1117" w:type="dxa"/>
          </w:tcPr>
          <w:p w14:paraId="004B271F"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43 %</w:t>
            </w:r>
          </w:p>
        </w:tc>
        <w:tc>
          <w:tcPr>
            <w:tcW w:w="1117" w:type="dxa"/>
          </w:tcPr>
          <w:p w14:paraId="5E288C0E"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43 %</w:t>
            </w:r>
          </w:p>
        </w:tc>
        <w:tc>
          <w:tcPr>
            <w:tcW w:w="1117" w:type="dxa"/>
          </w:tcPr>
          <w:p w14:paraId="5491CCFA"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41 %</w:t>
            </w:r>
          </w:p>
        </w:tc>
      </w:tr>
      <w:tr w:rsidR="007E4B32" w:rsidRPr="00D72FC6" w14:paraId="0112A4E7" w14:textId="77777777" w:rsidTr="007E4B32">
        <w:trPr>
          <w:cnfStyle w:val="000000100000" w:firstRow="0" w:lastRow="0" w:firstColumn="0" w:lastColumn="0" w:oddVBand="0" w:evenVBand="0" w:oddHBand="1" w:evenHBand="0" w:firstRowFirstColumn="0" w:firstRowLastColumn="0" w:lastRowFirstColumn="0" w:lastRowLastColumn="0"/>
          <w:trHeight w:val="1692"/>
        </w:trPr>
        <w:tc>
          <w:tcPr>
            <w:cnfStyle w:val="001000000000" w:firstRow="0" w:lastRow="0" w:firstColumn="1" w:lastColumn="0" w:oddVBand="0" w:evenVBand="0" w:oddHBand="0" w:evenHBand="0" w:firstRowFirstColumn="0" w:firstRowLastColumn="0" w:lastRowFirstColumn="0" w:lastRowLastColumn="0"/>
            <w:tcW w:w="1429" w:type="dxa"/>
          </w:tcPr>
          <w:p w14:paraId="34E923F8" w14:textId="77777777" w:rsidR="007E4B32" w:rsidRPr="00E42F86" w:rsidRDefault="007E4B32" w:rsidP="001E5D47">
            <w:pPr>
              <w:spacing w:after="0" w:line="240" w:lineRule="auto"/>
              <w:jc w:val="left"/>
              <w:rPr>
                <w:rFonts w:asciiTheme="minorHAnsi" w:hAnsiTheme="minorHAnsi"/>
                <w:b w:val="0"/>
                <w:sz w:val="18"/>
                <w:szCs w:val="18"/>
              </w:rPr>
            </w:pPr>
            <w:r w:rsidRPr="00E42F86">
              <w:rPr>
                <w:rFonts w:asciiTheme="minorHAnsi" w:hAnsiTheme="minorHAnsi"/>
                <w:sz w:val="18"/>
                <w:szCs w:val="18"/>
              </w:rPr>
              <w:t>Procentuální podíl zapsaných studentů do Mgr. studia na UTB ve Zlíně z počtu přihlášek do Mgr. studia</w:t>
            </w:r>
          </w:p>
        </w:tc>
        <w:tc>
          <w:tcPr>
            <w:tcW w:w="1124" w:type="dxa"/>
          </w:tcPr>
          <w:p w14:paraId="6F15B409"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44 %</w:t>
            </w:r>
          </w:p>
        </w:tc>
        <w:tc>
          <w:tcPr>
            <w:tcW w:w="1117" w:type="dxa"/>
          </w:tcPr>
          <w:p w14:paraId="2EA8C065"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42 %</w:t>
            </w:r>
          </w:p>
        </w:tc>
        <w:tc>
          <w:tcPr>
            <w:tcW w:w="1140" w:type="dxa"/>
          </w:tcPr>
          <w:p w14:paraId="1AE9B7BD"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47 %</w:t>
            </w:r>
          </w:p>
        </w:tc>
        <w:tc>
          <w:tcPr>
            <w:tcW w:w="1117" w:type="dxa"/>
          </w:tcPr>
          <w:p w14:paraId="133A875C"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54 %</w:t>
            </w:r>
          </w:p>
        </w:tc>
        <w:tc>
          <w:tcPr>
            <w:tcW w:w="1117" w:type="dxa"/>
          </w:tcPr>
          <w:p w14:paraId="476782A7"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59 %</w:t>
            </w:r>
          </w:p>
        </w:tc>
        <w:tc>
          <w:tcPr>
            <w:tcW w:w="1117" w:type="dxa"/>
          </w:tcPr>
          <w:p w14:paraId="690C1D47"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57 %</w:t>
            </w:r>
          </w:p>
        </w:tc>
        <w:tc>
          <w:tcPr>
            <w:tcW w:w="1117" w:type="dxa"/>
          </w:tcPr>
          <w:p w14:paraId="10CC1A1E"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58 %</w:t>
            </w:r>
          </w:p>
        </w:tc>
      </w:tr>
      <w:tr w:rsidR="007E4B32" w:rsidRPr="00D72FC6" w14:paraId="12482E16" w14:textId="77777777" w:rsidTr="007E4B32">
        <w:trPr>
          <w:trHeight w:val="699"/>
        </w:trPr>
        <w:tc>
          <w:tcPr>
            <w:cnfStyle w:val="001000000000" w:firstRow="0" w:lastRow="0" w:firstColumn="1" w:lastColumn="0" w:oddVBand="0" w:evenVBand="0" w:oddHBand="0" w:evenHBand="0" w:firstRowFirstColumn="0" w:firstRowLastColumn="0" w:lastRowFirstColumn="0" w:lastRowLastColumn="0"/>
            <w:tcW w:w="1429" w:type="dxa"/>
          </w:tcPr>
          <w:p w14:paraId="434CE7A4" w14:textId="77777777" w:rsidR="007E4B32" w:rsidRPr="00E42F86" w:rsidRDefault="007E4B32" w:rsidP="001E5D47">
            <w:pPr>
              <w:spacing w:after="0" w:line="240" w:lineRule="auto"/>
              <w:jc w:val="left"/>
              <w:rPr>
                <w:rFonts w:asciiTheme="minorHAnsi" w:hAnsiTheme="minorHAnsi"/>
                <w:b w:val="0"/>
                <w:sz w:val="18"/>
                <w:szCs w:val="18"/>
              </w:rPr>
            </w:pPr>
            <w:r w:rsidRPr="00E42F86">
              <w:rPr>
                <w:rFonts w:asciiTheme="minorHAnsi" w:hAnsiTheme="minorHAnsi"/>
                <w:sz w:val="18"/>
                <w:szCs w:val="18"/>
              </w:rPr>
              <w:t>Procentuální podíl zapsaných studentů do DSP studia na UTB ve Zlíně z počtu přihlášek do DSP studia</w:t>
            </w:r>
          </w:p>
        </w:tc>
        <w:tc>
          <w:tcPr>
            <w:tcW w:w="1124" w:type="dxa"/>
          </w:tcPr>
          <w:p w14:paraId="785F617B"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64 %</w:t>
            </w:r>
          </w:p>
        </w:tc>
        <w:tc>
          <w:tcPr>
            <w:tcW w:w="1117" w:type="dxa"/>
          </w:tcPr>
          <w:p w14:paraId="7E2BAE5B"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69 %</w:t>
            </w:r>
          </w:p>
        </w:tc>
        <w:tc>
          <w:tcPr>
            <w:tcW w:w="1140" w:type="dxa"/>
          </w:tcPr>
          <w:p w14:paraId="6CCCD0DE"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48 %</w:t>
            </w:r>
          </w:p>
        </w:tc>
        <w:tc>
          <w:tcPr>
            <w:tcW w:w="1117" w:type="dxa"/>
          </w:tcPr>
          <w:p w14:paraId="0875BF93"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57 %</w:t>
            </w:r>
          </w:p>
        </w:tc>
        <w:tc>
          <w:tcPr>
            <w:tcW w:w="1117" w:type="dxa"/>
          </w:tcPr>
          <w:p w14:paraId="284325AC"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51 %</w:t>
            </w:r>
          </w:p>
        </w:tc>
        <w:tc>
          <w:tcPr>
            <w:tcW w:w="1117" w:type="dxa"/>
          </w:tcPr>
          <w:p w14:paraId="330904F6"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63 %</w:t>
            </w:r>
          </w:p>
        </w:tc>
        <w:tc>
          <w:tcPr>
            <w:tcW w:w="1117" w:type="dxa"/>
          </w:tcPr>
          <w:p w14:paraId="7C102429"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42 %</w:t>
            </w:r>
          </w:p>
        </w:tc>
      </w:tr>
    </w:tbl>
    <w:p w14:paraId="178624BC" w14:textId="77777777" w:rsidR="00EF3195" w:rsidRDefault="00EF3195" w:rsidP="007E4B32">
      <w:pPr>
        <w:spacing w:after="0" w:line="276" w:lineRule="auto"/>
        <w:rPr>
          <w:rFonts w:asciiTheme="minorHAnsi" w:hAnsiTheme="minorHAnsi"/>
          <w:i/>
          <w:sz w:val="20"/>
          <w:szCs w:val="20"/>
        </w:rPr>
      </w:pPr>
    </w:p>
    <w:p w14:paraId="761CB8C3" w14:textId="09D04F7D" w:rsidR="007E4B32" w:rsidRPr="00B97CA2" w:rsidRDefault="007E4B32" w:rsidP="007E4B32">
      <w:pPr>
        <w:spacing w:after="0" w:line="276" w:lineRule="auto"/>
        <w:rPr>
          <w:rFonts w:asciiTheme="minorHAnsi" w:hAnsiTheme="minorHAnsi"/>
          <w:b/>
          <w:i/>
          <w:color w:val="FF0000"/>
          <w:sz w:val="20"/>
          <w:szCs w:val="20"/>
        </w:rPr>
      </w:pPr>
      <w:r w:rsidRPr="00D72FC6">
        <w:rPr>
          <w:rFonts w:asciiTheme="minorHAnsi" w:hAnsiTheme="minorHAnsi"/>
          <w:i/>
          <w:sz w:val="20"/>
          <w:szCs w:val="20"/>
        </w:rPr>
        <w:t>Komentář/poznámky: Data z IS/STAG – aktivní studia (vždy k 31. 10. kalendářníh</w:t>
      </w:r>
      <w:r>
        <w:rPr>
          <w:rFonts w:asciiTheme="minorHAnsi" w:hAnsiTheme="minorHAnsi"/>
          <w:i/>
          <w:sz w:val="20"/>
          <w:szCs w:val="20"/>
        </w:rPr>
        <w:t xml:space="preserve">o roku 2013, 2014, 2015, 2016, </w:t>
      </w:r>
      <w:r w:rsidRPr="00D72FC6">
        <w:rPr>
          <w:rFonts w:asciiTheme="minorHAnsi" w:hAnsiTheme="minorHAnsi"/>
          <w:i/>
          <w:sz w:val="20"/>
          <w:szCs w:val="20"/>
        </w:rPr>
        <w:t>2017</w:t>
      </w:r>
      <w:r>
        <w:rPr>
          <w:rFonts w:asciiTheme="minorHAnsi" w:hAnsiTheme="minorHAnsi"/>
          <w:i/>
          <w:sz w:val="20"/>
          <w:szCs w:val="20"/>
        </w:rPr>
        <w:t>, 2018 a 2019</w:t>
      </w:r>
      <w:r w:rsidRPr="00D72FC6">
        <w:rPr>
          <w:rFonts w:asciiTheme="minorHAnsi" w:hAnsiTheme="minorHAnsi"/>
          <w:i/>
          <w:sz w:val="20"/>
          <w:szCs w:val="20"/>
        </w:rPr>
        <w:t>). Údaje jsou zaokrouhleny na celá procenta. V případě Mgr. SO došlo ke sloučení dat za jeden pětiletý magisterský SO a navazující magisterské SO.</w:t>
      </w:r>
    </w:p>
    <w:p w14:paraId="39F0103D" w14:textId="682CC63A" w:rsidR="007E4B32" w:rsidRDefault="007E4B32" w:rsidP="001E07F5">
      <w:pPr>
        <w:rPr>
          <w:rFonts w:asciiTheme="minorHAnsi" w:hAnsiTheme="minorHAnsi"/>
          <w:b/>
          <w:sz w:val="20"/>
          <w:szCs w:val="20"/>
        </w:rPr>
      </w:pPr>
    </w:p>
    <w:p w14:paraId="57DFAEC6" w14:textId="77777777" w:rsidR="00337C70" w:rsidRDefault="00337C70" w:rsidP="00337C70">
      <w:pPr>
        <w:rPr>
          <w:rFonts w:asciiTheme="minorHAnsi" w:hAnsiTheme="minorHAnsi"/>
          <w:b/>
          <w:i/>
          <w:sz w:val="22"/>
          <w:szCs w:val="22"/>
        </w:rPr>
      </w:pPr>
    </w:p>
    <w:p w14:paraId="1DBCAF13" w14:textId="21CB1369" w:rsidR="0032184E" w:rsidRPr="0032184E" w:rsidRDefault="0032184E" w:rsidP="0032184E">
      <w:pPr>
        <w:spacing w:line="276" w:lineRule="auto"/>
        <w:rPr>
          <w:rFonts w:asciiTheme="minorHAnsi" w:hAnsiTheme="minorHAnsi"/>
          <w:i/>
          <w:sz w:val="22"/>
          <w:szCs w:val="22"/>
          <w:highlight w:val="yellow"/>
        </w:rPr>
      </w:pPr>
      <w:r w:rsidRPr="00404CE9">
        <w:rPr>
          <w:rFonts w:asciiTheme="minorHAnsi" w:hAnsiTheme="minorHAnsi"/>
          <w:b/>
          <w:sz w:val="22"/>
          <w:szCs w:val="22"/>
        </w:rPr>
        <w:lastRenderedPageBreak/>
        <w:t>Plnění průběžných cílů ze ZVH 2018:</w:t>
      </w:r>
      <w:r>
        <w:rPr>
          <w:rFonts w:asciiTheme="minorHAnsi" w:hAnsiTheme="minorHAnsi"/>
          <w:sz w:val="22"/>
          <w:szCs w:val="22"/>
        </w:rPr>
        <w:t xml:space="preserve"> </w:t>
      </w:r>
      <w:r w:rsidR="00C87A71">
        <w:rPr>
          <w:rFonts w:asciiTheme="minorHAnsi" w:hAnsiTheme="minorHAnsi"/>
          <w:sz w:val="22"/>
          <w:szCs w:val="22"/>
        </w:rPr>
        <w:t>UTB ve Zlíně se v posledním AR 2019/2020</w:t>
      </w:r>
      <w:r>
        <w:rPr>
          <w:rFonts w:asciiTheme="minorHAnsi" w:hAnsiTheme="minorHAnsi"/>
          <w:sz w:val="22"/>
          <w:szCs w:val="22"/>
        </w:rPr>
        <w:t xml:space="preserve"> podařilo dosáhnout hladiny cílové ukazatele v oblasti zájmu o studium v případě magisterského studia, když se procentuální podíl zapsaných studentů 1. ročníků BSP na celkovém počtu přihlášek do BSP pohyboval na úrovni 41 % (cílová hladina 40 až 45 %). V případě MSP pak stále zaostává, neboť zde je cílová hladina nastavena na úrovni 50 až 55</w:t>
      </w:r>
      <w:r w:rsidR="00D526BC">
        <w:rPr>
          <w:rFonts w:asciiTheme="minorHAnsi" w:hAnsiTheme="minorHAnsi"/>
          <w:sz w:val="22"/>
          <w:szCs w:val="22"/>
        </w:rPr>
        <w:t xml:space="preserve"> </w:t>
      </w:r>
      <w:r>
        <w:rPr>
          <w:rFonts w:asciiTheme="minorHAnsi" w:hAnsiTheme="minorHAnsi"/>
          <w:sz w:val="22"/>
          <w:szCs w:val="22"/>
        </w:rPr>
        <w:t>% podílu zapsaných.</w:t>
      </w:r>
    </w:p>
    <w:p w14:paraId="5488B0F0" w14:textId="77777777" w:rsidR="0032184E" w:rsidRDefault="0032184E" w:rsidP="00337C70">
      <w:pPr>
        <w:rPr>
          <w:rFonts w:asciiTheme="minorHAnsi" w:hAnsiTheme="minorHAnsi"/>
          <w:b/>
          <w:i/>
          <w:sz w:val="22"/>
          <w:szCs w:val="22"/>
          <w:highlight w:val="yellow"/>
        </w:rPr>
      </w:pPr>
    </w:p>
    <w:p w14:paraId="34671C10" w14:textId="77777777" w:rsidR="0032184E" w:rsidRDefault="0032184E">
      <w:pPr>
        <w:spacing w:after="0" w:line="240" w:lineRule="auto"/>
        <w:jc w:val="left"/>
        <w:rPr>
          <w:rFonts w:ascii="Arial" w:hAnsi="Arial" w:cs="Arial"/>
          <w:b/>
          <w:bCs/>
          <w:caps/>
          <w:sz w:val="32"/>
          <w:szCs w:val="32"/>
        </w:rPr>
      </w:pPr>
      <w:r>
        <w:rPr>
          <w:rFonts w:ascii="Arial" w:hAnsi="Arial" w:cs="Arial"/>
          <w:caps/>
          <w:sz w:val="32"/>
          <w:szCs w:val="32"/>
        </w:rPr>
        <w:br w:type="page"/>
      </w:r>
    </w:p>
    <w:p w14:paraId="2C35C6AA" w14:textId="09664B65" w:rsidR="00A91498" w:rsidRPr="00521D81" w:rsidRDefault="002F53B8" w:rsidP="00521D81">
      <w:pPr>
        <w:pStyle w:val="Nadpis2"/>
        <w:numPr>
          <w:ilvl w:val="0"/>
          <w:numId w:val="0"/>
        </w:numPr>
        <w:spacing w:before="0" w:after="1800"/>
        <w:rPr>
          <w:rFonts w:ascii="Arial" w:hAnsi="Arial" w:cs="Arial"/>
          <w:caps/>
          <w:sz w:val="32"/>
          <w:szCs w:val="32"/>
        </w:rPr>
      </w:pPr>
      <w:r w:rsidRPr="00521D81">
        <w:rPr>
          <w:rFonts w:ascii="Arial" w:hAnsi="Arial" w:cs="Arial"/>
          <w:caps/>
          <w:sz w:val="32"/>
          <w:szCs w:val="32"/>
        </w:rPr>
        <w:lastRenderedPageBreak/>
        <w:t>Modul C. Ukazatele kvality vzdělávací činnosti z pohledu vnitřních zákazníků</w:t>
      </w:r>
      <w:bookmarkEnd w:id="14"/>
    </w:p>
    <w:p w14:paraId="26133F0D" w14:textId="2079BB3B" w:rsidR="00517156" w:rsidRPr="00517156" w:rsidRDefault="00517156" w:rsidP="00BA3249">
      <w:pPr>
        <w:pStyle w:val="Nadpis2"/>
        <w:numPr>
          <w:ilvl w:val="0"/>
          <w:numId w:val="0"/>
        </w:numPr>
        <w:spacing w:line="276" w:lineRule="auto"/>
        <w:jc w:val="both"/>
        <w:rPr>
          <w:rFonts w:asciiTheme="minorHAnsi" w:hAnsiTheme="minorHAnsi"/>
          <w:b w:val="0"/>
          <w:sz w:val="22"/>
          <w:szCs w:val="22"/>
        </w:rPr>
      </w:pPr>
      <w:r w:rsidRPr="00F14BA6">
        <w:rPr>
          <w:rFonts w:asciiTheme="minorHAnsi" w:hAnsiTheme="minorHAnsi"/>
          <w:b w:val="0"/>
          <w:sz w:val="22"/>
          <w:szCs w:val="22"/>
        </w:rPr>
        <w:t xml:space="preserve">V rámci </w:t>
      </w:r>
      <w:r w:rsidR="0085733E" w:rsidRPr="00F14BA6">
        <w:rPr>
          <w:rFonts w:asciiTheme="minorHAnsi" w:hAnsiTheme="minorHAnsi"/>
          <w:b w:val="0"/>
          <w:sz w:val="22"/>
          <w:szCs w:val="22"/>
        </w:rPr>
        <w:t>Modul</w:t>
      </w:r>
      <w:r w:rsidR="00F14BA6" w:rsidRPr="00F14BA6">
        <w:rPr>
          <w:rFonts w:asciiTheme="minorHAnsi" w:hAnsiTheme="minorHAnsi"/>
          <w:b w:val="0"/>
          <w:sz w:val="22"/>
          <w:szCs w:val="22"/>
        </w:rPr>
        <w:t>u</w:t>
      </w:r>
      <w:r w:rsidRPr="00F14BA6">
        <w:rPr>
          <w:rFonts w:asciiTheme="minorHAnsi" w:hAnsiTheme="minorHAnsi"/>
          <w:b w:val="0"/>
          <w:sz w:val="22"/>
          <w:szCs w:val="22"/>
        </w:rPr>
        <w:t xml:space="preserve"> C</w:t>
      </w:r>
      <w:r w:rsidR="0085733E" w:rsidRPr="00F14BA6">
        <w:rPr>
          <w:rFonts w:asciiTheme="minorHAnsi" w:hAnsiTheme="minorHAnsi"/>
          <w:b w:val="0"/>
          <w:sz w:val="22"/>
          <w:szCs w:val="22"/>
        </w:rPr>
        <w:t>.</w:t>
      </w:r>
      <w:r w:rsidRPr="00517156">
        <w:rPr>
          <w:rFonts w:asciiTheme="minorHAnsi" w:hAnsiTheme="minorHAnsi"/>
          <w:b w:val="0"/>
          <w:sz w:val="22"/>
          <w:szCs w:val="22"/>
        </w:rPr>
        <w:t xml:space="preserve"> hodnocení činností UTB ve Zlíně přecházíme od statistických ukazatelů dlouhodobého charakteru, získávaných z informačních systémů univerzity, k indikátorům vyjadřujícím kvalitu činností hodnocení</w:t>
      </w:r>
      <w:r w:rsidR="002E60C6">
        <w:rPr>
          <w:rFonts w:asciiTheme="minorHAnsi" w:hAnsiTheme="minorHAnsi"/>
          <w:b w:val="0"/>
          <w:sz w:val="22"/>
          <w:szCs w:val="22"/>
        </w:rPr>
        <w:t>m</w:t>
      </w:r>
      <w:r w:rsidRPr="00517156">
        <w:rPr>
          <w:rFonts w:asciiTheme="minorHAnsi" w:hAnsiTheme="minorHAnsi"/>
          <w:b w:val="0"/>
          <w:sz w:val="22"/>
          <w:szCs w:val="22"/>
        </w:rPr>
        <w:t xml:space="preserve"> ze strany vnitřních zákazník</w:t>
      </w:r>
      <w:r w:rsidR="006D27DB">
        <w:rPr>
          <w:rFonts w:asciiTheme="minorHAnsi" w:hAnsiTheme="minorHAnsi"/>
          <w:b w:val="0"/>
          <w:sz w:val="22"/>
          <w:szCs w:val="22"/>
        </w:rPr>
        <w:t>ů</w:t>
      </w:r>
      <w:r w:rsidRPr="00517156">
        <w:rPr>
          <w:rFonts w:asciiTheme="minorHAnsi" w:hAnsiTheme="minorHAnsi"/>
          <w:b w:val="0"/>
          <w:sz w:val="22"/>
          <w:szCs w:val="22"/>
        </w:rPr>
        <w:t xml:space="preserve">. Těmi jsou pro případ </w:t>
      </w:r>
      <w:r w:rsidR="002E60C6">
        <w:rPr>
          <w:rFonts w:asciiTheme="minorHAnsi" w:hAnsiTheme="minorHAnsi"/>
          <w:b w:val="0"/>
          <w:sz w:val="22"/>
          <w:szCs w:val="22"/>
        </w:rPr>
        <w:t>tohoto</w:t>
      </w:r>
      <w:r w:rsidR="002E60C6" w:rsidRPr="00517156">
        <w:rPr>
          <w:rFonts w:asciiTheme="minorHAnsi" w:hAnsiTheme="minorHAnsi"/>
          <w:b w:val="0"/>
          <w:sz w:val="22"/>
          <w:szCs w:val="22"/>
        </w:rPr>
        <w:t xml:space="preserve"> </w:t>
      </w:r>
      <w:r w:rsidRPr="00517156">
        <w:rPr>
          <w:rFonts w:asciiTheme="minorHAnsi" w:hAnsiTheme="minorHAnsi"/>
          <w:b w:val="0"/>
          <w:sz w:val="22"/>
          <w:szCs w:val="22"/>
        </w:rPr>
        <w:t xml:space="preserve">hodnocení studenti UTB ve Zlíně, jimž je vzdělávací činnost </w:t>
      </w:r>
      <w:r w:rsidR="002E60C6">
        <w:rPr>
          <w:rFonts w:asciiTheme="minorHAnsi" w:hAnsiTheme="minorHAnsi"/>
          <w:b w:val="0"/>
          <w:sz w:val="22"/>
          <w:szCs w:val="22"/>
        </w:rPr>
        <w:t>UTB ve Zlíně</w:t>
      </w:r>
      <w:r w:rsidR="00A27221">
        <w:rPr>
          <w:rFonts w:asciiTheme="minorHAnsi" w:hAnsiTheme="minorHAnsi"/>
          <w:b w:val="0"/>
          <w:sz w:val="22"/>
          <w:szCs w:val="22"/>
        </w:rPr>
        <w:t xml:space="preserve"> </w:t>
      </w:r>
      <w:r w:rsidR="002E60C6">
        <w:rPr>
          <w:rFonts w:asciiTheme="minorHAnsi" w:hAnsiTheme="minorHAnsi"/>
          <w:b w:val="0"/>
          <w:sz w:val="22"/>
          <w:szCs w:val="22"/>
        </w:rPr>
        <w:t>určena</w:t>
      </w:r>
      <w:r w:rsidR="00A27221">
        <w:rPr>
          <w:rFonts w:asciiTheme="minorHAnsi" w:hAnsiTheme="minorHAnsi"/>
          <w:b w:val="0"/>
          <w:sz w:val="22"/>
          <w:szCs w:val="22"/>
        </w:rPr>
        <w:t>.</w:t>
      </w:r>
    </w:p>
    <w:p w14:paraId="4B66A0A7" w14:textId="4CE998A4" w:rsidR="00517156" w:rsidRPr="00517156" w:rsidRDefault="006D27DB" w:rsidP="00BA3249">
      <w:pPr>
        <w:pStyle w:val="Nadpis2"/>
        <w:numPr>
          <w:ilvl w:val="0"/>
          <w:numId w:val="0"/>
        </w:numPr>
        <w:spacing w:line="276" w:lineRule="auto"/>
        <w:jc w:val="both"/>
        <w:rPr>
          <w:rFonts w:asciiTheme="minorHAnsi" w:hAnsiTheme="minorHAnsi"/>
          <w:b w:val="0"/>
          <w:sz w:val="22"/>
          <w:szCs w:val="22"/>
        </w:rPr>
      </w:pPr>
      <w:r>
        <w:rPr>
          <w:rFonts w:asciiTheme="minorHAnsi" w:hAnsiTheme="minorHAnsi"/>
          <w:b w:val="0"/>
          <w:sz w:val="22"/>
          <w:szCs w:val="22"/>
        </w:rPr>
        <w:t xml:space="preserve">Modul C. vychází v prvé řadě </w:t>
      </w:r>
      <w:r w:rsidR="00517156" w:rsidRPr="00517156">
        <w:rPr>
          <w:rFonts w:asciiTheme="minorHAnsi" w:hAnsiTheme="minorHAnsi"/>
          <w:b w:val="0"/>
          <w:sz w:val="22"/>
          <w:szCs w:val="22"/>
        </w:rPr>
        <w:t xml:space="preserve">z potřeby kontinuální zpětné vazby od studentů na nabízený produkt (vzdělávací programy) a s ním související činnosti (vzdělávací prostředí a výuku), která </w:t>
      </w:r>
      <w:r w:rsidR="00B56AE5">
        <w:rPr>
          <w:rFonts w:asciiTheme="minorHAnsi" w:hAnsiTheme="minorHAnsi"/>
          <w:b w:val="0"/>
          <w:sz w:val="22"/>
          <w:szCs w:val="22"/>
        </w:rPr>
        <w:t>n</w:t>
      </w:r>
      <w:r>
        <w:rPr>
          <w:rFonts w:asciiTheme="minorHAnsi" w:hAnsiTheme="minorHAnsi"/>
          <w:b w:val="0"/>
          <w:sz w:val="22"/>
          <w:szCs w:val="22"/>
        </w:rPr>
        <w:t xml:space="preserve">ásledně </w:t>
      </w:r>
      <w:r w:rsidR="00517156" w:rsidRPr="00517156">
        <w:rPr>
          <w:rFonts w:asciiTheme="minorHAnsi" w:hAnsiTheme="minorHAnsi"/>
          <w:b w:val="0"/>
          <w:sz w:val="22"/>
          <w:szCs w:val="22"/>
        </w:rPr>
        <w:t>slouž</w:t>
      </w:r>
      <w:r w:rsidR="00517156">
        <w:rPr>
          <w:rFonts w:asciiTheme="minorHAnsi" w:hAnsiTheme="minorHAnsi"/>
          <w:b w:val="0"/>
          <w:sz w:val="22"/>
          <w:szCs w:val="22"/>
        </w:rPr>
        <w:t>í</w:t>
      </w:r>
      <w:r w:rsidR="00517156" w:rsidRPr="00517156">
        <w:rPr>
          <w:rFonts w:asciiTheme="minorHAnsi" w:hAnsiTheme="minorHAnsi"/>
          <w:b w:val="0"/>
          <w:sz w:val="22"/>
          <w:szCs w:val="22"/>
        </w:rPr>
        <w:t xml:space="preserve"> </w:t>
      </w:r>
      <w:r w:rsidR="00517156">
        <w:rPr>
          <w:rFonts w:asciiTheme="minorHAnsi" w:hAnsiTheme="minorHAnsi"/>
          <w:b w:val="0"/>
          <w:sz w:val="22"/>
          <w:szCs w:val="22"/>
        </w:rPr>
        <w:t xml:space="preserve">k </w:t>
      </w:r>
      <w:r w:rsidR="00517156" w:rsidRPr="00517156">
        <w:rPr>
          <w:rFonts w:asciiTheme="minorHAnsi" w:hAnsiTheme="minorHAnsi"/>
          <w:b w:val="0"/>
          <w:sz w:val="22"/>
          <w:szCs w:val="22"/>
        </w:rPr>
        <w:t>dalšímu zlepšován</w:t>
      </w:r>
      <w:r>
        <w:rPr>
          <w:rFonts w:asciiTheme="minorHAnsi" w:hAnsiTheme="minorHAnsi"/>
          <w:b w:val="0"/>
          <w:sz w:val="22"/>
          <w:szCs w:val="22"/>
        </w:rPr>
        <w:t xml:space="preserve">í procesů v pedagogické oblasti. Dále pak </w:t>
      </w:r>
      <w:r w:rsidR="00BD3072">
        <w:rPr>
          <w:rFonts w:asciiTheme="minorHAnsi" w:hAnsiTheme="minorHAnsi"/>
          <w:b w:val="0"/>
          <w:sz w:val="22"/>
          <w:szCs w:val="22"/>
        </w:rPr>
        <w:t xml:space="preserve">modul </w:t>
      </w:r>
      <w:r>
        <w:rPr>
          <w:rFonts w:asciiTheme="minorHAnsi" w:hAnsiTheme="minorHAnsi"/>
          <w:b w:val="0"/>
          <w:sz w:val="22"/>
          <w:szCs w:val="22"/>
        </w:rPr>
        <w:t xml:space="preserve">reaguje </w:t>
      </w:r>
      <w:r w:rsidR="00BD3072">
        <w:rPr>
          <w:rFonts w:asciiTheme="minorHAnsi" w:hAnsiTheme="minorHAnsi"/>
          <w:b w:val="0"/>
          <w:sz w:val="22"/>
          <w:szCs w:val="22"/>
        </w:rPr>
        <w:t xml:space="preserve">na </w:t>
      </w:r>
      <w:r>
        <w:rPr>
          <w:rFonts w:asciiTheme="minorHAnsi" w:hAnsiTheme="minorHAnsi"/>
          <w:b w:val="0"/>
          <w:sz w:val="22"/>
          <w:szCs w:val="22"/>
        </w:rPr>
        <w:t xml:space="preserve">plnění </w:t>
      </w:r>
      <w:r w:rsidR="00517156" w:rsidRPr="00517156">
        <w:rPr>
          <w:rFonts w:asciiTheme="minorHAnsi" w:hAnsiTheme="minorHAnsi"/>
          <w:b w:val="0"/>
          <w:sz w:val="22"/>
          <w:szCs w:val="22"/>
        </w:rPr>
        <w:t>standardů</w:t>
      </w:r>
      <w:r>
        <w:rPr>
          <w:rFonts w:asciiTheme="minorHAnsi" w:hAnsiTheme="minorHAnsi"/>
          <w:b w:val="0"/>
          <w:sz w:val="22"/>
          <w:szCs w:val="22"/>
        </w:rPr>
        <w:t xml:space="preserve"> obsažených v N</w:t>
      </w:r>
      <w:r w:rsidR="00517156">
        <w:rPr>
          <w:rFonts w:asciiTheme="minorHAnsi" w:hAnsiTheme="minorHAnsi"/>
          <w:b w:val="0"/>
          <w:sz w:val="22"/>
          <w:szCs w:val="22"/>
        </w:rPr>
        <w:t>ařízení vlády č. 244 z roku 2016.</w:t>
      </w:r>
    </w:p>
    <w:p w14:paraId="6F321465" w14:textId="77777777" w:rsidR="00130A5D" w:rsidRPr="001F0294" w:rsidRDefault="00130A5D" w:rsidP="00130A5D">
      <w:pPr>
        <w:pStyle w:val="Nadpis2"/>
        <w:numPr>
          <w:ilvl w:val="0"/>
          <w:numId w:val="0"/>
        </w:numPr>
        <w:spacing w:before="0" w:line="276" w:lineRule="auto"/>
        <w:jc w:val="both"/>
        <w:rPr>
          <w:rFonts w:asciiTheme="minorHAnsi" w:hAnsiTheme="minorHAnsi"/>
          <w:b w:val="0"/>
          <w:sz w:val="22"/>
          <w:szCs w:val="22"/>
        </w:rPr>
      </w:pPr>
      <w:r w:rsidRPr="001F0294">
        <w:rPr>
          <w:rFonts w:asciiTheme="minorHAnsi" w:hAnsiTheme="minorHAnsi"/>
          <w:b w:val="0"/>
          <w:sz w:val="22"/>
          <w:szCs w:val="22"/>
        </w:rPr>
        <w:t>Modul C. se skládá ze dvou dílčích indikátorů (C</w:t>
      </w:r>
      <w:r w:rsidRPr="001F0294">
        <w:rPr>
          <w:rFonts w:asciiTheme="minorHAnsi" w:hAnsiTheme="minorHAnsi"/>
          <w:b w:val="0"/>
          <w:sz w:val="22"/>
          <w:szCs w:val="22"/>
          <w:vertAlign w:val="subscript"/>
        </w:rPr>
        <w:t>1</w:t>
      </w:r>
      <w:r w:rsidRPr="001F0294">
        <w:rPr>
          <w:rFonts w:asciiTheme="minorHAnsi" w:hAnsiTheme="minorHAnsi"/>
          <w:b w:val="0"/>
          <w:sz w:val="22"/>
          <w:szCs w:val="22"/>
        </w:rPr>
        <w:t xml:space="preserve"> a C</w:t>
      </w:r>
      <w:r>
        <w:rPr>
          <w:rFonts w:asciiTheme="minorHAnsi" w:hAnsiTheme="minorHAnsi"/>
          <w:b w:val="0"/>
          <w:sz w:val="22"/>
          <w:szCs w:val="22"/>
          <w:vertAlign w:val="subscript"/>
        </w:rPr>
        <w:t>2</w:t>
      </w:r>
      <w:r w:rsidRPr="001F0294">
        <w:rPr>
          <w:rFonts w:asciiTheme="minorHAnsi" w:hAnsiTheme="minorHAnsi"/>
          <w:b w:val="0"/>
          <w:sz w:val="22"/>
          <w:szCs w:val="22"/>
        </w:rPr>
        <w:t>):</w:t>
      </w:r>
    </w:p>
    <w:p w14:paraId="6F45605F" w14:textId="77777777" w:rsidR="00130A5D" w:rsidRPr="001F0294" w:rsidRDefault="00130A5D" w:rsidP="00130A5D">
      <w:pPr>
        <w:pStyle w:val="Odstavecseseznamem"/>
        <w:numPr>
          <w:ilvl w:val="0"/>
          <w:numId w:val="5"/>
        </w:numPr>
        <w:spacing w:line="276" w:lineRule="auto"/>
        <w:ind w:left="714" w:hanging="357"/>
        <w:contextualSpacing w:val="0"/>
        <w:rPr>
          <w:rFonts w:asciiTheme="minorHAnsi" w:hAnsiTheme="minorHAnsi"/>
          <w:sz w:val="22"/>
          <w:szCs w:val="22"/>
        </w:rPr>
      </w:pPr>
      <w:r w:rsidRPr="001F0294">
        <w:rPr>
          <w:rFonts w:asciiTheme="minorHAnsi" w:hAnsiTheme="minorHAnsi"/>
          <w:sz w:val="22"/>
          <w:szCs w:val="22"/>
        </w:rPr>
        <w:t>C</w:t>
      </w:r>
      <w:r w:rsidRPr="001F0294">
        <w:rPr>
          <w:rFonts w:asciiTheme="minorHAnsi" w:hAnsiTheme="minorHAnsi"/>
          <w:sz w:val="22"/>
          <w:szCs w:val="22"/>
          <w:vertAlign w:val="subscript"/>
        </w:rPr>
        <w:t>1</w:t>
      </w:r>
      <w:r w:rsidRPr="001F0294">
        <w:rPr>
          <w:rFonts w:asciiTheme="minorHAnsi" w:hAnsiTheme="minorHAnsi"/>
          <w:sz w:val="22"/>
          <w:szCs w:val="22"/>
        </w:rPr>
        <w:t>: Kvalita výuky</w:t>
      </w:r>
    </w:p>
    <w:p w14:paraId="538F1C1D" w14:textId="77777777" w:rsidR="00130A5D" w:rsidRPr="001F0294" w:rsidRDefault="00130A5D" w:rsidP="00130A5D">
      <w:pPr>
        <w:pStyle w:val="Odstavecseseznamem"/>
        <w:numPr>
          <w:ilvl w:val="0"/>
          <w:numId w:val="5"/>
        </w:numPr>
        <w:spacing w:line="276" w:lineRule="auto"/>
        <w:ind w:left="714" w:hanging="357"/>
        <w:contextualSpacing w:val="0"/>
        <w:rPr>
          <w:rFonts w:asciiTheme="minorHAnsi" w:hAnsiTheme="minorHAnsi"/>
          <w:sz w:val="22"/>
          <w:szCs w:val="22"/>
        </w:rPr>
      </w:pPr>
      <w:r w:rsidRPr="001F0294">
        <w:rPr>
          <w:rFonts w:asciiTheme="minorHAnsi" w:hAnsiTheme="minorHAnsi"/>
          <w:sz w:val="22"/>
          <w:szCs w:val="22"/>
        </w:rPr>
        <w:t>C</w:t>
      </w:r>
      <w:r w:rsidRPr="001F0294">
        <w:rPr>
          <w:rFonts w:asciiTheme="minorHAnsi" w:hAnsiTheme="minorHAnsi"/>
          <w:sz w:val="22"/>
          <w:szCs w:val="22"/>
          <w:vertAlign w:val="subscript"/>
        </w:rPr>
        <w:t>2</w:t>
      </w:r>
      <w:r w:rsidRPr="001F0294">
        <w:rPr>
          <w:rFonts w:asciiTheme="minorHAnsi" w:hAnsiTheme="minorHAnsi"/>
          <w:sz w:val="22"/>
          <w:szCs w:val="22"/>
        </w:rPr>
        <w:t>: Hodnocení studia ve studijním oboru.</w:t>
      </w:r>
      <w:r w:rsidRPr="001F0294">
        <w:rPr>
          <w:rStyle w:val="Znakapoznpodarou"/>
          <w:rFonts w:asciiTheme="minorHAnsi" w:hAnsiTheme="minorHAnsi"/>
          <w:sz w:val="22"/>
          <w:szCs w:val="22"/>
        </w:rPr>
        <w:footnoteReference w:id="16"/>
      </w:r>
    </w:p>
    <w:p w14:paraId="34366B43" w14:textId="24E1573A" w:rsidR="00130A5D" w:rsidRPr="001F0294" w:rsidRDefault="00130A5D" w:rsidP="00130A5D">
      <w:pPr>
        <w:pStyle w:val="Nadpis2"/>
        <w:numPr>
          <w:ilvl w:val="0"/>
          <w:numId w:val="0"/>
        </w:numPr>
        <w:spacing w:before="0" w:line="276" w:lineRule="auto"/>
        <w:jc w:val="both"/>
        <w:rPr>
          <w:rFonts w:asciiTheme="minorHAnsi" w:hAnsiTheme="minorHAnsi"/>
          <w:b w:val="0"/>
          <w:sz w:val="22"/>
          <w:szCs w:val="22"/>
        </w:rPr>
      </w:pPr>
      <w:r w:rsidRPr="001F0294">
        <w:rPr>
          <w:rFonts w:asciiTheme="minorHAnsi" w:hAnsiTheme="minorHAnsi"/>
          <w:b w:val="0"/>
          <w:sz w:val="22"/>
          <w:szCs w:val="22"/>
        </w:rPr>
        <w:t>Zatímco první z těchto indikátorů popisuje hodnocení kvality výuky za určitý semestr, druhý je svázán s hodnoc</w:t>
      </w:r>
      <w:r>
        <w:rPr>
          <w:rFonts w:asciiTheme="minorHAnsi" w:hAnsiTheme="minorHAnsi"/>
          <w:b w:val="0"/>
          <w:sz w:val="22"/>
          <w:szCs w:val="22"/>
        </w:rPr>
        <w:t xml:space="preserve">ením nejenom výuky, ale i </w:t>
      </w:r>
      <w:r w:rsidR="00DA51EB">
        <w:rPr>
          <w:rFonts w:asciiTheme="minorHAnsi" w:hAnsiTheme="minorHAnsi"/>
          <w:b w:val="0"/>
          <w:sz w:val="22"/>
          <w:szCs w:val="22"/>
        </w:rPr>
        <w:t xml:space="preserve">dalších aspektů studia </w:t>
      </w:r>
      <w:r w:rsidRPr="001F0294">
        <w:rPr>
          <w:rFonts w:asciiTheme="minorHAnsi" w:hAnsiTheme="minorHAnsi"/>
          <w:b w:val="0"/>
          <w:sz w:val="22"/>
          <w:szCs w:val="22"/>
        </w:rPr>
        <w:t xml:space="preserve">v určitém </w:t>
      </w:r>
      <w:r>
        <w:rPr>
          <w:rFonts w:asciiTheme="minorHAnsi" w:hAnsiTheme="minorHAnsi"/>
          <w:b w:val="0"/>
          <w:sz w:val="22"/>
          <w:szCs w:val="22"/>
        </w:rPr>
        <w:t>SO</w:t>
      </w:r>
      <w:r w:rsidRPr="001F0294">
        <w:rPr>
          <w:rFonts w:asciiTheme="minorHAnsi" w:hAnsiTheme="minorHAnsi"/>
          <w:b w:val="0"/>
          <w:sz w:val="22"/>
          <w:szCs w:val="22"/>
        </w:rPr>
        <w:t>. Oba ukazatele se od sebe liší jak strukturou otázek, tak i periodicitou šetření a svou cílovou skupinou</w:t>
      </w:r>
      <w:r>
        <w:rPr>
          <w:rFonts w:asciiTheme="minorHAnsi" w:hAnsiTheme="minorHAnsi"/>
          <w:b w:val="0"/>
          <w:sz w:val="22"/>
          <w:szCs w:val="22"/>
        </w:rPr>
        <w:t xml:space="preserve"> –</w:t>
      </w:r>
      <w:r w:rsidRPr="001F0294">
        <w:rPr>
          <w:rFonts w:asciiTheme="minorHAnsi" w:hAnsiTheme="minorHAnsi"/>
          <w:b w:val="0"/>
          <w:sz w:val="22"/>
          <w:szCs w:val="22"/>
        </w:rPr>
        <w:t xml:space="preserve"> </w:t>
      </w:r>
      <w:r>
        <w:rPr>
          <w:rFonts w:asciiTheme="minorHAnsi" w:hAnsiTheme="minorHAnsi"/>
          <w:b w:val="0"/>
          <w:sz w:val="22"/>
          <w:szCs w:val="22"/>
        </w:rPr>
        <w:t>po</w:t>
      </w:r>
      <w:r w:rsidRPr="001F0294">
        <w:rPr>
          <w:rFonts w:asciiTheme="minorHAnsi" w:hAnsiTheme="minorHAnsi"/>
          <w:b w:val="0"/>
          <w:sz w:val="22"/>
          <w:szCs w:val="22"/>
        </w:rPr>
        <w:t>pulací</w:t>
      </w:r>
      <w:r>
        <w:rPr>
          <w:rFonts w:asciiTheme="minorHAnsi" w:hAnsiTheme="minorHAnsi"/>
          <w:b w:val="0"/>
          <w:sz w:val="22"/>
          <w:szCs w:val="22"/>
        </w:rPr>
        <w:t>, od níž je zpětná vazba získávána</w:t>
      </w:r>
      <w:r w:rsidRPr="001F0294">
        <w:rPr>
          <w:rFonts w:asciiTheme="minorHAnsi" w:hAnsiTheme="minorHAnsi"/>
          <w:b w:val="0"/>
          <w:sz w:val="22"/>
          <w:szCs w:val="22"/>
        </w:rPr>
        <w:t xml:space="preserve"> (podrobněji viz popis indikátorů níže).</w:t>
      </w:r>
    </w:p>
    <w:p w14:paraId="30BF1AE2" w14:textId="77777777" w:rsidR="00055B69" w:rsidRDefault="00055B69" w:rsidP="00BA3249">
      <w:pPr>
        <w:spacing w:after="0" w:line="276" w:lineRule="auto"/>
        <w:jc w:val="left"/>
        <w:rPr>
          <w:b/>
          <w:bCs/>
          <w:color w:val="FF0000"/>
          <w:sz w:val="20"/>
        </w:rPr>
      </w:pPr>
    </w:p>
    <w:p w14:paraId="2E771855" w14:textId="77777777" w:rsidR="006D27DB" w:rsidRDefault="006D27DB">
      <w:pPr>
        <w:spacing w:after="0" w:line="240" w:lineRule="auto"/>
        <w:jc w:val="left"/>
        <w:rPr>
          <w:b/>
          <w:bCs/>
        </w:rPr>
      </w:pPr>
      <w:r>
        <w:br w:type="page"/>
      </w:r>
    </w:p>
    <w:p w14:paraId="29ED529E" w14:textId="77777777" w:rsidR="002F53B8" w:rsidRPr="00026A31" w:rsidRDefault="002F53B8" w:rsidP="00521D81">
      <w:pPr>
        <w:pStyle w:val="Nadpis3"/>
        <w:numPr>
          <w:ilvl w:val="0"/>
          <w:numId w:val="0"/>
        </w:numPr>
        <w:spacing w:before="0" w:after="960" w:line="276" w:lineRule="auto"/>
        <w:rPr>
          <w:sz w:val="28"/>
          <w:szCs w:val="28"/>
        </w:rPr>
      </w:pPr>
      <w:r w:rsidRPr="00026A31">
        <w:rPr>
          <w:sz w:val="28"/>
          <w:szCs w:val="28"/>
        </w:rPr>
        <w:lastRenderedPageBreak/>
        <w:t>C</w:t>
      </w:r>
      <w:r w:rsidRPr="00026A31">
        <w:rPr>
          <w:sz w:val="28"/>
          <w:szCs w:val="28"/>
          <w:vertAlign w:val="subscript"/>
        </w:rPr>
        <w:t>1</w:t>
      </w:r>
      <w:r w:rsidR="00BA3249" w:rsidRPr="00026A31">
        <w:rPr>
          <w:sz w:val="28"/>
          <w:szCs w:val="28"/>
        </w:rPr>
        <w:t xml:space="preserve"> – Kvalita výuky</w:t>
      </w:r>
    </w:p>
    <w:p w14:paraId="108733CB" w14:textId="2FEA1B9E" w:rsidR="009A7C66" w:rsidRPr="00026A31" w:rsidRDefault="00992E42" w:rsidP="00BA3249">
      <w:pPr>
        <w:spacing w:line="276" w:lineRule="auto"/>
        <w:rPr>
          <w:rFonts w:asciiTheme="minorHAnsi" w:hAnsiTheme="minorHAnsi"/>
          <w:sz w:val="22"/>
          <w:szCs w:val="22"/>
        </w:rPr>
      </w:pPr>
      <w:r w:rsidRPr="00026A31">
        <w:rPr>
          <w:rFonts w:asciiTheme="minorHAnsi" w:hAnsiTheme="minorHAnsi"/>
          <w:sz w:val="22"/>
          <w:szCs w:val="22"/>
        </w:rPr>
        <w:t>Hodnocení kvality výuky</w:t>
      </w:r>
      <w:r w:rsidR="001F0294" w:rsidRPr="00026A31">
        <w:rPr>
          <w:rFonts w:asciiTheme="minorHAnsi" w:hAnsiTheme="minorHAnsi"/>
          <w:sz w:val="22"/>
          <w:szCs w:val="22"/>
        </w:rPr>
        <w:t xml:space="preserve"> probíhá na UTB ve Zlíně od jejího založení.</w:t>
      </w:r>
      <w:r w:rsidR="00345313" w:rsidRPr="00026A31">
        <w:rPr>
          <w:rFonts w:asciiTheme="minorHAnsi" w:hAnsiTheme="minorHAnsi"/>
          <w:sz w:val="22"/>
          <w:szCs w:val="22"/>
        </w:rPr>
        <w:t xml:space="preserve"> </w:t>
      </w:r>
      <w:r w:rsidR="006F1A13">
        <w:rPr>
          <w:rFonts w:asciiTheme="minorHAnsi" w:hAnsiTheme="minorHAnsi"/>
          <w:sz w:val="22"/>
          <w:szCs w:val="22"/>
        </w:rPr>
        <w:t xml:space="preserve">Většinou vak nebyla uskutečňována </w:t>
      </w:r>
      <w:r w:rsidR="00702FB3" w:rsidRPr="00026A31">
        <w:rPr>
          <w:rFonts w:asciiTheme="minorHAnsi" w:hAnsiTheme="minorHAnsi"/>
          <w:sz w:val="22"/>
          <w:szCs w:val="22"/>
        </w:rPr>
        <w:t>podle</w:t>
      </w:r>
      <w:r w:rsidR="001F0294" w:rsidRPr="00026A31">
        <w:rPr>
          <w:rFonts w:asciiTheme="minorHAnsi" w:hAnsiTheme="minorHAnsi"/>
          <w:sz w:val="22"/>
          <w:szCs w:val="22"/>
        </w:rPr>
        <w:t xml:space="preserve"> jednotné metodiky</w:t>
      </w:r>
      <w:r w:rsidR="003C70F2">
        <w:rPr>
          <w:rFonts w:asciiTheme="minorHAnsi" w:hAnsiTheme="minorHAnsi"/>
          <w:sz w:val="22"/>
          <w:szCs w:val="22"/>
        </w:rPr>
        <w:t xml:space="preserve"> a </w:t>
      </w:r>
      <w:r w:rsidR="006F1A13">
        <w:rPr>
          <w:rFonts w:asciiTheme="minorHAnsi" w:hAnsiTheme="minorHAnsi"/>
          <w:sz w:val="22"/>
          <w:szCs w:val="22"/>
        </w:rPr>
        <w:t>ne</w:t>
      </w:r>
      <w:r w:rsidR="003C70F2">
        <w:rPr>
          <w:rFonts w:asciiTheme="minorHAnsi" w:hAnsiTheme="minorHAnsi"/>
          <w:sz w:val="22"/>
          <w:szCs w:val="22"/>
        </w:rPr>
        <w:t>byla k n</w:t>
      </w:r>
      <w:r w:rsidR="006F1A13">
        <w:rPr>
          <w:rFonts w:asciiTheme="minorHAnsi" w:hAnsiTheme="minorHAnsi"/>
          <w:sz w:val="22"/>
          <w:szCs w:val="22"/>
        </w:rPr>
        <w:t>im</w:t>
      </w:r>
      <w:r w:rsidR="003C70F2">
        <w:rPr>
          <w:rFonts w:asciiTheme="minorHAnsi" w:hAnsiTheme="minorHAnsi"/>
          <w:sz w:val="22"/>
          <w:szCs w:val="22"/>
        </w:rPr>
        <w:t xml:space="preserve"> zaváděna centralizovaná opatření</w:t>
      </w:r>
      <w:r w:rsidR="001F0294" w:rsidRPr="00026A31">
        <w:rPr>
          <w:rFonts w:asciiTheme="minorHAnsi" w:hAnsiTheme="minorHAnsi"/>
          <w:sz w:val="22"/>
          <w:szCs w:val="22"/>
        </w:rPr>
        <w:t>. Na některých součástech</w:t>
      </w:r>
      <w:r w:rsidR="0053455B">
        <w:rPr>
          <w:rFonts w:asciiTheme="minorHAnsi" w:hAnsiTheme="minorHAnsi"/>
          <w:sz w:val="22"/>
          <w:szCs w:val="22"/>
        </w:rPr>
        <w:t xml:space="preserve"> UTB ve Zlíně</w:t>
      </w:r>
      <w:r w:rsidR="009A7C66" w:rsidRPr="00026A31">
        <w:rPr>
          <w:rFonts w:asciiTheme="minorHAnsi" w:hAnsiTheme="minorHAnsi"/>
          <w:sz w:val="22"/>
          <w:szCs w:val="22"/>
        </w:rPr>
        <w:t xml:space="preserve"> šetření kvality výuky probíhala</w:t>
      </w:r>
      <w:r w:rsidR="001F0294" w:rsidRPr="00026A31">
        <w:rPr>
          <w:rFonts w:asciiTheme="minorHAnsi" w:hAnsiTheme="minorHAnsi"/>
          <w:sz w:val="22"/>
          <w:szCs w:val="22"/>
        </w:rPr>
        <w:t>, zatímco na jiných n</w:t>
      </w:r>
      <w:r w:rsidR="006F1A13">
        <w:rPr>
          <w:rFonts w:asciiTheme="minorHAnsi" w:hAnsiTheme="minorHAnsi"/>
          <w:sz w:val="22"/>
          <w:szCs w:val="22"/>
        </w:rPr>
        <w:t>ikoliv</w:t>
      </w:r>
      <w:r w:rsidR="001F0294" w:rsidRPr="00026A31">
        <w:rPr>
          <w:rFonts w:asciiTheme="minorHAnsi" w:hAnsiTheme="minorHAnsi"/>
          <w:sz w:val="22"/>
          <w:szCs w:val="22"/>
        </w:rPr>
        <w:t>, někde byla použ</w:t>
      </w:r>
      <w:r w:rsidR="009A7C66" w:rsidRPr="00026A31">
        <w:rPr>
          <w:rFonts w:asciiTheme="minorHAnsi" w:hAnsiTheme="minorHAnsi"/>
          <w:sz w:val="22"/>
          <w:szCs w:val="22"/>
        </w:rPr>
        <w:t>ívána „papírová“ forma dotazníkové</w:t>
      </w:r>
      <w:r w:rsidR="00702FB3" w:rsidRPr="00026A31">
        <w:rPr>
          <w:rFonts w:asciiTheme="minorHAnsi" w:hAnsiTheme="minorHAnsi"/>
          <w:sz w:val="22"/>
          <w:szCs w:val="22"/>
        </w:rPr>
        <w:t>ho</w:t>
      </w:r>
      <w:r w:rsidR="009A7C66" w:rsidRPr="00026A31">
        <w:rPr>
          <w:rFonts w:asciiTheme="minorHAnsi" w:hAnsiTheme="minorHAnsi"/>
          <w:sz w:val="22"/>
          <w:szCs w:val="22"/>
        </w:rPr>
        <w:t xml:space="preserve"> nástroje</w:t>
      </w:r>
      <w:r w:rsidR="001F0294" w:rsidRPr="00026A31">
        <w:rPr>
          <w:rFonts w:asciiTheme="minorHAnsi" w:hAnsiTheme="minorHAnsi"/>
          <w:sz w:val="22"/>
          <w:szCs w:val="22"/>
        </w:rPr>
        <w:t xml:space="preserve">, </w:t>
      </w:r>
      <w:r w:rsidR="00702FB3" w:rsidRPr="00026A31">
        <w:rPr>
          <w:rFonts w:asciiTheme="minorHAnsi" w:hAnsiTheme="minorHAnsi"/>
          <w:sz w:val="22"/>
          <w:szCs w:val="22"/>
        </w:rPr>
        <w:t>zatímco</w:t>
      </w:r>
      <w:r w:rsidR="001F0294" w:rsidRPr="00026A31">
        <w:rPr>
          <w:rFonts w:asciiTheme="minorHAnsi" w:hAnsiTheme="minorHAnsi"/>
          <w:sz w:val="22"/>
          <w:szCs w:val="22"/>
        </w:rPr>
        <w:t xml:space="preserve"> jinde byla pre</w:t>
      </w:r>
      <w:r w:rsidR="00702FB3" w:rsidRPr="00026A31">
        <w:rPr>
          <w:rFonts w:asciiTheme="minorHAnsi" w:hAnsiTheme="minorHAnsi"/>
          <w:sz w:val="22"/>
          <w:szCs w:val="22"/>
        </w:rPr>
        <w:t xml:space="preserve">ferována elektronická platforma. Podobně </w:t>
      </w:r>
      <w:r w:rsidR="001F0294" w:rsidRPr="00026A31">
        <w:rPr>
          <w:rFonts w:asciiTheme="minorHAnsi" w:hAnsiTheme="minorHAnsi"/>
          <w:sz w:val="22"/>
          <w:szCs w:val="22"/>
        </w:rPr>
        <w:t xml:space="preserve">se lišil </w:t>
      </w:r>
      <w:r w:rsidR="009A7C66" w:rsidRPr="00026A31">
        <w:rPr>
          <w:rFonts w:asciiTheme="minorHAnsi" w:hAnsiTheme="minorHAnsi"/>
          <w:sz w:val="22"/>
          <w:szCs w:val="22"/>
        </w:rPr>
        <w:t xml:space="preserve">i </w:t>
      </w:r>
      <w:r w:rsidR="00345313" w:rsidRPr="00026A31">
        <w:rPr>
          <w:rFonts w:asciiTheme="minorHAnsi" w:hAnsiTheme="minorHAnsi"/>
          <w:sz w:val="22"/>
          <w:szCs w:val="22"/>
        </w:rPr>
        <w:t>přístup k načasování sběru informací o kvalitě výuky či samotné položky</w:t>
      </w:r>
      <w:r w:rsidR="009A7C66" w:rsidRPr="00026A31">
        <w:rPr>
          <w:rFonts w:asciiTheme="minorHAnsi" w:hAnsiTheme="minorHAnsi"/>
          <w:sz w:val="22"/>
          <w:szCs w:val="22"/>
        </w:rPr>
        <w:t xml:space="preserve"> výzkumného nástroje</w:t>
      </w:r>
      <w:r w:rsidR="002B35DC">
        <w:rPr>
          <w:rFonts w:asciiTheme="minorHAnsi" w:hAnsiTheme="minorHAnsi"/>
          <w:sz w:val="22"/>
          <w:szCs w:val="22"/>
        </w:rPr>
        <w:t>.</w:t>
      </w:r>
    </w:p>
    <w:p w14:paraId="2DDAB5A9" w14:textId="53679E0E" w:rsidR="00BF71DE" w:rsidRDefault="006F1A13" w:rsidP="00BA3249">
      <w:pPr>
        <w:spacing w:line="276" w:lineRule="auto"/>
        <w:rPr>
          <w:rFonts w:asciiTheme="minorHAnsi" w:hAnsiTheme="minorHAnsi"/>
          <w:sz w:val="22"/>
          <w:szCs w:val="22"/>
        </w:rPr>
      </w:pPr>
      <w:r>
        <w:rPr>
          <w:rFonts w:asciiTheme="minorHAnsi" w:hAnsiTheme="minorHAnsi"/>
          <w:sz w:val="22"/>
          <w:szCs w:val="22"/>
        </w:rPr>
        <w:t xml:space="preserve">Od </w:t>
      </w:r>
      <w:r w:rsidR="00345313" w:rsidRPr="00026A31">
        <w:rPr>
          <w:rFonts w:asciiTheme="minorHAnsi" w:hAnsiTheme="minorHAnsi"/>
          <w:sz w:val="22"/>
          <w:szCs w:val="22"/>
        </w:rPr>
        <w:t xml:space="preserve">AR 2017/2018 </w:t>
      </w:r>
      <w:r>
        <w:rPr>
          <w:rFonts w:asciiTheme="minorHAnsi" w:hAnsiTheme="minorHAnsi"/>
          <w:sz w:val="22"/>
          <w:szCs w:val="22"/>
        </w:rPr>
        <w:t>došlo</w:t>
      </w:r>
      <w:r w:rsidR="00751C44">
        <w:rPr>
          <w:rFonts w:asciiTheme="minorHAnsi" w:hAnsiTheme="minorHAnsi"/>
          <w:sz w:val="22"/>
          <w:szCs w:val="22"/>
        </w:rPr>
        <w:t xml:space="preserve"> </w:t>
      </w:r>
      <w:r>
        <w:rPr>
          <w:rFonts w:asciiTheme="minorHAnsi" w:hAnsiTheme="minorHAnsi"/>
          <w:sz w:val="22"/>
          <w:szCs w:val="22"/>
        </w:rPr>
        <w:t xml:space="preserve">v tomto ohledu ke standardizaci hodnocení a na celé UTB ve Zlíně byl </w:t>
      </w:r>
      <w:r w:rsidR="00345313" w:rsidRPr="00026A31">
        <w:rPr>
          <w:rFonts w:asciiTheme="minorHAnsi" w:hAnsiTheme="minorHAnsi"/>
          <w:sz w:val="22"/>
          <w:szCs w:val="22"/>
        </w:rPr>
        <w:t xml:space="preserve">aplikován jednotný model hodnocení kvality výuky. Pro něj je charakteristické, že </w:t>
      </w:r>
      <w:r w:rsidR="00B46828">
        <w:rPr>
          <w:rFonts w:asciiTheme="minorHAnsi" w:hAnsiTheme="minorHAnsi"/>
          <w:sz w:val="22"/>
          <w:szCs w:val="22"/>
        </w:rPr>
        <w:t xml:space="preserve">zpravidla </w:t>
      </w:r>
      <w:r w:rsidR="00345313" w:rsidRPr="00026A31">
        <w:rPr>
          <w:rFonts w:asciiTheme="minorHAnsi" w:hAnsiTheme="minorHAnsi"/>
          <w:sz w:val="22"/>
          <w:szCs w:val="22"/>
        </w:rPr>
        <w:t xml:space="preserve">probíhá </w:t>
      </w:r>
      <w:r w:rsidR="009A7C66" w:rsidRPr="00026A31">
        <w:rPr>
          <w:rFonts w:asciiTheme="minorHAnsi" w:hAnsiTheme="minorHAnsi"/>
          <w:sz w:val="22"/>
          <w:szCs w:val="22"/>
        </w:rPr>
        <w:t xml:space="preserve">v </w:t>
      </w:r>
      <w:r w:rsidR="00345313" w:rsidRPr="00026A31">
        <w:rPr>
          <w:rFonts w:asciiTheme="minorHAnsi" w:hAnsiTheme="minorHAnsi"/>
          <w:sz w:val="22"/>
          <w:szCs w:val="22"/>
        </w:rPr>
        <w:t xml:space="preserve">posledních pěti týdnech zimního </w:t>
      </w:r>
      <w:r>
        <w:rPr>
          <w:rFonts w:asciiTheme="minorHAnsi" w:hAnsiTheme="minorHAnsi"/>
          <w:sz w:val="22"/>
          <w:szCs w:val="22"/>
        </w:rPr>
        <w:t>a</w:t>
      </w:r>
      <w:r w:rsidR="00345313" w:rsidRPr="00026A31">
        <w:rPr>
          <w:rFonts w:asciiTheme="minorHAnsi" w:hAnsiTheme="minorHAnsi"/>
          <w:sz w:val="22"/>
          <w:szCs w:val="22"/>
        </w:rPr>
        <w:t xml:space="preserve"> letního semestru</w:t>
      </w:r>
      <w:r w:rsidR="00702FB3" w:rsidRPr="00026A31">
        <w:rPr>
          <w:rFonts w:asciiTheme="minorHAnsi" w:hAnsiTheme="minorHAnsi"/>
          <w:sz w:val="22"/>
          <w:szCs w:val="22"/>
        </w:rPr>
        <w:t xml:space="preserve">, </w:t>
      </w:r>
      <w:r w:rsidR="002361F2">
        <w:rPr>
          <w:rFonts w:asciiTheme="minorHAnsi" w:hAnsiTheme="minorHAnsi"/>
          <w:sz w:val="22"/>
          <w:szCs w:val="22"/>
        </w:rPr>
        <w:t xml:space="preserve">disponuje jednotnou propagací na celé </w:t>
      </w:r>
      <w:r w:rsidR="0053455B">
        <w:rPr>
          <w:rFonts w:asciiTheme="minorHAnsi" w:hAnsiTheme="minorHAnsi"/>
          <w:sz w:val="22"/>
          <w:szCs w:val="22"/>
        </w:rPr>
        <w:t>UTB ve Zlíně</w:t>
      </w:r>
      <w:r w:rsidR="0053455B" w:rsidRPr="00026A31">
        <w:rPr>
          <w:rFonts w:asciiTheme="minorHAnsi" w:hAnsiTheme="minorHAnsi"/>
          <w:sz w:val="22"/>
          <w:szCs w:val="22"/>
        </w:rPr>
        <w:t xml:space="preserve"> </w:t>
      </w:r>
      <w:r w:rsidR="00345313" w:rsidRPr="00026A31">
        <w:rPr>
          <w:rFonts w:asciiTheme="minorHAnsi" w:hAnsiTheme="minorHAnsi"/>
          <w:sz w:val="22"/>
          <w:szCs w:val="22"/>
        </w:rPr>
        <w:t>a je realizován prostřednictvím hodnotícího modulu v IS/STAG.</w:t>
      </w:r>
      <w:r w:rsidR="003C70F2">
        <w:rPr>
          <w:rStyle w:val="Znakapoznpodarou"/>
          <w:rFonts w:asciiTheme="minorHAnsi" w:hAnsiTheme="minorHAnsi"/>
          <w:sz w:val="22"/>
          <w:szCs w:val="22"/>
        </w:rPr>
        <w:footnoteReference w:id="17"/>
      </w:r>
    </w:p>
    <w:p w14:paraId="3A77CFBD" w14:textId="5A6F01FE" w:rsidR="00BF71DE" w:rsidRPr="00BF71DE" w:rsidRDefault="00356D03" w:rsidP="00BF71DE">
      <w:pPr>
        <w:spacing w:line="276" w:lineRule="auto"/>
        <w:rPr>
          <w:rFonts w:asciiTheme="minorHAnsi" w:hAnsiTheme="minorHAnsi"/>
          <w:sz w:val="22"/>
          <w:szCs w:val="22"/>
        </w:rPr>
      </w:pPr>
      <w:r w:rsidRPr="00026A31">
        <w:rPr>
          <w:rFonts w:asciiTheme="minorHAnsi" w:hAnsiTheme="minorHAnsi"/>
          <w:sz w:val="22"/>
          <w:szCs w:val="22"/>
        </w:rPr>
        <w:t xml:space="preserve">Cílem daného šetření je získat základní </w:t>
      </w:r>
      <w:r w:rsidR="00B9527D">
        <w:rPr>
          <w:rFonts w:asciiTheme="minorHAnsi" w:hAnsiTheme="minorHAnsi"/>
          <w:i/>
          <w:sz w:val="22"/>
          <w:szCs w:val="22"/>
        </w:rPr>
        <w:t>souhrnné</w:t>
      </w:r>
      <w:r w:rsidRPr="00B5702E">
        <w:rPr>
          <w:rFonts w:asciiTheme="minorHAnsi" w:hAnsiTheme="minorHAnsi"/>
          <w:i/>
          <w:sz w:val="22"/>
          <w:szCs w:val="22"/>
        </w:rPr>
        <w:t xml:space="preserve"> hodnocení kvalit</w:t>
      </w:r>
      <w:r w:rsidR="00BF53F5" w:rsidRPr="00B5702E">
        <w:rPr>
          <w:rFonts w:asciiTheme="minorHAnsi" w:hAnsiTheme="minorHAnsi"/>
          <w:i/>
          <w:sz w:val="22"/>
          <w:szCs w:val="22"/>
        </w:rPr>
        <w:t>y</w:t>
      </w:r>
      <w:r w:rsidRPr="00B5702E">
        <w:rPr>
          <w:rFonts w:asciiTheme="minorHAnsi" w:hAnsiTheme="minorHAnsi"/>
          <w:i/>
          <w:sz w:val="22"/>
          <w:szCs w:val="22"/>
        </w:rPr>
        <w:t xml:space="preserve"> </w:t>
      </w:r>
      <w:r w:rsidRPr="00B5702E">
        <w:rPr>
          <w:rFonts w:asciiTheme="minorHAnsi" w:hAnsiTheme="minorHAnsi"/>
          <w:sz w:val="22"/>
          <w:szCs w:val="22"/>
        </w:rPr>
        <w:t>výu</w:t>
      </w:r>
      <w:r w:rsidR="00702FB3" w:rsidRPr="00B5702E">
        <w:rPr>
          <w:rFonts w:asciiTheme="minorHAnsi" w:hAnsiTheme="minorHAnsi"/>
          <w:sz w:val="22"/>
          <w:szCs w:val="22"/>
        </w:rPr>
        <w:t>ky v</w:t>
      </w:r>
      <w:r w:rsidR="00702FB3" w:rsidRPr="00026A31">
        <w:rPr>
          <w:rFonts w:asciiTheme="minorHAnsi" w:hAnsiTheme="minorHAnsi"/>
          <w:sz w:val="22"/>
          <w:szCs w:val="22"/>
        </w:rPr>
        <w:t> daných předmětech</w:t>
      </w:r>
      <w:r w:rsidR="00301B81">
        <w:rPr>
          <w:rFonts w:asciiTheme="minorHAnsi" w:hAnsiTheme="minorHAnsi"/>
          <w:sz w:val="22"/>
          <w:szCs w:val="22"/>
        </w:rPr>
        <w:t xml:space="preserve"> </w:t>
      </w:r>
      <w:r w:rsidR="00702FB3" w:rsidRPr="00026A31">
        <w:rPr>
          <w:rFonts w:asciiTheme="minorHAnsi" w:hAnsiTheme="minorHAnsi"/>
          <w:sz w:val="22"/>
          <w:szCs w:val="22"/>
        </w:rPr>
        <w:t>a SO/SP.</w:t>
      </w:r>
      <w:r w:rsidR="000D7354">
        <w:rPr>
          <w:rStyle w:val="Znakapoznpodarou"/>
          <w:rFonts w:asciiTheme="minorHAnsi" w:hAnsiTheme="minorHAnsi"/>
          <w:sz w:val="22"/>
          <w:szCs w:val="22"/>
        </w:rPr>
        <w:footnoteReference w:id="18"/>
      </w:r>
      <w:r w:rsidR="00BF71DE">
        <w:rPr>
          <w:rFonts w:asciiTheme="minorHAnsi" w:hAnsiTheme="minorHAnsi"/>
          <w:sz w:val="22"/>
          <w:szCs w:val="22"/>
        </w:rPr>
        <w:t xml:space="preserve"> </w:t>
      </w:r>
      <w:r w:rsidR="00BF71DE" w:rsidRPr="00BF71DE">
        <w:rPr>
          <w:rFonts w:asciiTheme="minorHAnsi" w:hAnsiTheme="minorHAnsi"/>
          <w:sz w:val="22"/>
          <w:szCs w:val="22"/>
        </w:rPr>
        <w:t>Výsledky kva</w:t>
      </w:r>
      <w:r w:rsidR="00BF71DE">
        <w:rPr>
          <w:rFonts w:asciiTheme="minorHAnsi" w:hAnsiTheme="minorHAnsi"/>
          <w:sz w:val="22"/>
          <w:szCs w:val="22"/>
        </w:rPr>
        <w:t xml:space="preserve">lity výuky zároveň slouží </w:t>
      </w:r>
      <w:r w:rsidR="00BF71DE" w:rsidRPr="00BF71DE">
        <w:rPr>
          <w:rFonts w:asciiTheme="minorHAnsi" w:hAnsiTheme="minorHAnsi"/>
          <w:sz w:val="22"/>
          <w:szCs w:val="22"/>
        </w:rPr>
        <w:t xml:space="preserve">jako </w:t>
      </w:r>
      <w:r w:rsidR="00BF71DE">
        <w:rPr>
          <w:rFonts w:asciiTheme="minorHAnsi" w:hAnsiTheme="minorHAnsi"/>
          <w:sz w:val="22"/>
          <w:szCs w:val="22"/>
        </w:rPr>
        <w:t xml:space="preserve">cenná </w:t>
      </w:r>
      <w:r w:rsidR="00BF71DE" w:rsidRPr="00BF71DE">
        <w:rPr>
          <w:rFonts w:asciiTheme="minorHAnsi" w:hAnsiTheme="minorHAnsi"/>
          <w:sz w:val="22"/>
          <w:szCs w:val="22"/>
        </w:rPr>
        <w:t>zpětná vazba pro vyučující</w:t>
      </w:r>
      <w:r w:rsidR="00BF71DE">
        <w:rPr>
          <w:rFonts w:asciiTheme="minorHAnsi" w:hAnsiTheme="minorHAnsi"/>
          <w:sz w:val="22"/>
          <w:szCs w:val="22"/>
        </w:rPr>
        <w:t xml:space="preserve"> a jako jeden</w:t>
      </w:r>
      <w:r w:rsidR="00BF71DE" w:rsidRPr="00BF71DE">
        <w:rPr>
          <w:rFonts w:asciiTheme="minorHAnsi" w:hAnsiTheme="minorHAnsi"/>
          <w:sz w:val="22"/>
          <w:szCs w:val="22"/>
        </w:rPr>
        <w:t xml:space="preserve"> z pomocných vstupů pro hodnocení pedagogické práce pro vedoucí pracovníky (ředitele ústavů) při hodnocení akademických pracovníků</w:t>
      </w:r>
      <w:r w:rsidR="006F1A13">
        <w:rPr>
          <w:rFonts w:asciiTheme="minorHAnsi" w:hAnsiTheme="minorHAnsi"/>
          <w:sz w:val="22"/>
          <w:szCs w:val="22"/>
        </w:rPr>
        <w:t xml:space="preserve"> dle SR 24/2019 </w:t>
      </w:r>
      <w:r w:rsidR="006F1A13" w:rsidRPr="00E42F86">
        <w:rPr>
          <w:rStyle w:val="Siln"/>
          <w:rFonts w:asciiTheme="minorHAnsi" w:hAnsiTheme="minorHAnsi" w:cstheme="minorHAnsi"/>
          <w:b w:val="0"/>
          <w:sz w:val="22"/>
          <w:szCs w:val="22"/>
        </w:rPr>
        <w:t>Hodnocení a řízení rozvoje pedagogických, tvůrčích, řídících a dalších činností akademických a vědeckých pracovníků UTB</w:t>
      </w:r>
      <w:r w:rsidR="00BF71DE" w:rsidRPr="00BF71DE">
        <w:rPr>
          <w:rFonts w:asciiTheme="minorHAnsi" w:hAnsiTheme="minorHAnsi"/>
          <w:sz w:val="22"/>
          <w:szCs w:val="22"/>
        </w:rPr>
        <w:t xml:space="preserve">. V neposlední řadě jsou nástrojem identifikace nežádoucích jevů v případě výuky na celé </w:t>
      </w:r>
      <w:r w:rsidR="0053455B">
        <w:rPr>
          <w:rFonts w:asciiTheme="minorHAnsi" w:hAnsiTheme="minorHAnsi"/>
          <w:sz w:val="22"/>
          <w:szCs w:val="22"/>
        </w:rPr>
        <w:t>UTB ve Zlíně</w:t>
      </w:r>
      <w:r w:rsidR="00BF71DE" w:rsidRPr="00BF71DE">
        <w:rPr>
          <w:rFonts w:asciiTheme="minorHAnsi" w:hAnsiTheme="minorHAnsi"/>
          <w:sz w:val="22"/>
          <w:szCs w:val="22"/>
        </w:rPr>
        <w:t>.</w:t>
      </w:r>
    </w:p>
    <w:p w14:paraId="21695A1B" w14:textId="0C078887" w:rsidR="00992E42" w:rsidRPr="00026A31" w:rsidRDefault="00345313" w:rsidP="00BA3249">
      <w:pPr>
        <w:spacing w:line="276" w:lineRule="auto"/>
        <w:rPr>
          <w:rFonts w:asciiTheme="minorHAnsi" w:hAnsiTheme="minorHAnsi"/>
          <w:sz w:val="22"/>
          <w:szCs w:val="22"/>
        </w:rPr>
      </w:pPr>
      <w:r w:rsidRPr="00026A31">
        <w:rPr>
          <w:rFonts w:asciiTheme="minorHAnsi" w:hAnsiTheme="minorHAnsi"/>
          <w:sz w:val="22"/>
          <w:szCs w:val="22"/>
        </w:rPr>
        <w:t>Hodnotící modul obsahuje dotazník ke každému předmětu s deseti ot</w:t>
      </w:r>
      <w:r w:rsidR="0077749F">
        <w:rPr>
          <w:rFonts w:asciiTheme="minorHAnsi" w:hAnsiTheme="minorHAnsi"/>
          <w:sz w:val="22"/>
          <w:szCs w:val="22"/>
        </w:rPr>
        <w:t xml:space="preserve">ázkami s možnostmi odpovědí na </w:t>
      </w:r>
      <w:proofErr w:type="spellStart"/>
      <w:r w:rsidR="0077749F">
        <w:rPr>
          <w:rFonts w:asciiTheme="minorHAnsi" w:hAnsiTheme="minorHAnsi"/>
          <w:sz w:val="22"/>
          <w:szCs w:val="22"/>
        </w:rPr>
        <w:t>L</w:t>
      </w:r>
      <w:r w:rsidRPr="00026A31">
        <w:rPr>
          <w:rFonts w:asciiTheme="minorHAnsi" w:hAnsiTheme="minorHAnsi"/>
          <w:sz w:val="22"/>
          <w:szCs w:val="22"/>
        </w:rPr>
        <w:t>ikertově</w:t>
      </w:r>
      <w:proofErr w:type="spellEnd"/>
      <w:r w:rsidRPr="00026A31">
        <w:rPr>
          <w:rFonts w:asciiTheme="minorHAnsi" w:hAnsiTheme="minorHAnsi"/>
          <w:sz w:val="22"/>
          <w:szCs w:val="22"/>
        </w:rPr>
        <w:t xml:space="preserve"> škále (pětistupňový rozsah), které studentům umožňují vyjadřovat svůj názor na výuku určitého předmětu.</w:t>
      </w:r>
      <w:r w:rsidRPr="00026A31">
        <w:rPr>
          <w:rStyle w:val="Znakapoznpodarou"/>
          <w:rFonts w:asciiTheme="minorHAnsi" w:hAnsiTheme="minorHAnsi"/>
          <w:sz w:val="22"/>
          <w:szCs w:val="22"/>
        </w:rPr>
        <w:footnoteReference w:id="19"/>
      </w:r>
      <w:r w:rsidRPr="00026A31">
        <w:rPr>
          <w:rFonts w:asciiTheme="minorHAnsi" w:hAnsiTheme="minorHAnsi"/>
          <w:sz w:val="22"/>
          <w:szCs w:val="22"/>
        </w:rPr>
        <w:t xml:space="preserve"> V rámci dotazníku je </w:t>
      </w:r>
      <w:r w:rsidR="00B46828">
        <w:rPr>
          <w:rFonts w:asciiTheme="minorHAnsi" w:hAnsiTheme="minorHAnsi"/>
          <w:sz w:val="22"/>
          <w:szCs w:val="22"/>
        </w:rPr>
        <w:t xml:space="preserve">také </w:t>
      </w:r>
      <w:r w:rsidRPr="00026A31">
        <w:rPr>
          <w:rFonts w:asciiTheme="minorHAnsi" w:hAnsiTheme="minorHAnsi"/>
          <w:sz w:val="22"/>
          <w:szCs w:val="22"/>
        </w:rPr>
        <w:t>umožněn</w:t>
      </w:r>
      <w:r w:rsidR="004675D0" w:rsidRPr="00026A31">
        <w:rPr>
          <w:rFonts w:asciiTheme="minorHAnsi" w:hAnsiTheme="minorHAnsi"/>
          <w:sz w:val="22"/>
          <w:szCs w:val="22"/>
        </w:rPr>
        <w:t xml:space="preserve"> </w:t>
      </w:r>
      <w:r w:rsidRPr="00026A31">
        <w:rPr>
          <w:rFonts w:asciiTheme="minorHAnsi" w:hAnsiTheme="minorHAnsi"/>
          <w:sz w:val="22"/>
          <w:szCs w:val="22"/>
        </w:rPr>
        <w:t>voln</w:t>
      </w:r>
      <w:r w:rsidR="004675D0" w:rsidRPr="00026A31">
        <w:rPr>
          <w:rFonts w:asciiTheme="minorHAnsi" w:hAnsiTheme="minorHAnsi"/>
          <w:sz w:val="22"/>
          <w:szCs w:val="22"/>
        </w:rPr>
        <w:t>ý</w:t>
      </w:r>
      <w:r w:rsidRPr="00026A31">
        <w:rPr>
          <w:rFonts w:asciiTheme="minorHAnsi" w:hAnsiTheme="minorHAnsi"/>
          <w:sz w:val="22"/>
          <w:szCs w:val="22"/>
        </w:rPr>
        <w:t xml:space="preserve"> komentář k</w:t>
      </w:r>
      <w:r w:rsidR="00B46828">
        <w:rPr>
          <w:rFonts w:asciiTheme="minorHAnsi" w:hAnsiTheme="minorHAnsi"/>
          <w:sz w:val="22"/>
          <w:szCs w:val="22"/>
        </w:rPr>
        <w:t> danému předmětu</w:t>
      </w:r>
      <w:r w:rsidR="00702FB3" w:rsidRPr="00026A31">
        <w:rPr>
          <w:rFonts w:asciiTheme="minorHAnsi" w:hAnsiTheme="minorHAnsi"/>
          <w:sz w:val="22"/>
          <w:szCs w:val="22"/>
        </w:rPr>
        <w:t xml:space="preserve">, </w:t>
      </w:r>
      <w:r w:rsidR="00702FB3" w:rsidRPr="00026A31">
        <w:rPr>
          <w:rFonts w:asciiTheme="minorHAnsi" w:hAnsiTheme="minorHAnsi"/>
          <w:sz w:val="22"/>
          <w:szCs w:val="22"/>
        </w:rPr>
        <w:lastRenderedPageBreak/>
        <w:t>v rámci ně</w:t>
      </w:r>
      <w:r w:rsidR="00B46828">
        <w:rPr>
          <w:rFonts w:asciiTheme="minorHAnsi" w:hAnsiTheme="minorHAnsi"/>
          <w:sz w:val="22"/>
          <w:szCs w:val="22"/>
        </w:rPr>
        <w:t>hož</w:t>
      </w:r>
      <w:r w:rsidR="00702FB3" w:rsidRPr="00026A31">
        <w:rPr>
          <w:rFonts w:asciiTheme="minorHAnsi" w:hAnsiTheme="minorHAnsi"/>
          <w:sz w:val="22"/>
          <w:szCs w:val="22"/>
        </w:rPr>
        <w:t xml:space="preserve"> mohou </w:t>
      </w:r>
      <w:r w:rsidR="00BF53F5">
        <w:rPr>
          <w:rFonts w:asciiTheme="minorHAnsi" w:hAnsiTheme="minorHAnsi"/>
          <w:sz w:val="22"/>
          <w:szCs w:val="22"/>
        </w:rPr>
        <w:t xml:space="preserve">studenti </w:t>
      </w:r>
      <w:r w:rsidR="00702FB3" w:rsidRPr="00026A31">
        <w:rPr>
          <w:rFonts w:asciiTheme="minorHAnsi" w:hAnsiTheme="minorHAnsi"/>
          <w:sz w:val="22"/>
          <w:szCs w:val="22"/>
        </w:rPr>
        <w:t>vyjádřit svůj názor</w:t>
      </w:r>
      <w:r w:rsidRPr="00026A31">
        <w:rPr>
          <w:rFonts w:asciiTheme="minorHAnsi" w:hAnsiTheme="minorHAnsi"/>
          <w:sz w:val="22"/>
          <w:szCs w:val="22"/>
        </w:rPr>
        <w:t>.</w:t>
      </w:r>
      <w:r w:rsidR="00702FB3" w:rsidRPr="00026A31">
        <w:rPr>
          <w:rFonts w:asciiTheme="minorHAnsi" w:hAnsiTheme="minorHAnsi"/>
          <w:sz w:val="22"/>
          <w:szCs w:val="22"/>
        </w:rPr>
        <w:t xml:space="preserve"> Takto koncipované š</w:t>
      </w:r>
      <w:r w:rsidRPr="00026A31">
        <w:rPr>
          <w:rFonts w:asciiTheme="minorHAnsi" w:hAnsiTheme="minorHAnsi"/>
          <w:sz w:val="22"/>
          <w:szCs w:val="22"/>
        </w:rPr>
        <w:t xml:space="preserve">etření je </w:t>
      </w:r>
      <w:r w:rsidR="003C70F2">
        <w:rPr>
          <w:rFonts w:asciiTheme="minorHAnsi" w:hAnsiTheme="minorHAnsi"/>
          <w:sz w:val="22"/>
          <w:szCs w:val="22"/>
        </w:rPr>
        <w:t xml:space="preserve">dobrovolné a </w:t>
      </w:r>
      <w:r w:rsidRPr="00026A31">
        <w:rPr>
          <w:rFonts w:asciiTheme="minorHAnsi" w:hAnsiTheme="minorHAnsi"/>
          <w:sz w:val="22"/>
          <w:szCs w:val="22"/>
        </w:rPr>
        <w:t xml:space="preserve">anonymní. Pokud však student chce, může vyplnit </w:t>
      </w:r>
      <w:r w:rsidR="00702FB3" w:rsidRPr="00026A31">
        <w:rPr>
          <w:rFonts w:asciiTheme="minorHAnsi" w:hAnsiTheme="minorHAnsi"/>
          <w:sz w:val="22"/>
          <w:szCs w:val="22"/>
        </w:rPr>
        <w:t xml:space="preserve">hodnocení výuky </w:t>
      </w:r>
      <w:r w:rsidRPr="00026A31">
        <w:rPr>
          <w:rFonts w:asciiTheme="minorHAnsi" w:hAnsiTheme="minorHAnsi"/>
          <w:sz w:val="22"/>
          <w:szCs w:val="22"/>
        </w:rPr>
        <w:t>neanonymně.</w:t>
      </w:r>
    </w:p>
    <w:p w14:paraId="61B28C7B" w14:textId="7B849309" w:rsidR="004675D0" w:rsidRDefault="004675D0" w:rsidP="00BA3249">
      <w:pPr>
        <w:spacing w:line="276" w:lineRule="auto"/>
        <w:rPr>
          <w:rFonts w:asciiTheme="minorHAnsi" w:hAnsiTheme="minorHAnsi"/>
          <w:sz w:val="22"/>
          <w:szCs w:val="22"/>
        </w:rPr>
      </w:pPr>
      <w:r w:rsidRPr="00026A31">
        <w:rPr>
          <w:rFonts w:asciiTheme="minorHAnsi" w:hAnsiTheme="minorHAnsi"/>
          <w:sz w:val="22"/>
          <w:szCs w:val="22"/>
        </w:rPr>
        <w:t xml:space="preserve">Informace o možnosti hodnocení </w:t>
      </w:r>
      <w:r w:rsidR="00356D03" w:rsidRPr="00026A31">
        <w:rPr>
          <w:rFonts w:asciiTheme="minorHAnsi" w:hAnsiTheme="minorHAnsi"/>
          <w:sz w:val="22"/>
          <w:szCs w:val="22"/>
        </w:rPr>
        <w:t xml:space="preserve">výuky </w:t>
      </w:r>
      <w:r w:rsidRPr="00026A31">
        <w:rPr>
          <w:rFonts w:asciiTheme="minorHAnsi" w:hAnsiTheme="minorHAnsi"/>
          <w:sz w:val="22"/>
          <w:szCs w:val="22"/>
        </w:rPr>
        <w:t xml:space="preserve">je rozeslána na emaily všech </w:t>
      </w:r>
      <w:r w:rsidR="00A22F10">
        <w:rPr>
          <w:rFonts w:asciiTheme="minorHAnsi" w:hAnsiTheme="minorHAnsi"/>
          <w:sz w:val="22"/>
          <w:szCs w:val="22"/>
        </w:rPr>
        <w:t>studentů UTB ve Zlíně v daném semestru AR</w:t>
      </w:r>
      <w:r w:rsidRPr="00026A31">
        <w:rPr>
          <w:rFonts w:asciiTheme="minorHAnsi" w:hAnsiTheme="minorHAnsi"/>
          <w:sz w:val="22"/>
          <w:szCs w:val="22"/>
        </w:rPr>
        <w:t xml:space="preserve">. Hodnotit výuku </w:t>
      </w:r>
      <w:r w:rsidR="003C70F2">
        <w:rPr>
          <w:rFonts w:asciiTheme="minorHAnsi" w:hAnsiTheme="minorHAnsi"/>
          <w:sz w:val="22"/>
          <w:szCs w:val="22"/>
        </w:rPr>
        <w:t xml:space="preserve">tedy </w:t>
      </w:r>
      <w:r w:rsidRPr="00026A31">
        <w:rPr>
          <w:rFonts w:asciiTheme="minorHAnsi" w:hAnsiTheme="minorHAnsi"/>
          <w:sz w:val="22"/>
          <w:szCs w:val="22"/>
        </w:rPr>
        <w:t>mohou všichni studenti UTB ve Zlíně.</w:t>
      </w:r>
      <w:r w:rsidR="00356D03" w:rsidRPr="00026A31">
        <w:rPr>
          <w:rFonts w:asciiTheme="minorHAnsi" w:hAnsiTheme="minorHAnsi"/>
          <w:sz w:val="22"/>
          <w:szCs w:val="22"/>
        </w:rPr>
        <w:t xml:space="preserve"> Pro usnadnění hodnocení výuky je </w:t>
      </w:r>
      <w:r w:rsidR="003C70F2">
        <w:rPr>
          <w:rFonts w:asciiTheme="minorHAnsi" w:hAnsiTheme="minorHAnsi"/>
          <w:sz w:val="22"/>
          <w:szCs w:val="22"/>
        </w:rPr>
        <w:t xml:space="preserve">také </w:t>
      </w:r>
      <w:r w:rsidR="00356D03" w:rsidRPr="00026A31">
        <w:rPr>
          <w:rFonts w:asciiTheme="minorHAnsi" w:hAnsiTheme="minorHAnsi"/>
          <w:sz w:val="22"/>
          <w:szCs w:val="22"/>
        </w:rPr>
        <w:t>využíván</w:t>
      </w:r>
      <w:r w:rsidR="00702FB3" w:rsidRPr="00026A31">
        <w:rPr>
          <w:rFonts w:asciiTheme="minorHAnsi" w:hAnsiTheme="minorHAnsi"/>
          <w:sz w:val="22"/>
          <w:szCs w:val="22"/>
        </w:rPr>
        <w:t>a</w:t>
      </w:r>
      <w:r w:rsidR="00356D03" w:rsidRPr="00026A31">
        <w:rPr>
          <w:rFonts w:asciiTheme="minorHAnsi" w:hAnsiTheme="minorHAnsi"/>
          <w:sz w:val="22"/>
          <w:szCs w:val="22"/>
        </w:rPr>
        <w:t xml:space="preserve"> </w:t>
      </w:r>
      <w:r w:rsidR="0077749F">
        <w:rPr>
          <w:rFonts w:asciiTheme="minorHAnsi" w:hAnsiTheme="minorHAnsi"/>
          <w:sz w:val="22"/>
          <w:szCs w:val="22"/>
        </w:rPr>
        <w:t>mobilní aplikace</w:t>
      </w:r>
      <w:r w:rsidR="003C70F2">
        <w:rPr>
          <w:rFonts w:asciiTheme="minorHAnsi" w:hAnsiTheme="minorHAnsi"/>
          <w:sz w:val="22"/>
          <w:szCs w:val="22"/>
        </w:rPr>
        <w:t xml:space="preserve"> vyvinutá Západočeskou univerzitou v Plzni.</w:t>
      </w:r>
    </w:p>
    <w:p w14:paraId="19C44040" w14:textId="0365AEA3" w:rsidR="00BF71DE" w:rsidRDefault="0077749F" w:rsidP="00BA3249">
      <w:pPr>
        <w:spacing w:line="276" w:lineRule="auto"/>
        <w:rPr>
          <w:rFonts w:asciiTheme="minorHAnsi" w:hAnsiTheme="minorHAnsi"/>
          <w:sz w:val="22"/>
          <w:szCs w:val="22"/>
        </w:rPr>
      </w:pPr>
      <w:r w:rsidRPr="0090674A">
        <w:rPr>
          <w:rFonts w:asciiTheme="minorHAnsi" w:hAnsiTheme="minorHAnsi"/>
          <w:sz w:val="22"/>
          <w:szCs w:val="22"/>
        </w:rPr>
        <w:t>Do hodnoce</w:t>
      </w:r>
      <w:r w:rsidR="0090674A" w:rsidRPr="0090674A">
        <w:rPr>
          <w:rFonts w:asciiTheme="minorHAnsi" w:hAnsiTheme="minorHAnsi"/>
          <w:sz w:val="22"/>
          <w:szCs w:val="22"/>
        </w:rPr>
        <w:t>ní kvality výuky se v ZS AR 2019/2020</w:t>
      </w:r>
      <w:r w:rsidRPr="0090674A">
        <w:rPr>
          <w:rFonts w:asciiTheme="minorHAnsi" w:hAnsiTheme="minorHAnsi"/>
          <w:sz w:val="22"/>
          <w:szCs w:val="22"/>
        </w:rPr>
        <w:t xml:space="preserve"> celkem </w:t>
      </w:r>
      <w:r w:rsidR="003C70F2" w:rsidRPr="0090674A">
        <w:rPr>
          <w:rFonts w:asciiTheme="minorHAnsi" w:hAnsiTheme="minorHAnsi"/>
          <w:sz w:val="22"/>
          <w:szCs w:val="22"/>
        </w:rPr>
        <w:t xml:space="preserve">zapojilo </w:t>
      </w:r>
      <w:r w:rsidRPr="0090674A">
        <w:rPr>
          <w:rFonts w:asciiTheme="minorHAnsi" w:hAnsiTheme="minorHAnsi"/>
          <w:sz w:val="22"/>
          <w:szCs w:val="22"/>
        </w:rPr>
        <w:t>2</w:t>
      </w:r>
      <w:r w:rsidR="00BD3072" w:rsidRPr="0090674A">
        <w:rPr>
          <w:rFonts w:asciiTheme="minorHAnsi" w:hAnsiTheme="minorHAnsi"/>
          <w:sz w:val="22"/>
          <w:szCs w:val="22"/>
        </w:rPr>
        <w:t xml:space="preserve"> </w:t>
      </w:r>
      <w:r w:rsidR="00C27A77" w:rsidRPr="0090674A">
        <w:rPr>
          <w:rFonts w:asciiTheme="minorHAnsi" w:hAnsiTheme="minorHAnsi"/>
          <w:sz w:val="22"/>
          <w:szCs w:val="22"/>
        </w:rPr>
        <w:t>7</w:t>
      </w:r>
      <w:r w:rsidR="0090674A" w:rsidRPr="0090674A">
        <w:rPr>
          <w:rFonts w:asciiTheme="minorHAnsi" w:hAnsiTheme="minorHAnsi"/>
          <w:sz w:val="22"/>
          <w:szCs w:val="22"/>
        </w:rPr>
        <w:t>0</w:t>
      </w:r>
      <w:r w:rsidR="00C27A77" w:rsidRPr="0090674A">
        <w:rPr>
          <w:rFonts w:asciiTheme="minorHAnsi" w:hAnsiTheme="minorHAnsi"/>
          <w:sz w:val="22"/>
          <w:szCs w:val="22"/>
        </w:rPr>
        <w:t>6</w:t>
      </w:r>
      <w:r w:rsidRPr="0090674A">
        <w:rPr>
          <w:rFonts w:asciiTheme="minorHAnsi" w:hAnsiTheme="minorHAnsi"/>
          <w:sz w:val="22"/>
          <w:szCs w:val="22"/>
        </w:rPr>
        <w:t xml:space="preserve"> studentů ze všech </w:t>
      </w:r>
      <w:r w:rsidR="0053455B" w:rsidRPr="0090674A">
        <w:rPr>
          <w:rFonts w:asciiTheme="minorHAnsi" w:hAnsiTheme="minorHAnsi"/>
          <w:sz w:val="22"/>
          <w:szCs w:val="22"/>
        </w:rPr>
        <w:t xml:space="preserve">fakult </w:t>
      </w:r>
      <w:r w:rsidR="00DC2E92" w:rsidRPr="0090674A">
        <w:rPr>
          <w:rFonts w:asciiTheme="minorHAnsi" w:hAnsiTheme="minorHAnsi"/>
          <w:sz w:val="22"/>
          <w:szCs w:val="22"/>
        </w:rPr>
        <w:t>UTB ve Zlíně, což</w:t>
      </w:r>
      <w:r w:rsidR="0090674A" w:rsidRPr="0090674A">
        <w:rPr>
          <w:rFonts w:asciiTheme="minorHAnsi" w:hAnsiTheme="minorHAnsi"/>
          <w:sz w:val="22"/>
          <w:szCs w:val="22"/>
        </w:rPr>
        <w:t xml:space="preserve"> činí </w:t>
      </w:r>
      <w:r w:rsidR="0090674A" w:rsidRPr="00E42F86">
        <w:rPr>
          <w:rFonts w:asciiTheme="minorHAnsi" w:hAnsiTheme="minorHAnsi"/>
          <w:i/>
          <w:sz w:val="22"/>
          <w:szCs w:val="22"/>
        </w:rPr>
        <w:t>32</w:t>
      </w:r>
      <w:r w:rsidRPr="00E42F86">
        <w:rPr>
          <w:rFonts w:asciiTheme="minorHAnsi" w:hAnsiTheme="minorHAnsi"/>
          <w:i/>
          <w:sz w:val="22"/>
          <w:szCs w:val="22"/>
        </w:rPr>
        <w:t xml:space="preserve"> % celkového podílu aktivních studentů v daném semestru</w:t>
      </w:r>
      <w:r w:rsidRPr="0090674A">
        <w:rPr>
          <w:rFonts w:asciiTheme="minorHAnsi" w:hAnsiTheme="minorHAnsi"/>
          <w:sz w:val="22"/>
          <w:szCs w:val="22"/>
        </w:rPr>
        <w:t>.</w:t>
      </w:r>
      <w:r>
        <w:rPr>
          <w:rFonts w:asciiTheme="minorHAnsi" w:hAnsiTheme="minorHAnsi"/>
          <w:sz w:val="22"/>
          <w:szCs w:val="22"/>
        </w:rPr>
        <w:t xml:space="preserve"> Přehled participace respondentů z různých fakult je </w:t>
      </w:r>
      <w:r w:rsidR="003C70F2">
        <w:rPr>
          <w:rFonts w:asciiTheme="minorHAnsi" w:hAnsiTheme="minorHAnsi"/>
          <w:sz w:val="22"/>
          <w:szCs w:val="22"/>
        </w:rPr>
        <w:t xml:space="preserve">sumarizován v </w:t>
      </w:r>
      <w:r w:rsidR="00D13F49">
        <w:rPr>
          <w:rFonts w:asciiTheme="minorHAnsi" w:hAnsiTheme="minorHAnsi"/>
          <w:sz w:val="22"/>
          <w:szCs w:val="22"/>
        </w:rPr>
        <w:t>následující Tabulce (viz Tab. 21</w:t>
      </w:r>
      <w:r w:rsidR="006F1A13">
        <w:rPr>
          <w:rFonts w:asciiTheme="minorHAnsi" w:hAnsiTheme="minorHAnsi"/>
          <w:sz w:val="22"/>
          <w:szCs w:val="22"/>
        </w:rPr>
        <w:t>a</w:t>
      </w:r>
      <w:r>
        <w:rPr>
          <w:rFonts w:asciiTheme="minorHAnsi" w:hAnsiTheme="minorHAnsi"/>
          <w:sz w:val="22"/>
          <w:szCs w:val="22"/>
        </w:rPr>
        <w:t>)</w:t>
      </w:r>
      <w:r w:rsidR="000F33F6">
        <w:rPr>
          <w:rFonts w:asciiTheme="minorHAnsi" w:hAnsiTheme="minorHAnsi"/>
          <w:sz w:val="22"/>
          <w:szCs w:val="22"/>
        </w:rPr>
        <w:t xml:space="preserve">, kde je uvedena i procentuální účast po </w:t>
      </w:r>
      <w:r w:rsidR="003C70F2">
        <w:rPr>
          <w:rFonts w:asciiTheme="minorHAnsi" w:hAnsiTheme="minorHAnsi"/>
          <w:sz w:val="22"/>
          <w:szCs w:val="22"/>
        </w:rPr>
        <w:t>jednotlivých fakultách</w:t>
      </w:r>
      <w:r w:rsidR="000F33F6">
        <w:rPr>
          <w:rFonts w:asciiTheme="minorHAnsi" w:hAnsiTheme="minorHAnsi"/>
          <w:sz w:val="22"/>
          <w:szCs w:val="22"/>
        </w:rPr>
        <w:t xml:space="preserve"> UTB ve Zlíně</w:t>
      </w:r>
      <w:r>
        <w:rPr>
          <w:rFonts w:asciiTheme="minorHAnsi" w:hAnsiTheme="minorHAnsi"/>
          <w:sz w:val="22"/>
          <w:szCs w:val="22"/>
        </w:rPr>
        <w:t>.</w:t>
      </w:r>
      <w:r w:rsidR="00BF71DE">
        <w:rPr>
          <w:rFonts w:asciiTheme="minorHAnsi" w:hAnsiTheme="minorHAnsi"/>
          <w:sz w:val="22"/>
          <w:szCs w:val="22"/>
        </w:rPr>
        <w:t xml:space="preserve"> Daná účast odpovídá standardní účasti ve studentských anketách jak v ČR, tak v zahraničí, kde se pohybuje mezi 20–25</w:t>
      </w:r>
      <w:r w:rsidR="003E3CDF">
        <w:rPr>
          <w:rFonts w:asciiTheme="minorHAnsi" w:hAnsiTheme="minorHAnsi"/>
          <w:sz w:val="22"/>
          <w:szCs w:val="22"/>
        </w:rPr>
        <w:t xml:space="preserve"> </w:t>
      </w:r>
      <w:r w:rsidR="00BF71DE">
        <w:rPr>
          <w:rFonts w:asciiTheme="minorHAnsi" w:hAnsiTheme="minorHAnsi"/>
          <w:sz w:val="22"/>
          <w:szCs w:val="22"/>
        </w:rPr>
        <w:t>%</w:t>
      </w:r>
      <w:r w:rsidR="003B4FD7">
        <w:rPr>
          <w:rFonts w:asciiTheme="minorHAnsi" w:hAnsiTheme="minorHAnsi"/>
          <w:sz w:val="22"/>
          <w:szCs w:val="22"/>
        </w:rPr>
        <w:t xml:space="preserve"> (srovnej Šebková et al., 2013, s. 60)</w:t>
      </w:r>
      <w:r w:rsidR="00BF71DE">
        <w:rPr>
          <w:rFonts w:asciiTheme="minorHAnsi" w:hAnsiTheme="minorHAnsi"/>
          <w:sz w:val="22"/>
          <w:szCs w:val="22"/>
        </w:rPr>
        <w:t>.</w:t>
      </w:r>
    </w:p>
    <w:p w14:paraId="18E18A81" w14:textId="48C63690" w:rsidR="0077749F" w:rsidRDefault="000F33F6" w:rsidP="00BA3249">
      <w:pPr>
        <w:spacing w:line="276" w:lineRule="auto"/>
        <w:rPr>
          <w:rFonts w:asciiTheme="minorHAnsi" w:hAnsiTheme="minorHAnsi"/>
          <w:sz w:val="22"/>
          <w:szCs w:val="22"/>
        </w:rPr>
      </w:pPr>
      <w:r w:rsidRPr="001E5D47">
        <w:rPr>
          <w:rFonts w:asciiTheme="minorHAnsi" w:hAnsiTheme="minorHAnsi"/>
          <w:sz w:val="22"/>
          <w:szCs w:val="22"/>
        </w:rPr>
        <w:t xml:space="preserve">Studenti </w:t>
      </w:r>
      <w:r w:rsidR="003C70F2" w:rsidRPr="001E5D47">
        <w:rPr>
          <w:rFonts w:asciiTheme="minorHAnsi" w:hAnsiTheme="minorHAnsi"/>
          <w:sz w:val="22"/>
          <w:szCs w:val="22"/>
        </w:rPr>
        <w:t xml:space="preserve">nad rámec hodnocení </w:t>
      </w:r>
      <w:r w:rsidRPr="001E5D47">
        <w:rPr>
          <w:rFonts w:asciiTheme="minorHAnsi" w:hAnsiTheme="minorHAnsi"/>
          <w:sz w:val="22"/>
          <w:szCs w:val="22"/>
        </w:rPr>
        <w:t xml:space="preserve">přispěli </w:t>
      </w:r>
      <w:r w:rsidR="0053455B" w:rsidRPr="001E5D47">
        <w:rPr>
          <w:rFonts w:asciiTheme="minorHAnsi" w:hAnsiTheme="minorHAnsi"/>
          <w:sz w:val="22"/>
          <w:szCs w:val="22"/>
        </w:rPr>
        <w:t xml:space="preserve">nabízenými otázkami </w:t>
      </w:r>
      <w:r w:rsidRPr="001E5D47">
        <w:rPr>
          <w:rFonts w:asciiTheme="minorHAnsi" w:hAnsiTheme="minorHAnsi"/>
          <w:sz w:val="22"/>
          <w:szCs w:val="22"/>
        </w:rPr>
        <w:t xml:space="preserve">ke zpětné vazbě na kvalitu výuky v jednotlivých předmětech </w:t>
      </w:r>
      <w:r w:rsidR="002B35DC" w:rsidRPr="001E5D47">
        <w:rPr>
          <w:rFonts w:asciiTheme="minorHAnsi" w:hAnsiTheme="minorHAnsi"/>
          <w:sz w:val="22"/>
          <w:szCs w:val="22"/>
        </w:rPr>
        <w:t xml:space="preserve">i </w:t>
      </w:r>
      <w:r w:rsidR="003C70F2" w:rsidRPr="001E5D47">
        <w:rPr>
          <w:rFonts w:asciiTheme="minorHAnsi" w:hAnsiTheme="minorHAnsi"/>
          <w:sz w:val="22"/>
          <w:szCs w:val="22"/>
        </w:rPr>
        <w:t xml:space="preserve">prostřednictvím </w:t>
      </w:r>
      <w:r w:rsidR="00090719" w:rsidRPr="001E5D47">
        <w:rPr>
          <w:rFonts w:asciiTheme="minorHAnsi" w:hAnsiTheme="minorHAnsi"/>
          <w:sz w:val="22"/>
          <w:szCs w:val="22"/>
        </w:rPr>
        <w:t xml:space="preserve">cca </w:t>
      </w:r>
      <w:r w:rsidR="001E5D47" w:rsidRPr="00E42F86">
        <w:rPr>
          <w:rFonts w:asciiTheme="minorHAnsi" w:hAnsiTheme="minorHAnsi"/>
          <w:i/>
          <w:sz w:val="22"/>
          <w:szCs w:val="22"/>
        </w:rPr>
        <w:t>3</w:t>
      </w:r>
      <w:r w:rsidR="003C70F2" w:rsidRPr="00E42F86">
        <w:rPr>
          <w:rFonts w:asciiTheme="minorHAnsi" w:hAnsiTheme="minorHAnsi"/>
          <w:i/>
          <w:sz w:val="22"/>
          <w:szCs w:val="22"/>
        </w:rPr>
        <w:t xml:space="preserve"> </w:t>
      </w:r>
      <w:r w:rsidR="001E5D47" w:rsidRPr="00E42F86">
        <w:rPr>
          <w:rFonts w:asciiTheme="minorHAnsi" w:hAnsiTheme="minorHAnsi"/>
          <w:i/>
          <w:sz w:val="22"/>
          <w:szCs w:val="22"/>
        </w:rPr>
        <w:t>8</w:t>
      </w:r>
      <w:r w:rsidRPr="00E42F86">
        <w:rPr>
          <w:rFonts w:asciiTheme="minorHAnsi" w:hAnsiTheme="minorHAnsi"/>
          <w:i/>
          <w:sz w:val="22"/>
          <w:szCs w:val="22"/>
        </w:rPr>
        <w:t>00 textov</w:t>
      </w:r>
      <w:r w:rsidR="003C70F2" w:rsidRPr="00E42F86">
        <w:rPr>
          <w:rFonts w:asciiTheme="minorHAnsi" w:hAnsiTheme="minorHAnsi"/>
          <w:i/>
          <w:sz w:val="22"/>
          <w:szCs w:val="22"/>
        </w:rPr>
        <w:t>ých</w:t>
      </w:r>
      <w:r w:rsidRPr="00E42F86">
        <w:rPr>
          <w:rFonts w:asciiTheme="minorHAnsi" w:hAnsiTheme="minorHAnsi"/>
          <w:i/>
          <w:sz w:val="22"/>
          <w:szCs w:val="22"/>
        </w:rPr>
        <w:t xml:space="preserve"> komentář</w:t>
      </w:r>
      <w:r w:rsidR="003C70F2" w:rsidRPr="00E42F86">
        <w:rPr>
          <w:rFonts w:asciiTheme="minorHAnsi" w:hAnsiTheme="minorHAnsi"/>
          <w:i/>
          <w:sz w:val="22"/>
          <w:szCs w:val="22"/>
        </w:rPr>
        <w:t>ů</w:t>
      </w:r>
      <w:r>
        <w:rPr>
          <w:rFonts w:asciiTheme="minorHAnsi" w:hAnsiTheme="minorHAnsi"/>
          <w:sz w:val="22"/>
          <w:szCs w:val="22"/>
        </w:rPr>
        <w:t xml:space="preserve">, které byly samostatně zpracovány a poskytnuty jednotlivým proděkanům pro pedagogickou činnost </w:t>
      </w:r>
      <w:r w:rsidR="003C70F2">
        <w:rPr>
          <w:rFonts w:asciiTheme="minorHAnsi" w:hAnsiTheme="minorHAnsi"/>
          <w:sz w:val="22"/>
          <w:szCs w:val="22"/>
        </w:rPr>
        <w:t xml:space="preserve">na </w:t>
      </w:r>
      <w:r>
        <w:rPr>
          <w:rFonts w:asciiTheme="minorHAnsi" w:hAnsiTheme="minorHAnsi"/>
          <w:sz w:val="22"/>
          <w:szCs w:val="22"/>
        </w:rPr>
        <w:t>příslušných fakult</w:t>
      </w:r>
      <w:r w:rsidR="003C70F2">
        <w:rPr>
          <w:rFonts w:asciiTheme="minorHAnsi" w:hAnsiTheme="minorHAnsi"/>
          <w:sz w:val="22"/>
          <w:szCs w:val="22"/>
        </w:rPr>
        <w:t>ách</w:t>
      </w:r>
      <w:r w:rsidR="00BF71DE">
        <w:rPr>
          <w:rFonts w:asciiTheme="minorHAnsi" w:hAnsiTheme="minorHAnsi"/>
          <w:sz w:val="22"/>
          <w:szCs w:val="22"/>
        </w:rPr>
        <w:t>, stejně jako ředitelům ústavů, kteří na základě nich provádě</w:t>
      </w:r>
      <w:r w:rsidR="003E3CDF">
        <w:rPr>
          <w:rFonts w:asciiTheme="minorHAnsi" w:hAnsiTheme="minorHAnsi"/>
          <w:sz w:val="22"/>
          <w:szCs w:val="22"/>
        </w:rPr>
        <w:t>j</w:t>
      </w:r>
      <w:r w:rsidR="00BF71DE">
        <w:rPr>
          <w:rFonts w:asciiTheme="minorHAnsi" w:hAnsiTheme="minorHAnsi"/>
          <w:sz w:val="22"/>
          <w:szCs w:val="22"/>
        </w:rPr>
        <w:t>í pohovory s vyučujícími a případné hospitace či přijímají další opatření.</w:t>
      </w:r>
    </w:p>
    <w:p w14:paraId="55C351D8" w14:textId="57A4FC31" w:rsidR="003154C6" w:rsidRDefault="003154C6" w:rsidP="00BA3249">
      <w:pPr>
        <w:spacing w:line="276" w:lineRule="auto"/>
        <w:rPr>
          <w:rFonts w:asciiTheme="minorHAnsi" w:hAnsiTheme="minorHAnsi"/>
          <w:sz w:val="22"/>
          <w:szCs w:val="22"/>
        </w:rPr>
      </w:pPr>
    </w:p>
    <w:p w14:paraId="3A488D3E" w14:textId="293EEDDA" w:rsidR="000F33F6" w:rsidRPr="00D4788F" w:rsidRDefault="00BD3072" w:rsidP="009C0403">
      <w:pPr>
        <w:spacing w:line="240" w:lineRule="auto"/>
        <w:rPr>
          <w:rFonts w:asciiTheme="minorHAnsi" w:hAnsiTheme="minorHAnsi"/>
          <w:b/>
          <w:sz w:val="20"/>
          <w:szCs w:val="20"/>
        </w:rPr>
      </w:pPr>
      <w:r w:rsidRPr="0090674A">
        <w:rPr>
          <w:rFonts w:asciiTheme="minorHAnsi" w:hAnsiTheme="minorHAnsi"/>
          <w:b/>
          <w:sz w:val="20"/>
          <w:szCs w:val="20"/>
        </w:rPr>
        <w:t>Tab. 2</w:t>
      </w:r>
      <w:r w:rsidR="00D13F49">
        <w:rPr>
          <w:rFonts w:asciiTheme="minorHAnsi" w:hAnsiTheme="minorHAnsi"/>
          <w:b/>
          <w:sz w:val="20"/>
          <w:szCs w:val="20"/>
        </w:rPr>
        <w:t>1</w:t>
      </w:r>
      <w:r w:rsidR="002B35DC" w:rsidRPr="0090674A">
        <w:rPr>
          <w:rFonts w:asciiTheme="minorHAnsi" w:hAnsiTheme="minorHAnsi"/>
          <w:b/>
          <w:sz w:val="20"/>
          <w:szCs w:val="20"/>
        </w:rPr>
        <w:t>a</w:t>
      </w:r>
      <w:r w:rsidR="000F33F6" w:rsidRPr="0090674A">
        <w:rPr>
          <w:rFonts w:asciiTheme="minorHAnsi" w:hAnsiTheme="minorHAnsi"/>
          <w:b/>
          <w:sz w:val="20"/>
          <w:szCs w:val="20"/>
        </w:rPr>
        <w:t>. Úča</w:t>
      </w:r>
      <w:r w:rsidR="0090674A" w:rsidRPr="0090674A">
        <w:rPr>
          <w:rFonts w:asciiTheme="minorHAnsi" w:hAnsiTheme="minorHAnsi"/>
          <w:b/>
          <w:sz w:val="20"/>
          <w:szCs w:val="20"/>
        </w:rPr>
        <w:t>st na hodnocení výuky ZS AR 2019/2020</w:t>
      </w:r>
    </w:p>
    <w:tbl>
      <w:tblPr>
        <w:tblStyle w:val="Tabulkasmkou4zvraznn21"/>
        <w:tblW w:w="8931" w:type="dxa"/>
        <w:tblLook w:val="04A0" w:firstRow="1" w:lastRow="0" w:firstColumn="1" w:lastColumn="0" w:noHBand="0" w:noVBand="1"/>
      </w:tblPr>
      <w:tblGrid>
        <w:gridCol w:w="3116"/>
        <w:gridCol w:w="1416"/>
        <w:gridCol w:w="709"/>
        <w:gridCol w:w="851"/>
        <w:gridCol w:w="708"/>
        <w:gridCol w:w="655"/>
        <w:gridCol w:w="736"/>
        <w:gridCol w:w="740"/>
      </w:tblGrid>
      <w:tr w:rsidR="0090674A" w14:paraId="7A4BA68A" w14:textId="77777777" w:rsidTr="001E5D47">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116" w:type="dxa"/>
          </w:tcPr>
          <w:p w14:paraId="5ADD8292" w14:textId="77777777" w:rsidR="0090674A" w:rsidRPr="00E705A0" w:rsidRDefault="0090674A" w:rsidP="001E5D47">
            <w:pPr>
              <w:spacing w:after="0" w:line="240" w:lineRule="auto"/>
              <w:rPr>
                <w:rFonts w:asciiTheme="minorHAnsi" w:hAnsiTheme="minorHAnsi"/>
                <w:sz w:val="18"/>
                <w:szCs w:val="18"/>
              </w:rPr>
            </w:pPr>
            <w:r w:rsidRPr="00E705A0">
              <w:rPr>
                <w:rFonts w:asciiTheme="minorHAnsi" w:hAnsiTheme="minorHAnsi"/>
                <w:sz w:val="18"/>
                <w:szCs w:val="18"/>
              </w:rPr>
              <w:t>Součást / položka dotazníku</w:t>
            </w:r>
          </w:p>
        </w:tc>
        <w:tc>
          <w:tcPr>
            <w:tcW w:w="1416" w:type="dxa"/>
          </w:tcPr>
          <w:p w14:paraId="7EE6FE51" w14:textId="77777777" w:rsidR="0090674A" w:rsidRPr="00E705A0" w:rsidRDefault="0090674A"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UTB ve Zlíně</w:t>
            </w:r>
          </w:p>
        </w:tc>
        <w:tc>
          <w:tcPr>
            <w:tcW w:w="709" w:type="dxa"/>
          </w:tcPr>
          <w:p w14:paraId="7EB75D1D" w14:textId="77777777" w:rsidR="0090674A" w:rsidRPr="00E705A0" w:rsidRDefault="0090674A"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FAI</w:t>
            </w:r>
          </w:p>
        </w:tc>
        <w:tc>
          <w:tcPr>
            <w:tcW w:w="851" w:type="dxa"/>
          </w:tcPr>
          <w:p w14:paraId="5B7C0CC2" w14:textId="77777777" w:rsidR="0090674A" w:rsidRPr="00E705A0" w:rsidRDefault="0090674A"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FAME</w:t>
            </w:r>
          </w:p>
        </w:tc>
        <w:tc>
          <w:tcPr>
            <w:tcW w:w="708" w:type="dxa"/>
          </w:tcPr>
          <w:p w14:paraId="4102459E" w14:textId="77777777" w:rsidR="0090674A" w:rsidRPr="00E705A0" w:rsidRDefault="0090674A"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FHS</w:t>
            </w:r>
          </w:p>
        </w:tc>
        <w:tc>
          <w:tcPr>
            <w:tcW w:w="655" w:type="dxa"/>
          </w:tcPr>
          <w:p w14:paraId="0F35A1C2" w14:textId="77777777" w:rsidR="0090674A" w:rsidRPr="00E705A0" w:rsidRDefault="0090674A"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FLKŘ</w:t>
            </w:r>
          </w:p>
        </w:tc>
        <w:tc>
          <w:tcPr>
            <w:tcW w:w="736" w:type="dxa"/>
          </w:tcPr>
          <w:p w14:paraId="178B3D69" w14:textId="77777777" w:rsidR="0090674A" w:rsidRPr="00E705A0" w:rsidRDefault="0090674A"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FMK</w:t>
            </w:r>
          </w:p>
        </w:tc>
        <w:tc>
          <w:tcPr>
            <w:tcW w:w="740" w:type="dxa"/>
          </w:tcPr>
          <w:p w14:paraId="53BFA5E2" w14:textId="77777777" w:rsidR="0090674A" w:rsidRPr="00E705A0" w:rsidRDefault="0090674A"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FT</w:t>
            </w:r>
          </w:p>
        </w:tc>
      </w:tr>
      <w:tr w:rsidR="0090674A" w:rsidRPr="00D72FC6" w14:paraId="12C08C5B" w14:textId="77777777" w:rsidTr="001E5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340FB5C" w14:textId="77777777" w:rsidR="0090674A" w:rsidRPr="00E705A0" w:rsidRDefault="0090674A" w:rsidP="001E5D47">
            <w:pPr>
              <w:spacing w:after="0" w:line="240" w:lineRule="auto"/>
              <w:jc w:val="left"/>
              <w:rPr>
                <w:rFonts w:asciiTheme="minorHAnsi" w:hAnsiTheme="minorHAnsi"/>
                <w:b w:val="0"/>
                <w:sz w:val="18"/>
                <w:szCs w:val="18"/>
              </w:rPr>
            </w:pPr>
            <w:r w:rsidRPr="00E705A0">
              <w:rPr>
                <w:rFonts w:asciiTheme="minorHAnsi" w:hAnsiTheme="minorHAnsi"/>
                <w:b w:val="0"/>
                <w:sz w:val="18"/>
                <w:szCs w:val="18"/>
              </w:rPr>
              <w:t>Počet respondentů</w:t>
            </w:r>
          </w:p>
        </w:tc>
        <w:tc>
          <w:tcPr>
            <w:tcW w:w="1416" w:type="dxa"/>
          </w:tcPr>
          <w:p w14:paraId="2EF7E2BF" w14:textId="4CB91343" w:rsidR="0090674A" w:rsidRPr="00E705A0" w:rsidRDefault="0090674A"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sidRPr="00E705A0">
              <w:rPr>
                <w:rFonts w:asciiTheme="minorHAnsi" w:hAnsiTheme="minorHAnsi"/>
                <w:b/>
                <w:sz w:val="18"/>
                <w:szCs w:val="18"/>
              </w:rPr>
              <w:t>2 706</w:t>
            </w:r>
          </w:p>
        </w:tc>
        <w:tc>
          <w:tcPr>
            <w:tcW w:w="709" w:type="dxa"/>
          </w:tcPr>
          <w:p w14:paraId="76C2898F" w14:textId="5EFC66CF" w:rsidR="0090674A" w:rsidRPr="00E705A0" w:rsidRDefault="001E5D47"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505</w:t>
            </w:r>
          </w:p>
        </w:tc>
        <w:tc>
          <w:tcPr>
            <w:tcW w:w="851" w:type="dxa"/>
          </w:tcPr>
          <w:p w14:paraId="20241A6D" w14:textId="4BA3CA89" w:rsidR="0090674A" w:rsidRPr="00E705A0" w:rsidRDefault="001E5D47"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533</w:t>
            </w:r>
          </w:p>
        </w:tc>
        <w:tc>
          <w:tcPr>
            <w:tcW w:w="708" w:type="dxa"/>
          </w:tcPr>
          <w:p w14:paraId="24169B98" w14:textId="01EBAF07" w:rsidR="0090674A" w:rsidRPr="00E705A0" w:rsidRDefault="001E5D47"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524</w:t>
            </w:r>
          </w:p>
        </w:tc>
        <w:tc>
          <w:tcPr>
            <w:tcW w:w="655" w:type="dxa"/>
          </w:tcPr>
          <w:p w14:paraId="125BE173" w14:textId="269AAF44" w:rsidR="0090674A" w:rsidRPr="00E705A0" w:rsidRDefault="001E5D47"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206</w:t>
            </w:r>
          </w:p>
        </w:tc>
        <w:tc>
          <w:tcPr>
            <w:tcW w:w="736" w:type="dxa"/>
          </w:tcPr>
          <w:p w14:paraId="69E4BA56" w14:textId="250B8D90" w:rsidR="0090674A" w:rsidRPr="00E705A0" w:rsidRDefault="001E5D47"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419</w:t>
            </w:r>
          </w:p>
        </w:tc>
        <w:tc>
          <w:tcPr>
            <w:tcW w:w="740" w:type="dxa"/>
          </w:tcPr>
          <w:p w14:paraId="06CD72FA" w14:textId="0DF3309C" w:rsidR="0090674A" w:rsidRPr="00E705A0" w:rsidRDefault="001E5D47"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519</w:t>
            </w:r>
          </w:p>
        </w:tc>
      </w:tr>
      <w:tr w:rsidR="0090674A" w:rsidRPr="00D72FC6" w14:paraId="57D643BF" w14:textId="77777777" w:rsidTr="001E5D47">
        <w:tc>
          <w:tcPr>
            <w:cnfStyle w:val="001000000000" w:firstRow="0" w:lastRow="0" w:firstColumn="1" w:lastColumn="0" w:oddVBand="0" w:evenVBand="0" w:oddHBand="0" w:evenHBand="0" w:firstRowFirstColumn="0" w:firstRowLastColumn="0" w:lastRowFirstColumn="0" w:lastRowLastColumn="0"/>
            <w:tcW w:w="3116" w:type="dxa"/>
          </w:tcPr>
          <w:p w14:paraId="7FD546FC" w14:textId="77777777" w:rsidR="0090674A" w:rsidRPr="00E705A0" w:rsidRDefault="0090674A" w:rsidP="001E5D47">
            <w:pPr>
              <w:spacing w:after="0" w:line="240" w:lineRule="auto"/>
              <w:jc w:val="left"/>
              <w:rPr>
                <w:rFonts w:asciiTheme="minorHAnsi" w:hAnsiTheme="minorHAnsi"/>
                <w:b w:val="0"/>
                <w:sz w:val="18"/>
                <w:szCs w:val="18"/>
              </w:rPr>
            </w:pPr>
            <w:r w:rsidRPr="00E705A0">
              <w:rPr>
                <w:rFonts w:asciiTheme="minorHAnsi" w:hAnsiTheme="minorHAnsi"/>
                <w:b w:val="0"/>
                <w:sz w:val="18"/>
                <w:szCs w:val="18"/>
              </w:rPr>
              <w:t xml:space="preserve">Procentuální účast studentů </w:t>
            </w:r>
            <w:r w:rsidRPr="00E705A0">
              <w:rPr>
                <w:rFonts w:asciiTheme="minorHAnsi" w:hAnsiTheme="minorHAnsi"/>
                <w:b w:val="0"/>
                <w:sz w:val="18"/>
                <w:szCs w:val="18"/>
              </w:rPr>
              <w:br/>
              <w:t>na hodnocení</w:t>
            </w:r>
          </w:p>
        </w:tc>
        <w:tc>
          <w:tcPr>
            <w:tcW w:w="1416" w:type="dxa"/>
          </w:tcPr>
          <w:p w14:paraId="34114023" w14:textId="1AD6C8CE" w:rsidR="0090674A" w:rsidRPr="00E705A0" w:rsidRDefault="0090674A"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rPr>
            </w:pPr>
            <w:r w:rsidRPr="00E705A0">
              <w:rPr>
                <w:rFonts w:asciiTheme="minorHAnsi" w:hAnsiTheme="minorHAnsi"/>
                <w:b/>
                <w:sz w:val="18"/>
                <w:szCs w:val="18"/>
              </w:rPr>
              <w:t>32</w:t>
            </w:r>
            <w:r w:rsidR="001E5D47" w:rsidRPr="00E705A0">
              <w:rPr>
                <w:rFonts w:asciiTheme="minorHAnsi" w:hAnsiTheme="minorHAnsi"/>
                <w:b/>
                <w:sz w:val="18"/>
                <w:szCs w:val="18"/>
              </w:rPr>
              <w:t xml:space="preserve"> %</w:t>
            </w:r>
          </w:p>
        </w:tc>
        <w:tc>
          <w:tcPr>
            <w:tcW w:w="709" w:type="dxa"/>
          </w:tcPr>
          <w:p w14:paraId="14D64BAB" w14:textId="523BCF0E" w:rsidR="0090674A" w:rsidRPr="00E705A0" w:rsidRDefault="0090674A"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40</w:t>
            </w:r>
            <w:r w:rsidR="001E5D47" w:rsidRPr="00E705A0">
              <w:rPr>
                <w:rFonts w:asciiTheme="minorHAnsi" w:hAnsiTheme="minorHAnsi"/>
                <w:sz w:val="18"/>
                <w:szCs w:val="18"/>
              </w:rPr>
              <w:t xml:space="preserve"> %</w:t>
            </w:r>
          </w:p>
        </w:tc>
        <w:tc>
          <w:tcPr>
            <w:tcW w:w="851" w:type="dxa"/>
          </w:tcPr>
          <w:p w14:paraId="7C21A780" w14:textId="5665835D" w:rsidR="0090674A" w:rsidRPr="00E705A0" w:rsidRDefault="0090674A"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29</w:t>
            </w:r>
            <w:r w:rsidR="001E5D47" w:rsidRPr="00E705A0">
              <w:rPr>
                <w:rFonts w:asciiTheme="minorHAnsi" w:hAnsiTheme="minorHAnsi"/>
                <w:sz w:val="18"/>
                <w:szCs w:val="18"/>
              </w:rPr>
              <w:t xml:space="preserve"> %</w:t>
            </w:r>
          </w:p>
        </w:tc>
        <w:tc>
          <w:tcPr>
            <w:tcW w:w="708" w:type="dxa"/>
          </w:tcPr>
          <w:p w14:paraId="3223C52C" w14:textId="5B0220C0" w:rsidR="0090674A" w:rsidRPr="00E705A0" w:rsidRDefault="0090674A"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29</w:t>
            </w:r>
            <w:r w:rsidR="001E5D47" w:rsidRPr="00E705A0">
              <w:rPr>
                <w:rFonts w:asciiTheme="minorHAnsi" w:hAnsiTheme="minorHAnsi"/>
                <w:sz w:val="18"/>
                <w:szCs w:val="18"/>
              </w:rPr>
              <w:t xml:space="preserve"> %</w:t>
            </w:r>
          </w:p>
        </w:tc>
        <w:tc>
          <w:tcPr>
            <w:tcW w:w="655" w:type="dxa"/>
          </w:tcPr>
          <w:p w14:paraId="21500393" w14:textId="2065130B" w:rsidR="0090674A" w:rsidRPr="00E705A0" w:rsidRDefault="0090674A"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21</w:t>
            </w:r>
            <w:r w:rsidR="001E5D47" w:rsidRPr="00E705A0">
              <w:rPr>
                <w:rFonts w:asciiTheme="minorHAnsi" w:hAnsiTheme="minorHAnsi"/>
                <w:sz w:val="18"/>
                <w:szCs w:val="18"/>
              </w:rPr>
              <w:t xml:space="preserve"> %</w:t>
            </w:r>
          </w:p>
        </w:tc>
        <w:tc>
          <w:tcPr>
            <w:tcW w:w="736" w:type="dxa"/>
          </w:tcPr>
          <w:p w14:paraId="15A5E909" w14:textId="43B3B02C" w:rsidR="0090674A" w:rsidRPr="00E705A0" w:rsidRDefault="0090674A"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39</w:t>
            </w:r>
            <w:r w:rsidR="001E5D47" w:rsidRPr="00E705A0">
              <w:rPr>
                <w:rFonts w:asciiTheme="minorHAnsi" w:hAnsiTheme="minorHAnsi"/>
                <w:sz w:val="18"/>
                <w:szCs w:val="18"/>
              </w:rPr>
              <w:t xml:space="preserve"> %</w:t>
            </w:r>
          </w:p>
        </w:tc>
        <w:tc>
          <w:tcPr>
            <w:tcW w:w="740" w:type="dxa"/>
          </w:tcPr>
          <w:p w14:paraId="18E9AE73" w14:textId="67C76336" w:rsidR="0090674A" w:rsidRPr="00E705A0" w:rsidRDefault="0090674A"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36</w:t>
            </w:r>
            <w:r w:rsidR="001E5D47" w:rsidRPr="00E705A0">
              <w:rPr>
                <w:rFonts w:asciiTheme="minorHAnsi" w:hAnsiTheme="minorHAnsi"/>
                <w:sz w:val="18"/>
                <w:szCs w:val="18"/>
              </w:rPr>
              <w:t xml:space="preserve"> %</w:t>
            </w:r>
          </w:p>
        </w:tc>
      </w:tr>
    </w:tbl>
    <w:p w14:paraId="51F1EBA6" w14:textId="55F98D63" w:rsidR="0090674A" w:rsidRDefault="0090674A" w:rsidP="0090674A">
      <w:pPr>
        <w:spacing w:line="240" w:lineRule="auto"/>
        <w:rPr>
          <w:rFonts w:asciiTheme="minorHAnsi" w:hAnsiTheme="minorHAnsi"/>
          <w:i/>
          <w:sz w:val="20"/>
          <w:szCs w:val="20"/>
        </w:rPr>
      </w:pPr>
      <w:r w:rsidRPr="005E3369">
        <w:rPr>
          <w:rFonts w:asciiTheme="minorHAnsi" w:hAnsiTheme="minorHAnsi"/>
          <w:i/>
          <w:sz w:val="20"/>
          <w:szCs w:val="20"/>
        </w:rPr>
        <w:t xml:space="preserve">Komentář/poznámky: </w:t>
      </w:r>
      <w:r>
        <w:rPr>
          <w:rFonts w:asciiTheme="minorHAnsi" w:hAnsiTheme="minorHAnsi"/>
          <w:i/>
          <w:sz w:val="20"/>
          <w:szCs w:val="20"/>
        </w:rPr>
        <w:t>D</w:t>
      </w:r>
      <w:r w:rsidRPr="005E3369">
        <w:rPr>
          <w:rFonts w:asciiTheme="minorHAnsi" w:hAnsiTheme="minorHAnsi"/>
          <w:i/>
          <w:sz w:val="20"/>
          <w:szCs w:val="20"/>
        </w:rPr>
        <w:t>ata</w:t>
      </w:r>
      <w:r>
        <w:rPr>
          <w:rFonts w:asciiTheme="minorHAnsi" w:hAnsiTheme="minorHAnsi"/>
          <w:i/>
          <w:sz w:val="20"/>
          <w:szCs w:val="20"/>
        </w:rPr>
        <w:t xml:space="preserve"> z IS/STAG </w:t>
      </w:r>
      <w:r w:rsidRPr="005E3369">
        <w:rPr>
          <w:rFonts w:asciiTheme="minorHAnsi" w:hAnsiTheme="minorHAnsi"/>
          <w:i/>
          <w:sz w:val="20"/>
          <w:szCs w:val="20"/>
        </w:rPr>
        <w:t xml:space="preserve">– „Šetření </w:t>
      </w:r>
      <w:r>
        <w:rPr>
          <w:rFonts w:asciiTheme="minorHAnsi" w:hAnsiTheme="minorHAnsi"/>
          <w:i/>
          <w:sz w:val="20"/>
          <w:szCs w:val="20"/>
        </w:rPr>
        <w:t>Hodnocení výuky v ZS AR 2019/2020“ (N= 2 706</w:t>
      </w:r>
      <w:r w:rsidRPr="005E3369">
        <w:rPr>
          <w:rFonts w:asciiTheme="minorHAnsi" w:hAnsiTheme="minorHAnsi"/>
          <w:i/>
          <w:sz w:val="20"/>
          <w:szCs w:val="20"/>
        </w:rPr>
        <w:t xml:space="preserve">). </w:t>
      </w:r>
      <w:r>
        <w:rPr>
          <w:rFonts w:asciiTheme="minorHAnsi" w:hAnsiTheme="minorHAnsi"/>
          <w:i/>
          <w:sz w:val="20"/>
          <w:szCs w:val="20"/>
        </w:rPr>
        <w:t>Výsledky jsou zaokrouhleny na celá procenta.</w:t>
      </w:r>
    </w:p>
    <w:p w14:paraId="12350DD2" w14:textId="0E61F78F" w:rsidR="008B4789" w:rsidRDefault="008B4789">
      <w:pPr>
        <w:spacing w:after="0" w:line="240" w:lineRule="auto"/>
        <w:jc w:val="left"/>
        <w:rPr>
          <w:rFonts w:asciiTheme="minorHAnsi" w:hAnsiTheme="minorHAnsi"/>
          <w:b/>
          <w:sz w:val="20"/>
          <w:szCs w:val="20"/>
        </w:rPr>
      </w:pPr>
    </w:p>
    <w:p w14:paraId="767BC370" w14:textId="0F2EE9A3" w:rsidR="009C0403" w:rsidRPr="009C0403" w:rsidRDefault="000F33F6" w:rsidP="009C0403">
      <w:pPr>
        <w:spacing w:after="240" w:line="276" w:lineRule="auto"/>
        <w:rPr>
          <w:rFonts w:asciiTheme="minorHAnsi" w:hAnsiTheme="minorHAnsi"/>
          <w:sz w:val="22"/>
          <w:szCs w:val="22"/>
        </w:rPr>
      </w:pPr>
      <w:r>
        <w:rPr>
          <w:rFonts w:asciiTheme="minorHAnsi" w:hAnsiTheme="minorHAnsi"/>
          <w:sz w:val="22"/>
          <w:szCs w:val="22"/>
        </w:rPr>
        <w:t xml:space="preserve">Souhrnné výsledky hodnocení </w:t>
      </w:r>
      <w:r w:rsidR="00345313" w:rsidRPr="00026A31">
        <w:rPr>
          <w:rFonts w:asciiTheme="minorHAnsi" w:hAnsiTheme="minorHAnsi"/>
          <w:sz w:val="22"/>
          <w:szCs w:val="22"/>
        </w:rPr>
        <w:t xml:space="preserve">výuky jsou </w:t>
      </w:r>
      <w:r w:rsidR="009C0403">
        <w:rPr>
          <w:rFonts w:asciiTheme="minorHAnsi" w:hAnsiTheme="minorHAnsi"/>
          <w:sz w:val="22"/>
          <w:szCs w:val="22"/>
        </w:rPr>
        <w:t xml:space="preserve">zpracovány </w:t>
      </w:r>
      <w:r>
        <w:rPr>
          <w:rFonts w:asciiTheme="minorHAnsi" w:hAnsiTheme="minorHAnsi"/>
          <w:sz w:val="22"/>
          <w:szCs w:val="22"/>
        </w:rPr>
        <w:t xml:space="preserve">v tabulce níže </w:t>
      </w:r>
      <w:r w:rsidR="00345313" w:rsidRPr="00026A31">
        <w:rPr>
          <w:rFonts w:asciiTheme="minorHAnsi" w:hAnsiTheme="minorHAnsi"/>
          <w:sz w:val="22"/>
          <w:szCs w:val="22"/>
        </w:rPr>
        <w:t>(</w:t>
      </w:r>
      <w:r w:rsidR="00345313" w:rsidRPr="00F05972">
        <w:rPr>
          <w:rFonts w:asciiTheme="minorHAnsi" w:hAnsiTheme="minorHAnsi"/>
          <w:sz w:val="22"/>
          <w:szCs w:val="22"/>
        </w:rPr>
        <w:t xml:space="preserve">Tab. </w:t>
      </w:r>
      <w:r w:rsidR="00BD3072">
        <w:rPr>
          <w:rFonts w:asciiTheme="minorHAnsi" w:hAnsiTheme="minorHAnsi"/>
          <w:sz w:val="22"/>
          <w:szCs w:val="22"/>
        </w:rPr>
        <w:t>2</w:t>
      </w:r>
      <w:r w:rsidR="00D13F49">
        <w:rPr>
          <w:rFonts w:asciiTheme="minorHAnsi" w:hAnsiTheme="minorHAnsi"/>
          <w:sz w:val="22"/>
          <w:szCs w:val="22"/>
        </w:rPr>
        <w:t>1</w:t>
      </w:r>
      <w:r w:rsidR="006F1A13">
        <w:rPr>
          <w:rFonts w:asciiTheme="minorHAnsi" w:hAnsiTheme="minorHAnsi"/>
          <w:sz w:val="22"/>
          <w:szCs w:val="22"/>
        </w:rPr>
        <w:t>b</w:t>
      </w:r>
      <w:r w:rsidR="002B35DC">
        <w:rPr>
          <w:rFonts w:asciiTheme="minorHAnsi" w:hAnsiTheme="minorHAnsi"/>
          <w:sz w:val="22"/>
          <w:szCs w:val="22"/>
        </w:rPr>
        <w:t xml:space="preserve">), kde jsou rozčleněny i po jednotlivých </w:t>
      </w:r>
      <w:r w:rsidR="00421BA4">
        <w:rPr>
          <w:rFonts w:asciiTheme="minorHAnsi" w:hAnsiTheme="minorHAnsi"/>
          <w:sz w:val="22"/>
          <w:szCs w:val="22"/>
        </w:rPr>
        <w:t xml:space="preserve">fakultách </w:t>
      </w:r>
      <w:r w:rsidR="002B35DC">
        <w:rPr>
          <w:rFonts w:asciiTheme="minorHAnsi" w:hAnsiTheme="minorHAnsi"/>
          <w:sz w:val="22"/>
          <w:szCs w:val="22"/>
        </w:rPr>
        <w:t xml:space="preserve">UTB ve Zlíně. Z výsledků je patrné, že </w:t>
      </w:r>
      <w:r w:rsidR="002B35DC" w:rsidRPr="00F34E3D">
        <w:rPr>
          <w:rFonts w:asciiTheme="minorHAnsi" w:hAnsiTheme="minorHAnsi"/>
          <w:sz w:val="22"/>
          <w:szCs w:val="22"/>
        </w:rPr>
        <w:t xml:space="preserve">hodnocení kvality výuky na UTB ve Zlíně je vysoce nadprůměrné – činí 4,3 bodu na </w:t>
      </w:r>
      <w:proofErr w:type="spellStart"/>
      <w:r w:rsidR="009C0403" w:rsidRPr="00F34E3D">
        <w:rPr>
          <w:rFonts w:asciiTheme="minorHAnsi" w:hAnsiTheme="minorHAnsi"/>
          <w:sz w:val="22"/>
          <w:szCs w:val="22"/>
        </w:rPr>
        <w:t>Likertově</w:t>
      </w:r>
      <w:proofErr w:type="spellEnd"/>
      <w:r w:rsidR="009C0403" w:rsidRPr="00F34E3D">
        <w:rPr>
          <w:rFonts w:asciiTheme="minorHAnsi" w:hAnsiTheme="minorHAnsi"/>
          <w:sz w:val="22"/>
          <w:szCs w:val="22"/>
        </w:rPr>
        <w:t xml:space="preserve"> hodnotící </w:t>
      </w:r>
      <w:r w:rsidR="002B35DC" w:rsidRPr="00F34E3D">
        <w:rPr>
          <w:rFonts w:asciiTheme="minorHAnsi" w:hAnsiTheme="minorHAnsi"/>
          <w:sz w:val="22"/>
          <w:szCs w:val="22"/>
        </w:rPr>
        <w:t>škále od 1 do 5, kde 5 představuje nejvyšší míru spokojenosti</w:t>
      </w:r>
      <w:r w:rsidR="009C0403" w:rsidRPr="00F34E3D">
        <w:rPr>
          <w:rFonts w:asciiTheme="minorHAnsi" w:hAnsiTheme="minorHAnsi"/>
          <w:sz w:val="22"/>
          <w:szCs w:val="22"/>
        </w:rPr>
        <w:t xml:space="preserve"> či souhlasu s daným tvrzením</w:t>
      </w:r>
      <w:r w:rsidR="002B35DC" w:rsidRPr="00F34E3D">
        <w:rPr>
          <w:rFonts w:asciiTheme="minorHAnsi" w:hAnsiTheme="minorHAnsi"/>
          <w:sz w:val="22"/>
          <w:szCs w:val="22"/>
        </w:rPr>
        <w:t xml:space="preserve">. </w:t>
      </w:r>
      <w:r w:rsidR="009C0403" w:rsidRPr="00F34E3D">
        <w:rPr>
          <w:rFonts w:asciiTheme="minorHAnsi" w:hAnsiTheme="minorHAnsi"/>
          <w:sz w:val="22"/>
          <w:szCs w:val="22"/>
        </w:rPr>
        <w:t>K výsledkům pak doplňme, že a</w:t>
      </w:r>
      <w:r w:rsidR="002B35DC" w:rsidRPr="00F34E3D">
        <w:rPr>
          <w:rFonts w:asciiTheme="minorHAnsi" w:hAnsiTheme="minorHAnsi"/>
          <w:sz w:val="22"/>
          <w:szCs w:val="22"/>
        </w:rPr>
        <w:t xml:space="preserve">ni v případě dílčích položek u jednotlivých fakult hodnocení </w:t>
      </w:r>
      <w:r w:rsidR="009C0403" w:rsidRPr="00F34E3D">
        <w:rPr>
          <w:rFonts w:asciiTheme="minorHAnsi" w:hAnsiTheme="minorHAnsi"/>
          <w:sz w:val="22"/>
          <w:szCs w:val="22"/>
        </w:rPr>
        <w:t xml:space="preserve">nikdy neklesá </w:t>
      </w:r>
      <w:r w:rsidR="002B35DC" w:rsidRPr="00F34E3D">
        <w:rPr>
          <w:rFonts w:asciiTheme="minorHAnsi" w:hAnsiTheme="minorHAnsi"/>
          <w:sz w:val="22"/>
          <w:szCs w:val="22"/>
        </w:rPr>
        <w:t xml:space="preserve">pod úroveň </w:t>
      </w:r>
      <w:r w:rsidR="006F1A13">
        <w:rPr>
          <w:rFonts w:asciiTheme="minorHAnsi" w:hAnsiTheme="minorHAnsi"/>
          <w:sz w:val="22"/>
          <w:szCs w:val="22"/>
        </w:rPr>
        <w:t>3</w:t>
      </w:r>
      <w:r w:rsidR="002B35DC" w:rsidRPr="00F34E3D">
        <w:rPr>
          <w:rFonts w:asciiTheme="minorHAnsi" w:hAnsiTheme="minorHAnsi"/>
          <w:sz w:val="22"/>
          <w:szCs w:val="22"/>
        </w:rPr>
        <w:t>,</w:t>
      </w:r>
      <w:r w:rsidR="006F1A13">
        <w:rPr>
          <w:rFonts w:asciiTheme="minorHAnsi" w:hAnsiTheme="minorHAnsi"/>
          <w:sz w:val="22"/>
          <w:szCs w:val="22"/>
        </w:rPr>
        <w:t>83</w:t>
      </w:r>
      <w:r w:rsidR="002B35DC" w:rsidRPr="00F34E3D">
        <w:rPr>
          <w:rFonts w:asciiTheme="minorHAnsi" w:hAnsiTheme="minorHAnsi"/>
          <w:sz w:val="22"/>
          <w:szCs w:val="22"/>
        </w:rPr>
        <w:t xml:space="preserve"> bodů, což je stále nadprůměrné hodnocení.</w:t>
      </w:r>
    </w:p>
    <w:p w14:paraId="322920B5" w14:textId="77777777" w:rsidR="00751C44" w:rsidRDefault="00751C44">
      <w:pPr>
        <w:spacing w:after="0" w:line="240" w:lineRule="auto"/>
        <w:jc w:val="left"/>
        <w:rPr>
          <w:rFonts w:asciiTheme="minorHAnsi" w:hAnsiTheme="minorHAnsi"/>
          <w:b/>
          <w:sz w:val="20"/>
          <w:szCs w:val="20"/>
        </w:rPr>
      </w:pPr>
      <w:r>
        <w:rPr>
          <w:rFonts w:asciiTheme="minorHAnsi" w:hAnsiTheme="minorHAnsi"/>
          <w:b/>
          <w:sz w:val="20"/>
          <w:szCs w:val="20"/>
        </w:rPr>
        <w:br w:type="page"/>
      </w:r>
    </w:p>
    <w:p w14:paraId="05059F38" w14:textId="6EF7C40D" w:rsidR="00BA3249" w:rsidRPr="00D4788F" w:rsidRDefault="00D13F49" w:rsidP="009C0403">
      <w:pPr>
        <w:spacing w:line="240" w:lineRule="auto"/>
        <w:rPr>
          <w:rFonts w:asciiTheme="minorHAnsi" w:hAnsiTheme="minorHAnsi"/>
          <w:b/>
          <w:sz w:val="20"/>
          <w:szCs w:val="20"/>
        </w:rPr>
      </w:pPr>
      <w:r>
        <w:rPr>
          <w:rFonts w:asciiTheme="minorHAnsi" w:hAnsiTheme="minorHAnsi"/>
          <w:b/>
          <w:sz w:val="20"/>
          <w:szCs w:val="20"/>
        </w:rPr>
        <w:lastRenderedPageBreak/>
        <w:t>Tab. 21</w:t>
      </w:r>
      <w:r w:rsidR="006F1A13">
        <w:rPr>
          <w:rFonts w:asciiTheme="minorHAnsi" w:hAnsiTheme="minorHAnsi"/>
          <w:b/>
          <w:sz w:val="20"/>
          <w:szCs w:val="20"/>
        </w:rPr>
        <w:t>b</w:t>
      </w:r>
      <w:r w:rsidR="00BA3249" w:rsidRPr="00F34E3D">
        <w:rPr>
          <w:rFonts w:asciiTheme="minorHAnsi" w:hAnsiTheme="minorHAnsi"/>
          <w:b/>
          <w:sz w:val="20"/>
          <w:szCs w:val="20"/>
        </w:rPr>
        <w:t xml:space="preserve">. </w:t>
      </w:r>
      <w:r w:rsidR="000F33F6" w:rsidRPr="00F34E3D">
        <w:rPr>
          <w:rFonts w:asciiTheme="minorHAnsi" w:hAnsiTheme="minorHAnsi"/>
          <w:b/>
          <w:sz w:val="20"/>
          <w:szCs w:val="20"/>
        </w:rPr>
        <w:t>Výsledky h</w:t>
      </w:r>
      <w:r w:rsidR="007B1470" w:rsidRPr="00F34E3D">
        <w:rPr>
          <w:rFonts w:asciiTheme="minorHAnsi" w:hAnsiTheme="minorHAnsi"/>
          <w:b/>
          <w:sz w:val="20"/>
          <w:szCs w:val="20"/>
        </w:rPr>
        <w:t>odnocení výuky ZS AR</w:t>
      </w:r>
      <w:r w:rsidR="00F34E3D">
        <w:rPr>
          <w:rFonts w:asciiTheme="minorHAnsi" w:hAnsiTheme="minorHAnsi"/>
          <w:b/>
          <w:sz w:val="20"/>
          <w:szCs w:val="20"/>
        </w:rPr>
        <w:t xml:space="preserve"> 2019/2020</w:t>
      </w:r>
    </w:p>
    <w:tbl>
      <w:tblPr>
        <w:tblStyle w:val="Tabulkasmkou4zvraznn217"/>
        <w:tblW w:w="0" w:type="auto"/>
        <w:tblLook w:val="04A0" w:firstRow="1" w:lastRow="0" w:firstColumn="1" w:lastColumn="0" w:noHBand="0" w:noVBand="1"/>
      </w:tblPr>
      <w:tblGrid>
        <w:gridCol w:w="3466"/>
        <w:gridCol w:w="1395"/>
        <w:gridCol w:w="666"/>
        <w:gridCol w:w="750"/>
        <w:gridCol w:w="608"/>
        <w:gridCol w:w="655"/>
        <w:gridCol w:w="630"/>
        <w:gridCol w:w="608"/>
      </w:tblGrid>
      <w:tr w:rsidR="00F34E3D" w:rsidRPr="00F34E3D" w14:paraId="26C961A9" w14:textId="77777777" w:rsidTr="00E73D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6" w:type="dxa"/>
          </w:tcPr>
          <w:p w14:paraId="15C92018" w14:textId="77777777" w:rsidR="00F34E3D" w:rsidRPr="00E705A0" w:rsidRDefault="00F34E3D" w:rsidP="00F34E3D">
            <w:pPr>
              <w:spacing w:after="0" w:line="240" w:lineRule="auto"/>
              <w:rPr>
                <w:rFonts w:asciiTheme="minorHAnsi" w:hAnsiTheme="minorHAnsi" w:cstheme="minorHAnsi"/>
                <w:sz w:val="18"/>
                <w:szCs w:val="18"/>
              </w:rPr>
            </w:pPr>
            <w:r w:rsidRPr="00E705A0">
              <w:rPr>
                <w:rFonts w:asciiTheme="minorHAnsi" w:hAnsiTheme="minorHAnsi" w:cstheme="minorHAnsi"/>
                <w:sz w:val="18"/>
                <w:szCs w:val="18"/>
              </w:rPr>
              <w:t>Součást / položka dotazníku</w:t>
            </w:r>
          </w:p>
        </w:tc>
        <w:tc>
          <w:tcPr>
            <w:tcW w:w="1395" w:type="dxa"/>
          </w:tcPr>
          <w:p w14:paraId="5FE0E440" w14:textId="77777777" w:rsidR="00F34E3D" w:rsidRPr="00E705A0" w:rsidRDefault="00F34E3D" w:rsidP="00F34E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UTB ve Zlíně</w:t>
            </w:r>
          </w:p>
        </w:tc>
        <w:tc>
          <w:tcPr>
            <w:tcW w:w="666" w:type="dxa"/>
          </w:tcPr>
          <w:p w14:paraId="51A1598B" w14:textId="77777777" w:rsidR="00F34E3D" w:rsidRPr="00E705A0" w:rsidRDefault="00F34E3D" w:rsidP="00F34E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FAI</w:t>
            </w:r>
          </w:p>
        </w:tc>
        <w:tc>
          <w:tcPr>
            <w:tcW w:w="750" w:type="dxa"/>
          </w:tcPr>
          <w:p w14:paraId="35F511B9" w14:textId="77777777" w:rsidR="00F34E3D" w:rsidRPr="00E705A0" w:rsidRDefault="00F34E3D" w:rsidP="00F34E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FAME</w:t>
            </w:r>
          </w:p>
        </w:tc>
        <w:tc>
          <w:tcPr>
            <w:tcW w:w="608" w:type="dxa"/>
          </w:tcPr>
          <w:p w14:paraId="15B5B316" w14:textId="77777777" w:rsidR="00F34E3D" w:rsidRPr="00E705A0" w:rsidRDefault="00F34E3D" w:rsidP="00F34E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FHS</w:t>
            </w:r>
          </w:p>
        </w:tc>
        <w:tc>
          <w:tcPr>
            <w:tcW w:w="655" w:type="dxa"/>
          </w:tcPr>
          <w:p w14:paraId="76A41467" w14:textId="77777777" w:rsidR="00F34E3D" w:rsidRPr="00E705A0" w:rsidRDefault="00F34E3D" w:rsidP="00F34E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FLKŘ</w:t>
            </w:r>
          </w:p>
        </w:tc>
        <w:tc>
          <w:tcPr>
            <w:tcW w:w="630" w:type="dxa"/>
          </w:tcPr>
          <w:p w14:paraId="0FAFA337" w14:textId="77777777" w:rsidR="00F34E3D" w:rsidRPr="00E705A0" w:rsidRDefault="00F34E3D" w:rsidP="00F34E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FMK</w:t>
            </w:r>
          </w:p>
        </w:tc>
        <w:tc>
          <w:tcPr>
            <w:tcW w:w="608" w:type="dxa"/>
          </w:tcPr>
          <w:p w14:paraId="601528C1" w14:textId="77777777" w:rsidR="00F34E3D" w:rsidRPr="00E705A0" w:rsidRDefault="00F34E3D" w:rsidP="00F34E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FT</w:t>
            </w:r>
          </w:p>
        </w:tc>
      </w:tr>
      <w:tr w:rsidR="00F34E3D" w:rsidRPr="00F34E3D" w14:paraId="09CBD85F" w14:textId="77777777" w:rsidTr="00E73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6" w:type="dxa"/>
          </w:tcPr>
          <w:p w14:paraId="16B4594D"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Byl vyučující na výuku připraven?</w:t>
            </w:r>
          </w:p>
        </w:tc>
        <w:tc>
          <w:tcPr>
            <w:tcW w:w="1395" w:type="dxa"/>
          </w:tcPr>
          <w:p w14:paraId="1FD2AEB3" w14:textId="77777777" w:rsidR="00F34E3D" w:rsidRPr="00E705A0" w:rsidRDefault="00F34E3D" w:rsidP="00F34E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4,49</w:t>
            </w:r>
          </w:p>
        </w:tc>
        <w:tc>
          <w:tcPr>
            <w:tcW w:w="666" w:type="dxa"/>
          </w:tcPr>
          <w:p w14:paraId="7084C6B1"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4,48</w:t>
            </w:r>
          </w:p>
        </w:tc>
        <w:tc>
          <w:tcPr>
            <w:tcW w:w="750" w:type="dxa"/>
          </w:tcPr>
          <w:p w14:paraId="30C760F3"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4,47</w:t>
            </w:r>
          </w:p>
        </w:tc>
        <w:tc>
          <w:tcPr>
            <w:tcW w:w="608" w:type="dxa"/>
          </w:tcPr>
          <w:p w14:paraId="6BDF0C70"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4,61</w:t>
            </w:r>
          </w:p>
        </w:tc>
        <w:tc>
          <w:tcPr>
            <w:tcW w:w="655" w:type="dxa"/>
          </w:tcPr>
          <w:p w14:paraId="66ED0D6F"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4,41</w:t>
            </w:r>
          </w:p>
        </w:tc>
        <w:tc>
          <w:tcPr>
            <w:tcW w:w="630" w:type="dxa"/>
          </w:tcPr>
          <w:p w14:paraId="2F295921"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4,46</w:t>
            </w:r>
          </w:p>
        </w:tc>
        <w:tc>
          <w:tcPr>
            <w:tcW w:w="608" w:type="dxa"/>
          </w:tcPr>
          <w:p w14:paraId="604D1FDA"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4,44</w:t>
            </w:r>
          </w:p>
        </w:tc>
      </w:tr>
      <w:tr w:rsidR="00F34E3D" w:rsidRPr="00F34E3D" w14:paraId="31401988" w14:textId="77777777" w:rsidTr="00E73D96">
        <w:tc>
          <w:tcPr>
            <w:cnfStyle w:val="001000000000" w:firstRow="0" w:lastRow="0" w:firstColumn="1" w:lastColumn="0" w:oddVBand="0" w:evenVBand="0" w:oddHBand="0" w:evenHBand="0" w:firstRowFirstColumn="0" w:firstRowLastColumn="0" w:lastRowFirstColumn="0" w:lastRowLastColumn="0"/>
            <w:tcW w:w="3466" w:type="dxa"/>
          </w:tcPr>
          <w:p w14:paraId="6C3876BF"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 xml:space="preserve">Vysvětloval vyučující učivo jasně </w:t>
            </w:r>
          </w:p>
          <w:p w14:paraId="4D306D1B"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a srozumitelně?</w:t>
            </w:r>
          </w:p>
        </w:tc>
        <w:tc>
          <w:tcPr>
            <w:tcW w:w="1395" w:type="dxa"/>
          </w:tcPr>
          <w:p w14:paraId="55D6780E" w14:textId="77777777" w:rsidR="00F34E3D" w:rsidRPr="00E705A0" w:rsidRDefault="00F34E3D" w:rsidP="00F34E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4,21</w:t>
            </w:r>
          </w:p>
        </w:tc>
        <w:tc>
          <w:tcPr>
            <w:tcW w:w="666" w:type="dxa"/>
          </w:tcPr>
          <w:p w14:paraId="1FC8835C"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4,22</w:t>
            </w:r>
          </w:p>
        </w:tc>
        <w:tc>
          <w:tcPr>
            <w:tcW w:w="750" w:type="dxa"/>
          </w:tcPr>
          <w:p w14:paraId="6A6424D4"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4,15</w:t>
            </w:r>
          </w:p>
        </w:tc>
        <w:tc>
          <w:tcPr>
            <w:tcW w:w="608" w:type="dxa"/>
          </w:tcPr>
          <w:p w14:paraId="1EE5D300"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4,36</w:t>
            </w:r>
          </w:p>
        </w:tc>
        <w:tc>
          <w:tcPr>
            <w:tcW w:w="655" w:type="dxa"/>
          </w:tcPr>
          <w:p w14:paraId="71DC75BF"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4,22</w:t>
            </w:r>
          </w:p>
        </w:tc>
        <w:tc>
          <w:tcPr>
            <w:tcW w:w="630" w:type="dxa"/>
          </w:tcPr>
          <w:p w14:paraId="319E1CEB"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4,2</w:t>
            </w:r>
          </w:p>
        </w:tc>
        <w:tc>
          <w:tcPr>
            <w:tcW w:w="608" w:type="dxa"/>
          </w:tcPr>
          <w:p w14:paraId="19C83904"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4,13</w:t>
            </w:r>
          </w:p>
        </w:tc>
      </w:tr>
      <w:tr w:rsidR="00F34E3D" w:rsidRPr="00F34E3D" w14:paraId="2CC2E694" w14:textId="77777777" w:rsidTr="00E73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6" w:type="dxa"/>
          </w:tcPr>
          <w:p w14:paraId="03205066"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Objasňoval vyučující studentům to, co jim nebylo jasné?</w:t>
            </w:r>
          </w:p>
        </w:tc>
        <w:tc>
          <w:tcPr>
            <w:tcW w:w="1395" w:type="dxa"/>
          </w:tcPr>
          <w:p w14:paraId="09B9124E" w14:textId="77777777" w:rsidR="00F34E3D" w:rsidRPr="00E705A0" w:rsidRDefault="00F34E3D" w:rsidP="00F34E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4,37</w:t>
            </w:r>
          </w:p>
        </w:tc>
        <w:tc>
          <w:tcPr>
            <w:tcW w:w="666" w:type="dxa"/>
          </w:tcPr>
          <w:p w14:paraId="1BFFE520"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4,38</w:t>
            </w:r>
          </w:p>
        </w:tc>
        <w:tc>
          <w:tcPr>
            <w:tcW w:w="750" w:type="dxa"/>
          </w:tcPr>
          <w:p w14:paraId="4305BC3B"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4,31</w:t>
            </w:r>
          </w:p>
        </w:tc>
        <w:tc>
          <w:tcPr>
            <w:tcW w:w="608" w:type="dxa"/>
          </w:tcPr>
          <w:p w14:paraId="4E12F631"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4,47</w:t>
            </w:r>
          </w:p>
        </w:tc>
        <w:tc>
          <w:tcPr>
            <w:tcW w:w="655" w:type="dxa"/>
          </w:tcPr>
          <w:p w14:paraId="487B945C"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4,33</w:t>
            </w:r>
          </w:p>
        </w:tc>
        <w:tc>
          <w:tcPr>
            <w:tcW w:w="630" w:type="dxa"/>
          </w:tcPr>
          <w:p w14:paraId="47F7701A"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4,36</w:t>
            </w:r>
          </w:p>
        </w:tc>
        <w:tc>
          <w:tcPr>
            <w:tcW w:w="608" w:type="dxa"/>
          </w:tcPr>
          <w:p w14:paraId="7A9477BF"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4,33</w:t>
            </w:r>
          </w:p>
        </w:tc>
      </w:tr>
      <w:tr w:rsidR="00F34E3D" w:rsidRPr="00F34E3D" w14:paraId="34D87A37" w14:textId="77777777" w:rsidTr="00E73D96">
        <w:trPr>
          <w:trHeight w:val="543"/>
        </w:trPr>
        <w:tc>
          <w:tcPr>
            <w:cnfStyle w:val="001000000000" w:firstRow="0" w:lastRow="0" w:firstColumn="1" w:lastColumn="0" w:oddVBand="0" w:evenVBand="0" w:oddHBand="0" w:evenHBand="0" w:firstRowFirstColumn="0" w:firstRowLastColumn="0" w:lastRowFirstColumn="0" w:lastRowLastColumn="0"/>
            <w:tcW w:w="3466" w:type="dxa"/>
          </w:tcPr>
          <w:p w14:paraId="4C148FE9"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Působil vyučující jako odborník na vyučovanou problematiku?</w:t>
            </w:r>
          </w:p>
        </w:tc>
        <w:tc>
          <w:tcPr>
            <w:tcW w:w="1395" w:type="dxa"/>
          </w:tcPr>
          <w:p w14:paraId="4BE1B6CF" w14:textId="77777777" w:rsidR="00F34E3D" w:rsidRPr="00E705A0" w:rsidRDefault="00F34E3D" w:rsidP="00F34E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4,47</w:t>
            </w:r>
          </w:p>
        </w:tc>
        <w:tc>
          <w:tcPr>
            <w:tcW w:w="666" w:type="dxa"/>
          </w:tcPr>
          <w:p w14:paraId="2D2F02E2"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4,46</w:t>
            </w:r>
          </w:p>
        </w:tc>
        <w:tc>
          <w:tcPr>
            <w:tcW w:w="750" w:type="dxa"/>
          </w:tcPr>
          <w:p w14:paraId="7F8E7037"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4,41</w:t>
            </w:r>
          </w:p>
        </w:tc>
        <w:tc>
          <w:tcPr>
            <w:tcW w:w="608" w:type="dxa"/>
          </w:tcPr>
          <w:p w14:paraId="1673DF33"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4,56</w:t>
            </w:r>
          </w:p>
        </w:tc>
        <w:tc>
          <w:tcPr>
            <w:tcW w:w="655" w:type="dxa"/>
          </w:tcPr>
          <w:p w14:paraId="76466CAF"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4,44</w:t>
            </w:r>
          </w:p>
        </w:tc>
        <w:tc>
          <w:tcPr>
            <w:tcW w:w="630" w:type="dxa"/>
          </w:tcPr>
          <w:p w14:paraId="06C46885"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4,46</w:t>
            </w:r>
          </w:p>
        </w:tc>
        <w:tc>
          <w:tcPr>
            <w:tcW w:w="608" w:type="dxa"/>
          </w:tcPr>
          <w:p w14:paraId="37EA5C02"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4,47</w:t>
            </w:r>
          </w:p>
        </w:tc>
      </w:tr>
      <w:tr w:rsidR="00F34E3D" w:rsidRPr="00F34E3D" w14:paraId="1C1615B5" w14:textId="77777777" w:rsidTr="00E73D9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466" w:type="dxa"/>
          </w:tcPr>
          <w:p w14:paraId="6FD56060"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Vyvolával vyučující u studentů zájem o učivo a o samotný předmět?</w:t>
            </w:r>
          </w:p>
        </w:tc>
        <w:tc>
          <w:tcPr>
            <w:tcW w:w="1395" w:type="dxa"/>
          </w:tcPr>
          <w:p w14:paraId="67DF3F41" w14:textId="77777777" w:rsidR="00F34E3D" w:rsidRPr="00E705A0" w:rsidRDefault="00F34E3D" w:rsidP="00F34E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3,94</w:t>
            </w:r>
          </w:p>
        </w:tc>
        <w:tc>
          <w:tcPr>
            <w:tcW w:w="666" w:type="dxa"/>
          </w:tcPr>
          <w:p w14:paraId="7A8A8E88"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3,95</w:t>
            </w:r>
          </w:p>
        </w:tc>
        <w:tc>
          <w:tcPr>
            <w:tcW w:w="750" w:type="dxa"/>
          </w:tcPr>
          <w:p w14:paraId="308AE328"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3,83</w:t>
            </w:r>
          </w:p>
        </w:tc>
        <w:tc>
          <w:tcPr>
            <w:tcW w:w="608" w:type="dxa"/>
          </w:tcPr>
          <w:p w14:paraId="5B3930CC"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4,13</w:t>
            </w:r>
          </w:p>
        </w:tc>
        <w:tc>
          <w:tcPr>
            <w:tcW w:w="655" w:type="dxa"/>
          </w:tcPr>
          <w:p w14:paraId="3C11F5F3"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3,89</w:t>
            </w:r>
          </w:p>
        </w:tc>
        <w:tc>
          <w:tcPr>
            <w:tcW w:w="630" w:type="dxa"/>
          </w:tcPr>
          <w:p w14:paraId="18153E13"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3,97</w:t>
            </w:r>
          </w:p>
        </w:tc>
        <w:tc>
          <w:tcPr>
            <w:tcW w:w="608" w:type="dxa"/>
          </w:tcPr>
          <w:p w14:paraId="01FB2DBB"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3,83</w:t>
            </w:r>
          </w:p>
        </w:tc>
      </w:tr>
      <w:tr w:rsidR="00F34E3D" w:rsidRPr="00F34E3D" w14:paraId="70107129" w14:textId="77777777" w:rsidTr="00E73D96">
        <w:trPr>
          <w:trHeight w:val="501"/>
        </w:trPr>
        <w:tc>
          <w:tcPr>
            <w:cnfStyle w:val="001000000000" w:firstRow="0" w:lastRow="0" w:firstColumn="1" w:lastColumn="0" w:oddVBand="0" w:evenVBand="0" w:oddHBand="0" w:evenHBand="0" w:firstRowFirstColumn="0" w:firstRowLastColumn="0" w:lastRowFirstColumn="0" w:lastRowLastColumn="0"/>
            <w:tcW w:w="3466" w:type="dxa"/>
          </w:tcPr>
          <w:p w14:paraId="164B9222"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Umožňoval vyučující studentům vyjadřovat jejich názory a diskutovat?</w:t>
            </w:r>
          </w:p>
        </w:tc>
        <w:tc>
          <w:tcPr>
            <w:tcW w:w="1395" w:type="dxa"/>
          </w:tcPr>
          <w:p w14:paraId="6C31D081" w14:textId="77777777" w:rsidR="00F34E3D" w:rsidRPr="00E705A0" w:rsidRDefault="00F34E3D" w:rsidP="00F34E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4,39</w:t>
            </w:r>
          </w:p>
        </w:tc>
        <w:tc>
          <w:tcPr>
            <w:tcW w:w="666" w:type="dxa"/>
          </w:tcPr>
          <w:p w14:paraId="4E18E0DE"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4,33</w:t>
            </w:r>
          </w:p>
        </w:tc>
        <w:tc>
          <w:tcPr>
            <w:tcW w:w="750" w:type="dxa"/>
          </w:tcPr>
          <w:p w14:paraId="2B77962B"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4,33</w:t>
            </w:r>
          </w:p>
        </w:tc>
        <w:tc>
          <w:tcPr>
            <w:tcW w:w="608" w:type="dxa"/>
          </w:tcPr>
          <w:p w14:paraId="25C8AA38"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4,54</w:t>
            </w:r>
          </w:p>
        </w:tc>
        <w:tc>
          <w:tcPr>
            <w:tcW w:w="655" w:type="dxa"/>
          </w:tcPr>
          <w:p w14:paraId="1E36DB78"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4,42</w:t>
            </w:r>
          </w:p>
        </w:tc>
        <w:tc>
          <w:tcPr>
            <w:tcW w:w="630" w:type="dxa"/>
          </w:tcPr>
          <w:p w14:paraId="398E5C1E"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4,42</w:t>
            </w:r>
          </w:p>
        </w:tc>
        <w:tc>
          <w:tcPr>
            <w:tcW w:w="608" w:type="dxa"/>
          </w:tcPr>
          <w:p w14:paraId="2570B65A"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4,31</w:t>
            </w:r>
          </w:p>
        </w:tc>
      </w:tr>
      <w:tr w:rsidR="00F34E3D" w:rsidRPr="00F34E3D" w14:paraId="00AEB8FF" w14:textId="77777777" w:rsidTr="00E73D96">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3466" w:type="dxa"/>
          </w:tcPr>
          <w:p w14:paraId="41D22343"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Doporučil vyučující studentům vhodné studijní materiály?</w:t>
            </w:r>
          </w:p>
        </w:tc>
        <w:tc>
          <w:tcPr>
            <w:tcW w:w="1395" w:type="dxa"/>
          </w:tcPr>
          <w:p w14:paraId="359F9470" w14:textId="77777777" w:rsidR="00F34E3D" w:rsidRPr="00E705A0" w:rsidRDefault="00F34E3D" w:rsidP="00F34E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4,23</w:t>
            </w:r>
          </w:p>
        </w:tc>
        <w:tc>
          <w:tcPr>
            <w:tcW w:w="666" w:type="dxa"/>
          </w:tcPr>
          <w:p w14:paraId="460E5106"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4,23</w:t>
            </w:r>
          </w:p>
        </w:tc>
        <w:tc>
          <w:tcPr>
            <w:tcW w:w="750" w:type="dxa"/>
          </w:tcPr>
          <w:p w14:paraId="2E471FD5"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4,19</w:t>
            </w:r>
          </w:p>
        </w:tc>
        <w:tc>
          <w:tcPr>
            <w:tcW w:w="608" w:type="dxa"/>
          </w:tcPr>
          <w:p w14:paraId="799D013F"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w:t>
            </w:r>
          </w:p>
        </w:tc>
        <w:tc>
          <w:tcPr>
            <w:tcW w:w="655" w:type="dxa"/>
          </w:tcPr>
          <w:p w14:paraId="1745CA0C"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4,21</w:t>
            </w:r>
          </w:p>
        </w:tc>
        <w:tc>
          <w:tcPr>
            <w:tcW w:w="630" w:type="dxa"/>
          </w:tcPr>
          <w:p w14:paraId="6B64E115"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4,21</w:t>
            </w:r>
          </w:p>
        </w:tc>
        <w:tc>
          <w:tcPr>
            <w:tcW w:w="608" w:type="dxa"/>
          </w:tcPr>
          <w:p w14:paraId="181BE1B6"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4,14</w:t>
            </w:r>
          </w:p>
        </w:tc>
      </w:tr>
      <w:tr w:rsidR="00F34E3D" w:rsidRPr="00F34E3D" w14:paraId="49CCF785" w14:textId="77777777" w:rsidTr="00E73D96">
        <w:trPr>
          <w:trHeight w:val="417"/>
        </w:trPr>
        <w:tc>
          <w:tcPr>
            <w:cnfStyle w:val="001000000000" w:firstRow="0" w:lastRow="0" w:firstColumn="1" w:lastColumn="0" w:oddVBand="0" w:evenVBand="0" w:oddHBand="0" w:evenHBand="0" w:firstRowFirstColumn="0" w:firstRowLastColumn="0" w:lastRowFirstColumn="0" w:lastRowLastColumn="0"/>
            <w:tcW w:w="3466" w:type="dxa"/>
          </w:tcPr>
          <w:p w14:paraId="49FBB2C0"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Měl předmět jasnou a ucelenou koncepci?</w:t>
            </w:r>
          </w:p>
        </w:tc>
        <w:tc>
          <w:tcPr>
            <w:tcW w:w="1395" w:type="dxa"/>
          </w:tcPr>
          <w:p w14:paraId="58055EB8" w14:textId="77777777" w:rsidR="00F34E3D" w:rsidRPr="00E705A0" w:rsidRDefault="00F34E3D" w:rsidP="00F34E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4,20</w:t>
            </w:r>
          </w:p>
        </w:tc>
        <w:tc>
          <w:tcPr>
            <w:tcW w:w="666" w:type="dxa"/>
          </w:tcPr>
          <w:p w14:paraId="610F9E85"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4,23</w:t>
            </w:r>
          </w:p>
        </w:tc>
        <w:tc>
          <w:tcPr>
            <w:tcW w:w="750" w:type="dxa"/>
          </w:tcPr>
          <w:p w14:paraId="2F4140D0"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4,17</w:t>
            </w:r>
          </w:p>
        </w:tc>
        <w:tc>
          <w:tcPr>
            <w:tcW w:w="608" w:type="dxa"/>
          </w:tcPr>
          <w:p w14:paraId="756045FF"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4,36</w:t>
            </w:r>
          </w:p>
        </w:tc>
        <w:tc>
          <w:tcPr>
            <w:tcW w:w="655" w:type="dxa"/>
          </w:tcPr>
          <w:p w14:paraId="096A510F"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4,04</w:t>
            </w:r>
          </w:p>
        </w:tc>
        <w:tc>
          <w:tcPr>
            <w:tcW w:w="630" w:type="dxa"/>
          </w:tcPr>
          <w:p w14:paraId="4EB46505"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4,15</w:t>
            </w:r>
          </w:p>
        </w:tc>
        <w:tc>
          <w:tcPr>
            <w:tcW w:w="608" w:type="dxa"/>
          </w:tcPr>
          <w:p w14:paraId="79944FF9"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4,14</w:t>
            </w:r>
          </w:p>
        </w:tc>
      </w:tr>
      <w:tr w:rsidR="00F34E3D" w:rsidRPr="00F34E3D" w14:paraId="60B0D6D8" w14:textId="77777777" w:rsidTr="00E73D96">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3466" w:type="dxa"/>
          </w:tcPr>
          <w:p w14:paraId="57409117"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Byly jasně definovány požadavky pro úspěšné zakončení předmětu?</w:t>
            </w:r>
          </w:p>
        </w:tc>
        <w:tc>
          <w:tcPr>
            <w:tcW w:w="1395" w:type="dxa"/>
          </w:tcPr>
          <w:p w14:paraId="630B0F26" w14:textId="77777777" w:rsidR="00F34E3D" w:rsidRPr="00E705A0" w:rsidRDefault="00F34E3D" w:rsidP="00F34E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4,42</w:t>
            </w:r>
          </w:p>
        </w:tc>
        <w:tc>
          <w:tcPr>
            <w:tcW w:w="666" w:type="dxa"/>
          </w:tcPr>
          <w:p w14:paraId="3A50FEF2"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4,45</w:t>
            </w:r>
          </w:p>
        </w:tc>
        <w:tc>
          <w:tcPr>
            <w:tcW w:w="750" w:type="dxa"/>
          </w:tcPr>
          <w:p w14:paraId="50515118"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4,39</w:t>
            </w:r>
          </w:p>
        </w:tc>
        <w:tc>
          <w:tcPr>
            <w:tcW w:w="608" w:type="dxa"/>
          </w:tcPr>
          <w:p w14:paraId="5AA0F4FC"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4,5</w:t>
            </w:r>
          </w:p>
        </w:tc>
        <w:tc>
          <w:tcPr>
            <w:tcW w:w="655" w:type="dxa"/>
          </w:tcPr>
          <w:p w14:paraId="6BE35DA2"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4,34</w:t>
            </w:r>
          </w:p>
        </w:tc>
        <w:tc>
          <w:tcPr>
            <w:tcW w:w="630" w:type="dxa"/>
          </w:tcPr>
          <w:p w14:paraId="0C8BF3E2"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4,34</w:t>
            </w:r>
          </w:p>
        </w:tc>
        <w:tc>
          <w:tcPr>
            <w:tcW w:w="608" w:type="dxa"/>
          </w:tcPr>
          <w:p w14:paraId="7017EB75"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4,42</w:t>
            </w:r>
          </w:p>
        </w:tc>
      </w:tr>
      <w:tr w:rsidR="00F34E3D" w:rsidRPr="00F34E3D" w14:paraId="1A4E84FF" w14:textId="77777777" w:rsidTr="00E73D96">
        <w:trPr>
          <w:trHeight w:val="575"/>
        </w:trPr>
        <w:tc>
          <w:tcPr>
            <w:cnfStyle w:val="001000000000" w:firstRow="0" w:lastRow="0" w:firstColumn="1" w:lastColumn="0" w:oddVBand="0" w:evenVBand="0" w:oddHBand="0" w:evenHBand="0" w:firstRowFirstColumn="0" w:firstRowLastColumn="0" w:lastRowFirstColumn="0" w:lastRowLastColumn="0"/>
            <w:tcW w:w="3466" w:type="dxa"/>
          </w:tcPr>
          <w:p w14:paraId="7B2F19AC"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Obohatil Vás předmět o nové znalosti dovednosti a postoje?</w:t>
            </w:r>
          </w:p>
        </w:tc>
        <w:tc>
          <w:tcPr>
            <w:tcW w:w="1395" w:type="dxa"/>
          </w:tcPr>
          <w:p w14:paraId="58F8C954" w14:textId="77777777" w:rsidR="00F34E3D" w:rsidRPr="00E705A0" w:rsidRDefault="00F34E3D" w:rsidP="00F34E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4,12</w:t>
            </w:r>
          </w:p>
        </w:tc>
        <w:tc>
          <w:tcPr>
            <w:tcW w:w="666" w:type="dxa"/>
          </w:tcPr>
          <w:p w14:paraId="5B508071"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4,13</w:t>
            </w:r>
          </w:p>
        </w:tc>
        <w:tc>
          <w:tcPr>
            <w:tcW w:w="750" w:type="dxa"/>
          </w:tcPr>
          <w:p w14:paraId="3A5C6297"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4,03</w:t>
            </w:r>
          </w:p>
        </w:tc>
        <w:tc>
          <w:tcPr>
            <w:tcW w:w="608" w:type="dxa"/>
          </w:tcPr>
          <w:p w14:paraId="053F1825"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w:t>
            </w:r>
          </w:p>
        </w:tc>
        <w:tc>
          <w:tcPr>
            <w:tcW w:w="655" w:type="dxa"/>
          </w:tcPr>
          <w:p w14:paraId="608DFC63"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4,0</w:t>
            </w:r>
          </w:p>
        </w:tc>
        <w:tc>
          <w:tcPr>
            <w:tcW w:w="630" w:type="dxa"/>
          </w:tcPr>
          <w:p w14:paraId="42183D9A"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4,16</w:t>
            </w:r>
          </w:p>
        </w:tc>
        <w:tc>
          <w:tcPr>
            <w:tcW w:w="608" w:type="dxa"/>
          </w:tcPr>
          <w:p w14:paraId="37001C68"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4,04</w:t>
            </w:r>
          </w:p>
        </w:tc>
      </w:tr>
      <w:tr w:rsidR="00F34E3D" w:rsidRPr="00F34E3D" w14:paraId="33B6418E" w14:textId="77777777" w:rsidTr="00E73D96">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466" w:type="dxa"/>
          </w:tcPr>
          <w:p w14:paraId="5150DB7D"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Obsah zkoušené látky odpovídá kartě předmětu a studijním materiálům a literatuře</w:t>
            </w:r>
          </w:p>
        </w:tc>
        <w:tc>
          <w:tcPr>
            <w:tcW w:w="1395" w:type="dxa"/>
          </w:tcPr>
          <w:p w14:paraId="260134BC" w14:textId="77777777" w:rsidR="00F34E3D" w:rsidRPr="00E705A0" w:rsidRDefault="00F34E3D" w:rsidP="00F34E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4,34</w:t>
            </w:r>
          </w:p>
        </w:tc>
        <w:tc>
          <w:tcPr>
            <w:tcW w:w="666" w:type="dxa"/>
          </w:tcPr>
          <w:p w14:paraId="1750E079"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4,34</w:t>
            </w:r>
          </w:p>
        </w:tc>
        <w:tc>
          <w:tcPr>
            <w:tcW w:w="750" w:type="dxa"/>
          </w:tcPr>
          <w:p w14:paraId="14C04313"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4,31</w:t>
            </w:r>
          </w:p>
        </w:tc>
        <w:tc>
          <w:tcPr>
            <w:tcW w:w="608" w:type="dxa"/>
          </w:tcPr>
          <w:p w14:paraId="2ED9DD76"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4,49</w:t>
            </w:r>
          </w:p>
        </w:tc>
        <w:tc>
          <w:tcPr>
            <w:tcW w:w="655" w:type="dxa"/>
          </w:tcPr>
          <w:p w14:paraId="7711BC20"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4,26</w:t>
            </w:r>
          </w:p>
        </w:tc>
        <w:tc>
          <w:tcPr>
            <w:tcW w:w="630" w:type="dxa"/>
          </w:tcPr>
          <w:p w14:paraId="7E6B03AB"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4,29</w:t>
            </w:r>
          </w:p>
        </w:tc>
        <w:tc>
          <w:tcPr>
            <w:tcW w:w="608" w:type="dxa"/>
          </w:tcPr>
          <w:p w14:paraId="6A78B4A0"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w:t>
            </w:r>
          </w:p>
        </w:tc>
      </w:tr>
      <w:tr w:rsidR="00F34E3D" w:rsidRPr="00F34E3D" w14:paraId="44B72138" w14:textId="77777777" w:rsidTr="00E73D96">
        <w:trPr>
          <w:trHeight w:val="376"/>
        </w:trPr>
        <w:tc>
          <w:tcPr>
            <w:cnfStyle w:val="001000000000" w:firstRow="0" w:lastRow="0" w:firstColumn="1" w:lastColumn="0" w:oddVBand="0" w:evenVBand="0" w:oddHBand="0" w:evenHBand="0" w:firstRowFirstColumn="0" w:firstRowLastColumn="0" w:lastRowFirstColumn="0" w:lastRowLastColumn="0"/>
            <w:tcW w:w="3466" w:type="dxa"/>
          </w:tcPr>
          <w:p w14:paraId="71FDBFD9" w14:textId="77777777" w:rsidR="00F34E3D" w:rsidRPr="00E705A0" w:rsidRDefault="00F34E3D" w:rsidP="00F34E3D">
            <w:pPr>
              <w:spacing w:after="0" w:line="240" w:lineRule="auto"/>
              <w:jc w:val="left"/>
              <w:rPr>
                <w:rFonts w:asciiTheme="minorHAnsi" w:hAnsiTheme="minorHAnsi" w:cstheme="minorHAnsi"/>
                <w:sz w:val="18"/>
                <w:szCs w:val="18"/>
              </w:rPr>
            </w:pPr>
            <w:r w:rsidRPr="00E705A0">
              <w:rPr>
                <w:rFonts w:asciiTheme="minorHAnsi" w:hAnsiTheme="minorHAnsi" w:cstheme="minorHAnsi"/>
                <w:sz w:val="18"/>
                <w:szCs w:val="18"/>
              </w:rPr>
              <w:t>Celkové hodnocení</w:t>
            </w:r>
          </w:p>
        </w:tc>
        <w:tc>
          <w:tcPr>
            <w:tcW w:w="1395" w:type="dxa"/>
          </w:tcPr>
          <w:p w14:paraId="2EB5CAD0"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4,28</w:t>
            </w:r>
          </w:p>
        </w:tc>
        <w:tc>
          <w:tcPr>
            <w:tcW w:w="666" w:type="dxa"/>
          </w:tcPr>
          <w:p w14:paraId="0F326575"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4,32</w:t>
            </w:r>
          </w:p>
        </w:tc>
        <w:tc>
          <w:tcPr>
            <w:tcW w:w="750" w:type="dxa"/>
          </w:tcPr>
          <w:p w14:paraId="1B6AEF74"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4,22</w:t>
            </w:r>
          </w:p>
        </w:tc>
        <w:tc>
          <w:tcPr>
            <w:tcW w:w="608" w:type="dxa"/>
          </w:tcPr>
          <w:p w14:paraId="70710696"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4,41</w:t>
            </w:r>
          </w:p>
        </w:tc>
        <w:tc>
          <w:tcPr>
            <w:tcW w:w="655" w:type="dxa"/>
          </w:tcPr>
          <w:p w14:paraId="3B169357"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4,12</w:t>
            </w:r>
          </w:p>
        </w:tc>
        <w:tc>
          <w:tcPr>
            <w:tcW w:w="630" w:type="dxa"/>
          </w:tcPr>
          <w:p w14:paraId="6C1F4B57"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4,28</w:t>
            </w:r>
          </w:p>
        </w:tc>
        <w:tc>
          <w:tcPr>
            <w:tcW w:w="608" w:type="dxa"/>
          </w:tcPr>
          <w:p w14:paraId="079A478A"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4,24</w:t>
            </w:r>
          </w:p>
        </w:tc>
      </w:tr>
    </w:tbl>
    <w:p w14:paraId="40824200" w14:textId="18C9F2DE" w:rsidR="00F34E3D" w:rsidRPr="00F34E3D" w:rsidRDefault="00F34E3D" w:rsidP="00F34E3D">
      <w:pPr>
        <w:spacing w:line="276" w:lineRule="auto"/>
        <w:rPr>
          <w:rFonts w:asciiTheme="minorHAnsi" w:hAnsiTheme="minorHAnsi"/>
          <w:sz w:val="22"/>
          <w:szCs w:val="22"/>
        </w:rPr>
      </w:pPr>
      <w:r w:rsidRPr="00F34E3D">
        <w:rPr>
          <w:rFonts w:asciiTheme="minorHAnsi" w:hAnsiTheme="minorHAnsi"/>
          <w:i/>
          <w:sz w:val="20"/>
          <w:szCs w:val="20"/>
        </w:rPr>
        <w:t>Komentář/poznámky: Data z IS/STAG – „Šetření Hodnocení výuky v ZS AR 201</w:t>
      </w:r>
      <w:r>
        <w:rPr>
          <w:rFonts w:asciiTheme="minorHAnsi" w:hAnsiTheme="minorHAnsi"/>
          <w:i/>
          <w:sz w:val="20"/>
          <w:szCs w:val="20"/>
        </w:rPr>
        <w:t>9/2020“ (N= 2 706</w:t>
      </w:r>
      <w:r w:rsidRPr="00F34E3D">
        <w:rPr>
          <w:rFonts w:asciiTheme="minorHAnsi" w:hAnsiTheme="minorHAnsi"/>
          <w:i/>
          <w:sz w:val="20"/>
          <w:szCs w:val="20"/>
        </w:rPr>
        <w:t xml:space="preserve">). V případě jednotlivých položek jsou uvedeny průměrné body odpovědí na </w:t>
      </w:r>
      <w:proofErr w:type="spellStart"/>
      <w:r w:rsidRPr="00F34E3D">
        <w:rPr>
          <w:rFonts w:asciiTheme="minorHAnsi" w:hAnsiTheme="minorHAnsi"/>
          <w:i/>
          <w:sz w:val="20"/>
          <w:szCs w:val="20"/>
        </w:rPr>
        <w:t>Likertově</w:t>
      </w:r>
      <w:proofErr w:type="spellEnd"/>
      <w:r w:rsidRPr="00F34E3D">
        <w:rPr>
          <w:rFonts w:asciiTheme="minorHAnsi" w:hAnsiTheme="minorHAnsi"/>
          <w:i/>
          <w:sz w:val="20"/>
          <w:szCs w:val="20"/>
        </w:rPr>
        <w:t xml:space="preserve"> škále od 1 do 5, kde 1 = nejnižší míra spokojenosti, zatímco 5 = nejvyšší míra spokojenosti. Výsledky jsou zaokrouhleny na jedno desetinné místo.</w:t>
      </w:r>
    </w:p>
    <w:p w14:paraId="1939CBA8" w14:textId="397F740F" w:rsidR="00130A5D" w:rsidRDefault="00130A5D" w:rsidP="00BA3249">
      <w:pPr>
        <w:rPr>
          <w:rFonts w:asciiTheme="minorHAnsi" w:hAnsiTheme="minorHAnsi"/>
          <w:b/>
          <w:i/>
          <w:color w:val="FF0000"/>
          <w:sz w:val="22"/>
          <w:szCs w:val="22"/>
        </w:rPr>
      </w:pPr>
    </w:p>
    <w:p w14:paraId="7C4C23D0" w14:textId="78B72F91" w:rsidR="00C3500E" w:rsidRDefault="00C3500E">
      <w:pPr>
        <w:spacing w:after="0" w:line="240" w:lineRule="auto"/>
        <w:jc w:val="left"/>
        <w:rPr>
          <w:rFonts w:asciiTheme="minorHAnsi" w:hAnsiTheme="minorHAnsi"/>
          <w:b/>
          <w:sz w:val="20"/>
          <w:szCs w:val="20"/>
        </w:rPr>
      </w:pPr>
      <w:r>
        <w:rPr>
          <w:rFonts w:asciiTheme="minorHAnsi" w:hAnsiTheme="minorHAnsi"/>
          <w:sz w:val="22"/>
          <w:szCs w:val="22"/>
        </w:rPr>
        <w:t xml:space="preserve">Dlouhodobý vývoj hodnocení </w:t>
      </w:r>
      <w:r w:rsidRPr="00026A31">
        <w:rPr>
          <w:rFonts w:asciiTheme="minorHAnsi" w:hAnsiTheme="minorHAnsi"/>
          <w:sz w:val="22"/>
          <w:szCs w:val="22"/>
        </w:rPr>
        <w:t>výuky j</w:t>
      </w:r>
      <w:r>
        <w:rPr>
          <w:rFonts w:asciiTheme="minorHAnsi" w:hAnsiTheme="minorHAnsi"/>
          <w:sz w:val="22"/>
          <w:szCs w:val="22"/>
        </w:rPr>
        <w:t xml:space="preserve">e pak součástí další tabulky </w:t>
      </w:r>
      <w:r w:rsidRPr="00026A31">
        <w:rPr>
          <w:rFonts w:asciiTheme="minorHAnsi" w:hAnsiTheme="minorHAnsi"/>
          <w:sz w:val="22"/>
          <w:szCs w:val="22"/>
        </w:rPr>
        <w:t>(</w:t>
      </w:r>
      <w:r w:rsidRPr="00F05972">
        <w:rPr>
          <w:rFonts w:asciiTheme="minorHAnsi" w:hAnsiTheme="minorHAnsi"/>
          <w:sz w:val="22"/>
          <w:szCs w:val="22"/>
        </w:rPr>
        <w:t xml:space="preserve">Tab. </w:t>
      </w:r>
      <w:r>
        <w:rPr>
          <w:rFonts w:asciiTheme="minorHAnsi" w:hAnsiTheme="minorHAnsi"/>
          <w:sz w:val="22"/>
          <w:szCs w:val="22"/>
        </w:rPr>
        <w:t>21c). V ní můžeme pozorovat meziroční vývoj hodnocení výuky na UTB ve Zlíně v posledních třech letech.</w:t>
      </w:r>
      <w:r w:rsidR="001A4543">
        <w:rPr>
          <w:rFonts w:asciiTheme="minorHAnsi" w:hAnsiTheme="minorHAnsi"/>
          <w:sz w:val="22"/>
          <w:szCs w:val="22"/>
        </w:rPr>
        <w:t xml:space="preserve"> Z něj je patrné jak vysoké průměrné hodnocení (nejnižší průměr 4,3), tak i jeho setrvalost v posledních třech letech.</w:t>
      </w:r>
      <w:r>
        <w:rPr>
          <w:rFonts w:asciiTheme="minorHAnsi" w:hAnsiTheme="minorHAnsi"/>
          <w:b/>
          <w:sz w:val="20"/>
          <w:szCs w:val="20"/>
        </w:rPr>
        <w:br w:type="page"/>
      </w:r>
    </w:p>
    <w:p w14:paraId="7A509F23" w14:textId="63EA6334" w:rsidR="00C3500E" w:rsidRPr="00D4788F" w:rsidRDefault="00C3500E" w:rsidP="00C3500E">
      <w:pPr>
        <w:spacing w:line="240" w:lineRule="auto"/>
        <w:rPr>
          <w:rFonts w:asciiTheme="minorHAnsi" w:hAnsiTheme="minorHAnsi"/>
          <w:b/>
          <w:sz w:val="20"/>
          <w:szCs w:val="20"/>
        </w:rPr>
      </w:pPr>
      <w:r>
        <w:rPr>
          <w:rFonts w:asciiTheme="minorHAnsi" w:hAnsiTheme="minorHAnsi"/>
          <w:b/>
          <w:sz w:val="20"/>
          <w:szCs w:val="20"/>
        </w:rPr>
        <w:lastRenderedPageBreak/>
        <w:t>Tab. 21</w:t>
      </w:r>
      <w:r w:rsidRPr="00DE51D8">
        <w:rPr>
          <w:rFonts w:asciiTheme="minorHAnsi" w:hAnsiTheme="minorHAnsi"/>
          <w:b/>
          <w:sz w:val="20"/>
          <w:szCs w:val="20"/>
        </w:rPr>
        <w:t>c. Výsledky hodnocení výuky</w:t>
      </w:r>
      <w:r>
        <w:rPr>
          <w:rFonts w:asciiTheme="minorHAnsi" w:hAnsiTheme="minorHAnsi"/>
          <w:b/>
          <w:sz w:val="20"/>
          <w:szCs w:val="20"/>
        </w:rPr>
        <w:t xml:space="preserve"> v AR 2017/18 až 2019/20</w:t>
      </w:r>
      <w:r w:rsidR="001A4543">
        <w:rPr>
          <w:rFonts w:asciiTheme="minorHAnsi" w:hAnsiTheme="minorHAnsi"/>
          <w:b/>
          <w:sz w:val="20"/>
          <w:szCs w:val="20"/>
        </w:rPr>
        <w:t xml:space="preserve"> za všechny součásti UTB ve Zlíně</w:t>
      </w:r>
    </w:p>
    <w:tbl>
      <w:tblPr>
        <w:tblStyle w:val="Tabulkasmkou4zvraznn21"/>
        <w:tblW w:w="8784" w:type="dxa"/>
        <w:tblLook w:val="04A0" w:firstRow="1" w:lastRow="0" w:firstColumn="1" w:lastColumn="0" w:noHBand="0" w:noVBand="1"/>
      </w:tblPr>
      <w:tblGrid>
        <w:gridCol w:w="3263"/>
        <w:gridCol w:w="1410"/>
        <w:gridCol w:w="1418"/>
        <w:gridCol w:w="1417"/>
        <w:gridCol w:w="1276"/>
      </w:tblGrid>
      <w:tr w:rsidR="00C3500E" w:rsidRPr="00D72FC6" w14:paraId="7A47A42E" w14:textId="77777777" w:rsidTr="001A45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3" w:type="dxa"/>
          </w:tcPr>
          <w:p w14:paraId="01F5EAD8" w14:textId="6009302F" w:rsidR="00C3500E" w:rsidRPr="00D72FC6" w:rsidRDefault="00C3500E" w:rsidP="00C3500E">
            <w:pPr>
              <w:spacing w:after="0" w:line="240" w:lineRule="auto"/>
              <w:rPr>
                <w:rFonts w:asciiTheme="minorHAnsi" w:hAnsiTheme="minorHAnsi"/>
                <w:sz w:val="22"/>
                <w:szCs w:val="22"/>
              </w:rPr>
            </w:pPr>
            <w:r>
              <w:rPr>
                <w:rFonts w:asciiTheme="minorHAnsi" w:hAnsiTheme="minorHAnsi"/>
                <w:sz w:val="22"/>
                <w:szCs w:val="22"/>
              </w:rPr>
              <w:t>Položka dotazníku</w:t>
            </w:r>
          </w:p>
        </w:tc>
        <w:tc>
          <w:tcPr>
            <w:tcW w:w="1410" w:type="dxa"/>
          </w:tcPr>
          <w:p w14:paraId="523F0DF3" w14:textId="77777777" w:rsidR="00C3500E" w:rsidRPr="00D72FC6" w:rsidRDefault="00C3500E" w:rsidP="00C3500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ZS AR 2017/18</w:t>
            </w:r>
          </w:p>
        </w:tc>
        <w:tc>
          <w:tcPr>
            <w:tcW w:w="1418" w:type="dxa"/>
          </w:tcPr>
          <w:p w14:paraId="580706EF" w14:textId="77777777" w:rsidR="00C3500E" w:rsidRPr="00D72FC6" w:rsidRDefault="00C3500E" w:rsidP="00C3500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ZS AR 2018/19</w:t>
            </w:r>
          </w:p>
        </w:tc>
        <w:tc>
          <w:tcPr>
            <w:tcW w:w="1417" w:type="dxa"/>
          </w:tcPr>
          <w:p w14:paraId="20A1DFA2" w14:textId="77777777" w:rsidR="00C3500E" w:rsidRPr="00D72FC6" w:rsidRDefault="00C3500E" w:rsidP="00C3500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LS AR 2019/2020</w:t>
            </w:r>
          </w:p>
        </w:tc>
        <w:tc>
          <w:tcPr>
            <w:tcW w:w="1276" w:type="dxa"/>
          </w:tcPr>
          <w:p w14:paraId="046FB237" w14:textId="554B8683" w:rsidR="00C3500E" w:rsidRPr="00D72FC6" w:rsidRDefault="00C3500E" w:rsidP="00C3500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ZS AR 2019/20</w:t>
            </w:r>
            <w:r w:rsidR="00120563">
              <w:rPr>
                <w:rFonts w:asciiTheme="minorHAnsi" w:hAnsiTheme="minorHAnsi"/>
                <w:sz w:val="22"/>
                <w:szCs w:val="22"/>
              </w:rPr>
              <w:t>20</w:t>
            </w:r>
          </w:p>
        </w:tc>
      </w:tr>
      <w:tr w:rsidR="00C3500E" w:rsidRPr="00D72FC6" w14:paraId="5CEA4FB8" w14:textId="77777777" w:rsidTr="001A4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3" w:type="dxa"/>
          </w:tcPr>
          <w:p w14:paraId="297269EE" w14:textId="77777777" w:rsidR="00C3500E" w:rsidRPr="004B46EA"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Byl vyučující na výuku připraven?</w:t>
            </w:r>
          </w:p>
        </w:tc>
        <w:tc>
          <w:tcPr>
            <w:tcW w:w="1410" w:type="dxa"/>
          </w:tcPr>
          <w:p w14:paraId="2556949F" w14:textId="77777777" w:rsidR="00C3500E" w:rsidRPr="002B35DC"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B1470">
              <w:rPr>
                <w:rFonts w:asciiTheme="minorHAnsi" w:hAnsiTheme="minorHAnsi"/>
                <w:b/>
                <w:sz w:val="22"/>
                <w:szCs w:val="22"/>
              </w:rPr>
              <w:t>4,4</w:t>
            </w:r>
          </w:p>
        </w:tc>
        <w:tc>
          <w:tcPr>
            <w:tcW w:w="1418" w:type="dxa"/>
          </w:tcPr>
          <w:p w14:paraId="05906458" w14:textId="77777777" w:rsidR="00C3500E" w:rsidRPr="002B35DC"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4,5</w:t>
            </w:r>
          </w:p>
        </w:tc>
        <w:tc>
          <w:tcPr>
            <w:tcW w:w="1417" w:type="dxa"/>
          </w:tcPr>
          <w:p w14:paraId="0F662983" w14:textId="77777777" w:rsidR="00C3500E" w:rsidRPr="002B35DC"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4,6</w:t>
            </w:r>
          </w:p>
        </w:tc>
        <w:tc>
          <w:tcPr>
            <w:tcW w:w="1276" w:type="dxa"/>
          </w:tcPr>
          <w:p w14:paraId="4FC49BD7" w14:textId="4CFABAE3" w:rsidR="00C3500E" w:rsidRP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3500E">
              <w:rPr>
                <w:rFonts w:asciiTheme="minorHAnsi" w:hAnsiTheme="minorHAnsi" w:cstheme="minorHAnsi"/>
                <w:b/>
                <w:sz w:val="22"/>
                <w:szCs w:val="22"/>
              </w:rPr>
              <w:t>4,</w:t>
            </w:r>
            <w:r>
              <w:rPr>
                <w:rFonts w:asciiTheme="minorHAnsi" w:hAnsiTheme="minorHAnsi" w:cstheme="minorHAnsi"/>
                <w:b/>
                <w:sz w:val="22"/>
                <w:szCs w:val="22"/>
              </w:rPr>
              <w:t>5</w:t>
            </w:r>
          </w:p>
        </w:tc>
      </w:tr>
      <w:tr w:rsidR="00C3500E" w:rsidRPr="00D72FC6" w14:paraId="2FAC46A8" w14:textId="77777777" w:rsidTr="001A4543">
        <w:tc>
          <w:tcPr>
            <w:cnfStyle w:val="001000000000" w:firstRow="0" w:lastRow="0" w:firstColumn="1" w:lastColumn="0" w:oddVBand="0" w:evenVBand="0" w:oddHBand="0" w:evenHBand="0" w:firstRowFirstColumn="0" w:firstRowLastColumn="0" w:lastRowFirstColumn="0" w:lastRowLastColumn="0"/>
            <w:tcW w:w="3263" w:type="dxa"/>
          </w:tcPr>
          <w:p w14:paraId="24011B1D" w14:textId="77777777" w:rsidR="00C3500E"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 xml:space="preserve">Vysvětloval vyučující učivo jasně </w:t>
            </w:r>
          </w:p>
          <w:p w14:paraId="5979F622" w14:textId="77777777" w:rsidR="00C3500E" w:rsidRPr="004B46EA"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a srozumitelně?</w:t>
            </w:r>
          </w:p>
        </w:tc>
        <w:tc>
          <w:tcPr>
            <w:tcW w:w="1410" w:type="dxa"/>
          </w:tcPr>
          <w:p w14:paraId="36E464F2"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B1470">
              <w:rPr>
                <w:rFonts w:asciiTheme="minorHAnsi" w:hAnsiTheme="minorHAnsi"/>
                <w:b/>
                <w:sz w:val="22"/>
                <w:szCs w:val="22"/>
              </w:rPr>
              <w:t>4,3</w:t>
            </w:r>
          </w:p>
        </w:tc>
        <w:tc>
          <w:tcPr>
            <w:tcW w:w="1418" w:type="dxa"/>
          </w:tcPr>
          <w:p w14:paraId="730175A6"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4,3</w:t>
            </w:r>
          </w:p>
        </w:tc>
        <w:tc>
          <w:tcPr>
            <w:tcW w:w="1417" w:type="dxa"/>
          </w:tcPr>
          <w:p w14:paraId="1A0B4410"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4,4</w:t>
            </w:r>
          </w:p>
        </w:tc>
        <w:tc>
          <w:tcPr>
            <w:tcW w:w="1276" w:type="dxa"/>
          </w:tcPr>
          <w:p w14:paraId="1B07D161" w14:textId="4DA28B58" w:rsidR="00C3500E" w:rsidRP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500E">
              <w:rPr>
                <w:rFonts w:asciiTheme="minorHAnsi" w:hAnsiTheme="minorHAnsi" w:cstheme="minorHAnsi"/>
                <w:b/>
                <w:sz w:val="22"/>
                <w:szCs w:val="22"/>
              </w:rPr>
              <w:t>4,2</w:t>
            </w:r>
          </w:p>
        </w:tc>
      </w:tr>
      <w:tr w:rsidR="00C3500E" w:rsidRPr="00D72FC6" w14:paraId="2B73C460" w14:textId="77777777" w:rsidTr="001A4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3" w:type="dxa"/>
          </w:tcPr>
          <w:p w14:paraId="7F1F673B" w14:textId="77777777" w:rsidR="00C3500E" w:rsidRPr="004B46EA"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Objasňoval vyučující studentům to, co jim nebylo jasné?</w:t>
            </w:r>
          </w:p>
        </w:tc>
        <w:tc>
          <w:tcPr>
            <w:tcW w:w="1410" w:type="dxa"/>
          </w:tcPr>
          <w:p w14:paraId="72C83838"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B1470">
              <w:rPr>
                <w:rFonts w:asciiTheme="minorHAnsi" w:hAnsiTheme="minorHAnsi"/>
                <w:b/>
                <w:sz w:val="22"/>
                <w:szCs w:val="22"/>
              </w:rPr>
              <w:t>4,4</w:t>
            </w:r>
          </w:p>
        </w:tc>
        <w:tc>
          <w:tcPr>
            <w:tcW w:w="1418" w:type="dxa"/>
          </w:tcPr>
          <w:p w14:paraId="0621AADE"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4,4</w:t>
            </w:r>
          </w:p>
        </w:tc>
        <w:tc>
          <w:tcPr>
            <w:tcW w:w="1417" w:type="dxa"/>
          </w:tcPr>
          <w:p w14:paraId="54A4B720"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4,5</w:t>
            </w:r>
          </w:p>
        </w:tc>
        <w:tc>
          <w:tcPr>
            <w:tcW w:w="1276" w:type="dxa"/>
          </w:tcPr>
          <w:p w14:paraId="6BE0E919" w14:textId="141D7969" w:rsidR="00C3500E" w:rsidRP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3500E">
              <w:rPr>
                <w:rFonts w:asciiTheme="minorHAnsi" w:hAnsiTheme="minorHAnsi" w:cstheme="minorHAnsi"/>
                <w:b/>
                <w:sz w:val="22"/>
                <w:szCs w:val="22"/>
              </w:rPr>
              <w:t>4,</w:t>
            </w:r>
            <w:r>
              <w:rPr>
                <w:rFonts w:asciiTheme="minorHAnsi" w:hAnsiTheme="minorHAnsi" w:cstheme="minorHAnsi"/>
                <w:b/>
                <w:sz w:val="22"/>
                <w:szCs w:val="22"/>
              </w:rPr>
              <w:t>4</w:t>
            </w:r>
          </w:p>
        </w:tc>
      </w:tr>
      <w:tr w:rsidR="00C3500E" w:rsidRPr="00D72FC6" w14:paraId="6D4AEAA2" w14:textId="77777777" w:rsidTr="001A4543">
        <w:trPr>
          <w:trHeight w:val="543"/>
        </w:trPr>
        <w:tc>
          <w:tcPr>
            <w:cnfStyle w:val="001000000000" w:firstRow="0" w:lastRow="0" w:firstColumn="1" w:lastColumn="0" w:oddVBand="0" w:evenVBand="0" w:oddHBand="0" w:evenHBand="0" w:firstRowFirstColumn="0" w:firstRowLastColumn="0" w:lastRowFirstColumn="0" w:lastRowLastColumn="0"/>
            <w:tcW w:w="3263" w:type="dxa"/>
          </w:tcPr>
          <w:p w14:paraId="1341561E" w14:textId="77777777" w:rsidR="00C3500E" w:rsidRPr="004B46EA"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Působil vyučující jako odborník na vyučovanou problematiku?</w:t>
            </w:r>
          </w:p>
        </w:tc>
        <w:tc>
          <w:tcPr>
            <w:tcW w:w="1410" w:type="dxa"/>
          </w:tcPr>
          <w:p w14:paraId="4C917C10"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B1470">
              <w:rPr>
                <w:rFonts w:asciiTheme="minorHAnsi" w:hAnsiTheme="minorHAnsi"/>
                <w:b/>
                <w:sz w:val="22"/>
                <w:szCs w:val="22"/>
              </w:rPr>
              <w:t>4,5</w:t>
            </w:r>
          </w:p>
        </w:tc>
        <w:tc>
          <w:tcPr>
            <w:tcW w:w="1418" w:type="dxa"/>
          </w:tcPr>
          <w:p w14:paraId="04515060"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4,5</w:t>
            </w:r>
          </w:p>
        </w:tc>
        <w:tc>
          <w:tcPr>
            <w:tcW w:w="1417" w:type="dxa"/>
          </w:tcPr>
          <w:p w14:paraId="3E852F31"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4,5</w:t>
            </w:r>
          </w:p>
        </w:tc>
        <w:tc>
          <w:tcPr>
            <w:tcW w:w="1276" w:type="dxa"/>
          </w:tcPr>
          <w:p w14:paraId="02BB9AED" w14:textId="1D6E8144" w:rsidR="00C3500E" w:rsidRP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500E">
              <w:rPr>
                <w:rFonts w:asciiTheme="minorHAnsi" w:hAnsiTheme="minorHAnsi" w:cstheme="minorHAnsi"/>
                <w:b/>
                <w:sz w:val="22"/>
                <w:szCs w:val="22"/>
              </w:rPr>
              <w:t>4,</w:t>
            </w:r>
            <w:r>
              <w:rPr>
                <w:rFonts w:asciiTheme="minorHAnsi" w:hAnsiTheme="minorHAnsi" w:cstheme="minorHAnsi"/>
                <w:b/>
                <w:sz w:val="22"/>
                <w:szCs w:val="22"/>
              </w:rPr>
              <w:t>5</w:t>
            </w:r>
          </w:p>
        </w:tc>
      </w:tr>
      <w:tr w:rsidR="00C3500E" w:rsidRPr="00D72FC6" w14:paraId="1ECDBE1D" w14:textId="77777777" w:rsidTr="001A4543">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263" w:type="dxa"/>
          </w:tcPr>
          <w:p w14:paraId="6E184348" w14:textId="77777777" w:rsidR="00C3500E" w:rsidRPr="004B46EA"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Vyvolával vyučující u studentů zájem o učivo a o samotný předmět?</w:t>
            </w:r>
          </w:p>
        </w:tc>
        <w:tc>
          <w:tcPr>
            <w:tcW w:w="1410" w:type="dxa"/>
          </w:tcPr>
          <w:p w14:paraId="33DA19DE"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B1470">
              <w:rPr>
                <w:rFonts w:asciiTheme="minorHAnsi" w:hAnsiTheme="minorHAnsi"/>
                <w:b/>
                <w:sz w:val="22"/>
                <w:szCs w:val="22"/>
              </w:rPr>
              <w:t>4,1</w:t>
            </w:r>
          </w:p>
        </w:tc>
        <w:tc>
          <w:tcPr>
            <w:tcW w:w="1418" w:type="dxa"/>
          </w:tcPr>
          <w:p w14:paraId="511F251A"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4,0</w:t>
            </w:r>
          </w:p>
        </w:tc>
        <w:tc>
          <w:tcPr>
            <w:tcW w:w="1417" w:type="dxa"/>
          </w:tcPr>
          <w:p w14:paraId="32DF2CEA"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4,2</w:t>
            </w:r>
          </w:p>
        </w:tc>
        <w:tc>
          <w:tcPr>
            <w:tcW w:w="1276" w:type="dxa"/>
          </w:tcPr>
          <w:p w14:paraId="30055B9F" w14:textId="00036798" w:rsidR="00C3500E" w:rsidRP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cstheme="minorHAnsi"/>
                <w:b/>
                <w:sz w:val="22"/>
                <w:szCs w:val="22"/>
              </w:rPr>
              <w:t>4,0</w:t>
            </w:r>
          </w:p>
        </w:tc>
      </w:tr>
      <w:tr w:rsidR="00C3500E" w:rsidRPr="00D72FC6" w14:paraId="1532556F" w14:textId="77777777" w:rsidTr="001A4543">
        <w:trPr>
          <w:trHeight w:val="501"/>
        </w:trPr>
        <w:tc>
          <w:tcPr>
            <w:cnfStyle w:val="001000000000" w:firstRow="0" w:lastRow="0" w:firstColumn="1" w:lastColumn="0" w:oddVBand="0" w:evenVBand="0" w:oddHBand="0" w:evenHBand="0" w:firstRowFirstColumn="0" w:firstRowLastColumn="0" w:lastRowFirstColumn="0" w:lastRowLastColumn="0"/>
            <w:tcW w:w="3263" w:type="dxa"/>
          </w:tcPr>
          <w:p w14:paraId="56031BE7" w14:textId="77777777" w:rsidR="00C3500E" w:rsidRPr="004B46EA"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Umožňoval vyučující studentům vyjadřovat jejich názory a diskutovat?</w:t>
            </w:r>
          </w:p>
        </w:tc>
        <w:tc>
          <w:tcPr>
            <w:tcW w:w="1410" w:type="dxa"/>
          </w:tcPr>
          <w:p w14:paraId="50523DB1"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B1470">
              <w:rPr>
                <w:rFonts w:asciiTheme="minorHAnsi" w:hAnsiTheme="minorHAnsi"/>
                <w:b/>
                <w:sz w:val="22"/>
                <w:szCs w:val="22"/>
              </w:rPr>
              <w:t>4,4</w:t>
            </w:r>
          </w:p>
        </w:tc>
        <w:tc>
          <w:tcPr>
            <w:tcW w:w="1418" w:type="dxa"/>
          </w:tcPr>
          <w:p w14:paraId="7E1581CB"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4,4</w:t>
            </w:r>
          </w:p>
        </w:tc>
        <w:tc>
          <w:tcPr>
            <w:tcW w:w="1417" w:type="dxa"/>
          </w:tcPr>
          <w:p w14:paraId="1A21486D"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4,5</w:t>
            </w:r>
          </w:p>
        </w:tc>
        <w:tc>
          <w:tcPr>
            <w:tcW w:w="1276" w:type="dxa"/>
          </w:tcPr>
          <w:p w14:paraId="73ED4F9E" w14:textId="27577CA7" w:rsidR="00C3500E" w:rsidRP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500E">
              <w:rPr>
                <w:rFonts w:asciiTheme="minorHAnsi" w:hAnsiTheme="minorHAnsi" w:cstheme="minorHAnsi"/>
                <w:b/>
                <w:sz w:val="22"/>
                <w:szCs w:val="22"/>
              </w:rPr>
              <w:t>4,</w:t>
            </w:r>
            <w:r>
              <w:rPr>
                <w:rFonts w:asciiTheme="minorHAnsi" w:hAnsiTheme="minorHAnsi" w:cstheme="minorHAnsi"/>
                <w:b/>
                <w:sz w:val="22"/>
                <w:szCs w:val="22"/>
              </w:rPr>
              <w:t>4</w:t>
            </w:r>
          </w:p>
        </w:tc>
      </w:tr>
      <w:tr w:rsidR="00C3500E" w:rsidRPr="00D72FC6" w14:paraId="117764BE" w14:textId="77777777" w:rsidTr="001A4543">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3263" w:type="dxa"/>
          </w:tcPr>
          <w:p w14:paraId="47044EED" w14:textId="77777777" w:rsidR="00C3500E" w:rsidRPr="004B46EA"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Doporučil vyučující studentům vhodné studijní materiály?</w:t>
            </w:r>
          </w:p>
        </w:tc>
        <w:tc>
          <w:tcPr>
            <w:tcW w:w="1410" w:type="dxa"/>
          </w:tcPr>
          <w:p w14:paraId="0B54BE81"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B1470">
              <w:rPr>
                <w:rFonts w:asciiTheme="minorHAnsi" w:hAnsiTheme="minorHAnsi"/>
                <w:b/>
                <w:sz w:val="22"/>
                <w:szCs w:val="22"/>
              </w:rPr>
              <w:t>4,3</w:t>
            </w:r>
          </w:p>
        </w:tc>
        <w:tc>
          <w:tcPr>
            <w:tcW w:w="1418" w:type="dxa"/>
          </w:tcPr>
          <w:p w14:paraId="4D1D1DA0"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4,3</w:t>
            </w:r>
          </w:p>
        </w:tc>
        <w:tc>
          <w:tcPr>
            <w:tcW w:w="1417" w:type="dxa"/>
          </w:tcPr>
          <w:p w14:paraId="710656E4"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4,4</w:t>
            </w:r>
          </w:p>
        </w:tc>
        <w:tc>
          <w:tcPr>
            <w:tcW w:w="1276" w:type="dxa"/>
          </w:tcPr>
          <w:p w14:paraId="12468BA5" w14:textId="476CDCD2" w:rsidR="00C3500E" w:rsidRP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3500E">
              <w:rPr>
                <w:rFonts w:asciiTheme="minorHAnsi" w:hAnsiTheme="minorHAnsi" w:cstheme="minorHAnsi"/>
                <w:b/>
                <w:sz w:val="22"/>
                <w:szCs w:val="22"/>
              </w:rPr>
              <w:t>4,2</w:t>
            </w:r>
          </w:p>
        </w:tc>
      </w:tr>
      <w:tr w:rsidR="00C3500E" w:rsidRPr="00D72FC6" w14:paraId="620AAE4B" w14:textId="77777777" w:rsidTr="001A4543">
        <w:trPr>
          <w:trHeight w:val="417"/>
        </w:trPr>
        <w:tc>
          <w:tcPr>
            <w:cnfStyle w:val="001000000000" w:firstRow="0" w:lastRow="0" w:firstColumn="1" w:lastColumn="0" w:oddVBand="0" w:evenVBand="0" w:oddHBand="0" w:evenHBand="0" w:firstRowFirstColumn="0" w:firstRowLastColumn="0" w:lastRowFirstColumn="0" w:lastRowLastColumn="0"/>
            <w:tcW w:w="3263" w:type="dxa"/>
          </w:tcPr>
          <w:p w14:paraId="2C6083DF" w14:textId="77777777" w:rsidR="00C3500E" w:rsidRPr="004B46EA"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Měl předmět jasnou a ucelenou koncepci?</w:t>
            </w:r>
          </w:p>
        </w:tc>
        <w:tc>
          <w:tcPr>
            <w:tcW w:w="1410" w:type="dxa"/>
          </w:tcPr>
          <w:p w14:paraId="0DAFDA5B"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B1470">
              <w:rPr>
                <w:rFonts w:asciiTheme="minorHAnsi" w:hAnsiTheme="minorHAnsi"/>
                <w:b/>
                <w:sz w:val="22"/>
                <w:szCs w:val="22"/>
              </w:rPr>
              <w:t>4,3</w:t>
            </w:r>
          </w:p>
        </w:tc>
        <w:tc>
          <w:tcPr>
            <w:tcW w:w="1418" w:type="dxa"/>
          </w:tcPr>
          <w:p w14:paraId="2E588E74"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4,2</w:t>
            </w:r>
          </w:p>
        </w:tc>
        <w:tc>
          <w:tcPr>
            <w:tcW w:w="1417" w:type="dxa"/>
          </w:tcPr>
          <w:p w14:paraId="165DD73A"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4,3</w:t>
            </w:r>
          </w:p>
        </w:tc>
        <w:tc>
          <w:tcPr>
            <w:tcW w:w="1276" w:type="dxa"/>
          </w:tcPr>
          <w:p w14:paraId="298C4F0B" w14:textId="3717CF08" w:rsidR="00C3500E" w:rsidRP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500E">
              <w:rPr>
                <w:rFonts w:asciiTheme="minorHAnsi" w:hAnsiTheme="minorHAnsi" w:cstheme="minorHAnsi"/>
                <w:b/>
                <w:sz w:val="22"/>
                <w:szCs w:val="22"/>
              </w:rPr>
              <w:t>4,2</w:t>
            </w:r>
          </w:p>
        </w:tc>
      </w:tr>
      <w:tr w:rsidR="00C3500E" w:rsidRPr="00D72FC6" w14:paraId="36E17121" w14:textId="77777777" w:rsidTr="001A4543">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3263" w:type="dxa"/>
          </w:tcPr>
          <w:p w14:paraId="4ECD5BB2" w14:textId="77777777" w:rsidR="00C3500E" w:rsidRPr="004B46EA"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Byly jasně definovány požadavky pro úspěšné zakončení předmětu?</w:t>
            </w:r>
          </w:p>
        </w:tc>
        <w:tc>
          <w:tcPr>
            <w:tcW w:w="1410" w:type="dxa"/>
          </w:tcPr>
          <w:p w14:paraId="37439D72"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B1470">
              <w:rPr>
                <w:rFonts w:asciiTheme="minorHAnsi" w:hAnsiTheme="minorHAnsi"/>
                <w:b/>
                <w:sz w:val="22"/>
                <w:szCs w:val="22"/>
              </w:rPr>
              <w:t>4,5</w:t>
            </w:r>
          </w:p>
        </w:tc>
        <w:tc>
          <w:tcPr>
            <w:tcW w:w="1418" w:type="dxa"/>
          </w:tcPr>
          <w:p w14:paraId="37FBF9D4"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4,5</w:t>
            </w:r>
          </w:p>
        </w:tc>
        <w:tc>
          <w:tcPr>
            <w:tcW w:w="1417" w:type="dxa"/>
          </w:tcPr>
          <w:p w14:paraId="58AC0491"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4,5</w:t>
            </w:r>
          </w:p>
        </w:tc>
        <w:tc>
          <w:tcPr>
            <w:tcW w:w="1276" w:type="dxa"/>
          </w:tcPr>
          <w:p w14:paraId="3B639D73" w14:textId="00F4B1F2" w:rsidR="00C3500E" w:rsidRP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3500E">
              <w:rPr>
                <w:rFonts w:asciiTheme="minorHAnsi" w:hAnsiTheme="minorHAnsi" w:cstheme="minorHAnsi"/>
                <w:b/>
                <w:sz w:val="22"/>
                <w:szCs w:val="22"/>
              </w:rPr>
              <w:t>4,4</w:t>
            </w:r>
          </w:p>
        </w:tc>
      </w:tr>
      <w:tr w:rsidR="00C3500E" w:rsidRPr="00D72FC6" w14:paraId="2390E6D5" w14:textId="77777777" w:rsidTr="001A4543">
        <w:trPr>
          <w:trHeight w:val="575"/>
        </w:trPr>
        <w:tc>
          <w:tcPr>
            <w:cnfStyle w:val="001000000000" w:firstRow="0" w:lastRow="0" w:firstColumn="1" w:lastColumn="0" w:oddVBand="0" w:evenVBand="0" w:oddHBand="0" w:evenHBand="0" w:firstRowFirstColumn="0" w:firstRowLastColumn="0" w:lastRowFirstColumn="0" w:lastRowLastColumn="0"/>
            <w:tcW w:w="3263" w:type="dxa"/>
          </w:tcPr>
          <w:p w14:paraId="01BDCD84" w14:textId="77777777" w:rsidR="00C3500E" w:rsidRPr="004B46EA"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Obohatil Vás předmět o nové znalosti dovednosti a postoje?</w:t>
            </w:r>
          </w:p>
        </w:tc>
        <w:tc>
          <w:tcPr>
            <w:tcW w:w="1410" w:type="dxa"/>
          </w:tcPr>
          <w:p w14:paraId="69820237" w14:textId="77777777" w:rsidR="00C3500E" w:rsidRPr="00D4788F"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B1470">
              <w:rPr>
                <w:rFonts w:asciiTheme="minorHAnsi" w:hAnsiTheme="minorHAnsi"/>
                <w:b/>
                <w:sz w:val="22"/>
                <w:szCs w:val="22"/>
              </w:rPr>
              <w:t>4,2</w:t>
            </w:r>
          </w:p>
        </w:tc>
        <w:tc>
          <w:tcPr>
            <w:tcW w:w="1418" w:type="dxa"/>
          </w:tcPr>
          <w:p w14:paraId="3B9BD9D7" w14:textId="77777777" w:rsidR="00C3500E" w:rsidRPr="00D4788F"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4,2</w:t>
            </w:r>
          </w:p>
        </w:tc>
        <w:tc>
          <w:tcPr>
            <w:tcW w:w="1417" w:type="dxa"/>
          </w:tcPr>
          <w:p w14:paraId="6500E020" w14:textId="77777777" w:rsidR="00C3500E" w:rsidRPr="00D4788F"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4,3</w:t>
            </w:r>
          </w:p>
        </w:tc>
        <w:tc>
          <w:tcPr>
            <w:tcW w:w="1276" w:type="dxa"/>
          </w:tcPr>
          <w:p w14:paraId="3D1590A3" w14:textId="180E02F2" w:rsidR="00C3500E" w:rsidRP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500E">
              <w:rPr>
                <w:rFonts w:asciiTheme="minorHAnsi" w:hAnsiTheme="minorHAnsi" w:cstheme="minorHAnsi"/>
                <w:b/>
                <w:sz w:val="22"/>
                <w:szCs w:val="22"/>
              </w:rPr>
              <w:t>4,1</w:t>
            </w:r>
          </w:p>
        </w:tc>
      </w:tr>
      <w:tr w:rsidR="00C3500E" w:rsidRPr="00D72FC6" w14:paraId="366108D5" w14:textId="77777777" w:rsidTr="001A4543">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263" w:type="dxa"/>
          </w:tcPr>
          <w:p w14:paraId="08F44C07" w14:textId="77777777" w:rsidR="00C3500E" w:rsidRPr="00D4788F" w:rsidRDefault="00C3500E" w:rsidP="00C3500E">
            <w:pPr>
              <w:spacing w:after="0" w:line="240" w:lineRule="auto"/>
              <w:jc w:val="left"/>
              <w:rPr>
                <w:rFonts w:asciiTheme="minorHAnsi" w:hAnsiTheme="minorHAnsi"/>
                <w:sz w:val="20"/>
                <w:szCs w:val="20"/>
              </w:rPr>
            </w:pPr>
            <w:r w:rsidRPr="00D4788F">
              <w:rPr>
                <w:rFonts w:asciiTheme="minorHAnsi" w:hAnsiTheme="minorHAnsi"/>
                <w:sz w:val="20"/>
                <w:szCs w:val="20"/>
              </w:rPr>
              <w:t>Celkové hodnocení</w:t>
            </w:r>
          </w:p>
        </w:tc>
        <w:tc>
          <w:tcPr>
            <w:tcW w:w="1410" w:type="dxa"/>
          </w:tcPr>
          <w:p w14:paraId="1F15696F" w14:textId="77777777" w:rsidR="00C3500E" w:rsidRPr="00D4788F"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4,3</w:t>
            </w:r>
          </w:p>
        </w:tc>
        <w:tc>
          <w:tcPr>
            <w:tcW w:w="1418" w:type="dxa"/>
          </w:tcPr>
          <w:p w14:paraId="137A8658" w14:textId="77777777" w:rsidR="00C3500E" w:rsidRPr="00D4788F"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4,3</w:t>
            </w:r>
          </w:p>
        </w:tc>
        <w:tc>
          <w:tcPr>
            <w:tcW w:w="1417" w:type="dxa"/>
          </w:tcPr>
          <w:p w14:paraId="5E80883A" w14:textId="77777777" w:rsidR="00C3500E" w:rsidRPr="00D4788F"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4,4</w:t>
            </w:r>
          </w:p>
        </w:tc>
        <w:tc>
          <w:tcPr>
            <w:tcW w:w="1276" w:type="dxa"/>
          </w:tcPr>
          <w:p w14:paraId="5178C4B9" w14:textId="4F5A0D8C" w:rsidR="00C3500E" w:rsidRP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C3500E">
              <w:rPr>
                <w:rFonts w:asciiTheme="minorHAnsi" w:hAnsiTheme="minorHAnsi" w:cstheme="minorHAnsi"/>
                <w:b/>
                <w:sz w:val="22"/>
                <w:szCs w:val="22"/>
              </w:rPr>
              <w:t>4,3</w:t>
            </w:r>
          </w:p>
        </w:tc>
      </w:tr>
    </w:tbl>
    <w:p w14:paraId="1825E9C4" w14:textId="77777777" w:rsidR="00C3500E" w:rsidRDefault="00C3500E" w:rsidP="00C3500E">
      <w:pPr>
        <w:spacing w:after="0" w:line="240" w:lineRule="auto"/>
        <w:jc w:val="left"/>
        <w:rPr>
          <w:rFonts w:asciiTheme="minorHAnsi" w:hAnsiTheme="minorHAnsi"/>
          <w:i/>
          <w:sz w:val="20"/>
          <w:szCs w:val="20"/>
        </w:rPr>
      </w:pPr>
    </w:p>
    <w:p w14:paraId="6C60CA0E" w14:textId="77777777" w:rsidR="003F78AD" w:rsidRDefault="00C3500E">
      <w:pPr>
        <w:spacing w:after="0" w:line="240" w:lineRule="auto"/>
        <w:jc w:val="left"/>
        <w:rPr>
          <w:rFonts w:asciiTheme="minorHAnsi" w:hAnsiTheme="minorHAnsi"/>
          <w:i/>
          <w:sz w:val="20"/>
          <w:szCs w:val="20"/>
        </w:rPr>
      </w:pPr>
      <w:r w:rsidRPr="005E3369">
        <w:rPr>
          <w:rFonts w:asciiTheme="minorHAnsi" w:hAnsiTheme="minorHAnsi"/>
          <w:i/>
          <w:sz w:val="20"/>
          <w:szCs w:val="20"/>
        </w:rPr>
        <w:t xml:space="preserve">Komentář/poznámky: </w:t>
      </w:r>
      <w:r>
        <w:rPr>
          <w:rFonts w:asciiTheme="minorHAnsi" w:hAnsiTheme="minorHAnsi"/>
          <w:i/>
          <w:sz w:val="20"/>
          <w:szCs w:val="20"/>
        </w:rPr>
        <w:t>Vlastní d</w:t>
      </w:r>
      <w:r w:rsidRPr="005E3369">
        <w:rPr>
          <w:rFonts w:asciiTheme="minorHAnsi" w:hAnsiTheme="minorHAnsi"/>
          <w:i/>
          <w:sz w:val="20"/>
          <w:szCs w:val="20"/>
        </w:rPr>
        <w:t>ata</w:t>
      </w:r>
      <w:r>
        <w:rPr>
          <w:rFonts w:asciiTheme="minorHAnsi" w:hAnsiTheme="minorHAnsi"/>
          <w:i/>
          <w:sz w:val="20"/>
          <w:szCs w:val="20"/>
        </w:rPr>
        <w:t xml:space="preserve"> (IS/STAG) </w:t>
      </w:r>
      <w:r w:rsidRPr="005E3369">
        <w:rPr>
          <w:rFonts w:asciiTheme="minorHAnsi" w:hAnsiTheme="minorHAnsi"/>
          <w:i/>
          <w:sz w:val="20"/>
          <w:szCs w:val="20"/>
        </w:rPr>
        <w:t xml:space="preserve">– „Šetření </w:t>
      </w:r>
      <w:r>
        <w:rPr>
          <w:rFonts w:asciiTheme="minorHAnsi" w:hAnsiTheme="minorHAnsi"/>
          <w:i/>
          <w:sz w:val="20"/>
          <w:szCs w:val="20"/>
        </w:rPr>
        <w:t>Hodnocení výuky v ZS AR 2017/2018 až ZS AR 2019/2020</w:t>
      </w:r>
      <w:r w:rsidRPr="005E3369">
        <w:rPr>
          <w:rFonts w:asciiTheme="minorHAnsi" w:hAnsiTheme="minorHAnsi"/>
          <w:i/>
          <w:sz w:val="20"/>
          <w:szCs w:val="20"/>
        </w:rPr>
        <w:t>. V případě jednotlivých položek js</w:t>
      </w:r>
      <w:r>
        <w:rPr>
          <w:rFonts w:asciiTheme="minorHAnsi" w:hAnsiTheme="minorHAnsi"/>
          <w:i/>
          <w:sz w:val="20"/>
          <w:szCs w:val="20"/>
        </w:rPr>
        <w:t xml:space="preserve">ou uvedeny mediány odpovědí na </w:t>
      </w:r>
      <w:proofErr w:type="spellStart"/>
      <w:r>
        <w:rPr>
          <w:rFonts w:asciiTheme="minorHAnsi" w:hAnsiTheme="minorHAnsi"/>
          <w:i/>
          <w:sz w:val="20"/>
          <w:szCs w:val="20"/>
        </w:rPr>
        <w:t>L</w:t>
      </w:r>
      <w:r w:rsidRPr="005E3369">
        <w:rPr>
          <w:rFonts w:asciiTheme="minorHAnsi" w:hAnsiTheme="minorHAnsi"/>
          <w:i/>
          <w:sz w:val="20"/>
          <w:szCs w:val="20"/>
        </w:rPr>
        <w:t>ikertově</w:t>
      </w:r>
      <w:proofErr w:type="spellEnd"/>
      <w:r w:rsidRPr="005E3369">
        <w:rPr>
          <w:rFonts w:asciiTheme="minorHAnsi" w:hAnsiTheme="minorHAnsi"/>
          <w:i/>
          <w:sz w:val="20"/>
          <w:szCs w:val="20"/>
        </w:rPr>
        <w:t xml:space="preserve"> škále od 1 d</w:t>
      </w:r>
      <w:r>
        <w:rPr>
          <w:rFonts w:asciiTheme="minorHAnsi" w:hAnsiTheme="minorHAnsi"/>
          <w:i/>
          <w:sz w:val="20"/>
          <w:szCs w:val="20"/>
        </w:rPr>
        <w:t>o 5, kde 1 = nejnižší míra</w:t>
      </w:r>
      <w:r w:rsidRPr="005E3369">
        <w:rPr>
          <w:rFonts w:asciiTheme="minorHAnsi" w:hAnsiTheme="minorHAnsi"/>
          <w:i/>
          <w:sz w:val="20"/>
          <w:szCs w:val="20"/>
        </w:rPr>
        <w:t xml:space="preserve"> spokojenosti, zatímco 5 = nejvyšší mír</w:t>
      </w:r>
      <w:r>
        <w:rPr>
          <w:rFonts w:asciiTheme="minorHAnsi" w:hAnsiTheme="minorHAnsi"/>
          <w:i/>
          <w:sz w:val="20"/>
          <w:szCs w:val="20"/>
        </w:rPr>
        <w:t>a spokojenosti. Výsledky jsou zaokrouhleny na jedno desetinné míst</w:t>
      </w:r>
    </w:p>
    <w:p w14:paraId="4D8CB90E" w14:textId="77777777" w:rsidR="003F78AD" w:rsidRDefault="003F78AD">
      <w:pPr>
        <w:spacing w:after="0" w:line="240" w:lineRule="auto"/>
        <w:jc w:val="left"/>
        <w:rPr>
          <w:rFonts w:asciiTheme="minorHAnsi" w:hAnsiTheme="minorHAnsi"/>
          <w:i/>
          <w:sz w:val="20"/>
          <w:szCs w:val="20"/>
        </w:rPr>
      </w:pPr>
    </w:p>
    <w:p w14:paraId="30ECC1E4" w14:textId="3A63BAEC" w:rsidR="00120563" w:rsidRPr="00120563" w:rsidRDefault="00120563" w:rsidP="00120563">
      <w:pPr>
        <w:spacing w:line="276" w:lineRule="auto"/>
        <w:rPr>
          <w:rFonts w:asciiTheme="minorHAnsi" w:hAnsiTheme="minorHAnsi"/>
          <w:i/>
          <w:sz w:val="22"/>
          <w:szCs w:val="22"/>
          <w:highlight w:val="yellow"/>
        </w:rPr>
      </w:pPr>
      <w:r w:rsidRPr="00404CE9">
        <w:rPr>
          <w:rFonts w:asciiTheme="minorHAnsi" w:hAnsiTheme="minorHAnsi"/>
          <w:b/>
          <w:sz w:val="22"/>
          <w:szCs w:val="22"/>
        </w:rPr>
        <w:t>Plnění průběžných cílů ze ZVH 2018:</w:t>
      </w:r>
      <w:r>
        <w:rPr>
          <w:rFonts w:asciiTheme="minorHAnsi" w:hAnsiTheme="minorHAnsi"/>
          <w:b/>
          <w:sz w:val="22"/>
          <w:szCs w:val="22"/>
        </w:rPr>
        <w:t xml:space="preserve"> </w:t>
      </w:r>
      <w:r>
        <w:rPr>
          <w:rFonts w:asciiTheme="minorHAnsi" w:hAnsiTheme="minorHAnsi"/>
          <w:sz w:val="22"/>
          <w:szCs w:val="22"/>
        </w:rPr>
        <w:t>Z hlediska plnění střednědobých cílů pro období 2018 až 2021 je důležité, že na UTB ve Zlíně meziročně narostl podíl studentů, kteří se zapojují do hodnocení výuky. Od AR 2017/2018 do AR 2019/2020 se zvýšil z 26 na 32 % (cílový ukazatel 30 %). Zároveň s tím se hodnocení výuky za celek univerzity pohybuje na velmi dobré úrovni. Skóre jednotlivých oblastí neklesá pod cílovou hodnotu 4,0, což dokladuje kvalitní vzdělávací prostředí.</w:t>
      </w:r>
    </w:p>
    <w:p w14:paraId="56DBAB28" w14:textId="77777777" w:rsidR="00120563" w:rsidRDefault="00120563" w:rsidP="003F78AD">
      <w:pPr>
        <w:rPr>
          <w:rFonts w:asciiTheme="minorHAnsi" w:hAnsiTheme="minorHAnsi"/>
          <w:b/>
          <w:i/>
          <w:sz w:val="22"/>
          <w:szCs w:val="22"/>
          <w:highlight w:val="yellow"/>
        </w:rPr>
      </w:pPr>
    </w:p>
    <w:p w14:paraId="091221A7" w14:textId="77777777" w:rsidR="0032184E" w:rsidRDefault="0032184E">
      <w:pPr>
        <w:spacing w:after="0" w:line="240" w:lineRule="auto"/>
        <w:jc w:val="left"/>
        <w:rPr>
          <w:b/>
          <w:bCs/>
          <w:sz w:val="28"/>
          <w:szCs w:val="28"/>
        </w:rPr>
      </w:pPr>
      <w:r>
        <w:rPr>
          <w:sz w:val="28"/>
          <w:szCs w:val="28"/>
        </w:rPr>
        <w:br w:type="page"/>
      </w:r>
    </w:p>
    <w:p w14:paraId="65201286" w14:textId="463C0ED7" w:rsidR="00B7370D" w:rsidRDefault="00B7370D" w:rsidP="00B7370D">
      <w:pPr>
        <w:pStyle w:val="Nadpis3"/>
        <w:numPr>
          <w:ilvl w:val="0"/>
          <w:numId w:val="0"/>
        </w:numPr>
        <w:spacing w:before="0" w:after="960" w:line="276" w:lineRule="auto"/>
        <w:rPr>
          <w:sz w:val="28"/>
          <w:szCs w:val="28"/>
        </w:rPr>
      </w:pPr>
      <w:r w:rsidRPr="00026A31">
        <w:rPr>
          <w:sz w:val="28"/>
          <w:szCs w:val="28"/>
        </w:rPr>
        <w:lastRenderedPageBreak/>
        <w:t>C</w:t>
      </w:r>
      <w:r>
        <w:rPr>
          <w:sz w:val="28"/>
          <w:szCs w:val="28"/>
          <w:vertAlign w:val="subscript"/>
        </w:rPr>
        <w:t>2</w:t>
      </w:r>
      <w:r>
        <w:rPr>
          <w:sz w:val="28"/>
          <w:szCs w:val="28"/>
        </w:rPr>
        <w:t xml:space="preserve"> – Kvalita studia ve studijním oboru</w:t>
      </w:r>
    </w:p>
    <w:p w14:paraId="7B2AB6BA" w14:textId="7B0B7C4F" w:rsidR="00130A5D" w:rsidRPr="002361F2" w:rsidRDefault="00130A5D" w:rsidP="00130A5D">
      <w:pPr>
        <w:spacing w:line="276" w:lineRule="auto"/>
        <w:rPr>
          <w:rFonts w:asciiTheme="minorHAnsi" w:hAnsiTheme="minorHAnsi"/>
          <w:sz w:val="22"/>
          <w:szCs w:val="22"/>
        </w:rPr>
      </w:pPr>
      <w:r w:rsidRPr="002361F2">
        <w:rPr>
          <w:rFonts w:asciiTheme="minorHAnsi" w:hAnsiTheme="minorHAnsi"/>
          <w:sz w:val="22"/>
          <w:szCs w:val="22"/>
        </w:rPr>
        <w:t>Indikátor C</w:t>
      </w:r>
      <w:r w:rsidRPr="002361F2">
        <w:rPr>
          <w:rFonts w:asciiTheme="minorHAnsi" w:hAnsiTheme="minorHAnsi"/>
          <w:sz w:val="22"/>
          <w:szCs w:val="22"/>
          <w:vertAlign w:val="subscript"/>
        </w:rPr>
        <w:t>2</w:t>
      </w:r>
      <w:r w:rsidRPr="002361F2">
        <w:rPr>
          <w:rFonts w:asciiTheme="minorHAnsi" w:hAnsiTheme="minorHAnsi"/>
          <w:sz w:val="22"/>
          <w:szCs w:val="22"/>
        </w:rPr>
        <w:t xml:space="preserve"> se zaměřuje na hodnocení kvality studia </w:t>
      </w:r>
      <w:r w:rsidR="002D4C69">
        <w:rPr>
          <w:rFonts w:asciiTheme="minorHAnsi" w:hAnsiTheme="minorHAnsi"/>
          <w:sz w:val="22"/>
          <w:szCs w:val="22"/>
        </w:rPr>
        <w:t xml:space="preserve">v SO </w:t>
      </w:r>
      <w:r w:rsidRPr="002361F2">
        <w:rPr>
          <w:rFonts w:asciiTheme="minorHAnsi" w:hAnsiTheme="minorHAnsi"/>
          <w:sz w:val="22"/>
          <w:szCs w:val="22"/>
        </w:rPr>
        <w:t>ze strany stávajících studentů UTB ve Zlíně. Oproti ukazateli C</w:t>
      </w:r>
      <w:r w:rsidRPr="002361F2">
        <w:rPr>
          <w:rFonts w:asciiTheme="minorHAnsi" w:hAnsiTheme="minorHAnsi"/>
          <w:sz w:val="22"/>
          <w:szCs w:val="22"/>
          <w:vertAlign w:val="subscript"/>
        </w:rPr>
        <w:t>1</w:t>
      </w:r>
      <w:r w:rsidRPr="002361F2">
        <w:rPr>
          <w:rFonts w:asciiTheme="minorHAnsi" w:hAnsiTheme="minorHAnsi"/>
          <w:sz w:val="22"/>
          <w:szCs w:val="22"/>
        </w:rPr>
        <w:t xml:space="preserve"> se liší v tom, že se nezaměřuje pouze na hodnocení výuky, ale i dalších částí vzdělávacího prostředí a infrastruktury. Cílem tohoto indikátoru je získat </w:t>
      </w:r>
      <w:proofErr w:type="spellStart"/>
      <w:r w:rsidRPr="002361F2">
        <w:rPr>
          <w:rFonts w:asciiTheme="minorHAnsi" w:hAnsiTheme="minorHAnsi"/>
          <w:sz w:val="22"/>
          <w:szCs w:val="22"/>
        </w:rPr>
        <w:t>sumativní</w:t>
      </w:r>
      <w:proofErr w:type="spellEnd"/>
      <w:r w:rsidRPr="002361F2">
        <w:rPr>
          <w:rFonts w:asciiTheme="minorHAnsi" w:hAnsiTheme="minorHAnsi"/>
          <w:sz w:val="22"/>
          <w:szCs w:val="22"/>
        </w:rPr>
        <w:t xml:space="preserve"> hodnocení úrovně studia v určitém SO na UTB ve Zlíně.</w:t>
      </w:r>
    </w:p>
    <w:p w14:paraId="5E4F6131" w14:textId="338425B6" w:rsidR="003F78AD" w:rsidRPr="00120563" w:rsidRDefault="00130A5D" w:rsidP="003F78AD">
      <w:pPr>
        <w:spacing w:line="276" w:lineRule="auto"/>
        <w:rPr>
          <w:rFonts w:asciiTheme="minorHAnsi" w:hAnsiTheme="minorHAnsi"/>
          <w:sz w:val="22"/>
          <w:szCs w:val="22"/>
        </w:rPr>
      </w:pPr>
      <w:r w:rsidRPr="002361F2">
        <w:rPr>
          <w:rFonts w:asciiTheme="minorHAnsi" w:hAnsiTheme="minorHAnsi"/>
          <w:sz w:val="22"/>
          <w:szCs w:val="22"/>
        </w:rPr>
        <w:t xml:space="preserve">Daný ukazatel vychází z dat získaných prostřednictvím dotazníkového šetření, které se provádí jedenkrát za tři roky. Samotný indikátor je pak sledován ve tříletém cyklu, kdy se první rok provádí výzkumné šetření a jeho analýza. Následně jsou na základě ní stanoveny cíle a s nimi spojená opatření jak pro celou UTB ve Zlíně, tak i pro jednotlivé </w:t>
      </w:r>
      <w:r>
        <w:rPr>
          <w:rFonts w:asciiTheme="minorHAnsi" w:hAnsiTheme="minorHAnsi"/>
          <w:sz w:val="22"/>
          <w:szCs w:val="22"/>
        </w:rPr>
        <w:t>fakulty UTB ve Zlíně</w:t>
      </w:r>
      <w:r w:rsidRPr="002361F2">
        <w:rPr>
          <w:rFonts w:asciiTheme="minorHAnsi" w:hAnsiTheme="minorHAnsi"/>
          <w:sz w:val="22"/>
          <w:szCs w:val="22"/>
        </w:rPr>
        <w:t>, které jsou následně implementovány do praxe. V třetím roce od posledního provedeného šetření se pak vyhodnocují dopady přijatých opatření a naplnění cílů. Poté se celý cyklus znovu opakuje.</w:t>
      </w:r>
    </w:p>
    <w:p w14:paraId="1B5F62BD" w14:textId="1E3C05E5" w:rsidR="00130A5D" w:rsidRDefault="00130A5D" w:rsidP="00130A5D"/>
    <w:p w14:paraId="7FBAD42A" w14:textId="77777777" w:rsidR="003F78AD" w:rsidRPr="00130A5D" w:rsidRDefault="003F78AD" w:rsidP="00130A5D"/>
    <w:p w14:paraId="4252F7C2" w14:textId="77777777" w:rsidR="00356D03" w:rsidRDefault="00356D03">
      <w:pPr>
        <w:spacing w:after="0" w:line="240" w:lineRule="auto"/>
        <w:jc w:val="left"/>
        <w:rPr>
          <w:b/>
          <w:bCs/>
        </w:rPr>
      </w:pPr>
      <w:r>
        <w:br w:type="page"/>
      </w:r>
    </w:p>
    <w:p w14:paraId="5DE7C3A8" w14:textId="596426FB" w:rsidR="00FF37FF" w:rsidRDefault="00FF37FF" w:rsidP="00FF37FF">
      <w:pPr>
        <w:pStyle w:val="Nadpis2"/>
        <w:numPr>
          <w:ilvl w:val="0"/>
          <w:numId w:val="0"/>
        </w:numPr>
        <w:spacing w:before="0" w:after="1800"/>
        <w:rPr>
          <w:rFonts w:ascii="Arial" w:hAnsi="Arial" w:cs="Arial"/>
          <w:caps/>
          <w:sz w:val="32"/>
          <w:szCs w:val="32"/>
        </w:rPr>
      </w:pPr>
      <w:r>
        <w:rPr>
          <w:rFonts w:ascii="Arial" w:hAnsi="Arial" w:cs="Arial"/>
          <w:caps/>
          <w:sz w:val="32"/>
          <w:szCs w:val="32"/>
        </w:rPr>
        <w:lastRenderedPageBreak/>
        <w:t>Modul d</w:t>
      </w:r>
      <w:r w:rsidRPr="00521D81">
        <w:rPr>
          <w:rFonts w:ascii="Arial" w:hAnsi="Arial" w:cs="Arial"/>
          <w:caps/>
          <w:sz w:val="32"/>
          <w:szCs w:val="32"/>
        </w:rPr>
        <w:t>. Ukazatele kvality vzděláv</w:t>
      </w:r>
      <w:r>
        <w:rPr>
          <w:rFonts w:ascii="Arial" w:hAnsi="Arial" w:cs="Arial"/>
          <w:caps/>
          <w:sz w:val="32"/>
          <w:szCs w:val="32"/>
        </w:rPr>
        <w:t>ací činnosti z pohledu vnějších</w:t>
      </w:r>
      <w:r w:rsidRPr="00521D81">
        <w:rPr>
          <w:rFonts w:ascii="Arial" w:hAnsi="Arial" w:cs="Arial"/>
          <w:caps/>
          <w:sz w:val="32"/>
          <w:szCs w:val="32"/>
        </w:rPr>
        <w:t xml:space="preserve"> zákazníků</w:t>
      </w:r>
    </w:p>
    <w:p w14:paraId="5FF05794" w14:textId="4D7250E2" w:rsidR="00130A5D" w:rsidRPr="00085AAB" w:rsidRDefault="00130A5D" w:rsidP="00130A5D">
      <w:pPr>
        <w:pStyle w:val="Nadpis2"/>
        <w:numPr>
          <w:ilvl w:val="0"/>
          <w:numId w:val="0"/>
        </w:numPr>
        <w:spacing w:line="276" w:lineRule="auto"/>
        <w:jc w:val="both"/>
        <w:rPr>
          <w:rFonts w:asciiTheme="minorHAnsi" w:hAnsiTheme="minorHAnsi" w:cstheme="minorHAnsi"/>
          <w:b w:val="0"/>
          <w:sz w:val="22"/>
          <w:szCs w:val="22"/>
        </w:rPr>
      </w:pPr>
      <w:r w:rsidRPr="00085AAB">
        <w:rPr>
          <w:rFonts w:asciiTheme="minorHAnsi" w:hAnsiTheme="minorHAnsi" w:cstheme="minorHAnsi"/>
          <w:b w:val="0"/>
          <w:sz w:val="22"/>
          <w:szCs w:val="22"/>
        </w:rPr>
        <w:t>Modul D. pracuje se stěžejními ukazateli hodnocení kvality vzdělávací činnosti z pohledu „vnějších zákazníků</w:t>
      </w:r>
      <w:r>
        <w:rPr>
          <w:rFonts w:asciiTheme="minorHAnsi" w:hAnsiTheme="minorHAnsi" w:cstheme="minorHAnsi"/>
          <w:b w:val="0"/>
          <w:sz w:val="22"/>
          <w:szCs w:val="22"/>
        </w:rPr>
        <w:t>,</w:t>
      </w:r>
      <w:r w:rsidRPr="00085AAB">
        <w:rPr>
          <w:rFonts w:asciiTheme="minorHAnsi" w:hAnsiTheme="minorHAnsi" w:cstheme="minorHAnsi"/>
          <w:b w:val="0"/>
          <w:sz w:val="22"/>
          <w:szCs w:val="22"/>
        </w:rPr>
        <w:t xml:space="preserve">“ jimiž jsou </w:t>
      </w:r>
      <w:r>
        <w:rPr>
          <w:rFonts w:asciiTheme="minorHAnsi" w:hAnsiTheme="minorHAnsi" w:cstheme="minorHAnsi"/>
          <w:b w:val="0"/>
          <w:sz w:val="22"/>
          <w:szCs w:val="22"/>
        </w:rPr>
        <w:t xml:space="preserve">pro tento případ </w:t>
      </w:r>
      <w:r w:rsidRPr="00085AAB">
        <w:rPr>
          <w:rFonts w:asciiTheme="minorHAnsi" w:hAnsiTheme="minorHAnsi" w:cstheme="minorHAnsi"/>
          <w:b w:val="0"/>
          <w:sz w:val="22"/>
          <w:szCs w:val="22"/>
        </w:rPr>
        <w:t xml:space="preserve">míněni absolventi UTB ve Zlíně pohybující se na trhu práce a zaměstnavatelé, kteří se dostávají do kontaktu s absolventy </w:t>
      </w:r>
      <w:r>
        <w:rPr>
          <w:rFonts w:asciiTheme="minorHAnsi" w:hAnsiTheme="minorHAnsi" w:cstheme="minorHAnsi"/>
          <w:b w:val="0"/>
          <w:sz w:val="22"/>
          <w:szCs w:val="22"/>
        </w:rPr>
        <w:t xml:space="preserve"> UTB ve Zlíně</w:t>
      </w:r>
      <w:r w:rsidRPr="00085AAB">
        <w:rPr>
          <w:rFonts w:asciiTheme="minorHAnsi" w:hAnsiTheme="minorHAnsi" w:cstheme="minorHAnsi"/>
          <w:b w:val="0"/>
          <w:sz w:val="22"/>
          <w:szCs w:val="22"/>
        </w:rPr>
        <w:t xml:space="preserve">. Od obou skupin klíčových vnějších zákazníků začala UTB ve Zlíně získávat informace od </w:t>
      </w:r>
      <w:r>
        <w:rPr>
          <w:rFonts w:asciiTheme="minorHAnsi" w:hAnsiTheme="minorHAnsi" w:cstheme="minorHAnsi"/>
          <w:b w:val="0"/>
          <w:sz w:val="22"/>
          <w:szCs w:val="22"/>
        </w:rPr>
        <w:t>AR 2017/2018</w:t>
      </w:r>
      <w:r w:rsidRPr="00085AAB">
        <w:rPr>
          <w:rFonts w:asciiTheme="minorHAnsi" w:hAnsiTheme="minorHAnsi" w:cstheme="minorHAnsi"/>
          <w:b w:val="0"/>
          <w:sz w:val="22"/>
          <w:szCs w:val="22"/>
        </w:rPr>
        <w:t xml:space="preserve">, kdy v daném modulu proběhla dvě rozsáhlá výzkumná </w:t>
      </w:r>
      <w:r>
        <w:rPr>
          <w:rFonts w:asciiTheme="minorHAnsi" w:hAnsiTheme="minorHAnsi" w:cstheme="minorHAnsi"/>
          <w:b w:val="0"/>
          <w:sz w:val="22"/>
          <w:szCs w:val="22"/>
        </w:rPr>
        <w:t>šetření (podrobněji viz níže).</w:t>
      </w:r>
    </w:p>
    <w:p w14:paraId="225CA6CE" w14:textId="77777777" w:rsidR="00130A5D" w:rsidRPr="00085AAB" w:rsidRDefault="00130A5D" w:rsidP="00130A5D">
      <w:pPr>
        <w:pStyle w:val="Nadpis2"/>
        <w:numPr>
          <w:ilvl w:val="0"/>
          <w:numId w:val="0"/>
        </w:numPr>
        <w:spacing w:before="0" w:line="276" w:lineRule="auto"/>
        <w:jc w:val="both"/>
        <w:rPr>
          <w:rFonts w:asciiTheme="minorHAnsi" w:hAnsiTheme="minorHAnsi" w:cstheme="minorHAnsi"/>
          <w:b w:val="0"/>
          <w:sz w:val="22"/>
          <w:szCs w:val="22"/>
        </w:rPr>
      </w:pPr>
      <w:r w:rsidRPr="00085AAB">
        <w:rPr>
          <w:rFonts w:asciiTheme="minorHAnsi" w:hAnsiTheme="minorHAnsi" w:cstheme="minorHAnsi"/>
          <w:b w:val="0"/>
          <w:sz w:val="22"/>
          <w:szCs w:val="22"/>
        </w:rPr>
        <w:t>Modul D. tedy tvoří dva dílčí ukazatele (D</w:t>
      </w:r>
      <w:r w:rsidRPr="00085AAB">
        <w:rPr>
          <w:rFonts w:asciiTheme="minorHAnsi" w:hAnsiTheme="minorHAnsi" w:cstheme="minorHAnsi"/>
          <w:b w:val="0"/>
          <w:sz w:val="22"/>
          <w:szCs w:val="22"/>
          <w:vertAlign w:val="subscript"/>
        </w:rPr>
        <w:t>1</w:t>
      </w:r>
      <w:r w:rsidRPr="00085AAB">
        <w:rPr>
          <w:rFonts w:asciiTheme="minorHAnsi" w:hAnsiTheme="minorHAnsi" w:cstheme="minorHAnsi"/>
          <w:b w:val="0"/>
          <w:sz w:val="22"/>
          <w:szCs w:val="22"/>
        </w:rPr>
        <w:t xml:space="preserve"> a D</w:t>
      </w:r>
      <w:r w:rsidRPr="00085AAB">
        <w:rPr>
          <w:rFonts w:asciiTheme="minorHAnsi" w:hAnsiTheme="minorHAnsi" w:cstheme="minorHAnsi"/>
          <w:b w:val="0"/>
          <w:sz w:val="22"/>
          <w:szCs w:val="22"/>
          <w:vertAlign w:val="subscript"/>
        </w:rPr>
        <w:t>2</w:t>
      </w:r>
      <w:r w:rsidRPr="00085AAB">
        <w:rPr>
          <w:rFonts w:asciiTheme="minorHAnsi" w:hAnsiTheme="minorHAnsi" w:cstheme="minorHAnsi"/>
          <w:b w:val="0"/>
          <w:sz w:val="22"/>
          <w:szCs w:val="22"/>
        </w:rPr>
        <w:t>):</w:t>
      </w:r>
    </w:p>
    <w:p w14:paraId="5777DEBD" w14:textId="77777777" w:rsidR="00130A5D" w:rsidRPr="00085AAB" w:rsidRDefault="00130A5D" w:rsidP="00130A5D">
      <w:pPr>
        <w:pStyle w:val="Odstavecseseznamem"/>
        <w:numPr>
          <w:ilvl w:val="0"/>
          <w:numId w:val="5"/>
        </w:numPr>
        <w:spacing w:line="276" w:lineRule="auto"/>
        <w:ind w:left="714" w:hanging="357"/>
        <w:contextualSpacing w:val="0"/>
        <w:rPr>
          <w:rFonts w:asciiTheme="minorHAnsi" w:hAnsiTheme="minorHAnsi" w:cstheme="minorHAnsi"/>
          <w:sz w:val="22"/>
          <w:szCs w:val="22"/>
        </w:rPr>
      </w:pPr>
      <w:r w:rsidRPr="00085AAB">
        <w:rPr>
          <w:rFonts w:asciiTheme="minorHAnsi" w:hAnsiTheme="minorHAnsi" w:cstheme="minorHAnsi"/>
          <w:sz w:val="22"/>
          <w:szCs w:val="22"/>
        </w:rPr>
        <w:t>D</w:t>
      </w:r>
      <w:r w:rsidRPr="00085AAB">
        <w:rPr>
          <w:rFonts w:asciiTheme="minorHAnsi" w:hAnsiTheme="minorHAnsi" w:cstheme="minorHAnsi"/>
          <w:sz w:val="22"/>
          <w:szCs w:val="22"/>
          <w:vertAlign w:val="subscript"/>
        </w:rPr>
        <w:t>1</w:t>
      </w:r>
      <w:r w:rsidRPr="00085AAB">
        <w:rPr>
          <w:rFonts w:asciiTheme="minorHAnsi" w:hAnsiTheme="minorHAnsi" w:cstheme="minorHAnsi"/>
          <w:sz w:val="22"/>
          <w:szCs w:val="22"/>
        </w:rPr>
        <w:t>: Kvalita studia ve studijním oboru – absolventi</w:t>
      </w:r>
      <w:r>
        <w:rPr>
          <w:rFonts w:asciiTheme="minorHAnsi" w:hAnsiTheme="minorHAnsi" w:cstheme="minorHAnsi"/>
          <w:sz w:val="22"/>
          <w:szCs w:val="22"/>
        </w:rPr>
        <w:t>.</w:t>
      </w:r>
    </w:p>
    <w:p w14:paraId="2CA8D174" w14:textId="77777777" w:rsidR="00130A5D" w:rsidRPr="00085AAB" w:rsidRDefault="00130A5D" w:rsidP="00130A5D">
      <w:pPr>
        <w:pStyle w:val="Odstavecseseznamem"/>
        <w:numPr>
          <w:ilvl w:val="0"/>
          <w:numId w:val="5"/>
        </w:numPr>
        <w:spacing w:line="276" w:lineRule="auto"/>
        <w:ind w:left="714" w:hanging="357"/>
        <w:contextualSpacing w:val="0"/>
        <w:rPr>
          <w:rFonts w:asciiTheme="minorHAnsi" w:hAnsiTheme="minorHAnsi" w:cstheme="minorHAnsi"/>
          <w:sz w:val="22"/>
          <w:szCs w:val="22"/>
        </w:rPr>
      </w:pPr>
      <w:r w:rsidRPr="00085AAB">
        <w:rPr>
          <w:rFonts w:asciiTheme="minorHAnsi" w:hAnsiTheme="minorHAnsi" w:cstheme="minorHAnsi"/>
          <w:sz w:val="22"/>
          <w:szCs w:val="22"/>
        </w:rPr>
        <w:t>D</w:t>
      </w:r>
      <w:r w:rsidRPr="00085AAB">
        <w:rPr>
          <w:rFonts w:asciiTheme="minorHAnsi" w:hAnsiTheme="minorHAnsi" w:cstheme="minorHAnsi"/>
          <w:sz w:val="22"/>
          <w:szCs w:val="22"/>
          <w:vertAlign w:val="subscript"/>
        </w:rPr>
        <w:t>2</w:t>
      </w:r>
      <w:r w:rsidRPr="00085AAB">
        <w:rPr>
          <w:rFonts w:asciiTheme="minorHAnsi" w:hAnsiTheme="minorHAnsi" w:cstheme="minorHAnsi"/>
          <w:sz w:val="22"/>
          <w:szCs w:val="22"/>
        </w:rPr>
        <w:t>: Kvalita absolventů studijního oboru – zaměstnavatelé</w:t>
      </w:r>
      <w:r>
        <w:rPr>
          <w:rFonts w:asciiTheme="minorHAnsi" w:hAnsiTheme="minorHAnsi" w:cstheme="minorHAnsi"/>
          <w:sz w:val="22"/>
          <w:szCs w:val="22"/>
        </w:rPr>
        <w:t>.</w:t>
      </w:r>
    </w:p>
    <w:p w14:paraId="63780BFB" w14:textId="77777777" w:rsidR="00130A5D" w:rsidRDefault="00130A5D" w:rsidP="00130A5D">
      <w:pPr>
        <w:pStyle w:val="Nadpis3"/>
        <w:numPr>
          <w:ilvl w:val="0"/>
          <w:numId w:val="0"/>
        </w:numPr>
        <w:spacing w:before="0" w:line="276" w:lineRule="auto"/>
        <w:jc w:val="both"/>
        <w:rPr>
          <w:rFonts w:asciiTheme="minorHAnsi" w:hAnsiTheme="minorHAnsi"/>
          <w:b w:val="0"/>
          <w:sz w:val="22"/>
          <w:szCs w:val="22"/>
        </w:rPr>
      </w:pPr>
      <w:r w:rsidRPr="00085AAB">
        <w:rPr>
          <w:rFonts w:asciiTheme="minorHAnsi" w:hAnsiTheme="minorHAnsi" w:cstheme="minorHAnsi"/>
          <w:b w:val="0"/>
          <w:color w:val="000000" w:themeColor="text1"/>
          <w:sz w:val="22"/>
          <w:szCs w:val="22"/>
        </w:rPr>
        <w:t>Oba ukazatele vycházejí ze standardů obsažených v </w:t>
      </w:r>
      <w:r>
        <w:rPr>
          <w:rFonts w:asciiTheme="minorHAnsi" w:hAnsiTheme="minorHAnsi" w:cstheme="minorHAnsi"/>
          <w:b w:val="0"/>
          <w:color w:val="000000" w:themeColor="text1"/>
          <w:sz w:val="22"/>
          <w:szCs w:val="22"/>
        </w:rPr>
        <w:t>N</w:t>
      </w:r>
      <w:r w:rsidRPr="00085AAB">
        <w:rPr>
          <w:rFonts w:asciiTheme="minorHAnsi" w:hAnsiTheme="minorHAnsi" w:cstheme="minorHAnsi"/>
          <w:b w:val="0"/>
          <w:color w:val="000000" w:themeColor="text1"/>
          <w:sz w:val="22"/>
          <w:szCs w:val="22"/>
        </w:rPr>
        <w:t>ařízení vlády č. 244 z roku 2016</w:t>
      </w:r>
      <w:r>
        <w:rPr>
          <w:rFonts w:asciiTheme="minorHAnsi" w:hAnsiTheme="minorHAnsi" w:cstheme="minorHAnsi"/>
          <w:b w:val="0"/>
          <w:color w:val="000000" w:themeColor="text1"/>
          <w:sz w:val="22"/>
          <w:szCs w:val="22"/>
        </w:rPr>
        <w:t xml:space="preserve">.  UTB ve Zlíně </w:t>
      </w:r>
      <w:r>
        <w:rPr>
          <w:rFonts w:asciiTheme="minorHAnsi" w:hAnsiTheme="minorHAnsi"/>
          <w:b w:val="0"/>
          <w:sz w:val="22"/>
          <w:szCs w:val="22"/>
        </w:rPr>
        <w:t>slouží k monitoringu zpětné vazby o využití vzdělávání v praxi jak ze strany absolventů, tak i proměn požadavků zaměstnavatelů vzhledem ke klíčovým kompetencím, s nimiž studenti opouštějí VŠ.</w:t>
      </w:r>
    </w:p>
    <w:p w14:paraId="0F7088E8" w14:textId="77777777" w:rsidR="00130A5D" w:rsidRDefault="00130A5D" w:rsidP="00130A5D">
      <w:pPr>
        <w:pStyle w:val="Nadpis3"/>
        <w:numPr>
          <w:ilvl w:val="0"/>
          <w:numId w:val="0"/>
        </w:numPr>
        <w:spacing w:before="0" w:after="0" w:line="276" w:lineRule="auto"/>
        <w:jc w:val="both"/>
        <w:rPr>
          <w:rFonts w:asciiTheme="minorHAnsi" w:hAnsiTheme="minorHAnsi"/>
          <w:b w:val="0"/>
          <w:sz w:val="22"/>
          <w:szCs w:val="22"/>
        </w:rPr>
      </w:pPr>
      <w:r>
        <w:rPr>
          <w:rFonts w:asciiTheme="minorHAnsi" w:hAnsiTheme="minorHAnsi"/>
          <w:b w:val="0"/>
          <w:sz w:val="22"/>
          <w:szCs w:val="22"/>
        </w:rPr>
        <w:t>Indikátory D</w:t>
      </w:r>
      <w:r w:rsidRPr="00C80DB1">
        <w:rPr>
          <w:rFonts w:asciiTheme="minorHAnsi" w:hAnsiTheme="minorHAnsi"/>
          <w:b w:val="0"/>
          <w:sz w:val="22"/>
          <w:szCs w:val="22"/>
          <w:vertAlign w:val="subscript"/>
        </w:rPr>
        <w:t xml:space="preserve">1 </w:t>
      </w:r>
      <w:r>
        <w:rPr>
          <w:rFonts w:asciiTheme="minorHAnsi" w:hAnsiTheme="minorHAnsi"/>
          <w:b w:val="0"/>
          <w:sz w:val="22"/>
          <w:szCs w:val="22"/>
        </w:rPr>
        <w:t>a D</w:t>
      </w:r>
      <w:r w:rsidRPr="00C80DB1">
        <w:rPr>
          <w:rFonts w:asciiTheme="minorHAnsi" w:hAnsiTheme="minorHAnsi"/>
          <w:b w:val="0"/>
          <w:sz w:val="22"/>
          <w:szCs w:val="22"/>
          <w:vertAlign w:val="subscript"/>
        </w:rPr>
        <w:t>2</w:t>
      </w:r>
      <w:r>
        <w:rPr>
          <w:rFonts w:asciiTheme="minorHAnsi" w:hAnsiTheme="minorHAnsi"/>
          <w:b w:val="0"/>
          <w:sz w:val="22"/>
          <w:szCs w:val="22"/>
        </w:rPr>
        <w:t xml:space="preserve"> jsou sledovány v tříletém cyklu, kdy se první rok provádí výzkumné šetření a jeho analýza. Na základě ní jsou stanoveny cíle a s nimi spojené opatření jak pro celou UTB ve Zlíně, tak i pro jednotlivé SO/SP. Ty jsou následně implementovány do praxe a po třech letech se vyhodnocují jejich dopady a naplnění cílů. Následně se celý cyklus monitoringu a hodnocení opakuje. </w:t>
      </w:r>
    </w:p>
    <w:p w14:paraId="72384193" w14:textId="15D5383C" w:rsidR="00130A5D" w:rsidRDefault="00130A5D" w:rsidP="00130A5D"/>
    <w:p w14:paraId="2FDB06CD" w14:textId="706E1ADE" w:rsidR="00130A5D" w:rsidRDefault="00130A5D" w:rsidP="00130A5D"/>
    <w:p w14:paraId="4B09B700" w14:textId="0EDF6151" w:rsidR="00130A5D" w:rsidRDefault="00130A5D" w:rsidP="00130A5D"/>
    <w:p w14:paraId="2AA5182D" w14:textId="5D32709E" w:rsidR="00130A5D" w:rsidRDefault="00130A5D" w:rsidP="00130A5D"/>
    <w:p w14:paraId="7317470B" w14:textId="3AA6827A" w:rsidR="00130A5D" w:rsidRDefault="00130A5D" w:rsidP="00130A5D"/>
    <w:p w14:paraId="20E85E56" w14:textId="19FC3239" w:rsidR="00130A5D" w:rsidRDefault="00130A5D" w:rsidP="00130A5D"/>
    <w:p w14:paraId="7B1F71FF" w14:textId="7D9A206E" w:rsidR="00130A5D" w:rsidRDefault="00130A5D" w:rsidP="00130A5D"/>
    <w:p w14:paraId="1CDB16D9" w14:textId="533773DA" w:rsidR="00130A5D" w:rsidRDefault="00130A5D" w:rsidP="00130A5D"/>
    <w:p w14:paraId="11645B2C" w14:textId="4B65258E" w:rsidR="00130A5D" w:rsidRDefault="00130A5D" w:rsidP="00130A5D"/>
    <w:p w14:paraId="025E9294" w14:textId="77777777" w:rsidR="00130A5D" w:rsidRPr="00130A5D" w:rsidRDefault="00130A5D" w:rsidP="00130A5D"/>
    <w:p w14:paraId="62784BD0" w14:textId="283F6FAF" w:rsidR="00FF37FF" w:rsidRPr="00FF37FF" w:rsidRDefault="00FF37FF" w:rsidP="00FF37FF">
      <w:pPr>
        <w:rPr>
          <w:b/>
        </w:rPr>
      </w:pPr>
      <w:r>
        <w:rPr>
          <w:b/>
          <w:sz w:val="28"/>
          <w:szCs w:val="28"/>
        </w:rPr>
        <w:lastRenderedPageBreak/>
        <w:t>D</w:t>
      </w:r>
      <w:r>
        <w:rPr>
          <w:b/>
          <w:sz w:val="28"/>
          <w:szCs w:val="28"/>
          <w:vertAlign w:val="subscript"/>
        </w:rPr>
        <w:t>1</w:t>
      </w:r>
      <w:r w:rsidRPr="00FF37FF">
        <w:rPr>
          <w:b/>
          <w:sz w:val="28"/>
          <w:szCs w:val="28"/>
        </w:rPr>
        <w:t xml:space="preserve"> –</w:t>
      </w:r>
      <w:r>
        <w:rPr>
          <w:b/>
          <w:sz w:val="28"/>
          <w:szCs w:val="28"/>
        </w:rPr>
        <w:t xml:space="preserve"> Kvalita studia ve studijním oboru - absolventi</w:t>
      </w:r>
    </w:p>
    <w:p w14:paraId="4CDACDFE" w14:textId="77777777" w:rsidR="00FF37FF" w:rsidRPr="00FF37FF" w:rsidRDefault="00FF37FF" w:rsidP="00FF37FF"/>
    <w:p w14:paraId="16196A86" w14:textId="20F518C8" w:rsidR="0080294E" w:rsidRPr="00DA771B" w:rsidRDefault="0080294E" w:rsidP="0080294E">
      <w:pPr>
        <w:spacing w:line="276" w:lineRule="auto"/>
        <w:rPr>
          <w:rFonts w:asciiTheme="minorHAnsi" w:hAnsiTheme="minorHAnsi"/>
          <w:sz w:val="22"/>
          <w:szCs w:val="22"/>
        </w:rPr>
      </w:pPr>
      <w:r>
        <w:rPr>
          <w:rFonts w:asciiTheme="minorHAnsi" w:hAnsiTheme="minorHAnsi"/>
          <w:sz w:val="22"/>
          <w:szCs w:val="22"/>
        </w:rPr>
        <w:br/>
      </w:r>
      <w:r w:rsidRPr="00DA771B">
        <w:rPr>
          <w:rFonts w:asciiTheme="minorHAnsi" w:hAnsiTheme="minorHAnsi"/>
          <w:sz w:val="22"/>
          <w:szCs w:val="22"/>
        </w:rPr>
        <w:t xml:space="preserve">Hodnocení kvality studia </w:t>
      </w:r>
      <w:r w:rsidR="002D4C69">
        <w:rPr>
          <w:rFonts w:asciiTheme="minorHAnsi" w:hAnsiTheme="minorHAnsi"/>
          <w:sz w:val="22"/>
          <w:szCs w:val="22"/>
        </w:rPr>
        <w:t xml:space="preserve">v SO </w:t>
      </w:r>
      <w:r w:rsidRPr="00DA771B">
        <w:rPr>
          <w:rFonts w:asciiTheme="minorHAnsi" w:hAnsiTheme="minorHAnsi"/>
          <w:sz w:val="22"/>
          <w:szCs w:val="22"/>
        </w:rPr>
        <w:t>ze strany bývalých absolventů vysoké školy (Indikátor D</w:t>
      </w:r>
      <w:r w:rsidRPr="00DA771B">
        <w:rPr>
          <w:rFonts w:asciiTheme="minorHAnsi" w:hAnsiTheme="minorHAnsi"/>
          <w:sz w:val="22"/>
          <w:szCs w:val="22"/>
          <w:vertAlign w:val="subscript"/>
        </w:rPr>
        <w:t>1</w:t>
      </w:r>
      <w:r w:rsidRPr="00DA771B">
        <w:rPr>
          <w:rFonts w:asciiTheme="minorHAnsi" w:hAnsiTheme="minorHAnsi"/>
          <w:sz w:val="22"/>
          <w:szCs w:val="22"/>
        </w:rPr>
        <w:t xml:space="preserve">) se zaměřuje na </w:t>
      </w:r>
      <w:proofErr w:type="spellStart"/>
      <w:r w:rsidRPr="00DA771B">
        <w:rPr>
          <w:rFonts w:asciiTheme="minorHAnsi" w:hAnsiTheme="minorHAnsi"/>
          <w:sz w:val="22"/>
          <w:szCs w:val="22"/>
        </w:rPr>
        <w:t>sumativní</w:t>
      </w:r>
      <w:proofErr w:type="spellEnd"/>
      <w:r w:rsidRPr="00DA771B">
        <w:rPr>
          <w:rFonts w:asciiTheme="minorHAnsi" w:hAnsiTheme="minorHAnsi"/>
          <w:sz w:val="22"/>
          <w:szCs w:val="22"/>
        </w:rPr>
        <w:t xml:space="preserve"> hodnocení úrovně studia v určitém SO. </w:t>
      </w:r>
      <w:r w:rsidRPr="00F14BA6">
        <w:rPr>
          <w:rFonts w:asciiTheme="minorHAnsi" w:hAnsiTheme="minorHAnsi"/>
          <w:sz w:val="22"/>
          <w:szCs w:val="22"/>
        </w:rPr>
        <w:t xml:space="preserve">Jde o hlavní zdroj zpětné vazby od absolventů </w:t>
      </w:r>
      <w:r>
        <w:rPr>
          <w:rFonts w:asciiTheme="minorHAnsi" w:hAnsiTheme="minorHAnsi"/>
          <w:sz w:val="22"/>
          <w:szCs w:val="22"/>
        </w:rPr>
        <w:t xml:space="preserve"> UTB ve Zlíně</w:t>
      </w:r>
      <w:r w:rsidRPr="00F14BA6">
        <w:rPr>
          <w:rFonts w:asciiTheme="minorHAnsi" w:hAnsiTheme="minorHAnsi"/>
          <w:sz w:val="22"/>
          <w:szCs w:val="22"/>
        </w:rPr>
        <w:t>.</w:t>
      </w:r>
      <w:r>
        <w:rPr>
          <w:rFonts w:asciiTheme="minorHAnsi" w:hAnsiTheme="minorHAnsi"/>
          <w:sz w:val="22"/>
          <w:szCs w:val="22"/>
        </w:rPr>
        <w:t xml:space="preserve"> V</w:t>
      </w:r>
      <w:r w:rsidRPr="00DA771B">
        <w:rPr>
          <w:rFonts w:asciiTheme="minorHAnsi" w:hAnsiTheme="minorHAnsi"/>
          <w:sz w:val="22"/>
          <w:szCs w:val="22"/>
        </w:rPr>
        <w:t> tomto ohledu se velmi blíží pojetí indikátoru C</w:t>
      </w:r>
      <w:r w:rsidRPr="00DA771B">
        <w:rPr>
          <w:rFonts w:asciiTheme="minorHAnsi" w:hAnsiTheme="minorHAnsi"/>
          <w:sz w:val="22"/>
          <w:szCs w:val="22"/>
          <w:vertAlign w:val="subscript"/>
        </w:rPr>
        <w:t>2</w:t>
      </w:r>
      <w:r w:rsidRPr="00DA771B">
        <w:rPr>
          <w:rFonts w:asciiTheme="minorHAnsi" w:hAnsiTheme="minorHAnsi"/>
          <w:sz w:val="22"/>
          <w:szCs w:val="22"/>
        </w:rPr>
        <w:t>. Pro jeho účely jsou tudíž použity stejné metodické principy</w:t>
      </w:r>
      <w:r>
        <w:rPr>
          <w:rFonts w:asciiTheme="minorHAnsi" w:hAnsiTheme="minorHAnsi"/>
          <w:sz w:val="22"/>
          <w:szCs w:val="22"/>
        </w:rPr>
        <w:t>,</w:t>
      </w:r>
      <w:r w:rsidRPr="00DA771B">
        <w:rPr>
          <w:rFonts w:asciiTheme="minorHAnsi" w:hAnsiTheme="minorHAnsi"/>
          <w:sz w:val="22"/>
          <w:szCs w:val="22"/>
        </w:rPr>
        <w:t xml:space="preserve"> jako v případě hodnocení kvality studia </w:t>
      </w:r>
      <w:r>
        <w:rPr>
          <w:rFonts w:asciiTheme="minorHAnsi" w:hAnsiTheme="minorHAnsi"/>
          <w:sz w:val="22"/>
          <w:szCs w:val="22"/>
        </w:rPr>
        <w:t>v SO ze strany studentů</w:t>
      </w:r>
      <w:r w:rsidRPr="00DA771B">
        <w:rPr>
          <w:rFonts w:asciiTheme="minorHAnsi" w:hAnsiTheme="minorHAnsi"/>
          <w:sz w:val="22"/>
          <w:szCs w:val="22"/>
        </w:rPr>
        <w:t xml:space="preserve">. </w:t>
      </w:r>
      <w:r>
        <w:rPr>
          <w:rFonts w:asciiTheme="minorHAnsi" w:hAnsiTheme="minorHAnsi"/>
          <w:sz w:val="22"/>
          <w:szCs w:val="22"/>
        </w:rPr>
        <w:t xml:space="preserve">V důsledku to znamená, že je pro jeho účely </w:t>
      </w:r>
      <w:r w:rsidRPr="00DA771B">
        <w:rPr>
          <w:rFonts w:asciiTheme="minorHAnsi" w:hAnsiTheme="minorHAnsi"/>
          <w:sz w:val="22"/>
          <w:szCs w:val="22"/>
        </w:rPr>
        <w:t>aplikována totožná výzkumná technika i výzkumný nástroj (česká verze dotazníku „</w:t>
      </w:r>
      <w:proofErr w:type="spellStart"/>
      <w:r w:rsidRPr="00DA771B">
        <w:rPr>
          <w:rFonts w:asciiTheme="minorHAnsi" w:hAnsiTheme="minorHAnsi"/>
          <w:sz w:val="22"/>
          <w:szCs w:val="22"/>
        </w:rPr>
        <w:t>Studiebarometer</w:t>
      </w:r>
      <w:proofErr w:type="spellEnd"/>
      <w:r w:rsidRPr="00DA771B">
        <w:rPr>
          <w:rFonts w:asciiTheme="minorHAnsi" w:hAnsiTheme="minorHAnsi"/>
          <w:sz w:val="22"/>
          <w:szCs w:val="22"/>
        </w:rPr>
        <w:t>“ s doplňkovou baterií otázek), stejně jako je nastaven i shodný cyklus hodnocení, analýzy a implementace výsledků šetření.</w:t>
      </w:r>
    </w:p>
    <w:p w14:paraId="68185026" w14:textId="77777777" w:rsidR="0080294E" w:rsidRPr="00DA771B" w:rsidRDefault="0080294E" w:rsidP="0080294E">
      <w:pPr>
        <w:spacing w:line="276" w:lineRule="auto"/>
        <w:rPr>
          <w:rFonts w:asciiTheme="minorHAnsi" w:hAnsiTheme="minorHAnsi"/>
          <w:sz w:val="22"/>
          <w:szCs w:val="22"/>
        </w:rPr>
      </w:pPr>
      <w:r w:rsidRPr="00DA771B">
        <w:rPr>
          <w:rFonts w:asciiTheme="minorHAnsi" w:hAnsiTheme="minorHAnsi"/>
          <w:sz w:val="22"/>
          <w:szCs w:val="22"/>
        </w:rPr>
        <w:t>Indikátor D</w:t>
      </w:r>
      <w:r w:rsidRPr="00DA771B">
        <w:rPr>
          <w:rFonts w:asciiTheme="minorHAnsi" w:hAnsiTheme="minorHAnsi"/>
          <w:sz w:val="22"/>
          <w:szCs w:val="22"/>
          <w:vertAlign w:val="subscript"/>
        </w:rPr>
        <w:t>1</w:t>
      </w:r>
      <w:r w:rsidRPr="00DA771B">
        <w:rPr>
          <w:rFonts w:asciiTheme="minorHAnsi" w:hAnsiTheme="minorHAnsi"/>
          <w:sz w:val="22"/>
          <w:szCs w:val="22"/>
        </w:rPr>
        <w:t xml:space="preserve"> se však liší v populaci, na níž se zaměřuje. Pro jeho účely jsou vybrány absolventské ročníky, které se nacházejí již nejméně tři roky na trhu práce (mimo vzdělávací prostředí UTB ve Zlíně). Mají tudíž možnost kriticky zhodnotit úroveň svého vzdělávání v konfrontaci s trhem </w:t>
      </w:r>
      <w:r>
        <w:rPr>
          <w:rFonts w:asciiTheme="minorHAnsi" w:hAnsiTheme="minorHAnsi"/>
          <w:sz w:val="22"/>
          <w:szCs w:val="22"/>
        </w:rPr>
        <w:t>práce a pracovním životem.</w:t>
      </w:r>
    </w:p>
    <w:p w14:paraId="07C7A7DC" w14:textId="77777777" w:rsidR="0080294E" w:rsidRPr="00DA771B" w:rsidRDefault="0080294E" w:rsidP="0080294E">
      <w:pPr>
        <w:spacing w:line="276" w:lineRule="auto"/>
        <w:rPr>
          <w:rFonts w:asciiTheme="minorHAnsi" w:hAnsiTheme="minorHAnsi"/>
          <w:sz w:val="22"/>
          <w:szCs w:val="22"/>
        </w:rPr>
      </w:pPr>
      <w:r w:rsidRPr="00DA771B">
        <w:rPr>
          <w:rFonts w:asciiTheme="minorHAnsi" w:hAnsiTheme="minorHAnsi"/>
          <w:sz w:val="22"/>
          <w:szCs w:val="22"/>
        </w:rPr>
        <w:t>Takovýto metodologický postup na jedné straně umožňuje sledovat rozdíly mezi hodnocením absolventů UTB ve Zlíně, ovlivněných pracovními zkušenostmi, a studenty končícími studium na UTB ve Zlíně, kteří ještě tak rozsáhlou pracovní zkušenost nemají (viz indikátor C</w:t>
      </w:r>
      <w:r w:rsidRPr="00DA771B">
        <w:rPr>
          <w:rFonts w:asciiTheme="minorHAnsi" w:hAnsiTheme="minorHAnsi"/>
          <w:sz w:val="22"/>
          <w:szCs w:val="22"/>
          <w:vertAlign w:val="subscript"/>
        </w:rPr>
        <w:t>2</w:t>
      </w:r>
      <w:r w:rsidRPr="00DA771B">
        <w:rPr>
          <w:rFonts w:asciiTheme="minorHAnsi" w:hAnsiTheme="minorHAnsi"/>
          <w:sz w:val="22"/>
          <w:szCs w:val="22"/>
        </w:rPr>
        <w:t xml:space="preserve">). </w:t>
      </w:r>
    </w:p>
    <w:p w14:paraId="44C8BC4A" w14:textId="5B0C316A" w:rsidR="003F78AD" w:rsidRPr="003F78AD" w:rsidRDefault="003F78AD" w:rsidP="00120563">
      <w:pPr>
        <w:pStyle w:val="Odstavecseseznamem"/>
        <w:spacing w:line="276" w:lineRule="auto"/>
        <w:rPr>
          <w:rFonts w:asciiTheme="minorHAnsi" w:hAnsiTheme="minorHAnsi"/>
          <w:sz w:val="22"/>
          <w:szCs w:val="22"/>
          <w:highlight w:val="yellow"/>
        </w:rPr>
      </w:pPr>
    </w:p>
    <w:p w14:paraId="5AA46AD7" w14:textId="77777777" w:rsidR="00130A5D" w:rsidRDefault="00130A5D" w:rsidP="00FF37FF">
      <w:pPr>
        <w:rPr>
          <w:b/>
          <w:sz w:val="28"/>
          <w:szCs w:val="28"/>
        </w:rPr>
      </w:pPr>
    </w:p>
    <w:p w14:paraId="062387E9" w14:textId="77777777" w:rsidR="00130A5D" w:rsidRDefault="00130A5D" w:rsidP="00FF37FF">
      <w:pPr>
        <w:rPr>
          <w:b/>
          <w:sz w:val="28"/>
          <w:szCs w:val="28"/>
        </w:rPr>
      </w:pPr>
    </w:p>
    <w:p w14:paraId="2178BC96" w14:textId="77777777" w:rsidR="00130A5D" w:rsidRDefault="00130A5D" w:rsidP="00FF37FF">
      <w:pPr>
        <w:rPr>
          <w:b/>
          <w:sz w:val="28"/>
          <w:szCs w:val="28"/>
        </w:rPr>
      </w:pPr>
    </w:p>
    <w:p w14:paraId="762C0D36" w14:textId="77777777" w:rsidR="00130A5D" w:rsidRDefault="00130A5D" w:rsidP="00FF37FF">
      <w:pPr>
        <w:rPr>
          <w:b/>
          <w:sz w:val="28"/>
          <w:szCs w:val="28"/>
        </w:rPr>
      </w:pPr>
    </w:p>
    <w:p w14:paraId="6C105466" w14:textId="77777777" w:rsidR="00130A5D" w:rsidRDefault="00130A5D" w:rsidP="00FF37FF">
      <w:pPr>
        <w:rPr>
          <w:b/>
          <w:sz w:val="28"/>
          <w:szCs w:val="28"/>
        </w:rPr>
      </w:pPr>
    </w:p>
    <w:p w14:paraId="051017E0" w14:textId="77777777" w:rsidR="00130A5D" w:rsidRDefault="00130A5D" w:rsidP="00FF37FF">
      <w:pPr>
        <w:rPr>
          <w:b/>
          <w:sz w:val="28"/>
          <w:szCs w:val="28"/>
        </w:rPr>
      </w:pPr>
    </w:p>
    <w:p w14:paraId="26F3707A" w14:textId="77777777" w:rsidR="00130A5D" w:rsidRDefault="00130A5D" w:rsidP="00FF37FF">
      <w:pPr>
        <w:rPr>
          <w:b/>
          <w:sz w:val="28"/>
          <w:szCs w:val="28"/>
        </w:rPr>
      </w:pPr>
    </w:p>
    <w:p w14:paraId="49E45C5D" w14:textId="77777777" w:rsidR="00130A5D" w:rsidRDefault="00130A5D" w:rsidP="00FF37FF">
      <w:pPr>
        <w:rPr>
          <w:b/>
          <w:sz w:val="28"/>
          <w:szCs w:val="28"/>
        </w:rPr>
      </w:pPr>
    </w:p>
    <w:p w14:paraId="2F4F7A30" w14:textId="77777777" w:rsidR="00130A5D" w:rsidRDefault="00130A5D" w:rsidP="00FF37FF">
      <w:pPr>
        <w:rPr>
          <w:b/>
          <w:sz w:val="28"/>
          <w:szCs w:val="28"/>
        </w:rPr>
      </w:pPr>
    </w:p>
    <w:p w14:paraId="0F89B41A" w14:textId="77777777" w:rsidR="00397B82" w:rsidRDefault="00397B82" w:rsidP="00FF37FF">
      <w:pPr>
        <w:rPr>
          <w:b/>
          <w:sz w:val="28"/>
          <w:szCs w:val="28"/>
        </w:rPr>
      </w:pPr>
    </w:p>
    <w:p w14:paraId="7F94026F" w14:textId="77777777" w:rsidR="003F78AD" w:rsidRDefault="003F78AD" w:rsidP="00FF37FF">
      <w:pPr>
        <w:rPr>
          <w:b/>
          <w:sz w:val="28"/>
          <w:szCs w:val="28"/>
        </w:rPr>
      </w:pPr>
    </w:p>
    <w:p w14:paraId="7B9EBFD5" w14:textId="7F3E3063" w:rsidR="00FF37FF" w:rsidRDefault="00FF37FF" w:rsidP="00FF37FF">
      <w:pPr>
        <w:rPr>
          <w:b/>
          <w:sz w:val="28"/>
          <w:szCs w:val="28"/>
        </w:rPr>
      </w:pPr>
      <w:r>
        <w:rPr>
          <w:b/>
          <w:sz w:val="28"/>
          <w:szCs w:val="28"/>
        </w:rPr>
        <w:lastRenderedPageBreak/>
        <w:t>D</w:t>
      </w:r>
      <w:r>
        <w:rPr>
          <w:b/>
          <w:sz w:val="28"/>
          <w:szCs w:val="28"/>
          <w:vertAlign w:val="subscript"/>
        </w:rPr>
        <w:t>2</w:t>
      </w:r>
      <w:r w:rsidRPr="00FF37FF">
        <w:rPr>
          <w:b/>
          <w:sz w:val="28"/>
          <w:szCs w:val="28"/>
        </w:rPr>
        <w:t xml:space="preserve"> –</w:t>
      </w:r>
      <w:r>
        <w:rPr>
          <w:b/>
          <w:sz w:val="28"/>
          <w:szCs w:val="28"/>
        </w:rPr>
        <w:t xml:space="preserve"> Kvalita studia ve studijním oboru </w:t>
      </w:r>
      <w:r w:rsidR="0080294E">
        <w:rPr>
          <w:b/>
          <w:sz w:val="28"/>
          <w:szCs w:val="28"/>
        </w:rPr>
        <w:t>–</w:t>
      </w:r>
      <w:r>
        <w:rPr>
          <w:b/>
          <w:sz w:val="28"/>
          <w:szCs w:val="28"/>
        </w:rPr>
        <w:t xml:space="preserve"> zaměstnavatelé</w:t>
      </w:r>
    </w:p>
    <w:p w14:paraId="32F8AD9E" w14:textId="77777777" w:rsidR="0080294E" w:rsidRDefault="0080294E" w:rsidP="0080294E">
      <w:pPr>
        <w:spacing w:line="276" w:lineRule="auto"/>
        <w:rPr>
          <w:rFonts w:asciiTheme="minorHAnsi" w:hAnsiTheme="minorHAnsi"/>
          <w:sz w:val="22"/>
          <w:szCs w:val="22"/>
        </w:rPr>
      </w:pPr>
    </w:p>
    <w:p w14:paraId="29E4438E" w14:textId="77777777" w:rsidR="0080294E" w:rsidRDefault="0080294E" w:rsidP="0080294E">
      <w:pPr>
        <w:spacing w:line="276" w:lineRule="auto"/>
        <w:rPr>
          <w:rFonts w:asciiTheme="minorHAnsi" w:hAnsiTheme="minorHAnsi"/>
          <w:sz w:val="22"/>
          <w:szCs w:val="22"/>
        </w:rPr>
      </w:pPr>
    </w:p>
    <w:p w14:paraId="196B6AF9" w14:textId="24A6B115" w:rsidR="0080294E" w:rsidRPr="00C32F39" w:rsidRDefault="0080294E" w:rsidP="0080294E">
      <w:pPr>
        <w:spacing w:line="276" w:lineRule="auto"/>
        <w:rPr>
          <w:rFonts w:asciiTheme="minorHAnsi" w:hAnsiTheme="minorHAnsi"/>
          <w:sz w:val="22"/>
          <w:szCs w:val="22"/>
        </w:rPr>
      </w:pPr>
      <w:r w:rsidRPr="00C32F39">
        <w:rPr>
          <w:rFonts w:asciiTheme="minorHAnsi" w:hAnsiTheme="minorHAnsi"/>
          <w:sz w:val="22"/>
          <w:szCs w:val="22"/>
        </w:rPr>
        <w:t>Indikátor D</w:t>
      </w:r>
      <w:r w:rsidRPr="00C32F39">
        <w:rPr>
          <w:rFonts w:asciiTheme="minorHAnsi" w:hAnsiTheme="minorHAnsi"/>
          <w:sz w:val="22"/>
          <w:szCs w:val="22"/>
          <w:vertAlign w:val="subscript"/>
        </w:rPr>
        <w:t>2</w:t>
      </w:r>
      <w:r w:rsidRPr="00C32F39">
        <w:rPr>
          <w:rFonts w:asciiTheme="minorHAnsi" w:hAnsiTheme="minorHAnsi"/>
          <w:sz w:val="22"/>
          <w:szCs w:val="22"/>
        </w:rPr>
        <w:t xml:space="preserve"> vyjadřuje hodnocení </w:t>
      </w:r>
      <w:r w:rsidRPr="00F14BA6">
        <w:rPr>
          <w:rFonts w:asciiTheme="minorHAnsi" w:hAnsiTheme="minorHAnsi"/>
          <w:sz w:val="22"/>
          <w:szCs w:val="22"/>
        </w:rPr>
        <w:t>studia z pohledu druhé stěžejní skupiny</w:t>
      </w:r>
      <w:r w:rsidRPr="00C32F39">
        <w:rPr>
          <w:rFonts w:asciiTheme="minorHAnsi" w:hAnsiTheme="minorHAnsi"/>
          <w:sz w:val="22"/>
          <w:szCs w:val="22"/>
        </w:rPr>
        <w:t xml:space="preserve"> vnějších zákazníků UTB ve Zlíně – zaměstnavatelů. Jeho záměrem je dlouhodobý monitoring kvality absolventů UTB ve Zlíně vzhledem k jejich profilu a výstupům učení. Hodnocení v tomto parametru navazuje obsahově i metodologicky na indikátor C</w:t>
      </w:r>
      <w:r w:rsidRPr="00C32F39">
        <w:rPr>
          <w:rFonts w:asciiTheme="minorHAnsi" w:hAnsiTheme="minorHAnsi"/>
          <w:sz w:val="22"/>
          <w:szCs w:val="22"/>
          <w:vertAlign w:val="subscript"/>
        </w:rPr>
        <w:t>2</w:t>
      </w:r>
      <w:r w:rsidRPr="00C32F39">
        <w:rPr>
          <w:rFonts w:asciiTheme="minorHAnsi" w:hAnsiTheme="minorHAnsi"/>
          <w:sz w:val="22"/>
          <w:szCs w:val="22"/>
        </w:rPr>
        <w:t xml:space="preserve"> a D</w:t>
      </w:r>
      <w:r w:rsidRPr="00C32F39">
        <w:rPr>
          <w:rFonts w:asciiTheme="minorHAnsi" w:hAnsiTheme="minorHAnsi"/>
          <w:sz w:val="22"/>
          <w:szCs w:val="22"/>
          <w:vertAlign w:val="subscript"/>
        </w:rPr>
        <w:t>1</w:t>
      </w:r>
      <w:r w:rsidRPr="00C32F39">
        <w:rPr>
          <w:rFonts w:asciiTheme="minorHAnsi" w:hAnsiTheme="minorHAnsi"/>
          <w:sz w:val="22"/>
          <w:szCs w:val="22"/>
        </w:rPr>
        <w:t>, neboť pro hodnocení je opětovně použit elektronicky distribuov</w:t>
      </w:r>
      <w:r>
        <w:rPr>
          <w:rFonts w:asciiTheme="minorHAnsi" w:hAnsiTheme="minorHAnsi"/>
          <w:sz w:val="22"/>
          <w:szCs w:val="22"/>
        </w:rPr>
        <w:t>a</w:t>
      </w:r>
      <w:r w:rsidRPr="00C32F39">
        <w:rPr>
          <w:rFonts w:asciiTheme="minorHAnsi" w:hAnsiTheme="minorHAnsi"/>
          <w:sz w:val="22"/>
          <w:szCs w:val="22"/>
        </w:rPr>
        <w:t>n</w:t>
      </w:r>
      <w:r>
        <w:rPr>
          <w:rFonts w:asciiTheme="minorHAnsi" w:hAnsiTheme="minorHAnsi"/>
          <w:sz w:val="22"/>
          <w:szCs w:val="22"/>
        </w:rPr>
        <w:t>ý</w:t>
      </w:r>
      <w:r w:rsidRPr="00C32F39">
        <w:rPr>
          <w:rFonts w:asciiTheme="minorHAnsi" w:hAnsiTheme="minorHAnsi"/>
          <w:sz w:val="22"/>
          <w:szCs w:val="22"/>
        </w:rPr>
        <w:t xml:space="preserve"> dotazník, který se dvěma předcházejícími oblastmi hodnocení sdílí dvě totožné baterie otázek. Sledování daného ukazatele rovněž probíhá v tříletém cyklu, kdy se první rok provádí výzkumné šetření a jeho analýza. Následně jsou na základě ní stanoveny cíle a s nimi spojená opatření jak pro celou UTB ve Zlíně, tak i pro jednotlivé SO/SP, které jsou v návaznosti na to implementovány do praxe. V třetím roce od posledního provedeného šetření se pak vyhodnocují dopady přijatých opatření a naplnění cílů.</w:t>
      </w:r>
    </w:p>
    <w:bookmarkEnd w:id="3"/>
    <w:bookmarkEnd w:id="4"/>
    <w:bookmarkEnd w:id="5"/>
    <w:bookmarkEnd w:id="6"/>
    <w:p w14:paraId="1F9D6E78" w14:textId="77777777" w:rsidR="00120563" w:rsidRDefault="00120563">
      <w:pPr>
        <w:spacing w:after="0" w:line="240" w:lineRule="auto"/>
        <w:jc w:val="left"/>
        <w:rPr>
          <w:rFonts w:ascii="Arial" w:hAnsi="Arial" w:cs="Arial"/>
          <w:b/>
          <w:bCs/>
          <w:caps/>
          <w:sz w:val="32"/>
          <w:szCs w:val="32"/>
        </w:rPr>
      </w:pPr>
      <w:r>
        <w:rPr>
          <w:rFonts w:ascii="Arial" w:hAnsi="Arial" w:cs="Arial"/>
          <w:caps/>
          <w:sz w:val="32"/>
          <w:szCs w:val="32"/>
        </w:rPr>
        <w:br w:type="page"/>
      </w:r>
    </w:p>
    <w:p w14:paraId="41AF8160" w14:textId="54FD972D" w:rsidR="005074A2" w:rsidRDefault="00120563" w:rsidP="005074A2">
      <w:pPr>
        <w:pStyle w:val="Nadpis2"/>
        <w:numPr>
          <w:ilvl w:val="0"/>
          <w:numId w:val="0"/>
        </w:numPr>
        <w:spacing w:before="0" w:after="1800" w:line="276" w:lineRule="auto"/>
        <w:rPr>
          <w:rFonts w:ascii="Arial" w:hAnsi="Arial" w:cs="Arial"/>
          <w:caps/>
          <w:sz w:val="32"/>
          <w:szCs w:val="32"/>
        </w:rPr>
      </w:pPr>
      <w:r>
        <w:rPr>
          <w:rFonts w:ascii="Arial" w:hAnsi="Arial" w:cs="Arial"/>
          <w:caps/>
          <w:sz w:val="32"/>
          <w:szCs w:val="32"/>
        </w:rPr>
        <w:lastRenderedPageBreak/>
        <w:t>M</w:t>
      </w:r>
      <w:r w:rsidR="00932C0A" w:rsidRPr="00E511B9">
        <w:rPr>
          <w:rFonts w:ascii="Arial" w:hAnsi="Arial" w:cs="Arial"/>
          <w:caps/>
          <w:sz w:val="32"/>
          <w:szCs w:val="32"/>
        </w:rPr>
        <w:t>odul E. Ukazatele tvůrčí činnosti</w:t>
      </w:r>
    </w:p>
    <w:p w14:paraId="03F7065F" w14:textId="77777777" w:rsidR="00751C44" w:rsidRDefault="00E511B9" w:rsidP="00751C44">
      <w:pPr>
        <w:pStyle w:val="Nadpis2"/>
        <w:numPr>
          <w:ilvl w:val="0"/>
          <w:numId w:val="0"/>
        </w:numPr>
        <w:spacing w:before="0" w:line="276" w:lineRule="auto"/>
        <w:jc w:val="both"/>
        <w:rPr>
          <w:rFonts w:asciiTheme="minorHAnsi" w:hAnsiTheme="minorHAnsi"/>
          <w:b w:val="0"/>
          <w:sz w:val="22"/>
          <w:szCs w:val="22"/>
        </w:rPr>
      </w:pPr>
      <w:r w:rsidRPr="005074A2">
        <w:rPr>
          <w:rFonts w:asciiTheme="minorHAnsi" w:hAnsiTheme="minorHAnsi"/>
          <w:b w:val="0"/>
          <w:sz w:val="22"/>
          <w:szCs w:val="22"/>
        </w:rPr>
        <w:t xml:space="preserve">Na UTB ve Zlíně jsou výzkumné, vývojové, umělecké a další tvůrčí činnosti </w:t>
      </w:r>
      <w:r w:rsidR="009A1AC8" w:rsidRPr="005074A2">
        <w:rPr>
          <w:rFonts w:asciiTheme="minorHAnsi" w:hAnsiTheme="minorHAnsi"/>
          <w:b w:val="0"/>
          <w:sz w:val="22"/>
          <w:szCs w:val="22"/>
        </w:rPr>
        <w:t xml:space="preserve">(dále jen „tvůrčí činnosti“) </w:t>
      </w:r>
      <w:r w:rsidRPr="005074A2">
        <w:rPr>
          <w:rFonts w:asciiTheme="minorHAnsi" w:hAnsiTheme="minorHAnsi"/>
          <w:b w:val="0"/>
          <w:sz w:val="22"/>
          <w:szCs w:val="22"/>
        </w:rPr>
        <w:t>uskutečňo</w:t>
      </w:r>
      <w:r w:rsidR="009A1AC8" w:rsidRPr="005074A2">
        <w:rPr>
          <w:rFonts w:asciiTheme="minorHAnsi" w:hAnsiTheme="minorHAnsi"/>
          <w:b w:val="0"/>
          <w:sz w:val="22"/>
          <w:szCs w:val="22"/>
        </w:rPr>
        <w:t>vány na všech šesti fakultách, Univerzitním institutu a také v rámci Knihovny UTB</w:t>
      </w:r>
      <w:r w:rsidR="00ED6B9A" w:rsidRPr="005074A2">
        <w:rPr>
          <w:rFonts w:asciiTheme="minorHAnsi" w:hAnsiTheme="minorHAnsi"/>
          <w:b w:val="0"/>
          <w:sz w:val="22"/>
          <w:szCs w:val="22"/>
        </w:rPr>
        <w:t xml:space="preserve"> ve Zlíně</w:t>
      </w:r>
      <w:r w:rsidR="009A1AC8" w:rsidRPr="005074A2">
        <w:rPr>
          <w:rFonts w:asciiTheme="minorHAnsi" w:hAnsiTheme="minorHAnsi"/>
          <w:b w:val="0"/>
          <w:sz w:val="22"/>
          <w:szCs w:val="22"/>
        </w:rPr>
        <w:t xml:space="preserve">. Významnou měrou </w:t>
      </w:r>
      <w:r w:rsidR="00DE080B" w:rsidRPr="005074A2">
        <w:rPr>
          <w:rFonts w:asciiTheme="minorHAnsi" w:hAnsiTheme="minorHAnsi"/>
          <w:b w:val="0"/>
          <w:sz w:val="22"/>
          <w:szCs w:val="22"/>
        </w:rPr>
        <w:t xml:space="preserve">k </w:t>
      </w:r>
      <w:r w:rsidR="009A1AC8" w:rsidRPr="005074A2">
        <w:rPr>
          <w:rFonts w:asciiTheme="minorHAnsi" w:hAnsiTheme="minorHAnsi"/>
          <w:b w:val="0"/>
          <w:sz w:val="22"/>
          <w:szCs w:val="22"/>
        </w:rPr>
        <w:t xml:space="preserve">objemu a kvalitě tvůrčích činností přispívají výzkumná </w:t>
      </w:r>
      <w:r w:rsidR="00B93171" w:rsidRPr="005074A2">
        <w:rPr>
          <w:rFonts w:asciiTheme="minorHAnsi" w:hAnsiTheme="minorHAnsi"/>
          <w:b w:val="0"/>
          <w:sz w:val="22"/>
          <w:szCs w:val="22"/>
        </w:rPr>
        <w:t>centra</w:t>
      </w:r>
      <w:r w:rsidR="009A1AC8" w:rsidRPr="005074A2">
        <w:rPr>
          <w:rFonts w:asciiTheme="minorHAnsi" w:hAnsiTheme="minorHAnsi"/>
          <w:b w:val="0"/>
          <w:sz w:val="22"/>
          <w:szCs w:val="22"/>
        </w:rPr>
        <w:t xml:space="preserve"> vzniklá</w:t>
      </w:r>
      <w:r w:rsidRPr="005074A2">
        <w:rPr>
          <w:rFonts w:asciiTheme="minorHAnsi" w:hAnsiTheme="minorHAnsi"/>
          <w:b w:val="0"/>
          <w:sz w:val="22"/>
          <w:szCs w:val="22"/>
        </w:rPr>
        <w:t xml:space="preserve"> v rámci řešení projektů OP </w:t>
      </w:r>
      <w:proofErr w:type="spellStart"/>
      <w:r w:rsidRPr="005074A2">
        <w:rPr>
          <w:rFonts w:asciiTheme="minorHAnsi" w:hAnsiTheme="minorHAnsi"/>
          <w:b w:val="0"/>
          <w:sz w:val="22"/>
          <w:szCs w:val="22"/>
        </w:rPr>
        <w:t>VaVpI</w:t>
      </w:r>
      <w:proofErr w:type="spellEnd"/>
      <w:r w:rsidRPr="005074A2">
        <w:rPr>
          <w:rFonts w:asciiTheme="minorHAnsi" w:hAnsiTheme="minorHAnsi"/>
          <w:b w:val="0"/>
          <w:sz w:val="22"/>
          <w:szCs w:val="22"/>
        </w:rPr>
        <w:t xml:space="preserve"> – p</w:t>
      </w:r>
      <w:r w:rsidR="009A1AC8" w:rsidRPr="005074A2">
        <w:rPr>
          <w:rFonts w:asciiTheme="minorHAnsi" w:hAnsiTheme="minorHAnsi"/>
          <w:b w:val="0"/>
          <w:sz w:val="22"/>
          <w:szCs w:val="22"/>
        </w:rPr>
        <w:t xml:space="preserve">rioritní osa 2: Centrum polymerních systémů (CPS) a </w:t>
      </w:r>
      <w:r w:rsidRPr="005074A2">
        <w:rPr>
          <w:rFonts w:asciiTheme="minorHAnsi" w:hAnsiTheme="minorHAnsi"/>
          <w:b w:val="0"/>
          <w:sz w:val="22"/>
          <w:szCs w:val="22"/>
        </w:rPr>
        <w:t>Centrum bezpečnostních</w:t>
      </w:r>
      <w:r w:rsidR="00CB3E24" w:rsidRPr="005074A2">
        <w:rPr>
          <w:rFonts w:asciiTheme="minorHAnsi" w:hAnsiTheme="minorHAnsi"/>
          <w:b w:val="0"/>
          <w:sz w:val="22"/>
          <w:szCs w:val="22"/>
        </w:rPr>
        <w:t>,</w:t>
      </w:r>
      <w:r w:rsidR="009A1AC8" w:rsidRPr="005074A2">
        <w:rPr>
          <w:rFonts w:asciiTheme="minorHAnsi" w:hAnsiTheme="minorHAnsi"/>
          <w:b w:val="0"/>
          <w:sz w:val="22"/>
          <w:szCs w:val="22"/>
        </w:rPr>
        <w:t xml:space="preserve"> </w:t>
      </w:r>
      <w:r w:rsidRPr="005074A2">
        <w:rPr>
          <w:rFonts w:asciiTheme="minorHAnsi" w:hAnsiTheme="minorHAnsi"/>
          <w:b w:val="0"/>
          <w:sz w:val="22"/>
          <w:szCs w:val="22"/>
        </w:rPr>
        <w:t>informačních a pokroč</w:t>
      </w:r>
      <w:r w:rsidR="00ED6B9A" w:rsidRPr="005074A2">
        <w:rPr>
          <w:rFonts w:asciiTheme="minorHAnsi" w:hAnsiTheme="minorHAnsi"/>
          <w:b w:val="0"/>
          <w:sz w:val="22"/>
          <w:szCs w:val="22"/>
        </w:rPr>
        <w:t>ilých technologií (CEBIA-</w:t>
      </w:r>
      <w:proofErr w:type="spellStart"/>
      <w:r w:rsidR="00ED6B9A" w:rsidRPr="005074A2">
        <w:rPr>
          <w:rFonts w:asciiTheme="minorHAnsi" w:hAnsiTheme="minorHAnsi"/>
          <w:b w:val="0"/>
          <w:sz w:val="22"/>
          <w:szCs w:val="22"/>
        </w:rPr>
        <w:t>Tech</w:t>
      </w:r>
      <w:proofErr w:type="spellEnd"/>
      <w:r w:rsidR="00ED6B9A" w:rsidRPr="005074A2">
        <w:rPr>
          <w:rFonts w:asciiTheme="minorHAnsi" w:hAnsiTheme="minorHAnsi"/>
          <w:b w:val="0"/>
          <w:sz w:val="22"/>
          <w:szCs w:val="22"/>
        </w:rPr>
        <w:t>).</w:t>
      </w:r>
    </w:p>
    <w:p w14:paraId="0B3C0C43" w14:textId="7397F852" w:rsidR="00751C44" w:rsidRPr="00751C44" w:rsidRDefault="00F218CD" w:rsidP="00751C44">
      <w:pPr>
        <w:pStyle w:val="Nadpis2"/>
        <w:numPr>
          <w:ilvl w:val="0"/>
          <w:numId w:val="0"/>
        </w:numPr>
        <w:spacing w:before="0" w:line="276" w:lineRule="auto"/>
        <w:jc w:val="both"/>
        <w:rPr>
          <w:rFonts w:asciiTheme="minorHAnsi" w:hAnsiTheme="minorHAnsi"/>
          <w:b w:val="0"/>
          <w:sz w:val="22"/>
          <w:szCs w:val="22"/>
        </w:rPr>
      </w:pPr>
      <w:r w:rsidRPr="00397B82">
        <w:rPr>
          <w:rFonts w:asciiTheme="minorHAnsi" w:hAnsiTheme="minorHAnsi"/>
          <w:b w:val="0"/>
          <w:sz w:val="22"/>
          <w:szCs w:val="22"/>
        </w:rPr>
        <w:t>Hodnocení tvůrč</w:t>
      </w:r>
      <w:r w:rsidR="00B93171" w:rsidRPr="00397B82">
        <w:rPr>
          <w:rFonts w:asciiTheme="minorHAnsi" w:hAnsiTheme="minorHAnsi"/>
          <w:b w:val="0"/>
          <w:sz w:val="22"/>
          <w:szCs w:val="22"/>
        </w:rPr>
        <w:t>ích činností se na UTB ve Zlíně opírá o národní systém hodnocení výzkumu a vývoje, který je definovaný platnou Metodik</w:t>
      </w:r>
      <w:r w:rsidR="00854411" w:rsidRPr="00397B82">
        <w:rPr>
          <w:rFonts w:asciiTheme="minorHAnsi" w:hAnsiTheme="minorHAnsi"/>
          <w:b w:val="0"/>
          <w:sz w:val="22"/>
          <w:szCs w:val="22"/>
        </w:rPr>
        <w:t>o</w:t>
      </w:r>
      <w:r w:rsidR="00B93171" w:rsidRPr="00397B82">
        <w:rPr>
          <w:rFonts w:asciiTheme="minorHAnsi" w:hAnsiTheme="minorHAnsi"/>
          <w:b w:val="0"/>
          <w:sz w:val="22"/>
          <w:szCs w:val="22"/>
        </w:rPr>
        <w:t xml:space="preserve">u hodnocení výzkumných organizací a hodnocení programů účelové podpory výzkumu, vývoje a inovací. Sběr a vykazování dat pro hodnocení výsledků tvůrčích činností do Rejstříku informací o výsledcích (RIV) je realizován pomocí informačního systému OBD. Výsledky uměleckých činností jsou </w:t>
      </w:r>
      <w:r w:rsidR="00B93171" w:rsidRPr="00397B82">
        <w:rPr>
          <w:rFonts w:asciiTheme="minorHAnsi" w:hAnsiTheme="minorHAnsi" w:cstheme="minorHAnsi"/>
          <w:b w:val="0"/>
          <w:sz w:val="22"/>
          <w:szCs w:val="22"/>
        </w:rPr>
        <w:t xml:space="preserve">zadávány do Registru uměleckých výstupů (RUV). </w:t>
      </w:r>
      <w:r w:rsidR="009912EB" w:rsidRPr="00397B82">
        <w:rPr>
          <w:rFonts w:asciiTheme="minorHAnsi" w:hAnsiTheme="minorHAnsi" w:cstheme="minorHAnsi"/>
          <w:b w:val="0"/>
          <w:sz w:val="22"/>
          <w:szCs w:val="22"/>
        </w:rPr>
        <w:t xml:space="preserve">Realizace hodnocení </w:t>
      </w:r>
      <w:r w:rsidR="00E32184" w:rsidRPr="00397B82">
        <w:rPr>
          <w:rFonts w:asciiTheme="minorHAnsi" w:hAnsiTheme="minorHAnsi" w:cstheme="minorHAnsi"/>
          <w:b w:val="0"/>
          <w:sz w:val="22"/>
          <w:szCs w:val="22"/>
        </w:rPr>
        <w:t xml:space="preserve">na úrovni akademických a vědeckých a výzkumných pracovníků je upravena </w:t>
      </w:r>
      <w:r w:rsidR="00A26190" w:rsidRPr="00397B82">
        <w:rPr>
          <w:rFonts w:asciiTheme="minorHAnsi" w:hAnsiTheme="minorHAnsi" w:cstheme="minorHAnsi"/>
          <w:b w:val="0"/>
          <w:sz w:val="22"/>
          <w:szCs w:val="22"/>
        </w:rPr>
        <w:t>směrnicí</w:t>
      </w:r>
      <w:r w:rsidR="006F68E8" w:rsidRPr="00397B82">
        <w:rPr>
          <w:rFonts w:asciiTheme="minorHAnsi" w:hAnsiTheme="minorHAnsi" w:cstheme="minorHAnsi"/>
          <w:b w:val="0"/>
          <w:sz w:val="22"/>
          <w:szCs w:val="22"/>
        </w:rPr>
        <w:t xml:space="preserve"> rektora </w:t>
      </w:r>
      <w:r w:rsidR="00E32184" w:rsidRPr="00397B82">
        <w:rPr>
          <w:rFonts w:asciiTheme="minorHAnsi" w:hAnsiTheme="minorHAnsi" w:cstheme="minorHAnsi"/>
          <w:b w:val="0"/>
          <w:sz w:val="22"/>
          <w:szCs w:val="22"/>
        </w:rPr>
        <w:t>SR</w:t>
      </w:r>
      <w:r w:rsidR="00A26190" w:rsidRPr="00397B82">
        <w:rPr>
          <w:rFonts w:asciiTheme="minorHAnsi" w:hAnsiTheme="minorHAnsi" w:cstheme="minorHAnsi"/>
          <w:b w:val="0"/>
          <w:sz w:val="22"/>
          <w:szCs w:val="22"/>
        </w:rPr>
        <w:t>/</w:t>
      </w:r>
      <w:r w:rsidR="006F68E8" w:rsidRPr="00397B82">
        <w:rPr>
          <w:rFonts w:asciiTheme="minorHAnsi" w:hAnsiTheme="minorHAnsi" w:cstheme="minorHAnsi"/>
          <w:b w:val="0"/>
          <w:sz w:val="22"/>
          <w:szCs w:val="22"/>
        </w:rPr>
        <w:t>23</w:t>
      </w:r>
      <w:r w:rsidR="00E32184" w:rsidRPr="00397B82">
        <w:rPr>
          <w:rFonts w:asciiTheme="minorHAnsi" w:hAnsiTheme="minorHAnsi" w:cstheme="minorHAnsi"/>
          <w:b w:val="0"/>
          <w:sz w:val="22"/>
          <w:szCs w:val="22"/>
        </w:rPr>
        <w:t>/2019</w:t>
      </w:r>
      <w:r w:rsidR="002D4C69">
        <w:rPr>
          <w:rFonts w:asciiTheme="minorHAnsi" w:hAnsiTheme="minorHAnsi" w:cstheme="minorHAnsi"/>
          <w:b w:val="0"/>
          <w:sz w:val="22"/>
          <w:szCs w:val="22"/>
        </w:rPr>
        <w:t xml:space="preserve"> </w:t>
      </w:r>
      <w:r w:rsidR="00CA6F46" w:rsidRPr="00397B82">
        <w:rPr>
          <w:rFonts w:asciiTheme="minorHAnsi" w:hAnsiTheme="minorHAnsi" w:cstheme="minorHAnsi"/>
          <w:b w:val="0"/>
          <w:sz w:val="22"/>
          <w:szCs w:val="22"/>
        </w:rPr>
        <w:t>„</w:t>
      </w:r>
      <w:r w:rsidR="00A26190" w:rsidRPr="00397B82">
        <w:rPr>
          <w:rFonts w:asciiTheme="minorHAnsi" w:hAnsiTheme="minorHAnsi" w:cstheme="minorHAnsi"/>
          <w:b w:val="0"/>
          <w:sz w:val="22"/>
          <w:szCs w:val="22"/>
        </w:rPr>
        <w:t>Hodnocení a řízení rozvoje pedagogických, tvůrčích, řídicích a dalších činností akademických a vědeckých pracovníků UTB</w:t>
      </w:r>
      <w:r w:rsidR="00E32184" w:rsidRPr="00397B82">
        <w:rPr>
          <w:rFonts w:asciiTheme="minorHAnsi" w:hAnsiTheme="minorHAnsi" w:cstheme="minorHAnsi"/>
          <w:b w:val="0"/>
          <w:bCs w:val="0"/>
          <w:sz w:val="22"/>
          <w:szCs w:val="22"/>
        </w:rPr>
        <w:t>,</w:t>
      </w:r>
      <w:r w:rsidR="009912EB" w:rsidRPr="00397B82">
        <w:rPr>
          <w:rFonts w:asciiTheme="minorHAnsi" w:hAnsiTheme="minorHAnsi" w:cstheme="minorHAnsi"/>
          <w:b w:val="0"/>
          <w:sz w:val="22"/>
          <w:szCs w:val="22"/>
        </w:rPr>
        <w:t>“</w:t>
      </w:r>
      <w:r w:rsidR="00E32184" w:rsidRPr="00397B82">
        <w:rPr>
          <w:rFonts w:asciiTheme="minorHAnsi" w:hAnsiTheme="minorHAnsi" w:cstheme="minorHAnsi"/>
          <w:b w:val="0"/>
          <w:sz w:val="22"/>
          <w:szCs w:val="22"/>
        </w:rPr>
        <w:t xml:space="preserve"> </w:t>
      </w:r>
      <w:r w:rsidR="00A26190" w:rsidRPr="00397B82">
        <w:rPr>
          <w:rFonts w:asciiTheme="minorHAnsi" w:hAnsiTheme="minorHAnsi" w:cstheme="minorHAnsi"/>
          <w:b w:val="0"/>
          <w:sz w:val="22"/>
          <w:szCs w:val="22"/>
        </w:rPr>
        <w:t>která byla v roce 2019</w:t>
      </w:r>
      <w:r w:rsidR="00E32184" w:rsidRPr="00397B82">
        <w:rPr>
          <w:rFonts w:asciiTheme="minorHAnsi" w:hAnsiTheme="minorHAnsi" w:cstheme="minorHAnsi"/>
          <w:b w:val="0"/>
          <w:sz w:val="22"/>
          <w:szCs w:val="22"/>
        </w:rPr>
        <w:t xml:space="preserve"> ve fázi své pilotní implementace. </w:t>
      </w:r>
      <w:r w:rsidR="009912EB" w:rsidRPr="00397B82">
        <w:rPr>
          <w:rFonts w:asciiTheme="minorHAnsi" w:hAnsiTheme="minorHAnsi" w:cstheme="minorHAnsi"/>
          <w:b w:val="0"/>
          <w:sz w:val="22"/>
          <w:szCs w:val="22"/>
        </w:rPr>
        <w:t xml:space="preserve"> </w:t>
      </w:r>
    </w:p>
    <w:p w14:paraId="25030EF3" w14:textId="116FDB48" w:rsidR="00397B82" w:rsidRDefault="00FF37E6" w:rsidP="00751C44">
      <w:pPr>
        <w:pStyle w:val="Nadpis2"/>
        <w:numPr>
          <w:ilvl w:val="0"/>
          <w:numId w:val="0"/>
        </w:numPr>
        <w:spacing w:before="0" w:after="0" w:line="276" w:lineRule="auto"/>
        <w:jc w:val="both"/>
        <w:rPr>
          <w:rFonts w:asciiTheme="minorHAnsi" w:hAnsiTheme="minorHAnsi"/>
          <w:b w:val="0"/>
          <w:sz w:val="22"/>
          <w:szCs w:val="22"/>
        </w:rPr>
      </w:pPr>
      <w:r w:rsidRPr="00397B82">
        <w:rPr>
          <w:rFonts w:asciiTheme="minorHAnsi" w:hAnsiTheme="minorHAnsi"/>
          <w:b w:val="0"/>
          <w:sz w:val="22"/>
          <w:szCs w:val="22"/>
        </w:rPr>
        <w:t>Pro účely dlouhodobého monitoringu kvality tvůrčích č</w:t>
      </w:r>
      <w:r w:rsidR="002C42A8" w:rsidRPr="00397B82">
        <w:rPr>
          <w:rFonts w:asciiTheme="minorHAnsi" w:hAnsiTheme="minorHAnsi"/>
          <w:b w:val="0"/>
          <w:sz w:val="22"/>
          <w:szCs w:val="22"/>
        </w:rPr>
        <w:t>in</w:t>
      </w:r>
      <w:r w:rsidR="00397B82">
        <w:rPr>
          <w:rFonts w:asciiTheme="minorHAnsi" w:hAnsiTheme="minorHAnsi"/>
          <w:b w:val="0"/>
          <w:sz w:val="22"/>
          <w:szCs w:val="22"/>
        </w:rPr>
        <w:t>ností UTB ve Zlíně sleduje osm</w:t>
      </w:r>
      <w:r w:rsidRPr="00397B82">
        <w:rPr>
          <w:rFonts w:asciiTheme="minorHAnsi" w:hAnsiTheme="minorHAnsi"/>
          <w:b w:val="0"/>
          <w:sz w:val="22"/>
          <w:szCs w:val="22"/>
        </w:rPr>
        <w:t xml:space="preserve"> oblastí, jejichž výsledky jsou podrobněji specifikovány níže:</w:t>
      </w:r>
    </w:p>
    <w:p w14:paraId="4BCE7AC4" w14:textId="77E9B486" w:rsidR="00E90446" w:rsidRPr="00907B39" w:rsidRDefault="00E90446" w:rsidP="00397B82">
      <w:pPr>
        <w:pStyle w:val="Nadpis2"/>
        <w:numPr>
          <w:ilvl w:val="0"/>
          <w:numId w:val="0"/>
        </w:numPr>
        <w:spacing w:before="0" w:after="0" w:line="240" w:lineRule="auto"/>
        <w:jc w:val="both"/>
        <w:rPr>
          <w:rFonts w:asciiTheme="minorHAnsi" w:hAnsiTheme="minorHAnsi"/>
          <w:sz w:val="22"/>
          <w:szCs w:val="22"/>
        </w:rPr>
      </w:pPr>
    </w:p>
    <w:p w14:paraId="30979AF4" w14:textId="2FD3F472" w:rsidR="00FF37E6" w:rsidRPr="00907B39" w:rsidRDefault="00FF37E6" w:rsidP="00FF37E6">
      <w:pPr>
        <w:numPr>
          <w:ilvl w:val="0"/>
          <w:numId w:val="8"/>
        </w:numPr>
        <w:spacing w:line="276" w:lineRule="auto"/>
        <w:ind w:left="714" w:hanging="357"/>
        <w:rPr>
          <w:rFonts w:asciiTheme="minorHAnsi" w:hAnsiTheme="minorHAnsi"/>
          <w:sz w:val="22"/>
          <w:szCs w:val="22"/>
        </w:rPr>
      </w:pPr>
      <w:r w:rsidRPr="00907B39">
        <w:rPr>
          <w:rFonts w:asciiTheme="minorHAnsi" w:hAnsiTheme="minorHAnsi"/>
          <w:sz w:val="22"/>
          <w:szCs w:val="22"/>
        </w:rPr>
        <w:t>E</w:t>
      </w:r>
      <w:r w:rsidRPr="00907B39">
        <w:rPr>
          <w:rFonts w:asciiTheme="minorHAnsi" w:hAnsiTheme="minorHAnsi"/>
          <w:sz w:val="22"/>
          <w:szCs w:val="22"/>
          <w:vertAlign w:val="subscript"/>
        </w:rPr>
        <w:t>1</w:t>
      </w:r>
      <w:r w:rsidR="00FA11A6">
        <w:rPr>
          <w:rFonts w:asciiTheme="minorHAnsi" w:hAnsiTheme="minorHAnsi"/>
          <w:sz w:val="22"/>
          <w:szCs w:val="22"/>
        </w:rPr>
        <w:t>: Kvalita</w:t>
      </w:r>
      <w:r w:rsidR="00FF37FF" w:rsidRPr="00907B39">
        <w:rPr>
          <w:rFonts w:asciiTheme="minorHAnsi" w:hAnsiTheme="minorHAnsi"/>
          <w:sz w:val="22"/>
          <w:szCs w:val="22"/>
        </w:rPr>
        <w:t xml:space="preserve"> publikačních výstupů</w:t>
      </w:r>
      <w:r w:rsidR="002C42A8">
        <w:rPr>
          <w:rFonts w:asciiTheme="minorHAnsi" w:hAnsiTheme="minorHAnsi"/>
          <w:sz w:val="22"/>
          <w:szCs w:val="22"/>
        </w:rPr>
        <w:t xml:space="preserve"> – </w:t>
      </w:r>
      <w:r w:rsidR="00397B82">
        <w:rPr>
          <w:rFonts w:asciiTheme="minorHAnsi" w:hAnsiTheme="minorHAnsi"/>
          <w:sz w:val="22"/>
          <w:szCs w:val="22"/>
        </w:rPr>
        <w:t>m</w:t>
      </w:r>
      <w:r w:rsidR="002C42A8">
        <w:rPr>
          <w:rFonts w:asciiTheme="minorHAnsi" w:hAnsiTheme="minorHAnsi"/>
          <w:sz w:val="22"/>
          <w:szCs w:val="22"/>
        </w:rPr>
        <w:t>odul 1 a 2</w:t>
      </w:r>
      <w:r w:rsidRPr="00907B39">
        <w:rPr>
          <w:rFonts w:asciiTheme="minorHAnsi" w:hAnsiTheme="minorHAnsi"/>
          <w:sz w:val="22"/>
          <w:szCs w:val="22"/>
        </w:rPr>
        <w:t>.</w:t>
      </w:r>
    </w:p>
    <w:p w14:paraId="43204374" w14:textId="77CDAE9F" w:rsidR="00FF37E6" w:rsidRPr="00907B39" w:rsidRDefault="00FF37E6" w:rsidP="00FF37E6">
      <w:pPr>
        <w:numPr>
          <w:ilvl w:val="0"/>
          <w:numId w:val="8"/>
        </w:numPr>
        <w:spacing w:line="276" w:lineRule="auto"/>
        <w:ind w:left="714" w:hanging="357"/>
        <w:rPr>
          <w:rFonts w:asciiTheme="minorHAnsi" w:hAnsiTheme="minorHAnsi"/>
          <w:sz w:val="22"/>
          <w:szCs w:val="22"/>
        </w:rPr>
      </w:pPr>
      <w:r w:rsidRPr="00907B39">
        <w:rPr>
          <w:rFonts w:asciiTheme="minorHAnsi" w:hAnsiTheme="minorHAnsi"/>
          <w:sz w:val="22"/>
          <w:szCs w:val="22"/>
        </w:rPr>
        <w:t>E</w:t>
      </w:r>
      <w:r w:rsidRPr="00907B39">
        <w:rPr>
          <w:rFonts w:asciiTheme="minorHAnsi" w:hAnsiTheme="minorHAnsi"/>
          <w:sz w:val="22"/>
          <w:szCs w:val="22"/>
          <w:vertAlign w:val="subscript"/>
        </w:rPr>
        <w:t>2</w:t>
      </w:r>
      <w:r w:rsidR="00FA11A6">
        <w:rPr>
          <w:rFonts w:asciiTheme="minorHAnsi" w:hAnsiTheme="minorHAnsi"/>
          <w:sz w:val="22"/>
          <w:szCs w:val="22"/>
        </w:rPr>
        <w:t>: Poč</w:t>
      </w:r>
      <w:r w:rsidR="00FF37FF" w:rsidRPr="00907B39">
        <w:rPr>
          <w:rFonts w:asciiTheme="minorHAnsi" w:hAnsiTheme="minorHAnsi"/>
          <w:sz w:val="22"/>
          <w:szCs w:val="22"/>
        </w:rPr>
        <w:t>t</w:t>
      </w:r>
      <w:r w:rsidR="00FA11A6">
        <w:rPr>
          <w:rFonts w:asciiTheme="minorHAnsi" w:hAnsiTheme="minorHAnsi"/>
          <w:sz w:val="22"/>
          <w:szCs w:val="22"/>
        </w:rPr>
        <w:t>y</w:t>
      </w:r>
      <w:r w:rsidR="00FF37FF" w:rsidRPr="00907B39">
        <w:rPr>
          <w:rFonts w:asciiTheme="minorHAnsi" w:hAnsiTheme="minorHAnsi"/>
          <w:sz w:val="22"/>
          <w:szCs w:val="22"/>
        </w:rPr>
        <w:t xml:space="preserve"> publikačních výstupů</w:t>
      </w:r>
      <w:r w:rsidR="00FA11A6">
        <w:rPr>
          <w:rFonts w:asciiTheme="minorHAnsi" w:hAnsiTheme="minorHAnsi"/>
          <w:sz w:val="22"/>
          <w:szCs w:val="22"/>
        </w:rPr>
        <w:t xml:space="preserve"> a jejich citovanost</w:t>
      </w:r>
      <w:r w:rsidRPr="00907B39">
        <w:rPr>
          <w:rFonts w:asciiTheme="minorHAnsi" w:hAnsiTheme="minorHAnsi"/>
          <w:sz w:val="22"/>
          <w:szCs w:val="22"/>
        </w:rPr>
        <w:t>.</w:t>
      </w:r>
    </w:p>
    <w:p w14:paraId="756AD0F7" w14:textId="439B110D" w:rsidR="00FF37E6" w:rsidRPr="00FA0ABF" w:rsidRDefault="00FF37E6" w:rsidP="00FA0ABF">
      <w:pPr>
        <w:numPr>
          <w:ilvl w:val="0"/>
          <w:numId w:val="8"/>
        </w:numPr>
        <w:spacing w:line="276" w:lineRule="auto"/>
        <w:ind w:left="714" w:hanging="357"/>
        <w:rPr>
          <w:rFonts w:asciiTheme="minorHAnsi" w:hAnsiTheme="minorHAnsi"/>
          <w:sz w:val="22"/>
          <w:szCs w:val="22"/>
        </w:rPr>
      </w:pPr>
      <w:r w:rsidRPr="00907B39">
        <w:rPr>
          <w:rFonts w:asciiTheme="minorHAnsi" w:hAnsiTheme="minorHAnsi"/>
          <w:sz w:val="22"/>
          <w:szCs w:val="22"/>
        </w:rPr>
        <w:t>E</w:t>
      </w:r>
      <w:r w:rsidRPr="00907B39">
        <w:rPr>
          <w:rFonts w:asciiTheme="minorHAnsi" w:hAnsiTheme="minorHAnsi"/>
          <w:sz w:val="22"/>
          <w:szCs w:val="22"/>
          <w:vertAlign w:val="subscript"/>
        </w:rPr>
        <w:t>3</w:t>
      </w:r>
      <w:r w:rsidR="00FA0ABF">
        <w:rPr>
          <w:rFonts w:asciiTheme="minorHAnsi" w:hAnsiTheme="minorHAnsi"/>
          <w:sz w:val="22"/>
          <w:szCs w:val="22"/>
        </w:rPr>
        <w:t xml:space="preserve">: </w:t>
      </w:r>
      <w:r w:rsidR="00FF37FF" w:rsidRPr="00FA0ABF">
        <w:rPr>
          <w:rFonts w:asciiTheme="minorHAnsi" w:hAnsiTheme="minorHAnsi"/>
          <w:sz w:val="22"/>
          <w:szCs w:val="22"/>
        </w:rPr>
        <w:t>Umělecká činnost</w:t>
      </w:r>
      <w:r w:rsidRPr="00FA0ABF">
        <w:rPr>
          <w:rFonts w:asciiTheme="minorHAnsi" w:hAnsiTheme="minorHAnsi"/>
          <w:sz w:val="22"/>
          <w:szCs w:val="22"/>
        </w:rPr>
        <w:t>.</w:t>
      </w:r>
    </w:p>
    <w:p w14:paraId="68C0D355" w14:textId="092E2C0F" w:rsidR="00FF37E6" w:rsidRPr="00907B39" w:rsidRDefault="00FF37E6" w:rsidP="00FF37E6">
      <w:pPr>
        <w:numPr>
          <w:ilvl w:val="0"/>
          <w:numId w:val="8"/>
        </w:numPr>
        <w:spacing w:line="276" w:lineRule="auto"/>
        <w:ind w:left="714" w:hanging="357"/>
        <w:rPr>
          <w:rFonts w:asciiTheme="minorHAnsi" w:hAnsiTheme="minorHAnsi"/>
          <w:sz w:val="22"/>
          <w:szCs w:val="22"/>
        </w:rPr>
      </w:pPr>
      <w:r w:rsidRPr="00907B39">
        <w:rPr>
          <w:rFonts w:asciiTheme="minorHAnsi" w:hAnsiTheme="minorHAnsi"/>
          <w:sz w:val="22"/>
          <w:szCs w:val="22"/>
        </w:rPr>
        <w:t>E</w:t>
      </w:r>
      <w:r w:rsidR="00FA0ABF">
        <w:rPr>
          <w:rFonts w:asciiTheme="minorHAnsi" w:hAnsiTheme="minorHAnsi"/>
          <w:sz w:val="22"/>
          <w:szCs w:val="22"/>
          <w:vertAlign w:val="subscript"/>
        </w:rPr>
        <w:t>4</w:t>
      </w:r>
      <w:r w:rsidR="00FF37FF" w:rsidRPr="00907B39">
        <w:rPr>
          <w:rFonts w:asciiTheme="minorHAnsi" w:hAnsiTheme="minorHAnsi"/>
          <w:sz w:val="22"/>
          <w:szCs w:val="22"/>
        </w:rPr>
        <w:t>: Umělecká činnost s hodnocením AKX až BKY</w:t>
      </w:r>
      <w:r w:rsidRPr="00907B39">
        <w:rPr>
          <w:rFonts w:asciiTheme="minorHAnsi" w:hAnsiTheme="minorHAnsi"/>
          <w:sz w:val="22"/>
          <w:szCs w:val="22"/>
        </w:rPr>
        <w:t>.</w:t>
      </w:r>
    </w:p>
    <w:p w14:paraId="00FE5BBB" w14:textId="7F29F965" w:rsidR="00FF37FF" w:rsidRPr="00907B39" w:rsidRDefault="00FF37FF" w:rsidP="00FF37FF">
      <w:pPr>
        <w:numPr>
          <w:ilvl w:val="0"/>
          <w:numId w:val="8"/>
        </w:numPr>
        <w:spacing w:line="276" w:lineRule="auto"/>
        <w:ind w:left="714" w:hanging="357"/>
        <w:rPr>
          <w:rFonts w:asciiTheme="minorHAnsi" w:hAnsiTheme="minorHAnsi"/>
          <w:sz w:val="22"/>
          <w:szCs w:val="22"/>
        </w:rPr>
      </w:pPr>
      <w:r w:rsidRPr="00907B39">
        <w:rPr>
          <w:rFonts w:asciiTheme="minorHAnsi" w:hAnsiTheme="minorHAnsi"/>
          <w:sz w:val="22"/>
          <w:szCs w:val="22"/>
        </w:rPr>
        <w:t>E</w:t>
      </w:r>
      <w:r w:rsidR="00FA0ABF">
        <w:rPr>
          <w:rFonts w:asciiTheme="minorHAnsi" w:hAnsiTheme="minorHAnsi"/>
          <w:sz w:val="22"/>
          <w:szCs w:val="22"/>
          <w:vertAlign w:val="subscript"/>
        </w:rPr>
        <w:t>5</w:t>
      </w:r>
      <w:r w:rsidRPr="00907B39">
        <w:rPr>
          <w:rFonts w:asciiTheme="minorHAnsi" w:hAnsiTheme="minorHAnsi"/>
          <w:sz w:val="22"/>
          <w:szCs w:val="22"/>
        </w:rPr>
        <w:t>:</w:t>
      </w:r>
      <w:r w:rsidR="00902671" w:rsidRPr="00907B39">
        <w:rPr>
          <w:rFonts w:asciiTheme="minorHAnsi" w:hAnsiTheme="minorHAnsi"/>
          <w:sz w:val="22"/>
          <w:szCs w:val="22"/>
        </w:rPr>
        <w:t xml:space="preserve"> Výstupy základního výzkumu s mezinárodními partnery</w:t>
      </w:r>
      <w:r w:rsidRPr="00907B39">
        <w:rPr>
          <w:rFonts w:asciiTheme="minorHAnsi" w:hAnsiTheme="minorHAnsi"/>
          <w:sz w:val="22"/>
          <w:szCs w:val="22"/>
        </w:rPr>
        <w:t>.</w:t>
      </w:r>
    </w:p>
    <w:p w14:paraId="3911B993" w14:textId="48CD4F77" w:rsidR="00FF37FF" w:rsidRPr="00907B39" w:rsidRDefault="00FF37FF" w:rsidP="00FF37FF">
      <w:pPr>
        <w:numPr>
          <w:ilvl w:val="0"/>
          <w:numId w:val="8"/>
        </w:numPr>
        <w:spacing w:line="276" w:lineRule="auto"/>
        <w:ind w:left="714" w:hanging="357"/>
        <w:rPr>
          <w:rFonts w:asciiTheme="minorHAnsi" w:hAnsiTheme="minorHAnsi"/>
          <w:sz w:val="22"/>
          <w:szCs w:val="22"/>
        </w:rPr>
      </w:pPr>
      <w:r w:rsidRPr="00907B39">
        <w:rPr>
          <w:rFonts w:asciiTheme="minorHAnsi" w:hAnsiTheme="minorHAnsi"/>
          <w:sz w:val="22"/>
          <w:szCs w:val="22"/>
        </w:rPr>
        <w:t>E</w:t>
      </w:r>
      <w:r w:rsidR="00FA0ABF">
        <w:rPr>
          <w:rFonts w:asciiTheme="minorHAnsi" w:hAnsiTheme="minorHAnsi"/>
          <w:sz w:val="22"/>
          <w:szCs w:val="22"/>
          <w:vertAlign w:val="subscript"/>
        </w:rPr>
        <w:t>6</w:t>
      </w:r>
      <w:r w:rsidR="00902671" w:rsidRPr="00907B39">
        <w:rPr>
          <w:rFonts w:asciiTheme="minorHAnsi" w:hAnsiTheme="minorHAnsi"/>
          <w:sz w:val="22"/>
          <w:szCs w:val="22"/>
        </w:rPr>
        <w:t xml:space="preserve">: Účelové finanční prostředky na </w:t>
      </w:r>
      <w:proofErr w:type="spellStart"/>
      <w:r w:rsidR="00902671" w:rsidRPr="00907B39">
        <w:rPr>
          <w:rFonts w:asciiTheme="minorHAnsi" w:hAnsiTheme="minorHAnsi"/>
          <w:sz w:val="22"/>
          <w:szCs w:val="22"/>
        </w:rPr>
        <w:t>VaV</w:t>
      </w:r>
      <w:proofErr w:type="spellEnd"/>
      <w:r w:rsidRPr="00907B39">
        <w:rPr>
          <w:rFonts w:asciiTheme="minorHAnsi" w:hAnsiTheme="minorHAnsi"/>
          <w:sz w:val="22"/>
          <w:szCs w:val="22"/>
        </w:rPr>
        <w:t>.</w:t>
      </w:r>
    </w:p>
    <w:p w14:paraId="78090F6C" w14:textId="3BA29AB1" w:rsidR="00FF37FF" w:rsidRPr="00907B39" w:rsidRDefault="00FF37FF" w:rsidP="00FF37FF">
      <w:pPr>
        <w:numPr>
          <w:ilvl w:val="0"/>
          <w:numId w:val="8"/>
        </w:numPr>
        <w:spacing w:line="276" w:lineRule="auto"/>
        <w:ind w:left="714" w:hanging="357"/>
        <w:rPr>
          <w:rFonts w:asciiTheme="minorHAnsi" w:hAnsiTheme="minorHAnsi"/>
          <w:sz w:val="22"/>
          <w:szCs w:val="22"/>
        </w:rPr>
      </w:pPr>
      <w:r w:rsidRPr="00907B39">
        <w:rPr>
          <w:rFonts w:asciiTheme="minorHAnsi" w:hAnsiTheme="minorHAnsi"/>
          <w:sz w:val="22"/>
          <w:szCs w:val="22"/>
        </w:rPr>
        <w:t>E</w:t>
      </w:r>
      <w:r w:rsidR="00FA0ABF">
        <w:rPr>
          <w:rFonts w:asciiTheme="minorHAnsi" w:hAnsiTheme="minorHAnsi"/>
          <w:sz w:val="22"/>
          <w:szCs w:val="22"/>
          <w:vertAlign w:val="subscript"/>
        </w:rPr>
        <w:t>7</w:t>
      </w:r>
      <w:r w:rsidR="00902671" w:rsidRPr="00907B39">
        <w:rPr>
          <w:rFonts w:asciiTheme="minorHAnsi" w:hAnsiTheme="minorHAnsi"/>
          <w:sz w:val="22"/>
          <w:szCs w:val="22"/>
        </w:rPr>
        <w:t>: Výnosy ze smluvního výzkumu</w:t>
      </w:r>
      <w:r w:rsidRPr="00907B39">
        <w:rPr>
          <w:rFonts w:asciiTheme="minorHAnsi" w:hAnsiTheme="minorHAnsi"/>
          <w:sz w:val="22"/>
          <w:szCs w:val="22"/>
        </w:rPr>
        <w:t>.</w:t>
      </w:r>
    </w:p>
    <w:p w14:paraId="1B6E2515" w14:textId="0A8441ED" w:rsidR="00F0744D" w:rsidRPr="00907B39" w:rsidRDefault="00F607A0" w:rsidP="00F0744D">
      <w:pPr>
        <w:numPr>
          <w:ilvl w:val="0"/>
          <w:numId w:val="8"/>
        </w:numPr>
        <w:spacing w:line="276" w:lineRule="auto"/>
        <w:rPr>
          <w:rFonts w:asciiTheme="minorHAnsi" w:hAnsiTheme="minorHAnsi"/>
          <w:sz w:val="22"/>
          <w:szCs w:val="22"/>
        </w:rPr>
      </w:pPr>
      <w:r w:rsidRPr="00907B39">
        <w:rPr>
          <w:rFonts w:asciiTheme="minorHAnsi" w:hAnsiTheme="minorHAnsi"/>
          <w:sz w:val="22"/>
          <w:szCs w:val="22"/>
        </w:rPr>
        <w:t>E</w:t>
      </w:r>
      <w:r w:rsidR="00397B82">
        <w:rPr>
          <w:rFonts w:asciiTheme="minorHAnsi" w:hAnsiTheme="minorHAnsi"/>
          <w:sz w:val="22"/>
          <w:szCs w:val="22"/>
          <w:vertAlign w:val="subscript"/>
        </w:rPr>
        <w:t>8</w:t>
      </w:r>
      <w:r w:rsidRPr="00907B39">
        <w:rPr>
          <w:rFonts w:asciiTheme="minorHAnsi" w:hAnsiTheme="minorHAnsi"/>
          <w:sz w:val="22"/>
          <w:szCs w:val="22"/>
        </w:rPr>
        <w:t xml:space="preserve">: </w:t>
      </w:r>
      <w:r w:rsidR="00F0744D" w:rsidRPr="00907B39">
        <w:rPr>
          <w:rFonts w:asciiTheme="minorHAnsi" w:hAnsiTheme="minorHAnsi"/>
          <w:sz w:val="22"/>
          <w:szCs w:val="22"/>
        </w:rPr>
        <w:t>Transfer znalostí a spolupráce s praxí</w:t>
      </w:r>
    </w:p>
    <w:p w14:paraId="3A453FB8" w14:textId="77777777" w:rsidR="00397B82" w:rsidRDefault="00397B82" w:rsidP="0025585E">
      <w:pPr>
        <w:spacing w:after="960" w:line="276" w:lineRule="auto"/>
        <w:rPr>
          <w:b/>
          <w:sz w:val="28"/>
          <w:szCs w:val="28"/>
        </w:rPr>
      </w:pPr>
    </w:p>
    <w:p w14:paraId="480C28B9" w14:textId="77777777" w:rsidR="00397B82" w:rsidRDefault="00397B82" w:rsidP="0025585E">
      <w:pPr>
        <w:spacing w:after="960" w:line="276" w:lineRule="auto"/>
        <w:rPr>
          <w:b/>
          <w:sz w:val="28"/>
          <w:szCs w:val="28"/>
        </w:rPr>
      </w:pPr>
    </w:p>
    <w:p w14:paraId="760D2B7E" w14:textId="39929934" w:rsidR="00DE080B" w:rsidRDefault="0025585E" w:rsidP="0025585E">
      <w:pPr>
        <w:spacing w:after="960" w:line="276" w:lineRule="auto"/>
        <w:rPr>
          <w:b/>
          <w:sz w:val="28"/>
          <w:szCs w:val="28"/>
        </w:rPr>
      </w:pPr>
      <w:r>
        <w:rPr>
          <w:b/>
          <w:sz w:val="28"/>
          <w:szCs w:val="28"/>
        </w:rPr>
        <w:lastRenderedPageBreak/>
        <w:t>E</w:t>
      </w:r>
      <w:r>
        <w:rPr>
          <w:b/>
          <w:sz w:val="28"/>
          <w:szCs w:val="28"/>
          <w:vertAlign w:val="subscript"/>
        </w:rPr>
        <w:t>1</w:t>
      </w:r>
      <w:r>
        <w:rPr>
          <w:b/>
          <w:sz w:val="28"/>
          <w:szCs w:val="28"/>
        </w:rPr>
        <w:t xml:space="preserve"> - </w:t>
      </w:r>
      <w:r w:rsidR="00FA11A6">
        <w:rPr>
          <w:b/>
          <w:sz w:val="28"/>
          <w:szCs w:val="28"/>
        </w:rPr>
        <w:t>Kvalita</w:t>
      </w:r>
      <w:r w:rsidR="00EC186B" w:rsidRPr="00EC186B">
        <w:rPr>
          <w:b/>
          <w:sz w:val="28"/>
          <w:szCs w:val="28"/>
        </w:rPr>
        <w:t xml:space="preserve"> publikačních výstupů</w:t>
      </w:r>
    </w:p>
    <w:p w14:paraId="2DE6AEEF" w14:textId="7FEAD460" w:rsidR="00B17C97" w:rsidRPr="00B17C97" w:rsidRDefault="00B17C97" w:rsidP="00B17C97">
      <w:pPr>
        <w:spacing w:line="276" w:lineRule="auto"/>
        <w:rPr>
          <w:rFonts w:ascii="Calibri" w:hAnsi="Calibri"/>
          <w:sz w:val="22"/>
          <w:szCs w:val="22"/>
        </w:rPr>
      </w:pPr>
      <w:r w:rsidRPr="00B17C97">
        <w:rPr>
          <w:rFonts w:ascii="Calibri" w:hAnsi="Calibri"/>
          <w:sz w:val="22"/>
          <w:szCs w:val="22"/>
        </w:rPr>
        <w:t>UTB ve Zlíně v rámci indikátoru E</w:t>
      </w:r>
      <w:r w:rsidRPr="00B17C97">
        <w:rPr>
          <w:rFonts w:ascii="Calibri" w:hAnsi="Calibri"/>
          <w:sz w:val="22"/>
          <w:szCs w:val="22"/>
          <w:vertAlign w:val="subscript"/>
        </w:rPr>
        <w:t>1</w:t>
      </w:r>
      <w:r w:rsidRPr="00B17C97">
        <w:rPr>
          <w:rFonts w:ascii="Calibri" w:hAnsi="Calibri"/>
          <w:sz w:val="22"/>
          <w:szCs w:val="22"/>
        </w:rPr>
        <w:t xml:space="preserve"> monitoruje výsledky základního výzkumu a vývoje, a to v duchu implementace </w:t>
      </w:r>
      <w:r w:rsidR="00751C44">
        <w:rPr>
          <w:rFonts w:ascii="Calibri" w:hAnsi="Calibri"/>
          <w:sz w:val="22"/>
          <w:szCs w:val="22"/>
        </w:rPr>
        <w:t xml:space="preserve">nové národní metodiky hodnocení – </w:t>
      </w:r>
      <w:r w:rsidRPr="00B17C97">
        <w:rPr>
          <w:rFonts w:ascii="Calibri" w:hAnsi="Calibri"/>
          <w:sz w:val="22"/>
          <w:szCs w:val="22"/>
        </w:rPr>
        <w:t>M</w:t>
      </w:r>
      <w:r w:rsidR="00751C44">
        <w:rPr>
          <w:rFonts w:ascii="Calibri" w:hAnsi="Calibri"/>
          <w:sz w:val="22"/>
          <w:szCs w:val="22"/>
        </w:rPr>
        <w:t xml:space="preserve">etodika M17+, která </w:t>
      </w:r>
      <w:r w:rsidRPr="00B17C97">
        <w:rPr>
          <w:rFonts w:ascii="Calibri" w:hAnsi="Calibri"/>
          <w:sz w:val="22"/>
          <w:szCs w:val="22"/>
        </w:rPr>
        <w:t xml:space="preserve">je na UTB </w:t>
      </w:r>
      <w:r w:rsidRPr="00B17C97">
        <w:rPr>
          <w:rFonts w:ascii="Calibri" w:hAnsi="Calibri"/>
          <w:sz w:val="22"/>
          <w:szCs w:val="22"/>
        </w:rPr>
        <w:br/>
        <w:t>ve Zlíně imple</w:t>
      </w:r>
      <w:r w:rsidR="00751C44">
        <w:rPr>
          <w:rFonts w:ascii="Calibri" w:hAnsi="Calibri"/>
          <w:sz w:val="22"/>
          <w:szCs w:val="22"/>
        </w:rPr>
        <w:t>mentována od roku 2017. C</w:t>
      </w:r>
      <w:r w:rsidRPr="00B17C97">
        <w:rPr>
          <w:rFonts w:ascii="Calibri" w:hAnsi="Calibri"/>
          <w:sz w:val="22"/>
          <w:szCs w:val="22"/>
        </w:rPr>
        <w:t xml:space="preserve">elkové hodnocení UTB </w:t>
      </w:r>
      <w:r w:rsidR="00751C44">
        <w:rPr>
          <w:rFonts w:ascii="Calibri" w:hAnsi="Calibri"/>
          <w:sz w:val="22"/>
          <w:szCs w:val="22"/>
        </w:rPr>
        <w:t xml:space="preserve">ve Zlíně </w:t>
      </w:r>
      <w:r w:rsidRPr="00B17C97">
        <w:rPr>
          <w:rFonts w:ascii="Calibri" w:hAnsi="Calibri"/>
          <w:sz w:val="22"/>
          <w:szCs w:val="22"/>
        </w:rPr>
        <w:t xml:space="preserve">se v prvních dvou letech její implementace provádělo na základě výsledků ve dvou modulech (Modul 1 - Kvalita vybraných výsledků, Modul 2 - Výkonnost výzkumu). </w:t>
      </w:r>
    </w:p>
    <w:p w14:paraId="05D1CB9D" w14:textId="77777777" w:rsidR="00B17C97" w:rsidRPr="00B17C97" w:rsidRDefault="00B17C97" w:rsidP="00B17C97">
      <w:pPr>
        <w:spacing w:line="276" w:lineRule="auto"/>
        <w:rPr>
          <w:rFonts w:ascii="Calibri" w:hAnsi="Calibri"/>
          <w:sz w:val="22"/>
          <w:szCs w:val="22"/>
        </w:rPr>
      </w:pPr>
      <w:r w:rsidRPr="00B17C97">
        <w:rPr>
          <w:rFonts w:ascii="Calibri" w:hAnsi="Calibri"/>
          <w:sz w:val="22"/>
          <w:szCs w:val="22"/>
        </w:rPr>
        <w:t>Níže jsou detailněji rozebrány výsledky UTB ve Zlíně právě v těchto dvou modulech, a to v rámci Hodnocení 2018. Hodnocení 2019 není v době vypracování dodatku k dispozici.</w:t>
      </w:r>
    </w:p>
    <w:p w14:paraId="5C7CEFC5" w14:textId="77777777" w:rsidR="00B17C97" w:rsidRPr="00B17C97" w:rsidRDefault="00B17C97" w:rsidP="00B17C97">
      <w:pPr>
        <w:spacing w:line="276" w:lineRule="auto"/>
        <w:rPr>
          <w:rFonts w:ascii="Calibri" w:hAnsi="Calibri"/>
          <w:sz w:val="22"/>
          <w:szCs w:val="22"/>
        </w:rPr>
      </w:pPr>
    </w:p>
    <w:p w14:paraId="40073913" w14:textId="77777777" w:rsidR="00B17C97" w:rsidRPr="00B17C97" w:rsidRDefault="00B17C97" w:rsidP="00B17C97">
      <w:pPr>
        <w:keepNext/>
        <w:tabs>
          <w:tab w:val="left" w:pos="851"/>
        </w:tabs>
        <w:spacing w:before="240"/>
        <w:ind w:left="576" w:hanging="576"/>
        <w:jc w:val="left"/>
        <w:outlineLvl w:val="1"/>
        <w:rPr>
          <w:b/>
          <w:bCs/>
          <w:szCs w:val="28"/>
        </w:rPr>
      </w:pPr>
      <w:r w:rsidRPr="00B17C97">
        <w:rPr>
          <w:b/>
          <w:bCs/>
          <w:szCs w:val="28"/>
        </w:rPr>
        <w:t>Modul 1 Kvalita vybraných výsledků</w:t>
      </w:r>
    </w:p>
    <w:p w14:paraId="702565F1" w14:textId="77777777" w:rsidR="00B17C97" w:rsidRPr="00B17C97" w:rsidRDefault="00B17C97" w:rsidP="00B17C97">
      <w:pPr>
        <w:spacing w:line="276" w:lineRule="auto"/>
        <w:rPr>
          <w:rFonts w:ascii="Calibri" w:hAnsi="Calibri"/>
          <w:sz w:val="22"/>
          <w:szCs w:val="22"/>
        </w:rPr>
      </w:pPr>
      <w:r w:rsidRPr="00B17C97">
        <w:rPr>
          <w:rFonts w:ascii="Calibri" w:hAnsi="Calibri"/>
          <w:sz w:val="22"/>
          <w:szCs w:val="22"/>
        </w:rPr>
        <w:t xml:space="preserve">V tomto modulu byly hodnoceny vybrané výsledky, pro které není k dispozici </w:t>
      </w:r>
      <w:proofErr w:type="spellStart"/>
      <w:r w:rsidRPr="00B17C97">
        <w:rPr>
          <w:rFonts w:ascii="Calibri" w:hAnsi="Calibri"/>
          <w:sz w:val="22"/>
          <w:szCs w:val="22"/>
        </w:rPr>
        <w:t>bibliometrie</w:t>
      </w:r>
      <w:proofErr w:type="spellEnd"/>
      <w:r w:rsidRPr="00B17C97">
        <w:rPr>
          <w:rFonts w:ascii="Calibri" w:hAnsi="Calibri"/>
          <w:sz w:val="22"/>
          <w:szCs w:val="22"/>
        </w:rPr>
        <w:t>. Hodnocení proběhlo prostřednictvím Odborných panelů, formou vzdálených recenzí.</w:t>
      </w:r>
    </w:p>
    <w:p w14:paraId="10C53E9E" w14:textId="77777777" w:rsidR="00B17C97" w:rsidRPr="00B17C97" w:rsidRDefault="00B17C97" w:rsidP="00B17C97">
      <w:pPr>
        <w:spacing w:line="276" w:lineRule="auto"/>
        <w:rPr>
          <w:rFonts w:ascii="Calibri" w:hAnsi="Calibri"/>
          <w:sz w:val="22"/>
          <w:szCs w:val="22"/>
        </w:rPr>
      </w:pPr>
      <w:r w:rsidRPr="00B17C97">
        <w:rPr>
          <w:rFonts w:ascii="Calibri" w:hAnsi="Calibri"/>
          <w:sz w:val="22"/>
          <w:szCs w:val="22"/>
        </w:rPr>
        <w:t>K vybraným výsledkům si výzkumné organizace zvolily kritérium, podle kterého byly jejich výsledky hodnoceny (přínos k poznání nebo společenská relevance). V Hodnocení 2017 byly hodnoceny pouze ty výsledky, u kterých</w:t>
      </w:r>
      <w:r>
        <w:rPr>
          <w:rFonts w:ascii="Calibri" w:hAnsi="Calibri"/>
          <w:sz w:val="22"/>
          <w:szCs w:val="22"/>
        </w:rPr>
        <w:t xml:space="preserve"> </w:t>
      </w:r>
      <w:r w:rsidRPr="00B17C97">
        <w:rPr>
          <w:rFonts w:ascii="Calibri" w:hAnsi="Calibri"/>
          <w:sz w:val="22"/>
          <w:szCs w:val="22"/>
        </w:rPr>
        <w:t xml:space="preserve">výzkumné organizace jako hodnotící kritérium zvolily „společenskou relevanci“. V Hodnocení 2018 již byly hodnoceny i výsledky, u kterých bylo zvoleno kritérium „přínos k poznání“.  </w:t>
      </w:r>
    </w:p>
    <w:p w14:paraId="79FFF57B" w14:textId="77777777" w:rsidR="00B17C97" w:rsidRPr="00B17C97" w:rsidRDefault="00B17C97" w:rsidP="00B17C97">
      <w:pPr>
        <w:spacing w:line="276" w:lineRule="auto"/>
        <w:rPr>
          <w:rFonts w:ascii="Calibri" w:hAnsi="Calibri"/>
          <w:sz w:val="22"/>
          <w:szCs w:val="22"/>
        </w:rPr>
      </w:pPr>
      <w:r w:rsidRPr="00B17C97">
        <w:rPr>
          <w:rFonts w:ascii="Calibri" w:hAnsi="Calibri"/>
          <w:sz w:val="22"/>
          <w:szCs w:val="22"/>
        </w:rPr>
        <w:t>Výstupem recenzního hodnocení výsledku bylo zařazení na stupnici 1–5, doprovázené zdůvodněním. Pro kritérium „společenská relevance“ byly stupněm 1 ohodnoceny výsledky na špičkové úrovni, stupněm 5 pak výsledky na podprůměrné úrovni. Pro kritérium „přínos k poznání“ byly stupněm 1 ohodnoceny výsledky na špičkové světové úrovni (</w:t>
      </w:r>
      <w:proofErr w:type="spellStart"/>
      <w:r w:rsidRPr="00B17C97">
        <w:rPr>
          <w:rFonts w:ascii="Calibri" w:hAnsi="Calibri"/>
          <w:sz w:val="22"/>
          <w:szCs w:val="22"/>
        </w:rPr>
        <w:t>world</w:t>
      </w:r>
      <w:proofErr w:type="spellEnd"/>
      <w:r w:rsidRPr="00B17C97">
        <w:rPr>
          <w:rFonts w:ascii="Calibri" w:hAnsi="Calibri"/>
          <w:sz w:val="22"/>
          <w:szCs w:val="22"/>
        </w:rPr>
        <w:t xml:space="preserve"> </w:t>
      </w:r>
      <w:proofErr w:type="spellStart"/>
      <w:r w:rsidRPr="00B17C97">
        <w:rPr>
          <w:rFonts w:ascii="Calibri" w:hAnsi="Calibri"/>
          <w:sz w:val="22"/>
          <w:szCs w:val="22"/>
        </w:rPr>
        <w:t>leading</w:t>
      </w:r>
      <w:proofErr w:type="spellEnd"/>
      <w:r w:rsidRPr="00B17C97">
        <w:rPr>
          <w:rFonts w:ascii="Calibri" w:hAnsi="Calibri"/>
          <w:sz w:val="22"/>
          <w:szCs w:val="22"/>
        </w:rPr>
        <w:t>). Stupněm 5 pak výsledky, které nesplnili standard národně uznatelné výzkumné práce.</w:t>
      </w:r>
      <w:r w:rsidRPr="00B17C97">
        <w:rPr>
          <w:rFonts w:ascii="Calibri" w:hAnsi="Calibri"/>
          <w:sz w:val="22"/>
          <w:szCs w:val="22"/>
          <w:vertAlign w:val="superscript"/>
        </w:rPr>
        <w:footnoteReference w:id="20"/>
      </w:r>
      <w:r w:rsidRPr="00B17C97">
        <w:rPr>
          <w:rFonts w:ascii="Calibri" w:hAnsi="Calibri"/>
          <w:sz w:val="22"/>
          <w:szCs w:val="22"/>
        </w:rPr>
        <w:t xml:space="preserve"> </w:t>
      </w:r>
    </w:p>
    <w:p w14:paraId="2DFDFF13" w14:textId="77777777" w:rsidR="00E353AC" w:rsidRDefault="00E353AC" w:rsidP="00B17C97">
      <w:pPr>
        <w:spacing w:line="276" w:lineRule="auto"/>
        <w:rPr>
          <w:rFonts w:ascii="Calibri" w:hAnsi="Calibri"/>
          <w:sz w:val="22"/>
          <w:szCs w:val="22"/>
        </w:rPr>
      </w:pPr>
    </w:p>
    <w:p w14:paraId="63C636A8" w14:textId="77777777" w:rsidR="00E353AC" w:rsidRDefault="00E353AC" w:rsidP="00B17C97">
      <w:pPr>
        <w:spacing w:line="276" w:lineRule="auto"/>
        <w:rPr>
          <w:rFonts w:ascii="Calibri" w:hAnsi="Calibri"/>
          <w:sz w:val="22"/>
          <w:szCs w:val="22"/>
        </w:rPr>
      </w:pPr>
    </w:p>
    <w:p w14:paraId="3C8E3306" w14:textId="77777777" w:rsidR="00E353AC" w:rsidRDefault="00E353AC" w:rsidP="00B17C97">
      <w:pPr>
        <w:spacing w:line="276" w:lineRule="auto"/>
        <w:rPr>
          <w:rFonts w:ascii="Calibri" w:hAnsi="Calibri"/>
          <w:sz w:val="22"/>
          <w:szCs w:val="22"/>
        </w:rPr>
      </w:pPr>
    </w:p>
    <w:p w14:paraId="3B2A4423" w14:textId="77777777" w:rsidR="00E353AC" w:rsidRDefault="00E353AC" w:rsidP="00B17C97">
      <w:pPr>
        <w:spacing w:line="276" w:lineRule="auto"/>
        <w:rPr>
          <w:rFonts w:ascii="Calibri" w:hAnsi="Calibri"/>
          <w:sz w:val="22"/>
          <w:szCs w:val="22"/>
        </w:rPr>
      </w:pPr>
    </w:p>
    <w:p w14:paraId="7589C813" w14:textId="77777777" w:rsidR="00E353AC" w:rsidRDefault="00E353AC" w:rsidP="00B17C97">
      <w:pPr>
        <w:spacing w:line="276" w:lineRule="auto"/>
        <w:rPr>
          <w:rFonts w:ascii="Calibri" w:hAnsi="Calibri"/>
          <w:sz w:val="22"/>
          <w:szCs w:val="22"/>
        </w:rPr>
      </w:pPr>
    </w:p>
    <w:p w14:paraId="0A414EAD" w14:textId="77777777" w:rsidR="005D790B" w:rsidRDefault="005D790B" w:rsidP="00B17C97">
      <w:pPr>
        <w:spacing w:line="276" w:lineRule="auto"/>
        <w:rPr>
          <w:rFonts w:ascii="Calibri" w:hAnsi="Calibri"/>
          <w:sz w:val="22"/>
          <w:szCs w:val="22"/>
        </w:rPr>
      </w:pPr>
    </w:p>
    <w:p w14:paraId="6B7977D3" w14:textId="6CDA3572" w:rsidR="00B17C97" w:rsidRPr="00B17C97" w:rsidRDefault="00B17C97" w:rsidP="00B17C97">
      <w:pPr>
        <w:spacing w:line="276" w:lineRule="auto"/>
        <w:rPr>
          <w:rFonts w:ascii="Calibri" w:hAnsi="Calibri"/>
          <w:sz w:val="22"/>
          <w:szCs w:val="22"/>
        </w:rPr>
      </w:pPr>
      <w:r w:rsidRPr="00B17C97">
        <w:rPr>
          <w:rFonts w:ascii="Calibri" w:hAnsi="Calibri"/>
          <w:sz w:val="22"/>
          <w:szCs w:val="22"/>
        </w:rPr>
        <w:lastRenderedPageBreak/>
        <w:t xml:space="preserve">Přehled hodnocení vybraných výsledků UTB za rok 2018 je dostupný na Obr. 1. </w:t>
      </w:r>
    </w:p>
    <w:p w14:paraId="2DF6DB81" w14:textId="77777777" w:rsidR="00B17C97" w:rsidRPr="00B17C97" w:rsidRDefault="00B17C97" w:rsidP="00B17C97">
      <w:pPr>
        <w:spacing w:line="240" w:lineRule="auto"/>
        <w:jc w:val="center"/>
        <w:rPr>
          <w:rFonts w:ascii="Calibri" w:hAnsi="Calibri"/>
          <w:sz w:val="22"/>
          <w:szCs w:val="22"/>
        </w:rPr>
      </w:pPr>
      <w:r w:rsidRPr="00B17C97">
        <w:rPr>
          <w:rFonts w:ascii="Calibri" w:hAnsi="Calibri"/>
          <w:b/>
          <w:sz w:val="20"/>
          <w:szCs w:val="20"/>
        </w:rPr>
        <w:t xml:space="preserve">Obr. 1. Hodnocení vybraných výsledků UTB, pro které není k dispozici </w:t>
      </w:r>
      <w:proofErr w:type="spellStart"/>
      <w:r w:rsidRPr="00B17C97">
        <w:rPr>
          <w:rFonts w:ascii="Calibri" w:hAnsi="Calibri"/>
          <w:b/>
          <w:sz w:val="20"/>
          <w:szCs w:val="20"/>
        </w:rPr>
        <w:t>bibliometrie</w:t>
      </w:r>
      <w:proofErr w:type="spellEnd"/>
      <w:r w:rsidRPr="00B17C97">
        <w:rPr>
          <w:rFonts w:ascii="Calibri" w:hAnsi="Calibri"/>
          <w:b/>
          <w:sz w:val="20"/>
          <w:szCs w:val="20"/>
        </w:rPr>
        <w:t xml:space="preserve"> (Hodnocení 2018)</w:t>
      </w:r>
      <w:r w:rsidRPr="00B17C97">
        <w:rPr>
          <w:rFonts w:ascii="Calibri" w:hAnsi="Calibri"/>
          <w:b/>
          <w:sz w:val="20"/>
          <w:szCs w:val="20"/>
        </w:rPr>
        <w:br/>
      </w:r>
      <w:r w:rsidRPr="00B17C97">
        <w:rPr>
          <w:rFonts w:ascii="Calibri" w:hAnsi="Calibri"/>
          <w:b/>
          <w:sz w:val="20"/>
          <w:szCs w:val="20"/>
        </w:rPr>
        <w:br/>
      </w:r>
      <w:r w:rsidRPr="00B17C97">
        <w:rPr>
          <w:noProof/>
        </w:rPr>
        <w:drawing>
          <wp:inline distT="0" distB="0" distL="0" distR="0" wp14:anchorId="435803A7" wp14:editId="7488F767">
            <wp:extent cx="4629600" cy="2311200"/>
            <wp:effectExtent l="0" t="0" r="0" b="13335"/>
            <wp:docPr id="15" name="Graf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4FB575" w14:textId="77777777" w:rsidR="00B17C97" w:rsidRPr="00B17C97" w:rsidRDefault="00B17C97" w:rsidP="00B17C97">
      <w:pPr>
        <w:keepNext/>
        <w:tabs>
          <w:tab w:val="left" w:pos="851"/>
        </w:tabs>
        <w:spacing w:before="240"/>
        <w:jc w:val="left"/>
        <w:outlineLvl w:val="1"/>
        <w:rPr>
          <w:b/>
          <w:bCs/>
          <w:szCs w:val="28"/>
        </w:rPr>
      </w:pPr>
      <w:r w:rsidRPr="00B17C97">
        <w:rPr>
          <w:b/>
          <w:bCs/>
          <w:szCs w:val="28"/>
        </w:rPr>
        <w:t>Modul 2 Výkonnost výzkumu</w:t>
      </w:r>
    </w:p>
    <w:p w14:paraId="76F14249" w14:textId="45E66F20" w:rsidR="00B17C97" w:rsidRPr="00B17C97" w:rsidRDefault="00B17C97" w:rsidP="00B17C97">
      <w:pPr>
        <w:spacing w:line="276" w:lineRule="auto"/>
        <w:rPr>
          <w:rFonts w:ascii="Calibri" w:hAnsi="Calibri"/>
          <w:sz w:val="22"/>
          <w:szCs w:val="22"/>
        </w:rPr>
      </w:pPr>
      <w:r w:rsidRPr="00B17C97">
        <w:rPr>
          <w:rFonts w:ascii="Calibri" w:hAnsi="Calibri"/>
          <w:sz w:val="22"/>
          <w:szCs w:val="22"/>
        </w:rPr>
        <w:t xml:space="preserve">V tomto modulu byla hlavním podkladem hodnocení </w:t>
      </w:r>
      <w:proofErr w:type="spellStart"/>
      <w:r w:rsidRPr="00B17C97">
        <w:rPr>
          <w:rFonts w:ascii="Calibri" w:hAnsi="Calibri"/>
          <w:sz w:val="22"/>
          <w:szCs w:val="22"/>
        </w:rPr>
        <w:t>bibliometrická</w:t>
      </w:r>
      <w:proofErr w:type="spellEnd"/>
      <w:r w:rsidRPr="00B17C97">
        <w:rPr>
          <w:rFonts w:ascii="Calibri" w:hAnsi="Calibri"/>
          <w:sz w:val="22"/>
          <w:szCs w:val="22"/>
        </w:rPr>
        <w:t xml:space="preserve"> analýza.</w:t>
      </w:r>
      <w:r w:rsidRPr="00B17C97">
        <w:t xml:space="preserve"> </w:t>
      </w:r>
      <w:r w:rsidRPr="00B17C97">
        <w:rPr>
          <w:rFonts w:ascii="Calibri" w:hAnsi="Calibri" w:cs="Calibri"/>
          <w:sz w:val="22"/>
        </w:rPr>
        <w:t xml:space="preserve">Hodnoceny byly výsledky druhu </w:t>
      </w:r>
      <w:proofErr w:type="spellStart"/>
      <w:r w:rsidRPr="00B17C97">
        <w:rPr>
          <w:rFonts w:ascii="Calibri" w:hAnsi="Calibri" w:cs="Calibri"/>
          <w:sz w:val="22"/>
        </w:rPr>
        <w:t>Jimp</w:t>
      </w:r>
      <w:proofErr w:type="spellEnd"/>
      <w:r w:rsidRPr="00B17C97">
        <w:rPr>
          <w:rFonts w:ascii="Calibri" w:hAnsi="Calibri" w:cs="Calibri"/>
          <w:sz w:val="22"/>
        </w:rPr>
        <w:t xml:space="preserve">, </w:t>
      </w:r>
      <w:proofErr w:type="spellStart"/>
      <w:r w:rsidRPr="00B17C97">
        <w:rPr>
          <w:rFonts w:ascii="Calibri" w:hAnsi="Calibri" w:cs="Calibri"/>
          <w:sz w:val="22"/>
        </w:rPr>
        <w:t>JSc</w:t>
      </w:r>
      <w:proofErr w:type="spellEnd"/>
      <w:r w:rsidRPr="00B17C97">
        <w:rPr>
          <w:rFonts w:ascii="Calibri" w:hAnsi="Calibri" w:cs="Calibri"/>
          <w:sz w:val="22"/>
        </w:rPr>
        <w:t xml:space="preserve"> a D,</w:t>
      </w:r>
      <w:r w:rsidRPr="00B17C97">
        <w:rPr>
          <w:rFonts w:ascii="Calibri" w:hAnsi="Calibri"/>
          <w:sz w:val="20"/>
          <w:szCs w:val="22"/>
        </w:rPr>
        <w:t xml:space="preserve"> </w:t>
      </w:r>
      <w:r w:rsidRPr="00B17C97">
        <w:rPr>
          <w:rFonts w:ascii="Calibri" w:hAnsi="Calibri"/>
          <w:sz w:val="22"/>
          <w:szCs w:val="22"/>
        </w:rPr>
        <w:t xml:space="preserve">indexovány v citačních databázích Web </w:t>
      </w:r>
      <w:proofErr w:type="spellStart"/>
      <w:r w:rsidRPr="00B17C97">
        <w:rPr>
          <w:rFonts w:ascii="Calibri" w:hAnsi="Calibri"/>
          <w:sz w:val="22"/>
          <w:szCs w:val="22"/>
        </w:rPr>
        <w:t>of</w:t>
      </w:r>
      <w:proofErr w:type="spellEnd"/>
      <w:r w:rsidRPr="00B17C97">
        <w:rPr>
          <w:rFonts w:ascii="Calibri" w:hAnsi="Calibri"/>
          <w:sz w:val="22"/>
          <w:szCs w:val="22"/>
        </w:rPr>
        <w:t xml:space="preserve"> Science a </w:t>
      </w:r>
      <w:proofErr w:type="spellStart"/>
      <w:r w:rsidRPr="00B17C97">
        <w:rPr>
          <w:rFonts w:ascii="Calibri" w:hAnsi="Calibri"/>
          <w:sz w:val="22"/>
          <w:szCs w:val="22"/>
        </w:rPr>
        <w:t>Scopus</w:t>
      </w:r>
      <w:proofErr w:type="spellEnd"/>
      <w:r w:rsidRPr="00B17C97">
        <w:rPr>
          <w:rFonts w:ascii="Calibri" w:hAnsi="Calibri"/>
          <w:sz w:val="22"/>
          <w:szCs w:val="22"/>
        </w:rPr>
        <w:t xml:space="preserve">, přičemž analýza výsledků indexovaných v databázi </w:t>
      </w:r>
      <w:proofErr w:type="spellStart"/>
      <w:r w:rsidRPr="00B17C97">
        <w:rPr>
          <w:rFonts w:ascii="Calibri" w:hAnsi="Calibri"/>
          <w:sz w:val="22"/>
          <w:szCs w:val="22"/>
        </w:rPr>
        <w:t>Scopus</w:t>
      </w:r>
      <w:proofErr w:type="spellEnd"/>
      <w:r w:rsidRPr="00B17C97">
        <w:rPr>
          <w:rFonts w:ascii="Calibri" w:hAnsi="Calibri"/>
          <w:sz w:val="22"/>
          <w:szCs w:val="22"/>
        </w:rPr>
        <w:t xml:space="preserve"> je pouze doplňkového charakteru. Použitým </w:t>
      </w:r>
      <w:proofErr w:type="spellStart"/>
      <w:r w:rsidRPr="00B17C97">
        <w:rPr>
          <w:rFonts w:ascii="Calibri" w:hAnsi="Calibri"/>
          <w:sz w:val="22"/>
          <w:szCs w:val="22"/>
        </w:rPr>
        <w:t>bibliometrickým</w:t>
      </w:r>
      <w:proofErr w:type="spellEnd"/>
      <w:r w:rsidRPr="00B17C97">
        <w:rPr>
          <w:rFonts w:ascii="Calibri" w:hAnsi="Calibri"/>
          <w:sz w:val="22"/>
          <w:szCs w:val="22"/>
        </w:rPr>
        <w:t xml:space="preserve"> ukazatelem pro hodnocení výsledků indexovaných v databázi </w:t>
      </w:r>
      <w:proofErr w:type="spellStart"/>
      <w:r w:rsidRPr="00B17C97">
        <w:rPr>
          <w:rFonts w:ascii="Calibri" w:hAnsi="Calibri"/>
          <w:sz w:val="22"/>
          <w:szCs w:val="22"/>
        </w:rPr>
        <w:t>WoS</w:t>
      </w:r>
      <w:proofErr w:type="spellEnd"/>
      <w:r w:rsidRPr="00B17C97">
        <w:rPr>
          <w:rFonts w:ascii="Calibri" w:hAnsi="Calibri"/>
          <w:sz w:val="22"/>
          <w:szCs w:val="22"/>
        </w:rPr>
        <w:t xml:space="preserve"> byl </w:t>
      </w:r>
      <w:proofErr w:type="spellStart"/>
      <w:r w:rsidRPr="00B17C97">
        <w:rPr>
          <w:rFonts w:ascii="Calibri" w:hAnsi="Calibri"/>
          <w:sz w:val="22"/>
          <w:szCs w:val="22"/>
        </w:rPr>
        <w:t>Article</w:t>
      </w:r>
      <w:proofErr w:type="spellEnd"/>
      <w:r w:rsidRPr="00B17C97">
        <w:rPr>
          <w:rFonts w:ascii="Calibri" w:hAnsi="Calibri"/>
          <w:sz w:val="22"/>
          <w:szCs w:val="22"/>
        </w:rPr>
        <w:t xml:space="preserve"> Influence </w:t>
      </w:r>
      <w:proofErr w:type="spellStart"/>
      <w:r w:rsidRPr="00B17C97">
        <w:rPr>
          <w:rFonts w:ascii="Calibri" w:hAnsi="Calibri"/>
          <w:sz w:val="22"/>
          <w:szCs w:val="22"/>
        </w:rPr>
        <w:t>Score</w:t>
      </w:r>
      <w:proofErr w:type="spellEnd"/>
      <w:r w:rsidRPr="00B17C97">
        <w:rPr>
          <w:rFonts w:ascii="Calibri" w:hAnsi="Calibri"/>
          <w:sz w:val="22"/>
          <w:szCs w:val="22"/>
        </w:rPr>
        <w:t xml:space="preserve"> (AIS), který bere v úvahu také kvalitu citací. Dalším ukazatelem byl medián udávající střední hodnotu AIS v daném oboru.</w:t>
      </w:r>
      <w:r w:rsidRPr="00B17C97">
        <w:rPr>
          <w:rFonts w:ascii="Calibri" w:hAnsi="Calibri"/>
          <w:sz w:val="22"/>
          <w:szCs w:val="22"/>
          <w:vertAlign w:val="superscript"/>
        </w:rPr>
        <w:footnoteReference w:id="21"/>
      </w:r>
      <w:r w:rsidRPr="00B17C97">
        <w:rPr>
          <w:rFonts w:ascii="Calibri" w:hAnsi="Calibri"/>
          <w:sz w:val="22"/>
          <w:szCs w:val="22"/>
        </w:rPr>
        <w:t xml:space="preserve"> </w:t>
      </w:r>
    </w:p>
    <w:p w14:paraId="2088E33B" w14:textId="45438BD3" w:rsidR="00B17C97" w:rsidRDefault="00B17C97" w:rsidP="00B17C97">
      <w:pPr>
        <w:spacing w:line="276" w:lineRule="auto"/>
        <w:rPr>
          <w:rFonts w:ascii="Calibri" w:hAnsi="Calibri"/>
          <w:sz w:val="22"/>
          <w:szCs w:val="22"/>
        </w:rPr>
      </w:pPr>
      <w:r w:rsidRPr="00B17C97">
        <w:rPr>
          <w:rFonts w:ascii="Calibri" w:hAnsi="Calibri"/>
          <w:sz w:val="22"/>
          <w:szCs w:val="22"/>
        </w:rPr>
        <w:t xml:space="preserve">Výsledná </w:t>
      </w:r>
      <w:proofErr w:type="spellStart"/>
      <w:r w:rsidRPr="00B17C97">
        <w:rPr>
          <w:rFonts w:ascii="Calibri" w:hAnsi="Calibri"/>
          <w:sz w:val="22"/>
          <w:szCs w:val="22"/>
        </w:rPr>
        <w:t>bibliometrická</w:t>
      </w:r>
      <w:proofErr w:type="spellEnd"/>
      <w:r w:rsidRPr="00B17C97">
        <w:rPr>
          <w:rFonts w:ascii="Calibri" w:hAnsi="Calibri"/>
          <w:sz w:val="22"/>
          <w:szCs w:val="22"/>
        </w:rPr>
        <w:t xml:space="preserve"> analýza výzkumné organizace má oborový charakter. Obsahuje oborovou strukturu výsledků podle časopisů, ve kterých byly publikovány. Dále obsahuje mezinárodní a národní oborové srovnání (VO versus ČR, EU15 a svět), podíl článků ve sbornících na všech výsledcích oboru, souhrnné informace o mezinárodní spolupráci, a v neposlední řadě i souhrnný profil organizace (viz. Tab. 22). </w:t>
      </w:r>
    </w:p>
    <w:p w14:paraId="1C60D98D" w14:textId="77777777" w:rsidR="003C024B" w:rsidRDefault="003C024B" w:rsidP="00B17C97">
      <w:pPr>
        <w:spacing w:line="276" w:lineRule="auto"/>
        <w:jc w:val="left"/>
        <w:rPr>
          <w:rFonts w:ascii="Calibri" w:hAnsi="Calibri"/>
          <w:b/>
          <w:sz w:val="20"/>
          <w:szCs w:val="22"/>
        </w:rPr>
      </w:pPr>
    </w:p>
    <w:p w14:paraId="3E8219E3" w14:textId="6E8917BE" w:rsidR="00B17C97" w:rsidRPr="00B17C97" w:rsidRDefault="00B17C97" w:rsidP="00B17C97">
      <w:pPr>
        <w:spacing w:line="276" w:lineRule="auto"/>
        <w:jc w:val="left"/>
        <w:rPr>
          <w:rFonts w:ascii="Calibri" w:hAnsi="Calibri"/>
          <w:b/>
          <w:sz w:val="20"/>
          <w:szCs w:val="22"/>
        </w:rPr>
      </w:pPr>
      <w:r w:rsidRPr="00B17C97">
        <w:rPr>
          <w:rFonts w:ascii="Calibri" w:hAnsi="Calibri"/>
          <w:b/>
          <w:sz w:val="20"/>
          <w:szCs w:val="22"/>
        </w:rPr>
        <w:t xml:space="preserve">Tab. 22. Rozložení výsledků s rokem uplatnění 2017 v prvním decilu a </w:t>
      </w:r>
      <w:proofErr w:type="spellStart"/>
      <w:r w:rsidRPr="00B17C97">
        <w:rPr>
          <w:rFonts w:ascii="Calibri" w:hAnsi="Calibri"/>
          <w:b/>
          <w:sz w:val="20"/>
          <w:szCs w:val="22"/>
        </w:rPr>
        <w:t>kvartilech</w:t>
      </w:r>
      <w:proofErr w:type="spellEnd"/>
      <w:r w:rsidRPr="00B17C97">
        <w:rPr>
          <w:rFonts w:ascii="Calibri" w:hAnsi="Calibri"/>
          <w:b/>
          <w:sz w:val="20"/>
          <w:szCs w:val="22"/>
        </w:rPr>
        <w:t xml:space="preserve"> dle AIS (Hodnocení 2018) </w:t>
      </w:r>
    </w:p>
    <w:tbl>
      <w:tblPr>
        <w:tblStyle w:val="Tabulkasmkou4zvraznn219"/>
        <w:tblW w:w="9096" w:type="dxa"/>
        <w:tblLook w:val="04A0" w:firstRow="1" w:lastRow="0" w:firstColumn="1" w:lastColumn="0" w:noHBand="0" w:noVBand="1"/>
      </w:tblPr>
      <w:tblGrid>
        <w:gridCol w:w="959"/>
        <w:gridCol w:w="1439"/>
        <w:gridCol w:w="1141"/>
        <w:gridCol w:w="1276"/>
        <w:gridCol w:w="1276"/>
        <w:gridCol w:w="1531"/>
        <w:gridCol w:w="1474"/>
      </w:tblGrid>
      <w:tr w:rsidR="00B17C97" w:rsidRPr="00B17C97" w14:paraId="49E9D300" w14:textId="77777777" w:rsidTr="00B17C97">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59" w:type="dxa"/>
            <w:vMerge w:val="restart"/>
          </w:tcPr>
          <w:p w14:paraId="2027EFEF" w14:textId="77777777" w:rsidR="00B17C97" w:rsidRPr="005D790B" w:rsidRDefault="00B17C97" w:rsidP="00B17C97">
            <w:pPr>
              <w:spacing w:after="0" w:line="240" w:lineRule="auto"/>
              <w:jc w:val="left"/>
              <w:rPr>
                <w:rFonts w:ascii="Calibri" w:eastAsia="Calibri" w:hAnsi="Calibri"/>
                <w:sz w:val="18"/>
                <w:szCs w:val="18"/>
                <w:lang w:eastAsia="en-US"/>
              </w:rPr>
            </w:pPr>
          </w:p>
        </w:tc>
        <w:tc>
          <w:tcPr>
            <w:tcW w:w="1439" w:type="dxa"/>
            <w:vMerge w:val="restart"/>
            <w:vAlign w:val="center"/>
          </w:tcPr>
          <w:p w14:paraId="372C6ED4" w14:textId="77777777" w:rsidR="00B17C97" w:rsidRPr="005D790B" w:rsidRDefault="00B17C97" w:rsidP="00B17C9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Počet analyzovaných výsledků</w:t>
            </w:r>
          </w:p>
        </w:tc>
        <w:tc>
          <w:tcPr>
            <w:tcW w:w="6698" w:type="dxa"/>
            <w:gridSpan w:val="5"/>
            <w:vAlign w:val="center"/>
          </w:tcPr>
          <w:p w14:paraId="3EA48E09" w14:textId="77777777" w:rsidR="00B17C97" w:rsidRPr="005D790B" w:rsidRDefault="00B17C97" w:rsidP="00B17C9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 xml:space="preserve">Rozložení dle </w:t>
            </w:r>
            <w:proofErr w:type="spellStart"/>
            <w:r w:rsidRPr="005D790B">
              <w:rPr>
                <w:rFonts w:ascii="Calibri" w:eastAsia="Calibri" w:hAnsi="Calibri"/>
                <w:sz w:val="18"/>
                <w:szCs w:val="18"/>
                <w:lang w:eastAsia="en-US"/>
              </w:rPr>
              <w:t>kvartilů</w:t>
            </w:r>
            <w:proofErr w:type="spellEnd"/>
          </w:p>
        </w:tc>
      </w:tr>
      <w:tr w:rsidR="00B17C97" w:rsidRPr="00B17C97" w14:paraId="4737961A" w14:textId="77777777" w:rsidTr="00B1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tcPr>
          <w:p w14:paraId="2A5077C6" w14:textId="77777777" w:rsidR="00B17C97" w:rsidRPr="005D790B" w:rsidRDefault="00B17C97" w:rsidP="00B17C97">
            <w:pPr>
              <w:spacing w:after="0" w:line="240" w:lineRule="auto"/>
              <w:jc w:val="center"/>
              <w:rPr>
                <w:rFonts w:ascii="Calibri" w:eastAsia="Calibri" w:hAnsi="Calibri"/>
                <w:sz w:val="18"/>
                <w:szCs w:val="18"/>
                <w:lang w:eastAsia="en-US"/>
              </w:rPr>
            </w:pPr>
          </w:p>
        </w:tc>
        <w:tc>
          <w:tcPr>
            <w:tcW w:w="1439" w:type="dxa"/>
            <w:vMerge/>
          </w:tcPr>
          <w:p w14:paraId="6C0FB96C" w14:textId="77777777" w:rsidR="00B17C97" w:rsidRPr="005D790B" w:rsidRDefault="00B17C97" w:rsidP="00B17C9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p>
        </w:tc>
        <w:tc>
          <w:tcPr>
            <w:tcW w:w="1141" w:type="dxa"/>
          </w:tcPr>
          <w:p w14:paraId="324963EA" w14:textId="77777777" w:rsidR="00B17C97" w:rsidRPr="005D790B" w:rsidRDefault="00B17C97" w:rsidP="00B17C9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Počet výsledků v I. decilu</w:t>
            </w:r>
          </w:p>
        </w:tc>
        <w:tc>
          <w:tcPr>
            <w:tcW w:w="1276" w:type="dxa"/>
          </w:tcPr>
          <w:p w14:paraId="448ACF44" w14:textId="77777777" w:rsidR="00B17C97" w:rsidRPr="005D790B" w:rsidRDefault="00B17C97" w:rsidP="00B17C9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 xml:space="preserve">Počet výsledků </w:t>
            </w:r>
            <w:r w:rsidRPr="005D790B">
              <w:rPr>
                <w:rFonts w:ascii="Calibri" w:eastAsia="Calibri" w:hAnsi="Calibri"/>
                <w:sz w:val="18"/>
                <w:szCs w:val="18"/>
                <w:lang w:eastAsia="en-US"/>
              </w:rPr>
              <w:br/>
              <w:t xml:space="preserve">v I. </w:t>
            </w:r>
            <w:proofErr w:type="spellStart"/>
            <w:r w:rsidRPr="005D790B">
              <w:rPr>
                <w:rFonts w:ascii="Calibri" w:eastAsia="Calibri" w:hAnsi="Calibri"/>
                <w:sz w:val="18"/>
                <w:szCs w:val="18"/>
                <w:lang w:eastAsia="en-US"/>
              </w:rPr>
              <w:t>kvartilu</w:t>
            </w:r>
            <w:proofErr w:type="spellEnd"/>
          </w:p>
        </w:tc>
        <w:tc>
          <w:tcPr>
            <w:tcW w:w="1276" w:type="dxa"/>
          </w:tcPr>
          <w:p w14:paraId="1C3E3394" w14:textId="77777777" w:rsidR="00B17C97" w:rsidRPr="005D790B" w:rsidRDefault="00B17C97" w:rsidP="00B17C9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 xml:space="preserve">Počet výsledků </w:t>
            </w:r>
            <w:r w:rsidRPr="005D790B">
              <w:rPr>
                <w:rFonts w:ascii="Calibri" w:eastAsia="Calibri" w:hAnsi="Calibri"/>
                <w:sz w:val="18"/>
                <w:szCs w:val="18"/>
                <w:lang w:eastAsia="en-US"/>
              </w:rPr>
              <w:br/>
              <w:t xml:space="preserve">v II. </w:t>
            </w:r>
            <w:proofErr w:type="spellStart"/>
            <w:r w:rsidRPr="005D790B">
              <w:rPr>
                <w:rFonts w:ascii="Calibri" w:eastAsia="Calibri" w:hAnsi="Calibri"/>
                <w:sz w:val="18"/>
                <w:szCs w:val="18"/>
                <w:lang w:eastAsia="en-US"/>
              </w:rPr>
              <w:t>kvartilu</w:t>
            </w:r>
            <w:proofErr w:type="spellEnd"/>
          </w:p>
        </w:tc>
        <w:tc>
          <w:tcPr>
            <w:tcW w:w="1531" w:type="dxa"/>
          </w:tcPr>
          <w:p w14:paraId="194D805F" w14:textId="77777777" w:rsidR="00B17C97" w:rsidRPr="005D790B" w:rsidRDefault="00B17C97" w:rsidP="00B17C9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 xml:space="preserve">Počet výsledků </w:t>
            </w:r>
          </w:p>
          <w:p w14:paraId="4D427A8D" w14:textId="77777777" w:rsidR="00B17C97" w:rsidRPr="005D790B" w:rsidRDefault="00B17C97" w:rsidP="00B17C9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 xml:space="preserve">ve III. </w:t>
            </w:r>
            <w:proofErr w:type="spellStart"/>
            <w:r w:rsidRPr="005D790B">
              <w:rPr>
                <w:rFonts w:ascii="Calibri" w:eastAsia="Calibri" w:hAnsi="Calibri"/>
                <w:sz w:val="18"/>
                <w:szCs w:val="18"/>
                <w:lang w:eastAsia="en-US"/>
              </w:rPr>
              <w:t>kvartilu</w:t>
            </w:r>
            <w:proofErr w:type="spellEnd"/>
          </w:p>
        </w:tc>
        <w:tc>
          <w:tcPr>
            <w:tcW w:w="1474" w:type="dxa"/>
          </w:tcPr>
          <w:p w14:paraId="0A645C5A" w14:textId="77777777" w:rsidR="00B17C97" w:rsidRPr="005D790B" w:rsidRDefault="00B17C97" w:rsidP="00B17C9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 xml:space="preserve">Počet výsledků </w:t>
            </w:r>
            <w:r w:rsidRPr="005D790B">
              <w:rPr>
                <w:rFonts w:ascii="Calibri" w:eastAsia="Calibri" w:hAnsi="Calibri"/>
                <w:sz w:val="18"/>
                <w:szCs w:val="18"/>
                <w:lang w:eastAsia="en-US"/>
              </w:rPr>
              <w:br/>
              <w:t xml:space="preserve">ve IV. </w:t>
            </w:r>
            <w:proofErr w:type="spellStart"/>
            <w:r w:rsidRPr="005D790B">
              <w:rPr>
                <w:rFonts w:ascii="Calibri" w:eastAsia="Calibri" w:hAnsi="Calibri"/>
                <w:sz w:val="18"/>
                <w:szCs w:val="18"/>
                <w:lang w:eastAsia="en-US"/>
              </w:rPr>
              <w:t>kvartilu</w:t>
            </w:r>
            <w:proofErr w:type="spellEnd"/>
          </w:p>
        </w:tc>
      </w:tr>
      <w:tr w:rsidR="00B17C97" w:rsidRPr="00B17C97" w14:paraId="0DB0667A" w14:textId="77777777" w:rsidTr="00B17C97">
        <w:trPr>
          <w:trHeight w:val="567"/>
        </w:trPr>
        <w:tc>
          <w:tcPr>
            <w:cnfStyle w:val="001000000000" w:firstRow="0" w:lastRow="0" w:firstColumn="1" w:lastColumn="0" w:oddVBand="0" w:evenVBand="0" w:oddHBand="0" w:evenHBand="0" w:firstRowFirstColumn="0" w:firstRowLastColumn="0" w:lastRowFirstColumn="0" w:lastRowLastColumn="0"/>
            <w:tcW w:w="959" w:type="dxa"/>
            <w:vAlign w:val="center"/>
          </w:tcPr>
          <w:p w14:paraId="3A864022" w14:textId="77777777" w:rsidR="00B17C97" w:rsidRPr="005D790B" w:rsidRDefault="00B17C97" w:rsidP="00B17C97">
            <w:pPr>
              <w:spacing w:after="0" w:line="240" w:lineRule="auto"/>
              <w:jc w:val="center"/>
              <w:rPr>
                <w:rFonts w:ascii="Calibri" w:eastAsia="Calibri" w:hAnsi="Calibri"/>
                <w:sz w:val="18"/>
                <w:szCs w:val="18"/>
                <w:lang w:eastAsia="en-US"/>
              </w:rPr>
            </w:pPr>
            <w:r w:rsidRPr="005D790B">
              <w:rPr>
                <w:rFonts w:ascii="Calibri" w:eastAsia="Calibri" w:hAnsi="Calibri"/>
                <w:sz w:val="18"/>
                <w:szCs w:val="18"/>
                <w:lang w:eastAsia="en-US"/>
              </w:rPr>
              <w:t>UTB</w:t>
            </w:r>
          </w:p>
        </w:tc>
        <w:tc>
          <w:tcPr>
            <w:tcW w:w="1439" w:type="dxa"/>
            <w:vAlign w:val="center"/>
          </w:tcPr>
          <w:p w14:paraId="4B572647" w14:textId="77777777" w:rsidR="00B17C97" w:rsidRPr="005D790B" w:rsidRDefault="00B17C97" w:rsidP="00B17C9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highlight w:val="yellow"/>
                <w:lang w:eastAsia="en-US"/>
              </w:rPr>
            </w:pPr>
            <w:r w:rsidRPr="005D790B">
              <w:rPr>
                <w:rFonts w:ascii="Calibri" w:eastAsia="Calibri" w:hAnsi="Calibri"/>
                <w:b/>
                <w:sz w:val="18"/>
                <w:szCs w:val="18"/>
                <w:lang w:eastAsia="en-US"/>
              </w:rPr>
              <w:t>167</w:t>
            </w:r>
          </w:p>
        </w:tc>
        <w:tc>
          <w:tcPr>
            <w:tcW w:w="1141" w:type="dxa"/>
            <w:vAlign w:val="center"/>
          </w:tcPr>
          <w:p w14:paraId="69644809" w14:textId="77777777" w:rsidR="00B17C97" w:rsidRPr="005D790B" w:rsidRDefault="00B17C97" w:rsidP="00B17C9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6</w:t>
            </w:r>
          </w:p>
        </w:tc>
        <w:tc>
          <w:tcPr>
            <w:tcW w:w="1276" w:type="dxa"/>
            <w:vAlign w:val="center"/>
          </w:tcPr>
          <w:p w14:paraId="472C5DBB" w14:textId="77777777" w:rsidR="00B17C97" w:rsidRPr="005D790B" w:rsidRDefault="00B17C97" w:rsidP="00B17C9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37</w:t>
            </w:r>
          </w:p>
        </w:tc>
        <w:tc>
          <w:tcPr>
            <w:tcW w:w="1276" w:type="dxa"/>
            <w:vAlign w:val="center"/>
          </w:tcPr>
          <w:p w14:paraId="0C14AE52" w14:textId="77777777" w:rsidR="00B17C97" w:rsidRPr="005D790B" w:rsidRDefault="00B17C97" w:rsidP="00B17C9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61</w:t>
            </w:r>
          </w:p>
        </w:tc>
        <w:tc>
          <w:tcPr>
            <w:tcW w:w="1531" w:type="dxa"/>
            <w:vAlign w:val="center"/>
          </w:tcPr>
          <w:p w14:paraId="10703C09" w14:textId="77777777" w:rsidR="00B17C97" w:rsidRPr="005D790B" w:rsidRDefault="00B17C97" w:rsidP="00B17C9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36</w:t>
            </w:r>
          </w:p>
        </w:tc>
        <w:tc>
          <w:tcPr>
            <w:tcW w:w="1474" w:type="dxa"/>
            <w:vAlign w:val="center"/>
          </w:tcPr>
          <w:p w14:paraId="3CBBDA3F" w14:textId="77777777" w:rsidR="00B17C97" w:rsidRPr="005D790B" w:rsidRDefault="00B17C97" w:rsidP="00B17C9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33</w:t>
            </w:r>
          </w:p>
        </w:tc>
      </w:tr>
    </w:tbl>
    <w:p w14:paraId="6E4B822D" w14:textId="229FBFBB" w:rsidR="00B17C97" w:rsidRDefault="00B17C97" w:rsidP="00B17C97">
      <w:pPr>
        <w:spacing w:line="276" w:lineRule="auto"/>
        <w:rPr>
          <w:rFonts w:asciiTheme="minorHAnsi" w:hAnsiTheme="minorHAnsi"/>
          <w:sz w:val="22"/>
          <w:szCs w:val="22"/>
        </w:rPr>
      </w:pPr>
    </w:p>
    <w:p w14:paraId="5B1995E9" w14:textId="39ACB08E" w:rsidR="003854DC" w:rsidRDefault="003854DC" w:rsidP="003854DC">
      <w:pPr>
        <w:spacing w:after="960" w:line="276" w:lineRule="auto"/>
        <w:rPr>
          <w:b/>
          <w:sz w:val="28"/>
          <w:szCs w:val="28"/>
        </w:rPr>
      </w:pPr>
      <w:r>
        <w:rPr>
          <w:b/>
          <w:sz w:val="28"/>
          <w:szCs w:val="28"/>
        </w:rPr>
        <w:lastRenderedPageBreak/>
        <w:t>E</w:t>
      </w:r>
      <w:r>
        <w:rPr>
          <w:b/>
          <w:sz w:val="28"/>
          <w:szCs w:val="28"/>
          <w:vertAlign w:val="subscript"/>
        </w:rPr>
        <w:t>2</w:t>
      </w:r>
      <w:r>
        <w:rPr>
          <w:b/>
          <w:sz w:val="28"/>
          <w:szCs w:val="28"/>
        </w:rPr>
        <w:t xml:space="preserve"> - </w:t>
      </w:r>
      <w:r w:rsidR="00FA11A6" w:rsidRPr="00FA11A6">
        <w:rPr>
          <w:b/>
          <w:sz w:val="28"/>
          <w:szCs w:val="28"/>
        </w:rPr>
        <w:t>Počty publikačních výstupů a jejich citovanost</w:t>
      </w:r>
    </w:p>
    <w:p w14:paraId="5BCE6BCB" w14:textId="77777777" w:rsidR="00C048E4" w:rsidRPr="00C048E4" w:rsidRDefault="00C048E4" w:rsidP="00C048E4">
      <w:pPr>
        <w:spacing w:line="276" w:lineRule="auto"/>
        <w:rPr>
          <w:rFonts w:ascii="Calibri" w:hAnsi="Calibri"/>
          <w:sz w:val="22"/>
          <w:szCs w:val="22"/>
        </w:rPr>
      </w:pPr>
      <w:r w:rsidRPr="00C048E4">
        <w:rPr>
          <w:rFonts w:ascii="Calibri" w:hAnsi="Calibri"/>
          <w:sz w:val="22"/>
          <w:szCs w:val="22"/>
        </w:rPr>
        <w:t xml:space="preserve">Vývoj další </w:t>
      </w:r>
      <w:proofErr w:type="spellStart"/>
      <w:r w:rsidRPr="00C048E4">
        <w:rPr>
          <w:rFonts w:ascii="Calibri" w:hAnsi="Calibri"/>
          <w:sz w:val="22"/>
          <w:szCs w:val="22"/>
        </w:rPr>
        <w:t>bibliometrických</w:t>
      </w:r>
      <w:proofErr w:type="spellEnd"/>
      <w:r w:rsidRPr="00C048E4">
        <w:rPr>
          <w:rFonts w:ascii="Calibri" w:hAnsi="Calibri"/>
          <w:sz w:val="22"/>
          <w:szCs w:val="22"/>
        </w:rPr>
        <w:t xml:space="preserve"> ukazatelů UTB ve Zlíně pak shrnují Obr. 2 a 3, respektive Tabulky 23 a 24, které obsahují dlouhodobé statistiky výstupů UTB ve Zlíně v databází Web </w:t>
      </w:r>
      <w:proofErr w:type="spellStart"/>
      <w:r w:rsidRPr="00C048E4">
        <w:rPr>
          <w:rFonts w:ascii="Calibri" w:hAnsi="Calibri"/>
          <w:sz w:val="22"/>
          <w:szCs w:val="22"/>
        </w:rPr>
        <w:t>of</w:t>
      </w:r>
      <w:proofErr w:type="spellEnd"/>
      <w:r w:rsidRPr="00C048E4">
        <w:rPr>
          <w:rFonts w:ascii="Calibri" w:hAnsi="Calibri"/>
          <w:sz w:val="22"/>
          <w:szCs w:val="22"/>
        </w:rPr>
        <w:t xml:space="preserve"> Science (veškeré výstupy) a </w:t>
      </w:r>
      <w:proofErr w:type="spellStart"/>
      <w:r w:rsidRPr="00C048E4">
        <w:rPr>
          <w:rFonts w:ascii="Calibri" w:hAnsi="Calibri"/>
          <w:sz w:val="22"/>
          <w:szCs w:val="22"/>
        </w:rPr>
        <w:t>Scopus</w:t>
      </w:r>
      <w:proofErr w:type="spellEnd"/>
      <w:r w:rsidRPr="00C048E4">
        <w:rPr>
          <w:rFonts w:ascii="Calibri" w:hAnsi="Calibri"/>
          <w:sz w:val="22"/>
          <w:szCs w:val="22"/>
        </w:rPr>
        <w:t>. V jejich případě můžeme vidět výrazný kontinuální růst počtu publikací a citací od roku 2001 do roku 2019.</w:t>
      </w:r>
    </w:p>
    <w:p w14:paraId="4973A30F" w14:textId="77777777" w:rsidR="00B17C97" w:rsidRPr="00B17C97" w:rsidRDefault="00B17C97" w:rsidP="00B17C97">
      <w:pPr>
        <w:spacing w:after="0" w:line="276" w:lineRule="auto"/>
        <w:rPr>
          <w:rFonts w:ascii="Calibri" w:hAnsi="Calibri" w:cs="Calibri"/>
          <w:color w:val="000000"/>
          <w:sz w:val="22"/>
          <w:szCs w:val="22"/>
        </w:rPr>
      </w:pPr>
      <w:r w:rsidRPr="00B17C97">
        <w:rPr>
          <w:rFonts w:ascii="Calibri" w:hAnsi="Calibri" w:cs="Calibri"/>
          <w:color w:val="000000"/>
          <w:sz w:val="22"/>
          <w:szCs w:val="22"/>
        </w:rPr>
        <w:t xml:space="preserve">Struktura indexovaných výstupů na Web </w:t>
      </w:r>
      <w:proofErr w:type="spellStart"/>
      <w:r w:rsidRPr="00B17C97">
        <w:rPr>
          <w:rFonts w:ascii="Calibri" w:hAnsi="Calibri" w:cs="Calibri"/>
          <w:color w:val="000000"/>
          <w:sz w:val="22"/>
          <w:szCs w:val="22"/>
        </w:rPr>
        <w:t>of</w:t>
      </w:r>
      <w:proofErr w:type="spellEnd"/>
      <w:r w:rsidRPr="00B17C97">
        <w:rPr>
          <w:rFonts w:ascii="Calibri" w:hAnsi="Calibri" w:cs="Calibri"/>
          <w:color w:val="000000"/>
          <w:sz w:val="22"/>
          <w:szCs w:val="22"/>
        </w:rPr>
        <w:t xml:space="preserve"> Science od roku 2001-2019 je tvořena především následujícími typy výstupů</w:t>
      </w:r>
      <w:r w:rsidRPr="00B17C97">
        <w:rPr>
          <w:rFonts w:ascii="Calibri" w:hAnsi="Calibri" w:cs="Calibri"/>
          <w:color w:val="000000"/>
          <w:sz w:val="22"/>
          <w:szCs w:val="22"/>
          <w:vertAlign w:val="superscript"/>
        </w:rPr>
        <w:footnoteReference w:id="22"/>
      </w:r>
      <w:r w:rsidRPr="00B17C97">
        <w:rPr>
          <w:rFonts w:ascii="Calibri" w:hAnsi="Calibri" w:cs="Calibri"/>
          <w:color w:val="000000"/>
          <w:sz w:val="22"/>
          <w:szCs w:val="22"/>
        </w:rPr>
        <w:t xml:space="preserve">: </w:t>
      </w:r>
    </w:p>
    <w:p w14:paraId="74434AF7" w14:textId="77777777" w:rsidR="00B17C97" w:rsidRPr="00B17C97" w:rsidRDefault="00B17C97" w:rsidP="00B17C97">
      <w:pPr>
        <w:spacing w:after="0" w:line="276" w:lineRule="auto"/>
        <w:rPr>
          <w:rFonts w:ascii="Calibri" w:hAnsi="Calibri" w:cs="Calibri"/>
          <w:color w:val="000000"/>
          <w:sz w:val="22"/>
          <w:szCs w:val="22"/>
        </w:rPr>
      </w:pPr>
    </w:p>
    <w:p w14:paraId="549FE1BC" w14:textId="77777777" w:rsidR="00B17C97" w:rsidRPr="004A6461" w:rsidRDefault="00B17C97" w:rsidP="00B17C97">
      <w:pPr>
        <w:numPr>
          <w:ilvl w:val="0"/>
          <w:numId w:val="26"/>
        </w:numPr>
        <w:spacing w:after="0" w:line="276" w:lineRule="auto"/>
        <w:rPr>
          <w:rFonts w:ascii="Calibri" w:hAnsi="Calibri"/>
          <w:sz w:val="22"/>
          <w:szCs w:val="22"/>
        </w:rPr>
      </w:pPr>
      <w:r w:rsidRPr="004A6461">
        <w:rPr>
          <w:rFonts w:ascii="Calibri" w:hAnsi="Calibri" w:cs="Calibri"/>
          <w:color w:val="000000"/>
          <w:sz w:val="22"/>
          <w:szCs w:val="22"/>
        </w:rPr>
        <w:t>„</w:t>
      </w:r>
      <w:proofErr w:type="spellStart"/>
      <w:r w:rsidRPr="004A6461">
        <w:rPr>
          <w:rFonts w:ascii="Calibri" w:hAnsi="Calibri" w:cs="Calibri"/>
          <w:color w:val="000000"/>
          <w:sz w:val="22"/>
          <w:szCs w:val="22"/>
        </w:rPr>
        <w:t>article</w:t>
      </w:r>
      <w:proofErr w:type="spellEnd"/>
      <w:r w:rsidRPr="004A6461">
        <w:rPr>
          <w:rFonts w:ascii="Calibri" w:hAnsi="Calibri" w:cs="Calibri"/>
          <w:color w:val="000000"/>
          <w:sz w:val="22"/>
          <w:szCs w:val="22"/>
        </w:rPr>
        <w:t xml:space="preserve">, </w:t>
      </w:r>
      <w:proofErr w:type="spellStart"/>
      <w:r w:rsidRPr="004A6461">
        <w:rPr>
          <w:rFonts w:ascii="Calibri" w:hAnsi="Calibri" w:cs="Calibri"/>
          <w:color w:val="000000"/>
          <w:sz w:val="22"/>
          <w:szCs w:val="22"/>
        </w:rPr>
        <w:t>review</w:t>
      </w:r>
      <w:proofErr w:type="spellEnd"/>
      <w:r w:rsidRPr="004A6461">
        <w:rPr>
          <w:rFonts w:ascii="Calibri" w:hAnsi="Calibri" w:cs="Calibri"/>
          <w:color w:val="000000"/>
          <w:sz w:val="22"/>
          <w:szCs w:val="22"/>
        </w:rPr>
        <w:t>“ – 52,6 % výstupů</w:t>
      </w:r>
    </w:p>
    <w:p w14:paraId="14A3DAD1" w14:textId="77777777" w:rsidR="00B17C97" w:rsidRPr="004A6461" w:rsidRDefault="00B17C97" w:rsidP="00B17C97">
      <w:pPr>
        <w:numPr>
          <w:ilvl w:val="0"/>
          <w:numId w:val="26"/>
        </w:numPr>
        <w:spacing w:after="0" w:line="276" w:lineRule="auto"/>
        <w:rPr>
          <w:rFonts w:ascii="Calibri" w:hAnsi="Calibri"/>
          <w:sz w:val="22"/>
          <w:szCs w:val="22"/>
        </w:rPr>
      </w:pPr>
      <w:r w:rsidRPr="004A6461">
        <w:rPr>
          <w:rFonts w:ascii="Calibri" w:hAnsi="Calibri" w:cs="Calibri"/>
          <w:color w:val="000000"/>
          <w:sz w:val="22"/>
          <w:szCs w:val="22"/>
        </w:rPr>
        <w:t>„</w:t>
      </w:r>
      <w:proofErr w:type="spellStart"/>
      <w:r w:rsidRPr="004A6461">
        <w:rPr>
          <w:rFonts w:ascii="Calibri" w:hAnsi="Calibri" w:cs="Calibri"/>
          <w:color w:val="000000"/>
          <w:sz w:val="22"/>
          <w:szCs w:val="22"/>
        </w:rPr>
        <w:t>proceedings</w:t>
      </w:r>
      <w:proofErr w:type="spellEnd"/>
      <w:r w:rsidRPr="004A6461">
        <w:rPr>
          <w:rFonts w:ascii="Calibri" w:hAnsi="Calibri" w:cs="Calibri"/>
          <w:color w:val="000000"/>
          <w:sz w:val="22"/>
          <w:szCs w:val="22"/>
        </w:rPr>
        <w:t xml:space="preserve"> </w:t>
      </w:r>
      <w:proofErr w:type="spellStart"/>
      <w:r w:rsidRPr="004A6461">
        <w:rPr>
          <w:rFonts w:ascii="Calibri" w:hAnsi="Calibri" w:cs="Calibri"/>
          <w:color w:val="000000"/>
          <w:sz w:val="22"/>
          <w:szCs w:val="22"/>
        </w:rPr>
        <w:t>paper</w:t>
      </w:r>
      <w:proofErr w:type="spellEnd"/>
      <w:r w:rsidRPr="004A6461">
        <w:rPr>
          <w:rFonts w:ascii="Calibri" w:hAnsi="Calibri" w:cs="Calibri"/>
          <w:color w:val="000000"/>
          <w:sz w:val="22"/>
          <w:szCs w:val="22"/>
        </w:rPr>
        <w:t xml:space="preserve">“ – 47,3 % výstupů </w:t>
      </w:r>
    </w:p>
    <w:p w14:paraId="6D0E3E84" w14:textId="77777777" w:rsidR="00B17C97" w:rsidRPr="004A6461" w:rsidRDefault="00B17C97" w:rsidP="00B17C97">
      <w:pPr>
        <w:numPr>
          <w:ilvl w:val="0"/>
          <w:numId w:val="26"/>
        </w:numPr>
        <w:spacing w:after="0" w:line="276" w:lineRule="auto"/>
        <w:rPr>
          <w:rFonts w:ascii="Calibri" w:hAnsi="Calibri"/>
          <w:sz w:val="22"/>
          <w:szCs w:val="22"/>
        </w:rPr>
      </w:pPr>
      <w:r w:rsidRPr="004A6461">
        <w:rPr>
          <w:rFonts w:ascii="Calibri" w:hAnsi="Calibri" w:cs="Calibri"/>
          <w:color w:val="000000"/>
          <w:sz w:val="22"/>
          <w:szCs w:val="22"/>
        </w:rPr>
        <w:t>„</w:t>
      </w:r>
      <w:proofErr w:type="spellStart"/>
      <w:r w:rsidRPr="004A6461">
        <w:rPr>
          <w:rFonts w:ascii="Calibri" w:hAnsi="Calibri" w:cs="Calibri"/>
          <w:color w:val="000000"/>
          <w:sz w:val="22"/>
          <w:szCs w:val="22"/>
        </w:rPr>
        <w:t>book</w:t>
      </w:r>
      <w:proofErr w:type="spellEnd"/>
      <w:r w:rsidRPr="004A6461">
        <w:rPr>
          <w:rFonts w:ascii="Calibri" w:hAnsi="Calibri" w:cs="Calibri"/>
          <w:color w:val="000000"/>
          <w:sz w:val="22"/>
          <w:szCs w:val="22"/>
        </w:rPr>
        <w:t xml:space="preserve"> </w:t>
      </w:r>
      <w:proofErr w:type="spellStart"/>
      <w:r w:rsidRPr="004A6461">
        <w:rPr>
          <w:rFonts w:ascii="Calibri" w:hAnsi="Calibri" w:cs="Calibri"/>
          <w:color w:val="000000"/>
          <w:sz w:val="22"/>
          <w:szCs w:val="22"/>
        </w:rPr>
        <w:t>chapter</w:t>
      </w:r>
      <w:proofErr w:type="spellEnd"/>
      <w:r w:rsidRPr="004A6461">
        <w:rPr>
          <w:rFonts w:ascii="Calibri" w:hAnsi="Calibri" w:cs="Calibri"/>
          <w:color w:val="000000"/>
          <w:sz w:val="22"/>
          <w:szCs w:val="22"/>
        </w:rPr>
        <w:t xml:space="preserve">“ a „meeting </w:t>
      </w:r>
      <w:proofErr w:type="spellStart"/>
      <w:r w:rsidRPr="004A6461">
        <w:rPr>
          <w:rFonts w:ascii="Calibri" w:hAnsi="Calibri" w:cs="Calibri"/>
          <w:color w:val="000000"/>
          <w:sz w:val="22"/>
          <w:szCs w:val="22"/>
        </w:rPr>
        <w:t>abstract</w:t>
      </w:r>
      <w:proofErr w:type="spellEnd"/>
      <w:r w:rsidRPr="004A6461">
        <w:rPr>
          <w:rFonts w:ascii="Calibri" w:hAnsi="Calibri" w:cs="Calibri"/>
          <w:color w:val="000000"/>
          <w:sz w:val="22"/>
          <w:szCs w:val="22"/>
        </w:rPr>
        <w:t xml:space="preserve">“ – 4,5 % výstupů. </w:t>
      </w:r>
    </w:p>
    <w:p w14:paraId="56814FCE" w14:textId="77777777" w:rsidR="00B17C97" w:rsidRPr="00B17C97" w:rsidRDefault="00B17C97" w:rsidP="00B17C97">
      <w:pPr>
        <w:spacing w:after="0" w:line="240" w:lineRule="auto"/>
        <w:jc w:val="left"/>
        <w:rPr>
          <w:rFonts w:ascii="Calibri" w:hAnsi="Calibri" w:cs="Calibri"/>
          <w:b/>
          <w:color w:val="000000"/>
          <w:sz w:val="20"/>
          <w:szCs w:val="22"/>
        </w:rPr>
      </w:pPr>
    </w:p>
    <w:p w14:paraId="405200F5" w14:textId="77777777" w:rsidR="000D615C" w:rsidRDefault="000D615C" w:rsidP="00B17C97">
      <w:pPr>
        <w:spacing w:after="0" w:line="240" w:lineRule="auto"/>
        <w:jc w:val="left"/>
        <w:rPr>
          <w:rFonts w:ascii="Calibri" w:hAnsi="Calibri" w:cs="Calibri"/>
          <w:b/>
          <w:color w:val="000000"/>
          <w:sz w:val="20"/>
          <w:szCs w:val="22"/>
        </w:rPr>
      </w:pPr>
    </w:p>
    <w:p w14:paraId="2D9EBD7C" w14:textId="77777777" w:rsidR="000D615C" w:rsidRDefault="000D615C" w:rsidP="00B17C97">
      <w:pPr>
        <w:spacing w:after="0" w:line="240" w:lineRule="auto"/>
        <w:jc w:val="left"/>
        <w:rPr>
          <w:rFonts w:ascii="Calibri" w:hAnsi="Calibri" w:cs="Calibri"/>
          <w:b/>
          <w:color w:val="000000"/>
          <w:sz w:val="20"/>
          <w:szCs w:val="22"/>
        </w:rPr>
      </w:pPr>
    </w:p>
    <w:p w14:paraId="39DF636F" w14:textId="77777777" w:rsidR="00B17C97" w:rsidRPr="00B17C97" w:rsidRDefault="00B17C97" w:rsidP="00B17C97">
      <w:pPr>
        <w:spacing w:after="0" w:line="240" w:lineRule="auto"/>
        <w:jc w:val="left"/>
        <w:rPr>
          <w:rFonts w:ascii="Calibri" w:hAnsi="Calibri" w:cs="Calibri"/>
          <w:b/>
          <w:color w:val="000000"/>
          <w:szCs w:val="22"/>
        </w:rPr>
      </w:pPr>
      <w:r w:rsidRPr="00B17C97">
        <w:rPr>
          <w:rFonts w:ascii="Calibri" w:hAnsi="Calibri" w:cs="Calibri"/>
          <w:b/>
          <w:color w:val="000000"/>
          <w:sz w:val="20"/>
          <w:szCs w:val="22"/>
        </w:rPr>
        <w:t xml:space="preserve">Obr. 2. Počet publikací a citací UTB ve Zlíně podle databáze Web </w:t>
      </w:r>
      <w:proofErr w:type="spellStart"/>
      <w:r w:rsidRPr="00B17C97">
        <w:rPr>
          <w:rFonts w:ascii="Calibri" w:hAnsi="Calibri" w:cs="Calibri"/>
          <w:b/>
          <w:color w:val="000000"/>
          <w:sz w:val="20"/>
          <w:szCs w:val="22"/>
        </w:rPr>
        <w:t>of</w:t>
      </w:r>
      <w:proofErr w:type="spellEnd"/>
      <w:r w:rsidRPr="00B17C97">
        <w:rPr>
          <w:rFonts w:ascii="Calibri" w:hAnsi="Calibri" w:cs="Calibri"/>
          <w:b/>
          <w:color w:val="000000"/>
          <w:sz w:val="20"/>
          <w:szCs w:val="22"/>
        </w:rPr>
        <w:t xml:space="preserve"> Science v letech 2001-2019.</w:t>
      </w:r>
    </w:p>
    <w:p w14:paraId="49F66BBF" w14:textId="77777777" w:rsidR="00B17C97" w:rsidRPr="00B17C97" w:rsidRDefault="00B17C97" w:rsidP="00B17C97">
      <w:pPr>
        <w:spacing w:after="0" w:line="240" w:lineRule="auto"/>
        <w:rPr>
          <w:rFonts w:ascii="Calibri" w:hAnsi="Calibri" w:cs="Calibri"/>
          <w:b/>
          <w:color w:val="000000"/>
          <w:sz w:val="20"/>
          <w:szCs w:val="22"/>
        </w:rPr>
      </w:pPr>
    </w:p>
    <w:p w14:paraId="0D9050BC" w14:textId="77777777" w:rsidR="00B17C97" w:rsidRPr="00B17C97" w:rsidRDefault="00B17C97" w:rsidP="00B17C97">
      <w:pPr>
        <w:rPr>
          <w:rFonts w:ascii="Calibri" w:hAnsi="Calibri" w:cs="Calibri"/>
          <w:color w:val="000000"/>
          <w:sz w:val="22"/>
          <w:szCs w:val="22"/>
        </w:rPr>
      </w:pPr>
      <w:r w:rsidRPr="00B17C97">
        <w:rPr>
          <w:noProof/>
          <w:sz w:val="20"/>
          <w:szCs w:val="20"/>
        </w:rPr>
        <w:drawing>
          <wp:inline distT="0" distB="0" distL="0" distR="0" wp14:anchorId="5039B6D4" wp14:editId="5127BEBA">
            <wp:extent cx="5577840" cy="3390900"/>
            <wp:effectExtent l="0" t="0" r="22860" b="190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114758" w14:textId="77777777" w:rsidR="00B17C97" w:rsidRPr="00B17C97" w:rsidRDefault="00B17C97" w:rsidP="00B17C97">
      <w:pPr>
        <w:rPr>
          <w:rFonts w:ascii="Calibri" w:hAnsi="Calibri" w:cs="Calibri"/>
          <w:b/>
          <w:color w:val="000000"/>
          <w:sz w:val="20"/>
          <w:szCs w:val="22"/>
        </w:rPr>
      </w:pPr>
      <w:r w:rsidRPr="00B17C97">
        <w:rPr>
          <w:rFonts w:ascii="Calibri" w:hAnsi="Calibri" w:cs="Calibri"/>
          <w:b/>
          <w:color w:val="000000"/>
          <w:sz w:val="20"/>
          <w:szCs w:val="22"/>
        </w:rPr>
        <w:lastRenderedPageBreak/>
        <w:t xml:space="preserve">Tab. 23. Struktura indexovaných výstupů na Web </w:t>
      </w:r>
      <w:proofErr w:type="spellStart"/>
      <w:r w:rsidRPr="00B17C97">
        <w:rPr>
          <w:rFonts w:ascii="Calibri" w:hAnsi="Calibri" w:cs="Calibri"/>
          <w:b/>
          <w:color w:val="000000"/>
          <w:sz w:val="20"/>
          <w:szCs w:val="22"/>
        </w:rPr>
        <w:t>of</w:t>
      </w:r>
      <w:proofErr w:type="spellEnd"/>
      <w:r w:rsidRPr="00B17C97">
        <w:rPr>
          <w:rFonts w:ascii="Calibri" w:hAnsi="Calibri" w:cs="Calibri"/>
          <w:b/>
          <w:color w:val="000000"/>
          <w:sz w:val="20"/>
          <w:szCs w:val="22"/>
        </w:rPr>
        <w:t xml:space="preserve"> Science 2001-2019</w:t>
      </w:r>
    </w:p>
    <w:tbl>
      <w:tblPr>
        <w:tblW w:w="8359" w:type="dxa"/>
        <w:tblCellMar>
          <w:left w:w="70" w:type="dxa"/>
          <w:right w:w="70" w:type="dxa"/>
        </w:tblCellMar>
        <w:tblLook w:val="04A0" w:firstRow="1" w:lastRow="0" w:firstColumn="1" w:lastColumn="0" w:noHBand="0" w:noVBand="1"/>
      </w:tblPr>
      <w:tblGrid>
        <w:gridCol w:w="1356"/>
        <w:gridCol w:w="3459"/>
        <w:gridCol w:w="3544"/>
      </w:tblGrid>
      <w:tr w:rsidR="00B17C97" w:rsidRPr="00B17C97" w14:paraId="3234708F" w14:textId="77777777" w:rsidTr="00B17C97">
        <w:trPr>
          <w:trHeight w:val="473"/>
        </w:trPr>
        <w:tc>
          <w:tcPr>
            <w:tcW w:w="1356" w:type="dxa"/>
            <w:tcBorders>
              <w:top w:val="single" w:sz="4" w:space="0" w:color="auto"/>
              <w:left w:val="single" w:sz="4" w:space="0" w:color="auto"/>
              <w:bottom w:val="single" w:sz="4" w:space="0" w:color="auto"/>
              <w:right w:val="single" w:sz="4" w:space="0" w:color="auto"/>
            </w:tcBorders>
            <w:shd w:val="clear" w:color="000000" w:fill="E26B0A"/>
            <w:vAlign w:val="center"/>
            <w:hideMark/>
          </w:tcPr>
          <w:p w14:paraId="04EAF089" w14:textId="77777777" w:rsidR="00B17C97" w:rsidRPr="005D790B" w:rsidRDefault="00B17C97" w:rsidP="00B17C97">
            <w:pPr>
              <w:spacing w:after="0" w:line="240" w:lineRule="auto"/>
              <w:jc w:val="center"/>
              <w:rPr>
                <w:rFonts w:asciiTheme="minorHAnsi" w:hAnsiTheme="minorHAnsi" w:cstheme="minorHAnsi"/>
                <w:b/>
                <w:color w:val="FFFFFF"/>
                <w:sz w:val="18"/>
                <w:szCs w:val="18"/>
              </w:rPr>
            </w:pPr>
            <w:r w:rsidRPr="005D790B">
              <w:rPr>
                <w:rFonts w:asciiTheme="minorHAnsi" w:hAnsiTheme="minorHAnsi" w:cstheme="minorHAnsi"/>
                <w:b/>
                <w:color w:val="FFFFFF"/>
                <w:sz w:val="18"/>
                <w:szCs w:val="18"/>
              </w:rPr>
              <w:t>do roku</w:t>
            </w:r>
          </w:p>
        </w:tc>
        <w:tc>
          <w:tcPr>
            <w:tcW w:w="3459" w:type="dxa"/>
            <w:tcBorders>
              <w:top w:val="single" w:sz="4" w:space="0" w:color="auto"/>
              <w:left w:val="nil"/>
              <w:bottom w:val="single" w:sz="4" w:space="0" w:color="auto"/>
              <w:right w:val="single" w:sz="4" w:space="0" w:color="auto"/>
            </w:tcBorders>
            <w:shd w:val="clear" w:color="000000" w:fill="E26B0A"/>
            <w:vAlign w:val="center"/>
            <w:hideMark/>
          </w:tcPr>
          <w:p w14:paraId="441A6B18" w14:textId="77777777" w:rsidR="00B17C97" w:rsidRPr="005D790B" w:rsidRDefault="00B17C97" w:rsidP="00B17C97">
            <w:pPr>
              <w:spacing w:after="0" w:line="240" w:lineRule="auto"/>
              <w:jc w:val="center"/>
              <w:rPr>
                <w:rFonts w:asciiTheme="minorHAnsi" w:hAnsiTheme="minorHAnsi" w:cstheme="minorHAnsi"/>
                <w:b/>
                <w:color w:val="FFFFFF"/>
                <w:sz w:val="18"/>
                <w:szCs w:val="18"/>
              </w:rPr>
            </w:pPr>
            <w:r w:rsidRPr="005D790B">
              <w:rPr>
                <w:rFonts w:asciiTheme="minorHAnsi" w:hAnsiTheme="minorHAnsi" w:cstheme="minorHAnsi"/>
                <w:b/>
                <w:color w:val="FFFFFF"/>
                <w:sz w:val="18"/>
                <w:szCs w:val="18"/>
              </w:rPr>
              <w:t xml:space="preserve">počet publikací na </w:t>
            </w:r>
            <w:proofErr w:type="spellStart"/>
            <w:r w:rsidRPr="005D790B">
              <w:rPr>
                <w:rFonts w:asciiTheme="minorHAnsi" w:hAnsiTheme="minorHAnsi" w:cstheme="minorHAnsi"/>
                <w:b/>
                <w:color w:val="FFFFFF"/>
                <w:sz w:val="18"/>
                <w:szCs w:val="18"/>
              </w:rPr>
              <w:t>WoS</w:t>
            </w:r>
            <w:proofErr w:type="spellEnd"/>
            <w:r w:rsidRPr="005D790B">
              <w:rPr>
                <w:rFonts w:asciiTheme="minorHAnsi" w:hAnsiTheme="minorHAnsi" w:cstheme="minorHAnsi"/>
                <w:b/>
                <w:color w:val="FFFFFF"/>
                <w:sz w:val="18"/>
                <w:szCs w:val="18"/>
              </w:rPr>
              <w:t xml:space="preserve"> UTB ve Zlíně</w:t>
            </w:r>
          </w:p>
        </w:tc>
        <w:tc>
          <w:tcPr>
            <w:tcW w:w="3544" w:type="dxa"/>
            <w:tcBorders>
              <w:top w:val="single" w:sz="4" w:space="0" w:color="auto"/>
              <w:left w:val="nil"/>
              <w:bottom w:val="single" w:sz="4" w:space="0" w:color="auto"/>
              <w:right w:val="single" w:sz="4" w:space="0" w:color="auto"/>
            </w:tcBorders>
            <w:shd w:val="clear" w:color="000000" w:fill="E26B0A"/>
            <w:vAlign w:val="center"/>
            <w:hideMark/>
          </w:tcPr>
          <w:p w14:paraId="448B61D1" w14:textId="77777777" w:rsidR="00B17C97" w:rsidRPr="005D790B" w:rsidRDefault="00B17C97" w:rsidP="00B17C97">
            <w:pPr>
              <w:spacing w:after="0" w:line="240" w:lineRule="auto"/>
              <w:jc w:val="center"/>
              <w:rPr>
                <w:rFonts w:asciiTheme="minorHAnsi" w:hAnsiTheme="minorHAnsi" w:cstheme="minorHAnsi"/>
                <w:b/>
                <w:color w:val="FFFFFF"/>
                <w:sz w:val="18"/>
                <w:szCs w:val="18"/>
              </w:rPr>
            </w:pPr>
            <w:r w:rsidRPr="005D790B">
              <w:rPr>
                <w:rFonts w:asciiTheme="minorHAnsi" w:hAnsiTheme="minorHAnsi" w:cstheme="minorHAnsi"/>
                <w:b/>
                <w:color w:val="FFFFFF"/>
                <w:sz w:val="18"/>
                <w:szCs w:val="18"/>
              </w:rPr>
              <w:t xml:space="preserve">počet citací na </w:t>
            </w:r>
            <w:proofErr w:type="spellStart"/>
            <w:r w:rsidRPr="005D790B">
              <w:rPr>
                <w:rFonts w:asciiTheme="minorHAnsi" w:hAnsiTheme="minorHAnsi" w:cstheme="minorHAnsi"/>
                <w:b/>
                <w:color w:val="FFFFFF"/>
                <w:sz w:val="18"/>
                <w:szCs w:val="18"/>
              </w:rPr>
              <w:t>WoS</w:t>
            </w:r>
            <w:proofErr w:type="spellEnd"/>
            <w:r w:rsidRPr="005D790B">
              <w:rPr>
                <w:rFonts w:asciiTheme="minorHAnsi" w:hAnsiTheme="minorHAnsi" w:cstheme="minorHAnsi"/>
                <w:b/>
                <w:color w:val="FFFFFF"/>
                <w:sz w:val="18"/>
                <w:szCs w:val="18"/>
              </w:rPr>
              <w:t xml:space="preserve"> UTB ve Zlíně</w:t>
            </w:r>
          </w:p>
        </w:tc>
      </w:tr>
      <w:tr w:rsidR="00B17C97" w:rsidRPr="00B17C97" w14:paraId="3F1C3117" w14:textId="77777777" w:rsidTr="00B17C97">
        <w:trPr>
          <w:trHeight w:val="300"/>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20CEEB6D"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2001</w:t>
            </w:r>
          </w:p>
        </w:tc>
        <w:tc>
          <w:tcPr>
            <w:tcW w:w="3459" w:type="dxa"/>
            <w:tcBorders>
              <w:top w:val="nil"/>
              <w:left w:val="nil"/>
              <w:bottom w:val="single" w:sz="4" w:space="0" w:color="auto"/>
              <w:right w:val="single" w:sz="4" w:space="0" w:color="auto"/>
            </w:tcBorders>
            <w:shd w:val="clear" w:color="auto" w:fill="auto"/>
            <w:noWrap/>
            <w:vAlign w:val="center"/>
            <w:hideMark/>
          </w:tcPr>
          <w:p w14:paraId="3D2A8765"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118</w:t>
            </w:r>
          </w:p>
        </w:tc>
        <w:tc>
          <w:tcPr>
            <w:tcW w:w="3544" w:type="dxa"/>
            <w:tcBorders>
              <w:top w:val="nil"/>
              <w:left w:val="nil"/>
              <w:bottom w:val="single" w:sz="4" w:space="0" w:color="auto"/>
              <w:right w:val="single" w:sz="4" w:space="0" w:color="auto"/>
            </w:tcBorders>
            <w:shd w:val="clear" w:color="auto" w:fill="auto"/>
            <w:noWrap/>
            <w:vAlign w:val="center"/>
            <w:hideMark/>
          </w:tcPr>
          <w:p w14:paraId="2398FC85"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1569</w:t>
            </w:r>
          </w:p>
        </w:tc>
      </w:tr>
      <w:tr w:rsidR="00B17C97" w:rsidRPr="00B17C97" w14:paraId="474762AA" w14:textId="77777777" w:rsidTr="00B17C97">
        <w:trPr>
          <w:trHeight w:val="300"/>
        </w:trPr>
        <w:tc>
          <w:tcPr>
            <w:tcW w:w="1356" w:type="dxa"/>
            <w:tcBorders>
              <w:top w:val="nil"/>
              <w:left w:val="single" w:sz="4" w:space="0" w:color="auto"/>
              <w:bottom w:val="single" w:sz="4" w:space="0" w:color="auto"/>
              <w:right w:val="single" w:sz="4" w:space="0" w:color="auto"/>
            </w:tcBorders>
            <w:shd w:val="clear" w:color="000000" w:fill="FCD5B4"/>
            <w:vAlign w:val="center"/>
            <w:hideMark/>
          </w:tcPr>
          <w:p w14:paraId="379410BA"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2002</w:t>
            </w:r>
          </w:p>
        </w:tc>
        <w:tc>
          <w:tcPr>
            <w:tcW w:w="3459" w:type="dxa"/>
            <w:tcBorders>
              <w:top w:val="nil"/>
              <w:left w:val="nil"/>
              <w:bottom w:val="single" w:sz="4" w:space="0" w:color="auto"/>
              <w:right w:val="single" w:sz="4" w:space="0" w:color="auto"/>
            </w:tcBorders>
            <w:shd w:val="clear" w:color="000000" w:fill="FCD5B4"/>
            <w:noWrap/>
            <w:vAlign w:val="center"/>
            <w:hideMark/>
          </w:tcPr>
          <w:p w14:paraId="46529373"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153</w:t>
            </w:r>
          </w:p>
        </w:tc>
        <w:tc>
          <w:tcPr>
            <w:tcW w:w="3544" w:type="dxa"/>
            <w:tcBorders>
              <w:top w:val="nil"/>
              <w:left w:val="nil"/>
              <w:bottom w:val="single" w:sz="4" w:space="0" w:color="auto"/>
              <w:right w:val="single" w:sz="4" w:space="0" w:color="auto"/>
            </w:tcBorders>
            <w:shd w:val="clear" w:color="000000" w:fill="FCD5B4"/>
            <w:noWrap/>
            <w:vAlign w:val="center"/>
            <w:hideMark/>
          </w:tcPr>
          <w:p w14:paraId="68EF817C"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1893</w:t>
            </w:r>
          </w:p>
        </w:tc>
      </w:tr>
      <w:tr w:rsidR="00B17C97" w:rsidRPr="00B17C97" w14:paraId="15F15833" w14:textId="77777777" w:rsidTr="00B17C97">
        <w:trPr>
          <w:trHeight w:val="300"/>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18A0EDD3"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2003</w:t>
            </w:r>
          </w:p>
        </w:tc>
        <w:tc>
          <w:tcPr>
            <w:tcW w:w="3459" w:type="dxa"/>
            <w:tcBorders>
              <w:top w:val="nil"/>
              <w:left w:val="nil"/>
              <w:bottom w:val="single" w:sz="4" w:space="0" w:color="auto"/>
              <w:right w:val="single" w:sz="4" w:space="0" w:color="auto"/>
            </w:tcBorders>
            <w:shd w:val="clear" w:color="auto" w:fill="auto"/>
            <w:noWrap/>
            <w:vAlign w:val="center"/>
            <w:hideMark/>
          </w:tcPr>
          <w:p w14:paraId="70D077DD"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202</w:t>
            </w:r>
          </w:p>
        </w:tc>
        <w:tc>
          <w:tcPr>
            <w:tcW w:w="3544" w:type="dxa"/>
            <w:tcBorders>
              <w:top w:val="nil"/>
              <w:left w:val="nil"/>
              <w:bottom w:val="single" w:sz="4" w:space="0" w:color="auto"/>
              <w:right w:val="single" w:sz="4" w:space="0" w:color="auto"/>
            </w:tcBorders>
            <w:shd w:val="clear" w:color="auto" w:fill="auto"/>
            <w:noWrap/>
            <w:vAlign w:val="center"/>
            <w:hideMark/>
          </w:tcPr>
          <w:p w14:paraId="08934CAE"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2902</w:t>
            </w:r>
          </w:p>
        </w:tc>
      </w:tr>
      <w:tr w:rsidR="00B17C97" w:rsidRPr="00B17C97" w14:paraId="3724E8BA" w14:textId="77777777" w:rsidTr="00B17C97">
        <w:trPr>
          <w:trHeight w:val="300"/>
        </w:trPr>
        <w:tc>
          <w:tcPr>
            <w:tcW w:w="1356" w:type="dxa"/>
            <w:tcBorders>
              <w:top w:val="nil"/>
              <w:left w:val="single" w:sz="4" w:space="0" w:color="auto"/>
              <w:bottom w:val="single" w:sz="4" w:space="0" w:color="auto"/>
              <w:right w:val="single" w:sz="4" w:space="0" w:color="auto"/>
            </w:tcBorders>
            <w:shd w:val="clear" w:color="000000" w:fill="FCD5B4"/>
            <w:vAlign w:val="center"/>
            <w:hideMark/>
          </w:tcPr>
          <w:p w14:paraId="66D15DB7"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2004</w:t>
            </w:r>
          </w:p>
        </w:tc>
        <w:tc>
          <w:tcPr>
            <w:tcW w:w="3459" w:type="dxa"/>
            <w:tcBorders>
              <w:top w:val="nil"/>
              <w:left w:val="nil"/>
              <w:bottom w:val="single" w:sz="4" w:space="0" w:color="auto"/>
              <w:right w:val="single" w:sz="4" w:space="0" w:color="auto"/>
            </w:tcBorders>
            <w:shd w:val="clear" w:color="000000" w:fill="FCD5B4"/>
            <w:noWrap/>
            <w:vAlign w:val="center"/>
            <w:hideMark/>
          </w:tcPr>
          <w:p w14:paraId="0905105F"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257</w:t>
            </w:r>
          </w:p>
        </w:tc>
        <w:tc>
          <w:tcPr>
            <w:tcW w:w="3544" w:type="dxa"/>
            <w:tcBorders>
              <w:top w:val="nil"/>
              <w:left w:val="nil"/>
              <w:bottom w:val="single" w:sz="4" w:space="0" w:color="auto"/>
              <w:right w:val="single" w:sz="4" w:space="0" w:color="auto"/>
            </w:tcBorders>
            <w:shd w:val="clear" w:color="000000" w:fill="FCD5B4"/>
            <w:noWrap/>
            <w:vAlign w:val="center"/>
            <w:hideMark/>
          </w:tcPr>
          <w:p w14:paraId="2251CCA7"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3605</w:t>
            </w:r>
          </w:p>
        </w:tc>
      </w:tr>
      <w:tr w:rsidR="00B17C97" w:rsidRPr="00B17C97" w14:paraId="3280A96B" w14:textId="77777777" w:rsidTr="00B17C97">
        <w:trPr>
          <w:trHeight w:val="255"/>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1E00FB0B"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2005</w:t>
            </w:r>
          </w:p>
        </w:tc>
        <w:tc>
          <w:tcPr>
            <w:tcW w:w="3459" w:type="dxa"/>
            <w:tcBorders>
              <w:top w:val="nil"/>
              <w:left w:val="nil"/>
              <w:bottom w:val="single" w:sz="4" w:space="0" w:color="auto"/>
              <w:right w:val="single" w:sz="4" w:space="0" w:color="auto"/>
            </w:tcBorders>
            <w:shd w:val="clear" w:color="auto" w:fill="auto"/>
            <w:noWrap/>
            <w:vAlign w:val="center"/>
            <w:hideMark/>
          </w:tcPr>
          <w:p w14:paraId="26AB95D0"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316</w:t>
            </w:r>
          </w:p>
        </w:tc>
        <w:tc>
          <w:tcPr>
            <w:tcW w:w="3544" w:type="dxa"/>
            <w:tcBorders>
              <w:top w:val="nil"/>
              <w:left w:val="nil"/>
              <w:bottom w:val="single" w:sz="4" w:space="0" w:color="auto"/>
              <w:right w:val="single" w:sz="4" w:space="0" w:color="auto"/>
            </w:tcBorders>
            <w:shd w:val="clear" w:color="auto" w:fill="auto"/>
            <w:noWrap/>
            <w:vAlign w:val="center"/>
            <w:hideMark/>
          </w:tcPr>
          <w:p w14:paraId="1F9F049C"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4387</w:t>
            </w:r>
          </w:p>
        </w:tc>
      </w:tr>
      <w:tr w:rsidR="00B17C97" w:rsidRPr="00B17C97" w14:paraId="38C0478E" w14:textId="77777777" w:rsidTr="00B17C97">
        <w:trPr>
          <w:trHeight w:val="255"/>
        </w:trPr>
        <w:tc>
          <w:tcPr>
            <w:tcW w:w="1356" w:type="dxa"/>
            <w:tcBorders>
              <w:top w:val="nil"/>
              <w:left w:val="single" w:sz="4" w:space="0" w:color="auto"/>
              <w:bottom w:val="single" w:sz="4" w:space="0" w:color="auto"/>
              <w:right w:val="single" w:sz="4" w:space="0" w:color="auto"/>
            </w:tcBorders>
            <w:shd w:val="clear" w:color="000000" w:fill="FCD5B4"/>
            <w:vAlign w:val="center"/>
            <w:hideMark/>
          </w:tcPr>
          <w:p w14:paraId="0CF0320F"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2006</w:t>
            </w:r>
          </w:p>
        </w:tc>
        <w:tc>
          <w:tcPr>
            <w:tcW w:w="3459" w:type="dxa"/>
            <w:tcBorders>
              <w:top w:val="nil"/>
              <w:left w:val="nil"/>
              <w:bottom w:val="single" w:sz="4" w:space="0" w:color="auto"/>
              <w:right w:val="single" w:sz="4" w:space="0" w:color="auto"/>
            </w:tcBorders>
            <w:shd w:val="clear" w:color="000000" w:fill="FCD5B4"/>
            <w:noWrap/>
            <w:vAlign w:val="center"/>
            <w:hideMark/>
          </w:tcPr>
          <w:p w14:paraId="75BD2829"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413</w:t>
            </w:r>
          </w:p>
        </w:tc>
        <w:tc>
          <w:tcPr>
            <w:tcW w:w="3544" w:type="dxa"/>
            <w:tcBorders>
              <w:top w:val="nil"/>
              <w:left w:val="nil"/>
              <w:bottom w:val="single" w:sz="4" w:space="0" w:color="auto"/>
              <w:right w:val="single" w:sz="4" w:space="0" w:color="auto"/>
            </w:tcBorders>
            <w:shd w:val="clear" w:color="000000" w:fill="FCD5B4"/>
            <w:noWrap/>
            <w:vAlign w:val="center"/>
            <w:hideMark/>
          </w:tcPr>
          <w:p w14:paraId="74BAAE5E"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5872</w:t>
            </w:r>
          </w:p>
        </w:tc>
      </w:tr>
      <w:tr w:rsidR="00B17C97" w:rsidRPr="00B17C97" w14:paraId="576152C3" w14:textId="77777777" w:rsidTr="00B17C97">
        <w:trPr>
          <w:trHeight w:val="255"/>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4385F2B8"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2007</w:t>
            </w:r>
          </w:p>
        </w:tc>
        <w:tc>
          <w:tcPr>
            <w:tcW w:w="3459" w:type="dxa"/>
            <w:tcBorders>
              <w:top w:val="nil"/>
              <w:left w:val="nil"/>
              <w:bottom w:val="single" w:sz="4" w:space="0" w:color="auto"/>
              <w:right w:val="single" w:sz="4" w:space="0" w:color="auto"/>
            </w:tcBorders>
            <w:shd w:val="clear" w:color="auto" w:fill="auto"/>
            <w:noWrap/>
            <w:vAlign w:val="center"/>
            <w:hideMark/>
          </w:tcPr>
          <w:p w14:paraId="04BD5869"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516</w:t>
            </w:r>
          </w:p>
        </w:tc>
        <w:tc>
          <w:tcPr>
            <w:tcW w:w="3544" w:type="dxa"/>
            <w:tcBorders>
              <w:top w:val="nil"/>
              <w:left w:val="nil"/>
              <w:bottom w:val="single" w:sz="4" w:space="0" w:color="auto"/>
              <w:right w:val="single" w:sz="4" w:space="0" w:color="auto"/>
            </w:tcBorders>
            <w:shd w:val="clear" w:color="auto" w:fill="auto"/>
            <w:noWrap/>
            <w:vAlign w:val="center"/>
            <w:hideMark/>
          </w:tcPr>
          <w:p w14:paraId="6EF56645"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6800</w:t>
            </w:r>
          </w:p>
        </w:tc>
      </w:tr>
      <w:tr w:rsidR="00B17C97" w:rsidRPr="00B17C97" w14:paraId="0486F2E4" w14:textId="77777777" w:rsidTr="00B17C97">
        <w:trPr>
          <w:trHeight w:val="255"/>
        </w:trPr>
        <w:tc>
          <w:tcPr>
            <w:tcW w:w="1356" w:type="dxa"/>
            <w:tcBorders>
              <w:top w:val="nil"/>
              <w:left w:val="single" w:sz="4" w:space="0" w:color="auto"/>
              <w:bottom w:val="single" w:sz="4" w:space="0" w:color="auto"/>
              <w:right w:val="single" w:sz="4" w:space="0" w:color="auto"/>
            </w:tcBorders>
            <w:shd w:val="clear" w:color="000000" w:fill="FCD5B4"/>
            <w:vAlign w:val="center"/>
            <w:hideMark/>
          </w:tcPr>
          <w:p w14:paraId="4BB0D9AE"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2008</w:t>
            </w:r>
          </w:p>
        </w:tc>
        <w:tc>
          <w:tcPr>
            <w:tcW w:w="3459" w:type="dxa"/>
            <w:tcBorders>
              <w:top w:val="nil"/>
              <w:left w:val="nil"/>
              <w:bottom w:val="single" w:sz="4" w:space="0" w:color="auto"/>
              <w:right w:val="single" w:sz="4" w:space="0" w:color="auto"/>
            </w:tcBorders>
            <w:shd w:val="clear" w:color="000000" w:fill="FCD5B4"/>
            <w:noWrap/>
            <w:vAlign w:val="center"/>
            <w:hideMark/>
          </w:tcPr>
          <w:p w14:paraId="5A9BD60E"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655</w:t>
            </w:r>
          </w:p>
        </w:tc>
        <w:tc>
          <w:tcPr>
            <w:tcW w:w="3544" w:type="dxa"/>
            <w:tcBorders>
              <w:top w:val="nil"/>
              <w:left w:val="nil"/>
              <w:bottom w:val="single" w:sz="4" w:space="0" w:color="auto"/>
              <w:right w:val="single" w:sz="4" w:space="0" w:color="auto"/>
            </w:tcBorders>
            <w:shd w:val="clear" w:color="000000" w:fill="FCD5B4"/>
            <w:noWrap/>
            <w:vAlign w:val="center"/>
            <w:hideMark/>
          </w:tcPr>
          <w:p w14:paraId="276FBBDE"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8207</w:t>
            </w:r>
          </w:p>
        </w:tc>
      </w:tr>
      <w:tr w:rsidR="00B17C97" w:rsidRPr="00B17C97" w14:paraId="1E18F4C2" w14:textId="77777777" w:rsidTr="00B17C97">
        <w:trPr>
          <w:trHeight w:val="255"/>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4820D3FE"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2009</w:t>
            </w:r>
          </w:p>
        </w:tc>
        <w:tc>
          <w:tcPr>
            <w:tcW w:w="3459" w:type="dxa"/>
            <w:tcBorders>
              <w:top w:val="nil"/>
              <w:left w:val="nil"/>
              <w:bottom w:val="single" w:sz="4" w:space="0" w:color="auto"/>
              <w:right w:val="single" w:sz="4" w:space="0" w:color="auto"/>
            </w:tcBorders>
            <w:shd w:val="clear" w:color="auto" w:fill="auto"/>
            <w:noWrap/>
            <w:vAlign w:val="center"/>
            <w:hideMark/>
          </w:tcPr>
          <w:p w14:paraId="2E7195D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830</w:t>
            </w:r>
          </w:p>
        </w:tc>
        <w:tc>
          <w:tcPr>
            <w:tcW w:w="3544" w:type="dxa"/>
            <w:tcBorders>
              <w:top w:val="nil"/>
              <w:left w:val="nil"/>
              <w:bottom w:val="single" w:sz="4" w:space="0" w:color="auto"/>
              <w:right w:val="single" w:sz="4" w:space="0" w:color="auto"/>
            </w:tcBorders>
            <w:shd w:val="clear" w:color="auto" w:fill="auto"/>
            <w:noWrap/>
            <w:vAlign w:val="center"/>
            <w:hideMark/>
          </w:tcPr>
          <w:p w14:paraId="568DEF0F"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9673</w:t>
            </w:r>
          </w:p>
        </w:tc>
      </w:tr>
      <w:tr w:rsidR="00B17C97" w:rsidRPr="00B17C97" w14:paraId="44FE0DCF" w14:textId="77777777" w:rsidTr="00B17C97">
        <w:trPr>
          <w:trHeight w:val="255"/>
        </w:trPr>
        <w:tc>
          <w:tcPr>
            <w:tcW w:w="1356" w:type="dxa"/>
            <w:tcBorders>
              <w:top w:val="nil"/>
              <w:left w:val="single" w:sz="4" w:space="0" w:color="auto"/>
              <w:bottom w:val="single" w:sz="4" w:space="0" w:color="auto"/>
              <w:right w:val="single" w:sz="4" w:space="0" w:color="auto"/>
            </w:tcBorders>
            <w:shd w:val="clear" w:color="000000" w:fill="FCD5B4"/>
            <w:vAlign w:val="center"/>
            <w:hideMark/>
          </w:tcPr>
          <w:p w14:paraId="3E7275F1"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2010</w:t>
            </w:r>
          </w:p>
        </w:tc>
        <w:tc>
          <w:tcPr>
            <w:tcW w:w="3459" w:type="dxa"/>
            <w:tcBorders>
              <w:top w:val="nil"/>
              <w:left w:val="nil"/>
              <w:bottom w:val="single" w:sz="4" w:space="0" w:color="auto"/>
              <w:right w:val="single" w:sz="4" w:space="0" w:color="auto"/>
            </w:tcBorders>
            <w:shd w:val="clear" w:color="000000" w:fill="FCD5B4"/>
            <w:noWrap/>
            <w:vAlign w:val="center"/>
            <w:hideMark/>
          </w:tcPr>
          <w:p w14:paraId="4823729F"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1049</w:t>
            </w:r>
          </w:p>
        </w:tc>
        <w:tc>
          <w:tcPr>
            <w:tcW w:w="3544" w:type="dxa"/>
            <w:tcBorders>
              <w:top w:val="nil"/>
              <w:left w:val="nil"/>
              <w:bottom w:val="single" w:sz="4" w:space="0" w:color="auto"/>
              <w:right w:val="single" w:sz="4" w:space="0" w:color="auto"/>
            </w:tcBorders>
            <w:shd w:val="clear" w:color="000000" w:fill="FCD5B4"/>
            <w:noWrap/>
            <w:vAlign w:val="center"/>
            <w:hideMark/>
          </w:tcPr>
          <w:p w14:paraId="12F10FF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11623</w:t>
            </w:r>
          </w:p>
        </w:tc>
      </w:tr>
      <w:tr w:rsidR="00B17C97" w:rsidRPr="00B17C97" w14:paraId="3FD13E31" w14:textId="77777777" w:rsidTr="00B17C97">
        <w:trPr>
          <w:trHeight w:val="255"/>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616495F0"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2011</w:t>
            </w:r>
          </w:p>
        </w:tc>
        <w:tc>
          <w:tcPr>
            <w:tcW w:w="3459" w:type="dxa"/>
            <w:tcBorders>
              <w:top w:val="nil"/>
              <w:left w:val="nil"/>
              <w:bottom w:val="single" w:sz="4" w:space="0" w:color="auto"/>
              <w:right w:val="single" w:sz="4" w:space="0" w:color="auto"/>
            </w:tcBorders>
            <w:shd w:val="clear" w:color="auto" w:fill="auto"/>
            <w:noWrap/>
            <w:vAlign w:val="center"/>
            <w:hideMark/>
          </w:tcPr>
          <w:p w14:paraId="6AD90CEC"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1337</w:t>
            </w:r>
          </w:p>
        </w:tc>
        <w:tc>
          <w:tcPr>
            <w:tcW w:w="3544" w:type="dxa"/>
            <w:tcBorders>
              <w:top w:val="nil"/>
              <w:left w:val="nil"/>
              <w:bottom w:val="single" w:sz="4" w:space="0" w:color="auto"/>
              <w:right w:val="single" w:sz="4" w:space="0" w:color="auto"/>
            </w:tcBorders>
            <w:shd w:val="clear" w:color="auto" w:fill="auto"/>
            <w:noWrap/>
            <w:vAlign w:val="center"/>
            <w:hideMark/>
          </w:tcPr>
          <w:p w14:paraId="23D1B9CA"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13286</w:t>
            </w:r>
          </w:p>
        </w:tc>
      </w:tr>
      <w:tr w:rsidR="00B17C97" w:rsidRPr="00B17C97" w14:paraId="5205A9BF" w14:textId="77777777" w:rsidTr="00B17C97">
        <w:trPr>
          <w:trHeight w:val="255"/>
        </w:trPr>
        <w:tc>
          <w:tcPr>
            <w:tcW w:w="1356" w:type="dxa"/>
            <w:tcBorders>
              <w:top w:val="nil"/>
              <w:left w:val="single" w:sz="4" w:space="0" w:color="auto"/>
              <w:bottom w:val="single" w:sz="4" w:space="0" w:color="auto"/>
              <w:right w:val="single" w:sz="4" w:space="0" w:color="auto"/>
            </w:tcBorders>
            <w:shd w:val="clear" w:color="000000" w:fill="FCD5B4"/>
            <w:vAlign w:val="center"/>
            <w:hideMark/>
          </w:tcPr>
          <w:p w14:paraId="594BC66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2012</w:t>
            </w:r>
          </w:p>
        </w:tc>
        <w:tc>
          <w:tcPr>
            <w:tcW w:w="3459" w:type="dxa"/>
            <w:tcBorders>
              <w:top w:val="nil"/>
              <w:left w:val="nil"/>
              <w:bottom w:val="single" w:sz="4" w:space="0" w:color="auto"/>
              <w:right w:val="single" w:sz="4" w:space="0" w:color="auto"/>
            </w:tcBorders>
            <w:shd w:val="clear" w:color="000000" w:fill="FCD5B4"/>
            <w:noWrap/>
            <w:vAlign w:val="center"/>
            <w:hideMark/>
          </w:tcPr>
          <w:p w14:paraId="4B0726C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1586</w:t>
            </w:r>
          </w:p>
        </w:tc>
        <w:tc>
          <w:tcPr>
            <w:tcW w:w="3544" w:type="dxa"/>
            <w:tcBorders>
              <w:top w:val="nil"/>
              <w:left w:val="nil"/>
              <w:bottom w:val="single" w:sz="4" w:space="0" w:color="auto"/>
              <w:right w:val="single" w:sz="4" w:space="0" w:color="auto"/>
            </w:tcBorders>
            <w:shd w:val="clear" w:color="000000" w:fill="FCD5B4"/>
            <w:noWrap/>
            <w:vAlign w:val="center"/>
            <w:hideMark/>
          </w:tcPr>
          <w:p w14:paraId="6C674D19"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14931</w:t>
            </w:r>
          </w:p>
        </w:tc>
      </w:tr>
      <w:tr w:rsidR="00B17C97" w:rsidRPr="00B17C97" w14:paraId="672E3BE9" w14:textId="77777777" w:rsidTr="00B17C97">
        <w:trPr>
          <w:trHeight w:val="255"/>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3E4DF35B"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2013</w:t>
            </w:r>
          </w:p>
        </w:tc>
        <w:tc>
          <w:tcPr>
            <w:tcW w:w="3459" w:type="dxa"/>
            <w:tcBorders>
              <w:top w:val="nil"/>
              <w:left w:val="nil"/>
              <w:bottom w:val="single" w:sz="4" w:space="0" w:color="auto"/>
              <w:right w:val="single" w:sz="4" w:space="0" w:color="auto"/>
            </w:tcBorders>
            <w:shd w:val="clear" w:color="auto" w:fill="auto"/>
            <w:noWrap/>
            <w:vAlign w:val="center"/>
            <w:hideMark/>
          </w:tcPr>
          <w:p w14:paraId="4F7DC44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1870</w:t>
            </w:r>
          </w:p>
        </w:tc>
        <w:tc>
          <w:tcPr>
            <w:tcW w:w="3544" w:type="dxa"/>
            <w:tcBorders>
              <w:top w:val="nil"/>
              <w:left w:val="nil"/>
              <w:bottom w:val="single" w:sz="4" w:space="0" w:color="auto"/>
              <w:right w:val="single" w:sz="4" w:space="0" w:color="auto"/>
            </w:tcBorders>
            <w:shd w:val="clear" w:color="auto" w:fill="auto"/>
            <w:noWrap/>
            <w:vAlign w:val="center"/>
            <w:hideMark/>
          </w:tcPr>
          <w:p w14:paraId="26DF7F95"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16609</w:t>
            </w:r>
          </w:p>
        </w:tc>
      </w:tr>
      <w:tr w:rsidR="00B17C97" w:rsidRPr="00B17C97" w14:paraId="142BCA7B" w14:textId="77777777" w:rsidTr="00B17C97">
        <w:trPr>
          <w:trHeight w:val="255"/>
        </w:trPr>
        <w:tc>
          <w:tcPr>
            <w:tcW w:w="1356" w:type="dxa"/>
            <w:tcBorders>
              <w:top w:val="nil"/>
              <w:left w:val="single" w:sz="4" w:space="0" w:color="auto"/>
              <w:bottom w:val="nil"/>
              <w:right w:val="single" w:sz="4" w:space="0" w:color="auto"/>
            </w:tcBorders>
            <w:shd w:val="clear" w:color="000000" w:fill="FCD5B4"/>
            <w:vAlign w:val="center"/>
            <w:hideMark/>
          </w:tcPr>
          <w:p w14:paraId="73BD501A"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2014</w:t>
            </w:r>
          </w:p>
        </w:tc>
        <w:tc>
          <w:tcPr>
            <w:tcW w:w="3459" w:type="dxa"/>
            <w:tcBorders>
              <w:top w:val="nil"/>
              <w:left w:val="nil"/>
              <w:bottom w:val="single" w:sz="4" w:space="0" w:color="auto"/>
              <w:right w:val="single" w:sz="4" w:space="0" w:color="auto"/>
            </w:tcBorders>
            <w:shd w:val="clear" w:color="000000" w:fill="FCD5B4"/>
            <w:noWrap/>
            <w:vAlign w:val="center"/>
            <w:hideMark/>
          </w:tcPr>
          <w:p w14:paraId="40B6FC51"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2169</w:t>
            </w:r>
          </w:p>
        </w:tc>
        <w:tc>
          <w:tcPr>
            <w:tcW w:w="3544" w:type="dxa"/>
            <w:tcBorders>
              <w:top w:val="nil"/>
              <w:left w:val="nil"/>
              <w:bottom w:val="single" w:sz="4" w:space="0" w:color="auto"/>
              <w:right w:val="single" w:sz="4" w:space="0" w:color="auto"/>
            </w:tcBorders>
            <w:shd w:val="clear" w:color="000000" w:fill="FCD5B4"/>
            <w:noWrap/>
            <w:vAlign w:val="center"/>
            <w:hideMark/>
          </w:tcPr>
          <w:p w14:paraId="46FA8777"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17938</w:t>
            </w:r>
          </w:p>
        </w:tc>
      </w:tr>
      <w:tr w:rsidR="00B17C97" w:rsidRPr="00B17C97" w14:paraId="56BCB347" w14:textId="77777777" w:rsidTr="00B17C97">
        <w:trPr>
          <w:trHeight w:val="255"/>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399E3"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2015</w:t>
            </w:r>
          </w:p>
        </w:tc>
        <w:tc>
          <w:tcPr>
            <w:tcW w:w="3459" w:type="dxa"/>
            <w:tcBorders>
              <w:top w:val="nil"/>
              <w:left w:val="nil"/>
              <w:bottom w:val="single" w:sz="4" w:space="0" w:color="auto"/>
              <w:right w:val="single" w:sz="4" w:space="0" w:color="auto"/>
            </w:tcBorders>
            <w:shd w:val="clear" w:color="auto" w:fill="auto"/>
            <w:noWrap/>
            <w:vAlign w:val="center"/>
            <w:hideMark/>
          </w:tcPr>
          <w:p w14:paraId="7833850F"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2628</w:t>
            </w:r>
          </w:p>
        </w:tc>
        <w:tc>
          <w:tcPr>
            <w:tcW w:w="3544" w:type="dxa"/>
            <w:tcBorders>
              <w:top w:val="nil"/>
              <w:left w:val="nil"/>
              <w:bottom w:val="single" w:sz="4" w:space="0" w:color="auto"/>
              <w:right w:val="single" w:sz="4" w:space="0" w:color="auto"/>
            </w:tcBorders>
            <w:shd w:val="clear" w:color="auto" w:fill="auto"/>
            <w:noWrap/>
            <w:vAlign w:val="center"/>
            <w:hideMark/>
          </w:tcPr>
          <w:p w14:paraId="6B848A5B"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20063</w:t>
            </w:r>
          </w:p>
        </w:tc>
      </w:tr>
      <w:tr w:rsidR="00B17C97" w:rsidRPr="00B17C97" w14:paraId="4231B70B" w14:textId="77777777" w:rsidTr="00B17C97">
        <w:trPr>
          <w:trHeight w:val="255"/>
        </w:trPr>
        <w:tc>
          <w:tcPr>
            <w:tcW w:w="1356" w:type="dxa"/>
            <w:tcBorders>
              <w:top w:val="nil"/>
              <w:left w:val="single" w:sz="4" w:space="0" w:color="auto"/>
              <w:bottom w:val="single" w:sz="4" w:space="0" w:color="auto"/>
              <w:right w:val="single" w:sz="4" w:space="0" w:color="auto"/>
            </w:tcBorders>
            <w:shd w:val="clear" w:color="000000" w:fill="FCD5B4"/>
            <w:vAlign w:val="center"/>
            <w:hideMark/>
          </w:tcPr>
          <w:p w14:paraId="20368C21"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2016</w:t>
            </w:r>
          </w:p>
        </w:tc>
        <w:tc>
          <w:tcPr>
            <w:tcW w:w="3459" w:type="dxa"/>
            <w:tcBorders>
              <w:top w:val="nil"/>
              <w:left w:val="nil"/>
              <w:bottom w:val="single" w:sz="4" w:space="0" w:color="auto"/>
              <w:right w:val="single" w:sz="4" w:space="0" w:color="auto"/>
            </w:tcBorders>
            <w:shd w:val="clear" w:color="000000" w:fill="FCD5B4"/>
            <w:noWrap/>
            <w:vAlign w:val="center"/>
            <w:hideMark/>
          </w:tcPr>
          <w:p w14:paraId="67AA7F97"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3135</w:t>
            </w:r>
          </w:p>
        </w:tc>
        <w:tc>
          <w:tcPr>
            <w:tcW w:w="3544" w:type="dxa"/>
            <w:tcBorders>
              <w:top w:val="nil"/>
              <w:left w:val="nil"/>
              <w:bottom w:val="single" w:sz="4" w:space="0" w:color="auto"/>
              <w:right w:val="single" w:sz="4" w:space="0" w:color="auto"/>
            </w:tcBorders>
            <w:shd w:val="clear" w:color="000000" w:fill="FCD5B4"/>
            <w:noWrap/>
            <w:vAlign w:val="center"/>
            <w:hideMark/>
          </w:tcPr>
          <w:p w14:paraId="12EDA723"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21404</w:t>
            </w:r>
          </w:p>
        </w:tc>
      </w:tr>
      <w:tr w:rsidR="00B17C97" w:rsidRPr="00B17C97" w14:paraId="66769901" w14:textId="77777777" w:rsidTr="00B17C97">
        <w:trPr>
          <w:trHeight w:val="255"/>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0847E5DC"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2017</w:t>
            </w:r>
          </w:p>
        </w:tc>
        <w:tc>
          <w:tcPr>
            <w:tcW w:w="3459" w:type="dxa"/>
            <w:tcBorders>
              <w:top w:val="nil"/>
              <w:left w:val="nil"/>
              <w:bottom w:val="single" w:sz="4" w:space="0" w:color="auto"/>
              <w:right w:val="single" w:sz="4" w:space="0" w:color="auto"/>
            </w:tcBorders>
            <w:shd w:val="clear" w:color="auto" w:fill="auto"/>
            <w:noWrap/>
            <w:vAlign w:val="center"/>
            <w:hideMark/>
          </w:tcPr>
          <w:p w14:paraId="4949D9A0"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3579</w:t>
            </w:r>
          </w:p>
        </w:tc>
        <w:tc>
          <w:tcPr>
            <w:tcW w:w="3544" w:type="dxa"/>
            <w:tcBorders>
              <w:top w:val="nil"/>
              <w:left w:val="nil"/>
              <w:bottom w:val="single" w:sz="4" w:space="0" w:color="auto"/>
              <w:right w:val="single" w:sz="4" w:space="0" w:color="auto"/>
            </w:tcBorders>
            <w:shd w:val="clear" w:color="auto" w:fill="auto"/>
            <w:noWrap/>
            <w:vAlign w:val="center"/>
            <w:hideMark/>
          </w:tcPr>
          <w:p w14:paraId="312EAB83"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22347</w:t>
            </w:r>
          </w:p>
        </w:tc>
      </w:tr>
      <w:tr w:rsidR="00B17C97" w:rsidRPr="00B17C97" w14:paraId="5620683B" w14:textId="77777777" w:rsidTr="00B17C97">
        <w:trPr>
          <w:trHeight w:val="255"/>
        </w:trPr>
        <w:tc>
          <w:tcPr>
            <w:tcW w:w="1356"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6ED8A21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2018</w:t>
            </w:r>
          </w:p>
        </w:tc>
        <w:tc>
          <w:tcPr>
            <w:tcW w:w="3459" w:type="dxa"/>
            <w:tcBorders>
              <w:top w:val="single" w:sz="4" w:space="0" w:color="auto"/>
              <w:left w:val="nil"/>
              <w:bottom w:val="single" w:sz="4" w:space="0" w:color="auto"/>
              <w:right w:val="single" w:sz="4" w:space="0" w:color="auto"/>
            </w:tcBorders>
            <w:shd w:val="clear" w:color="000000" w:fill="FCD5B4"/>
            <w:noWrap/>
            <w:vAlign w:val="center"/>
            <w:hideMark/>
          </w:tcPr>
          <w:p w14:paraId="07CF2752"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3900</w:t>
            </w:r>
          </w:p>
        </w:tc>
        <w:tc>
          <w:tcPr>
            <w:tcW w:w="3544" w:type="dxa"/>
            <w:tcBorders>
              <w:top w:val="single" w:sz="4" w:space="0" w:color="auto"/>
              <w:left w:val="nil"/>
              <w:bottom w:val="single" w:sz="4" w:space="0" w:color="auto"/>
              <w:right w:val="single" w:sz="4" w:space="0" w:color="auto"/>
            </w:tcBorders>
            <w:shd w:val="clear" w:color="000000" w:fill="FCD5B4"/>
            <w:noWrap/>
            <w:vAlign w:val="center"/>
            <w:hideMark/>
          </w:tcPr>
          <w:p w14:paraId="31243C0C"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22632</w:t>
            </w:r>
          </w:p>
        </w:tc>
      </w:tr>
      <w:tr w:rsidR="00B17C97" w:rsidRPr="00B17C97" w14:paraId="35142B42" w14:textId="77777777" w:rsidTr="00B17C97">
        <w:trPr>
          <w:trHeight w:val="255"/>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344B9167"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2019</w:t>
            </w:r>
          </w:p>
        </w:tc>
        <w:tc>
          <w:tcPr>
            <w:tcW w:w="3459" w:type="dxa"/>
            <w:tcBorders>
              <w:top w:val="single" w:sz="4" w:space="0" w:color="auto"/>
              <w:left w:val="nil"/>
              <w:bottom w:val="single" w:sz="4" w:space="0" w:color="auto"/>
              <w:right w:val="single" w:sz="4" w:space="0" w:color="auto"/>
            </w:tcBorders>
            <w:shd w:val="clear" w:color="auto" w:fill="auto"/>
            <w:noWrap/>
            <w:vAlign w:val="center"/>
          </w:tcPr>
          <w:p w14:paraId="5215DA75" w14:textId="77777777" w:rsidR="00B17C97" w:rsidRPr="005D790B" w:rsidRDefault="00B17C97" w:rsidP="00B17C97">
            <w:pPr>
              <w:spacing w:after="0" w:line="240" w:lineRule="auto"/>
              <w:jc w:val="center"/>
              <w:rPr>
                <w:rFonts w:asciiTheme="minorHAnsi" w:hAnsiTheme="minorHAnsi" w:cstheme="minorHAnsi"/>
                <w:color w:val="000000"/>
                <w:sz w:val="18"/>
                <w:szCs w:val="18"/>
                <w:highlight w:val="yellow"/>
              </w:rPr>
            </w:pPr>
            <w:r w:rsidRPr="005D790B">
              <w:rPr>
                <w:rFonts w:asciiTheme="minorHAnsi" w:hAnsiTheme="minorHAnsi" w:cstheme="minorHAnsi"/>
                <w:color w:val="000000"/>
                <w:sz w:val="18"/>
                <w:szCs w:val="18"/>
              </w:rPr>
              <w:t>4433</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2B6AA3A1" w14:textId="77777777" w:rsidR="00B17C97" w:rsidRPr="005D790B" w:rsidRDefault="00B17C97" w:rsidP="00B17C97">
            <w:pPr>
              <w:spacing w:after="0" w:line="240" w:lineRule="auto"/>
              <w:jc w:val="center"/>
              <w:rPr>
                <w:rFonts w:asciiTheme="minorHAnsi" w:hAnsiTheme="minorHAnsi" w:cstheme="minorHAnsi"/>
                <w:color w:val="000000"/>
                <w:sz w:val="18"/>
                <w:szCs w:val="18"/>
                <w:highlight w:val="yellow"/>
              </w:rPr>
            </w:pPr>
            <w:r w:rsidRPr="005D790B">
              <w:rPr>
                <w:rFonts w:asciiTheme="minorHAnsi" w:hAnsiTheme="minorHAnsi" w:cstheme="minorHAnsi"/>
                <w:color w:val="000000"/>
                <w:sz w:val="18"/>
                <w:szCs w:val="18"/>
              </w:rPr>
              <w:t>26811</w:t>
            </w:r>
          </w:p>
        </w:tc>
      </w:tr>
    </w:tbl>
    <w:p w14:paraId="61CC5FA9" w14:textId="77777777" w:rsidR="00B17C97" w:rsidRPr="00B17C97" w:rsidRDefault="00B17C97" w:rsidP="00B17C97">
      <w:pPr>
        <w:spacing w:after="0" w:line="240" w:lineRule="auto"/>
        <w:rPr>
          <w:rFonts w:ascii="Calibri" w:hAnsi="Calibri" w:cs="Calibri"/>
          <w:i/>
          <w:color w:val="000000"/>
          <w:sz w:val="18"/>
          <w:szCs w:val="22"/>
        </w:rPr>
      </w:pPr>
      <w:r w:rsidRPr="00B17C97">
        <w:rPr>
          <w:rFonts w:ascii="Calibri" w:hAnsi="Calibri" w:cs="Calibri"/>
          <w:i/>
          <w:color w:val="000000"/>
          <w:sz w:val="18"/>
          <w:szCs w:val="22"/>
        </w:rPr>
        <w:t xml:space="preserve">Poznámka: Stav k datu 13. 3. 2020 Vyhledávací dotaz ve </w:t>
      </w:r>
      <w:proofErr w:type="spellStart"/>
      <w:r w:rsidRPr="00B17C97">
        <w:rPr>
          <w:rFonts w:ascii="Calibri" w:hAnsi="Calibri" w:cs="Calibri"/>
          <w:i/>
          <w:color w:val="000000"/>
          <w:sz w:val="18"/>
          <w:szCs w:val="22"/>
        </w:rPr>
        <w:t>WoS</w:t>
      </w:r>
      <w:proofErr w:type="spellEnd"/>
      <w:r w:rsidRPr="00B17C97">
        <w:rPr>
          <w:rFonts w:ascii="Calibri" w:hAnsi="Calibri" w:cs="Calibri"/>
          <w:i/>
          <w:color w:val="000000"/>
          <w:sz w:val="18"/>
          <w:szCs w:val="22"/>
        </w:rPr>
        <w:t xml:space="preserve">: ORGANIZATION-ENHANCED: (Tomas </w:t>
      </w:r>
      <w:proofErr w:type="spellStart"/>
      <w:r w:rsidRPr="00B17C97">
        <w:rPr>
          <w:rFonts w:ascii="Calibri" w:hAnsi="Calibri" w:cs="Calibri"/>
          <w:i/>
          <w:color w:val="000000"/>
          <w:sz w:val="18"/>
          <w:szCs w:val="22"/>
        </w:rPr>
        <w:t>Bata</w:t>
      </w:r>
      <w:proofErr w:type="spellEnd"/>
      <w:r w:rsidRPr="00B17C97">
        <w:rPr>
          <w:rFonts w:ascii="Calibri" w:hAnsi="Calibri" w:cs="Calibri"/>
          <w:i/>
          <w:color w:val="000000"/>
          <w:sz w:val="18"/>
          <w:szCs w:val="22"/>
        </w:rPr>
        <w:t xml:space="preserve"> University </w:t>
      </w:r>
      <w:proofErr w:type="spellStart"/>
      <w:r w:rsidRPr="00B17C97">
        <w:rPr>
          <w:rFonts w:ascii="Calibri" w:hAnsi="Calibri" w:cs="Calibri"/>
          <w:i/>
          <w:color w:val="000000"/>
          <w:sz w:val="18"/>
          <w:szCs w:val="22"/>
        </w:rPr>
        <w:t>Zlin</w:t>
      </w:r>
      <w:proofErr w:type="spellEnd"/>
      <w:r w:rsidRPr="00B17C97">
        <w:rPr>
          <w:rFonts w:ascii="Calibri" w:hAnsi="Calibri" w:cs="Calibri"/>
          <w:i/>
          <w:color w:val="000000"/>
          <w:sz w:val="18"/>
          <w:szCs w:val="22"/>
        </w:rPr>
        <w:t xml:space="preserve">) </w:t>
      </w:r>
      <w:proofErr w:type="spellStart"/>
      <w:r w:rsidRPr="00B17C97">
        <w:rPr>
          <w:rFonts w:ascii="Calibri" w:hAnsi="Calibri" w:cs="Calibri"/>
          <w:i/>
          <w:color w:val="000000"/>
          <w:sz w:val="18"/>
          <w:szCs w:val="22"/>
        </w:rPr>
        <w:t>Refined</w:t>
      </w:r>
      <w:proofErr w:type="spellEnd"/>
      <w:r w:rsidRPr="00B17C97">
        <w:rPr>
          <w:rFonts w:ascii="Calibri" w:hAnsi="Calibri" w:cs="Calibri"/>
          <w:i/>
          <w:color w:val="000000"/>
          <w:sz w:val="18"/>
          <w:szCs w:val="22"/>
        </w:rPr>
        <w:t xml:space="preserve"> by: PUBLICATION YEARS</w:t>
      </w:r>
    </w:p>
    <w:p w14:paraId="787ECAAE" w14:textId="77777777" w:rsidR="00B17C97" w:rsidRPr="00B17C97" w:rsidRDefault="00B17C97" w:rsidP="00B17C97">
      <w:pPr>
        <w:spacing w:after="0" w:line="240" w:lineRule="auto"/>
        <w:rPr>
          <w:rFonts w:ascii="Calibri" w:hAnsi="Calibri" w:cs="Calibri"/>
          <w:b/>
          <w:color w:val="000000"/>
          <w:sz w:val="20"/>
          <w:szCs w:val="22"/>
        </w:rPr>
      </w:pPr>
    </w:p>
    <w:p w14:paraId="333271D1" w14:textId="77777777" w:rsidR="00B17C97" w:rsidRPr="00B17C97" w:rsidRDefault="00B17C97" w:rsidP="00B17C97">
      <w:pPr>
        <w:spacing w:after="0" w:line="240" w:lineRule="auto"/>
        <w:rPr>
          <w:rFonts w:ascii="Calibri" w:hAnsi="Calibri" w:cs="Calibri"/>
          <w:b/>
          <w:color w:val="000000"/>
          <w:sz w:val="20"/>
          <w:szCs w:val="22"/>
        </w:rPr>
      </w:pPr>
    </w:p>
    <w:p w14:paraId="31453B77" w14:textId="77777777" w:rsidR="00B17C97" w:rsidRPr="00B17C97" w:rsidRDefault="00B17C97" w:rsidP="00B17C97">
      <w:pPr>
        <w:spacing w:after="0" w:line="240" w:lineRule="auto"/>
        <w:rPr>
          <w:rFonts w:ascii="Calibri" w:hAnsi="Calibri" w:cs="Calibri"/>
          <w:b/>
          <w:color w:val="000000"/>
          <w:sz w:val="20"/>
          <w:szCs w:val="22"/>
        </w:rPr>
      </w:pPr>
      <w:r w:rsidRPr="00B17C97">
        <w:rPr>
          <w:rFonts w:ascii="Calibri" w:hAnsi="Calibri" w:cs="Calibri"/>
          <w:b/>
          <w:color w:val="000000"/>
          <w:sz w:val="20"/>
          <w:szCs w:val="22"/>
        </w:rPr>
        <w:t xml:space="preserve">Obr. 3. Počet publikací a citací UTB ve Zlíně podle databáze </w:t>
      </w:r>
      <w:proofErr w:type="spellStart"/>
      <w:r w:rsidRPr="00B17C97">
        <w:rPr>
          <w:rFonts w:ascii="Calibri" w:hAnsi="Calibri" w:cs="Calibri"/>
          <w:b/>
          <w:color w:val="000000"/>
          <w:sz w:val="20"/>
          <w:szCs w:val="22"/>
        </w:rPr>
        <w:t>Scopus</w:t>
      </w:r>
      <w:proofErr w:type="spellEnd"/>
      <w:r w:rsidRPr="00B17C97">
        <w:rPr>
          <w:rFonts w:ascii="Calibri" w:hAnsi="Calibri" w:cs="Calibri"/>
          <w:b/>
          <w:color w:val="000000"/>
          <w:sz w:val="20"/>
          <w:szCs w:val="22"/>
        </w:rPr>
        <w:t xml:space="preserve"> v letech 2001-2019.</w:t>
      </w:r>
    </w:p>
    <w:p w14:paraId="48070438" w14:textId="77777777" w:rsidR="00B17C97" w:rsidRPr="00B17C97" w:rsidRDefault="00B17C97" w:rsidP="00B17C97">
      <w:pPr>
        <w:spacing w:after="0" w:line="240" w:lineRule="auto"/>
        <w:rPr>
          <w:rFonts w:ascii="Calibri" w:hAnsi="Calibri" w:cs="Calibri"/>
          <w:color w:val="FF0000"/>
          <w:sz w:val="22"/>
          <w:szCs w:val="22"/>
        </w:rPr>
      </w:pPr>
    </w:p>
    <w:p w14:paraId="1C974F5E" w14:textId="6F334DAF" w:rsidR="001F2EFA" w:rsidRPr="001F2EFA" w:rsidRDefault="00B17C97" w:rsidP="001F2EFA">
      <w:pPr>
        <w:spacing w:after="0" w:line="240" w:lineRule="auto"/>
        <w:rPr>
          <w:rFonts w:ascii="Calibri" w:hAnsi="Calibri" w:cs="Calibri"/>
          <w:color w:val="FF0000"/>
          <w:sz w:val="22"/>
          <w:szCs w:val="22"/>
        </w:rPr>
      </w:pPr>
      <w:r w:rsidRPr="00B17C97">
        <w:rPr>
          <w:rFonts w:ascii="Calibri" w:hAnsi="Calibri" w:cs="Calibri"/>
          <w:noProof/>
          <w:color w:val="FF0000"/>
          <w:sz w:val="22"/>
          <w:szCs w:val="22"/>
        </w:rPr>
        <w:drawing>
          <wp:inline distT="0" distB="0" distL="0" distR="0" wp14:anchorId="1E38316E" wp14:editId="165F3E4B">
            <wp:extent cx="5580380" cy="3149989"/>
            <wp:effectExtent l="0" t="0" r="127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0380" cy="3149989"/>
                    </a:xfrm>
                    <a:prstGeom prst="rect">
                      <a:avLst/>
                    </a:prstGeom>
                    <a:noFill/>
                  </pic:spPr>
                </pic:pic>
              </a:graphicData>
            </a:graphic>
          </wp:inline>
        </w:drawing>
      </w:r>
    </w:p>
    <w:p w14:paraId="1289E598" w14:textId="77777777" w:rsidR="00AD5C77" w:rsidRDefault="00AD5C77" w:rsidP="00B17C97">
      <w:pPr>
        <w:rPr>
          <w:rFonts w:ascii="Calibri" w:hAnsi="Calibri" w:cs="Calibri"/>
          <w:b/>
          <w:color w:val="000000"/>
          <w:sz w:val="20"/>
          <w:szCs w:val="22"/>
        </w:rPr>
      </w:pPr>
    </w:p>
    <w:p w14:paraId="1A514330" w14:textId="77777777" w:rsidR="00751C44" w:rsidRDefault="00751C44">
      <w:pPr>
        <w:spacing w:after="0" w:line="240" w:lineRule="auto"/>
        <w:jc w:val="left"/>
        <w:rPr>
          <w:rFonts w:ascii="Calibri" w:hAnsi="Calibri" w:cs="Calibri"/>
          <w:b/>
          <w:color w:val="000000"/>
          <w:sz w:val="20"/>
          <w:szCs w:val="22"/>
        </w:rPr>
      </w:pPr>
      <w:r>
        <w:rPr>
          <w:rFonts w:ascii="Calibri" w:hAnsi="Calibri" w:cs="Calibri"/>
          <w:b/>
          <w:color w:val="000000"/>
          <w:sz w:val="20"/>
          <w:szCs w:val="22"/>
        </w:rPr>
        <w:br w:type="page"/>
      </w:r>
    </w:p>
    <w:p w14:paraId="507DD1D3" w14:textId="68943F67" w:rsidR="00B17C97" w:rsidRPr="00B17C97" w:rsidRDefault="00B17C97" w:rsidP="00B17C97">
      <w:pPr>
        <w:rPr>
          <w:rFonts w:ascii="Calibri" w:hAnsi="Calibri" w:cs="Calibri"/>
          <w:b/>
          <w:color w:val="000000"/>
          <w:sz w:val="20"/>
          <w:szCs w:val="22"/>
        </w:rPr>
      </w:pPr>
      <w:r w:rsidRPr="00B17C97">
        <w:rPr>
          <w:rFonts w:ascii="Calibri" w:hAnsi="Calibri" w:cs="Calibri"/>
          <w:b/>
          <w:color w:val="000000"/>
          <w:sz w:val="20"/>
          <w:szCs w:val="22"/>
        </w:rPr>
        <w:lastRenderedPageBreak/>
        <w:t xml:space="preserve">Tab. 24. Struktura indexovaných výstupů na </w:t>
      </w:r>
      <w:proofErr w:type="spellStart"/>
      <w:r w:rsidRPr="00B17C97">
        <w:rPr>
          <w:rFonts w:ascii="Calibri" w:hAnsi="Calibri" w:cs="Calibri"/>
          <w:b/>
          <w:color w:val="000000"/>
          <w:sz w:val="20"/>
          <w:szCs w:val="22"/>
        </w:rPr>
        <w:t>Scopus</w:t>
      </w:r>
      <w:proofErr w:type="spellEnd"/>
      <w:r w:rsidRPr="00B17C97">
        <w:rPr>
          <w:rFonts w:ascii="Calibri" w:hAnsi="Calibri" w:cs="Calibri"/>
          <w:b/>
          <w:color w:val="000000"/>
          <w:sz w:val="20"/>
          <w:szCs w:val="22"/>
        </w:rPr>
        <w:t xml:space="preserve"> 2001-2019</w:t>
      </w:r>
    </w:p>
    <w:tbl>
      <w:tblPr>
        <w:tblW w:w="8469" w:type="dxa"/>
        <w:tblCellMar>
          <w:left w:w="70" w:type="dxa"/>
          <w:right w:w="70" w:type="dxa"/>
        </w:tblCellMar>
        <w:tblLook w:val="04A0" w:firstRow="1" w:lastRow="0" w:firstColumn="1" w:lastColumn="0" w:noHBand="0" w:noVBand="1"/>
      </w:tblPr>
      <w:tblGrid>
        <w:gridCol w:w="1509"/>
        <w:gridCol w:w="3690"/>
        <w:gridCol w:w="3270"/>
      </w:tblGrid>
      <w:tr w:rsidR="00B17C97" w:rsidRPr="00B17C97" w14:paraId="38B8DE24" w14:textId="77777777" w:rsidTr="001C2E8C">
        <w:trPr>
          <w:trHeight w:val="1155"/>
        </w:trPr>
        <w:tc>
          <w:tcPr>
            <w:tcW w:w="1509" w:type="dxa"/>
            <w:tcBorders>
              <w:top w:val="single" w:sz="4" w:space="0" w:color="auto"/>
              <w:left w:val="single" w:sz="4" w:space="0" w:color="auto"/>
              <w:bottom w:val="single" w:sz="4" w:space="0" w:color="auto"/>
              <w:right w:val="single" w:sz="4" w:space="0" w:color="auto"/>
            </w:tcBorders>
            <w:shd w:val="clear" w:color="000000" w:fill="E26B0A"/>
            <w:vAlign w:val="center"/>
            <w:hideMark/>
          </w:tcPr>
          <w:p w14:paraId="05E76233" w14:textId="77777777" w:rsidR="00B17C97" w:rsidRPr="005D790B" w:rsidRDefault="00B17C97" w:rsidP="00B17C97">
            <w:pPr>
              <w:spacing w:after="0" w:line="240" w:lineRule="auto"/>
              <w:jc w:val="center"/>
              <w:rPr>
                <w:rFonts w:asciiTheme="minorHAnsi" w:hAnsiTheme="minorHAnsi" w:cstheme="minorHAnsi"/>
                <w:b/>
                <w:color w:val="FFFFFF"/>
                <w:sz w:val="18"/>
                <w:szCs w:val="18"/>
              </w:rPr>
            </w:pPr>
            <w:r w:rsidRPr="005D790B">
              <w:rPr>
                <w:rFonts w:asciiTheme="minorHAnsi" w:hAnsiTheme="minorHAnsi" w:cstheme="minorHAnsi"/>
                <w:b/>
                <w:color w:val="FFFFFF"/>
                <w:sz w:val="18"/>
                <w:szCs w:val="18"/>
              </w:rPr>
              <w:t>do roku</w:t>
            </w:r>
          </w:p>
        </w:tc>
        <w:tc>
          <w:tcPr>
            <w:tcW w:w="3690" w:type="dxa"/>
            <w:tcBorders>
              <w:top w:val="single" w:sz="4" w:space="0" w:color="auto"/>
              <w:left w:val="nil"/>
              <w:bottom w:val="single" w:sz="4" w:space="0" w:color="auto"/>
              <w:right w:val="single" w:sz="4" w:space="0" w:color="auto"/>
            </w:tcBorders>
            <w:shd w:val="clear" w:color="000000" w:fill="E26B0A"/>
            <w:vAlign w:val="center"/>
            <w:hideMark/>
          </w:tcPr>
          <w:p w14:paraId="18AEEA23" w14:textId="77777777" w:rsidR="00B17C97" w:rsidRPr="005D790B" w:rsidRDefault="00B17C97" w:rsidP="00B17C97">
            <w:pPr>
              <w:spacing w:after="0" w:line="240" w:lineRule="auto"/>
              <w:jc w:val="center"/>
              <w:rPr>
                <w:rFonts w:asciiTheme="minorHAnsi" w:hAnsiTheme="minorHAnsi" w:cstheme="minorHAnsi"/>
                <w:b/>
                <w:color w:val="FFFFFF"/>
                <w:sz w:val="18"/>
                <w:szCs w:val="18"/>
              </w:rPr>
            </w:pPr>
            <w:r w:rsidRPr="005D790B">
              <w:rPr>
                <w:rFonts w:asciiTheme="minorHAnsi" w:hAnsiTheme="minorHAnsi" w:cstheme="minorHAnsi"/>
                <w:b/>
                <w:color w:val="FFFFFF"/>
                <w:sz w:val="18"/>
                <w:szCs w:val="18"/>
              </w:rPr>
              <w:t xml:space="preserve">počet publikací ve </w:t>
            </w:r>
            <w:proofErr w:type="spellStart"/>
            <w:r w:rsidRPr="005D790B">
              <w:rPr>
                <w:rFonts w:asciiTheme="minorHAnsi" w:hAnsiTheme="minorHAnsi" w:cstheme="minorHAnsi"/>
                <w:b/>
                <w:color w:val="FFFFFF"/>
                <w:sz w:val="18"/>
                <w:szCs w:val="18"/>
              </w:rPr>
              <w:t>Scopus</w:t>
            </w:r>
            <w:proofErr w:type="spellEnd"/>
            <w:r w:rsidRPr="005D790B">
              <w:rPr>
                <w:rFonts w:asciiTheme="minorHAnsi" w:hAnsiTheme="minorHAnsi" w:cstheme="minorHAnsi"/>
                <w:b/>
                <w:color w:val="FFFFFF"/>
                <w:sz w:val="18"/>
                <w:szCs w:val="18"/>
              </w:rPr>
              <w:t xml:space="preserve"> UTB ve Zlíně</w:t>
            </w:r>
          </w:p>
        </w:tc>
        <w:tc>
          <w:tcPr>
            <w:tcW w:w="3270" w:type="dxa"/>
            <w:tcBorders>
              <w:top w:val="single" w:sz="4" w:space="0" w:color="auto"/>
              <w:left w:val="nil"/>
              <w:bottom w:val="single" w:sz="4" w:space="0" w:color="auto"/>
              <w:right w:val="single" w:sz="4" w:space="0" w:color="auto"/>
            </w:tcBorders>
            <w:shd w:val="clear" w:color="000000" w:fill="E26B0A"/>
            <w:vAlign w:val="center"/>
            <w:hideMark/>
          </w:tcPr>
          <w:p w14:paraId="09590F9E" w14:textId="77777777" w:rsidR="00B17C97" w:rsidRPr="005D790B" w:rsidRDefault="00B17C97" w:rsidP="00B17C97">
            <w:pPr>
              <w:spacing w:after="0" w:line="240" w:lineRule="auto"/>
              <w:jc w:val="center"/>
              <w:rPr>
                <w:rFonts w:asciiTheme="minorHAnsi" w:hAnsiTheme="minorHAnsi" w:cstheme="minorHAnsi"/>
                <w:b/>
                <w:color w:val="FFFFFF"/>
                <w:sz w:val="18"/>
                <w:szCs w:val="18"/>
              </w:rPr>
            </w:pPr>
            <w:r w:rsidRPr="005D790B">
              <w:rPr>
                <w:rFonts w:asciiTheme="minorHAnsi" w:hAnsiTheme="minorHAnsi" w:cstheme="minorHAnsi"/>
                <w:b/>
                <w:color w:val="FFFFFF"/>
                <w:sz w:val="18"/>
                <w:szCs w:val="18"/>
              </w:rPr>
              <w:t xml:space="preserve">počet citací ve </w:t>
            </w:r>
            <w:proofErr w:type="spellStart"/>
            <w:r w:rsidRPr="005D790B">
              <w:rPr>
                <w:rFonts w:asciiTheme="minorHAnsi" w:hAnsiTheme="minorHAnsi" w:cstheme="minorHAnsi"/>
                <w:b/>
                <w:color w:val="FFFFFF"/>
                <w:sz w:val="18"/>
                <w:szCs w:val="18"/>
              </w:rPr>
              <w:t>Scopus</w:t>
            </w:r>
            <w:proofErr w:type="spellEnd"/>
            <w:r w:rsidRPr="005D790B">
              <w:rPr>
                <w:rFonts w:asciiTheme="minorHAnsi" w:hAnsiTheme="minorHAnsi" w:cstheme="minorHAnsi"/>
                <w:b/>
                <w:color w:val="FFFFFF"/>
                <w:sz w:val="18"/>
                <w:szCs w:val="18"/>
              </w:rPr>
              <w:t xml:space="preserve"> UTB ve Zlíně</w:t>
            </w:r>
          </w:p>
        </w:tc>
      </w:tr>
      <w:tr w:rsidR="00B17C97" w:rsidRPr="00B17C97" w14:paraId="448BAA20" w14:textId="77777777" w:rsidTr="001C2E8C">
        <w:trPr>
          <w:trHeight w:val="323"/>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272ED855"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2001</w:t>
            </w:r>
          </w:p>
        </w:tc>
        <w:tc>
          <w:tcPr>
            <w:tcW w:w="3690" w:type="dxa"/>
            <w:tcBorders>
              <w:top w:val="nil"/>
              <w:left w:val="nil"/>
              <w:bottom w:val="single" w:sz="4" w:space="0" w:color="auto"/>
              <w:right w:val="single" w:sz="4" w:space="0" w:color="auto"/>
            </w:tcBorders>
            <w:shd w:val="clear" w:color="auto" w:fill="auto"/>
            <w:vAlign w:val="center"/>
            <w:hideMark/>
          </w:tcPr>
          <w:p w14:paraId="4B2DF2C5"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w:t>
            </w:r>
          </w:p>
        </w:tc>
        <w:tc>
          <w:tcPr>
            <w:tcW w:w="3270" w:type="dxa"/>
            <w:tcBorders>
              <w:top w:val="nil"/>
              <w:left w:val="nil"/>
              <w:bottom w:val="single" w:sz="4" w:space="0" w:color="auto"/>
              <w:right w:val="single" w:sz="4" w:space="0" w:color="auto"/>
            </w:tcBorders>
            <w:shd w:val="clear" w:color="auto" w:fill="auto"/>
            <w:vAlign w:val="center"/>
            <w:hideMark/>
          </w:tcPr>
          <w:p w14:paraId="3CC74AC1"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220</w:t>
            </w:r>
          </w:p>
        </w:tc>
      </w:tr>
      <w:tr w:rsidR="00B17C97" w:rsidRPr="00B17C97" w14:paraId="5FA3FE9A" w14:textId="77777777" w:rsidTr="001C2E8C">
        <w:trPr>
          <w:trHeight w:val="323"/>
        </w:trPr>
        <w:tc>
          <w:tcPr>
            <w:tcW w:w="1509" w:type="dxa"/>
            <w:tcBorders>
              <w:top w:val="nil"/>
              <w:left w:val="single" w:sz="4" w:space="0" w:color="auto"/>
              <w:bottom w:val="single" w:sz="4" w:space="0" w:color="auto"/>
              <w:right w:val="single" w:sz="4" w:space="0" w:color="auto"/>
            </w:tcBorders>
            <w:shd w:val="clear" w:color="000000" w:fill="FCD5B4"/>
            <w:vAlign w:val="center"/>
            <w:hideMark/>
          </w:tcPr>
          <w:p w14:paraId="3D0A6990"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2002</w:t>
            </w:r>
          </w:p>
        </w:tc>
        <w:tc>
          <w:tcPr>
            <w:tcW w:w="3690" w:type="dxa"/>
            <w:tcBorders>
              <w:top w:val="nil"/>
              <w:left w:val="nil"/>
              <w:bottom w:val="single" w:sz="4" w:space="0" w:color="auto"/>
              <w:right w:val="single" w:sz="4" w:space="0" w:color="auto"/>
            </w:tcBorders>
            <w:shd w:val="clear" w:color="000000" w:fill="FCD5B4"/>
            <w:vAlign w:val="center"/>
            <w:hideMark/>
          </w:tcPr>
          <w:p w14:paraId="53808E48"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54</w:t>
            </w:r>
          </w:p>
        </w:tc>
        <w:tc>
          <w:tcPr>
            <w:tcW w:w="3270" w:type="dxa"/>
            <w:tcBorders>
              <w:top w:val="nil"/>
              <w:left w:val="nil"/>
              <w:bottom w:val="single" w:sz="4" w:space="0" w:color="auto"/>
              <w:right w:val="single" w:sz="4" w:space="0" w:color="auto"/>
            </w:tcBorders>
            <w:shd w:val="clear" w:color="000000" w:fill="FCD5B4"/>
            <w:vAlign w:val="center"/>
            <w:hideMark/>
          </w:tcPr>
          <w:p w14:paraId="05DF3940"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716</w:t>
            </w:r>
          </w:p>
        </w:tc>
      </w:tr>
      <w:tr w:rsidR="00B17C97" w:rsidRPr="00B17C97" w14:paraId="11EF4D18" w14:textId="77777777" w:rsidTr="001C2E8C">
        <w:trPr>
          <w:trHeight w:val="323"/>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316B362F"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2003</w:t>
            </w:r>
          </w:p>
        </w:tc>
        <w:tc>
          <w:tcPr>
            <w:tcW w:w="3690" w:type="dxa"/>
            <w:tcBorders>
              <w:top w:val="nil"/>
              <w:left w:val="nil"/>
              <w:bottom w:val="single" w:sz="4" w:space="0" w:color="auto"/>
              <w:right w:val="single" w:sz="4" w:space="0" w:color="auto"/>
            </w:tcBorders>
            <w:shd w:val="clear" w:color="auto" w:fill="auto"/>
            <w:vAlign w:val="center"/>
            <w:hideMark/>
          </w:tcPr>
          <w:p w14:paraId="790A738D"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127</w:t>
            </w:r>
          </w:p>
        </w:tc>
        <w:tc>
          <w:tcPr>
            <w:tcW w:w="3270" w:type="dxa"/>
            <w:tcBorders>
              <w:top w:val="nil"/>
              <w:left w:val="nil"/>
              <w:bottom w:val="single" w:sz="4" w:space="0" w:color="auto"/>
              <w:right w:val="single" w:sz="4" w:space="0" w:color="auto"/>
            </w:tcBorders>
            <w:shd w:val="clear" w:color="auto" w:fill="auto"/>
            <w:vAlign w:val="center"/>
            <w:hideMark/>
          </w:tcPr>
          <w:p w14:paraId="20FFD732"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1861</w:t>
            </w:r>
          </w:p>
        </w:tc>
      </w:tr>
      <w:tr w:rsidR="00B17C97" w:rsidRPr="00B17C97" w14:paraId="7ACCE8CD" w14:textId="77777777" w:rsidTr="001C2E8C">
        <w:trPr>
          <w:trHeight w:val="323"/>
        </w:trPr>
        <w:tc>
          <w:tcPr>
            <w:tcW w:w="1509" w:type="dxa"/>
            <w:tcBorders>
              <w:top w:val="nil"/>
              <w:left w:val="single" w:sz="4" w:space="0" w:color="auto"/>
              <w:bottom w:val="single" w:sz="4" w:space="0" w:color="auto"/>
              <w:right w:val="single" w:sz="4" w:space="0" w:color="auto"/>
            </w:tcBorders>
            <w:shd w:val="clear" w:color="000000" w:fill="FCD5B4"/>
            <w:vAlign w:val="center"/>
            <w:hideMark/>
          </w:tcPr>
          <w:p w14:paraId="246D407A"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2004</w:t>
            </w:r>
          </w:p>
        </w:tc>
        <w:tc>
          <w:tcPr>
            <w:tcW w:w="3690" w:type="dxa"/>
            <w:tcBorders>
              <w:top w:val="nil"/>
              <w:left w:val="nil"/>
              <w:bottom w:val="single" w:sz="4" w:space="0" w:color="auto"/>
              <w:right w:val="single" w:sz="4" w:space="0" w:color="auto"/>
            </w:tcBorders>
            <w:shd w:val="clear" w:color="000000" w:fill="FCD5B4"/>
            <w:vAlign w:val="center"/>
            <w:hideMark/>
          </w:tcPr>
          <w:p w14:paraId="0E4F48FD"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202</w:t>
            </w:r>
          </w:p>
        </w:tc>
        <w:tc>
          <w:tcPr>
            <w:tcW w:w="3270" w:type="dxa"/>
            <w:tcBorders>
              <w:top w:val="nil"/>
              <w:left w:val="nil"/>
              <w:bottom w:val="single" w:sz="4" w:space="0" w:color="auto"/>
              <w:right w:val="single" w:sz="4" w:space="0" w:color="auto"/>
            </w:tcBorders>
            <w:shd w:val="clear" w:color="000000" w:fill="FCD5B4"/>
            <w:vAlign w:val="center"/>
            <w:hideMark/>
          </w:tcPr>
          <w:p w14:paraId="12AFBC0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2735</w:t>
            </w:r>
          </w:p>
        </w:tc>
      </w:tr>
      <w:tr w:rsidR="00B17C97" w:rsidRPr="00B17C97" w14:paraId="3165BA5A" w14:textId="77777777" w:rsidTr="001C2E8C">
        <w:trPr>
          <w:trHeight w:val="323"/>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220BEA4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2005</w:t>
            </w:r>
          </w:p>
        </w:tc>
        <w:tc>
          <w:tcPr>
            <w:tcW w:w="3690" w:type="dxa"/>
            <w:tcBorders>
              <w:top w:val="nil"/>
              <w:left w:val="nil"/>
              <w:bottom w:val="single" w:sz="4" w:space="0" w:color="auto"/>
              <w:right w:val="single" w:sz="4" w:space="0" w:color="auto"/>
            </w:tcBorders>
            <w:shd w:val="clear" w:color="auto" w:fill="auto"/>
            <w:vAlign w:val="center"/>
            <w:hideMark/>
          </w:tcPr>
          <w:p w14:paraId="3E274530"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316</w:t>
            </w:r>
          </w:p>
        </w:tc>
        <w:tc>
          <w:tcPr>
            <w:tcW w:w="3270" w:type="dxa"/>
            <w:tcBorders>
              <w:top w:val="nil"/>
              <w:left w:val="nil"/>
              <w:bottom w:val="single" w:sz="4" w:space="0" w:color="auto"/>
              <w:right w:val="single" w:sz="4" w:space="0" w:color="auto"/>
            </w:tcBorders>
            <w:shd w:val="clear" w:color="auto" w:fill="auto"/>
            <w:vAlign w:val="center"/>
            <w:hideMark/>
          </w:tcPr>
          <w:p w14:paraId="03962067"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3867</w:t>
            </w:r>
          </w:p>
        </w:tc>
      </w:tr>
      <w:tr w:rsidR="00B17C97" w:rsidRPr="00B17C97" w14:paraId="3952A697" w14:textId="77777777" w:rsidTr="001C2E8C">
        <w:trPr>
          <w:trHeight w:val="323"/>
        </w:trPr>
        <w:tc>
          <w:tcPr>
            <w:tcW w:w="1509" w:type="dxa"/>
            <w:tcBorders>
              <w:top w:val="nil"/>
              <w:left w:val="single" w:sz="4" w:space="0" w:color="auto"/>
              <w:bottom w:val="single" w:sz="4" w:space="0" w:color="auto"/>
              <w:right w:val="single" w:sz="4" w:space="0" w:color="auto"/>
            </w:tcBorders>
            <w:shd w:val="clear" w:color="000000" w:fill="FCD5B4"/>
            <w:vAlign w:val="center"/>
            <w:hideMark/>
          </w:tcPr>
          <w:p w14:paraId="26AAEB9C"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2006</w:t>
            </w:r>
          </w:p>
        </w:tc>
        <w:tc>
          <w:tcPr>
            <w:tcW w:w="3690" w:type="dxa"/>
            <w:tcBorders>
              <w:top w:val="nil"/>
              <w:left w:val="nil"/>
              <w:bottom w:val="single" w:sz="4" w:space="0" w:color="auto"/>
              <w:right w:val="single" w:sz="4" w:space="0" w:color="auto"/>
            </w:tcBorders>
            <w:shd w:val="clear" w:color="000000" w:fill="FCD5B4"/>
            <w:vAlign w:val="center"/>
            <w:hideMark/>
          </w:tcPr>
          <w:p w14:paraId="061D7C25"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445</w:t>
            </w:r>
          </w:p>
        </w:tc>
        <w:tc>
          <w:tcPr>
            <w:tcW w:w="3270" w:type="dxa"/>
            <w:tcBorders>
              <w:top w:val="nil"/>
              <w:left w:val="nil"/>
              <w:bottom w:val="single" w:sz="4" w:space="0" w:color="auto"/>
              <w:right w:val="single" w:sz="4" w:space="0" w:color="auto"/>
            </w:tcBorders>
            <w:shd w:val="clear" w:color="000000" w:fill="FCD5B4"/>
            <w:vAlign w:val="center"/>
            <w:hideMark/>
          </w:tcPr>
          <w:p w14:paraId="34303AF5"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5598</w:t>
            </w:r>
          </w:p>
        </w:tc>
      </w:tr>
      <w:tr w:rsidR="00B17C97" w:rsidRPr="00B17C97" w14:paraId="7EBA397D" w14:textId="77777777" w:rsidTr="001C2E8C">
        <w:trPr>
          <w:trHeight w:val="323"/>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32CDC3AD"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2007</w:t>
            </w:r>
          </w:p>
        </w:tc>
        <w:tc>
          <w:tcPr>
            <w:tcW w:w="3690" w:type="dxa"/>
            <w:tcBorders>
              <w:top w:val="nil"/>
              <w:left w:val="nil"/>
              <w:bottom w:val="single" w:sz="4" w:space="0" w:color="auto"/>
              <w:right w:val="single" w:sz="4" w:space="0" w:color="auto"/>
            </w:tcBorders>
            <w:shd w:val="clear" w:color="auto" w:fill="auto"/>
            <w:vAlign w:val="center"/>
            <w:hideMark/>
          </w:tcPr>
          <w:p w14:paraId="1AD88F01"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586</w:t>
            </w:r>
          </w:p>
        </w:tc>
        <w:tc>
          <w:tcPr>
            <w:tcW w:w="3270" w:type="dxa"/>
            <w:tcBorders>
              <w:top w:val="nil"/>
              <w:left w:val="nil"/>
              <w:bottom w:val="single" w:sz="4" w:space="0" w:color="auto"/>
              <w:right w:val="single" w:sz="4" w:space="0" w:color="auto"/>
            </w:tcBorders>
            <w:shd w:val="clear" w:color="auto" w:fill="auto"/>
            <w:vAlign w:val="center"/>
            <w:hideMark/>
          </w:tcPr>
          <w:p w14:paraId="00F2D3F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6871</w:t>
            </w:r>
          </w:p>
        </w:tc>
      </w:tr>
      <w:tr w:rsidR="00B17C97" w:rsidRPr="00B17C97" w14:paraId="12020353" w14:textId="77777777" w:rsidTr="001C2E8C">
        <w:trPr>
          <w:trHeight w:val="323"/>
        </w:trPr>
        <w:tc>
          <w:tcPr>
            <w:tcW w:w="1509" w:type="dxa"/>
            <w:tcBorders>
              <w:top w:val="nil"/>
              <w:left w:val="single" w:sz="4" w:space="0" w:color="auto"/>
              <w:bottom w:val="single" w:sz="4" w:space="0" w:color="auto"/>
              <w:right w:val="single" w:sz="4" w:space="0" w:color="auto"/>
            </w:tcBorders>
            <w:shd w:val="clear" w:color="000000" w:fill="FCD5B4"/>
            <w:vAlign w:val="center"/>
            <w:hideMark/>
          </w:tcPr>
          <w:p w14:paraId="493C684C"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2008</w:t>
            </w:r>
          </w:p>
        </w:tc>
        <w:tc>
          <w:tcPr>
            <w:tcW w:w="3690" w:type="dxa"/>
            <w:tcBorders>
              <w:top w:val="nil"/>
              <w:left w:val="nil"/>
              <w:bottom w:val="single" w:sz="4" w:space="0" w:color="auto"/>
              <w:right w:val="single" w:sz="4" w:space="0" w:color="auto"/>
            </w:tcBorders>
            <w:shd w:val="clear" w:color="000000" w:fill="FCD5B4"/>
            <w:vAlign w:val="center"/>
            <w:hideMark/>
          </w:tcPr>
          <w:p w14:paraId="2D7A029A"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740</w:t>
            </w:r>
          </w:p>
        </w:tc>
        <w:tc>
          <w:tcPr>
            <w:tcW w:w="3270" w:type="dxa"/>
            <w:tcBorders>
              <w:top w:val="nil"/>
              <w:left w:val="nil"/>
              <w:bottom w:val="single" w:sz="4" w:space="0" w:color="auto"/>
              <w:right w:val="single" w:sz="4" w:space="0" w:color="auto"/>
            </w:tcBorders>
            <w:shd w:val="clear" w:color="000000" w:fill="FCD5B4"/>
            <w:vAlign w:val="center"/>
            <w:hideMark/>
          </w:tcPr>
          <w:p w14:paraId="3CC2A35D"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8655</w:t>
            </w:r>
          </w:p>
        </w:tc>
      </w:tr>
      <w:tr w:rsidR="00B17C97" w:rsidRPr="00B17C97" w14:paraId="74D85A79" w14:textId="77777777" w:rsidTr="001C2E8C">
        <w:trPr>
          <w:trHeight w:val="323"/>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72464723"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2009</w:t>
            </w:r>
          </w:p>
        </w:tc>
        <w:tc>
          <w:tcPr>
            <w:tcW w:w="3690" w:type="dxa"/>
            <w:tcBorders>
              <w:top w:val="nil"/>
              <w:left w:val="nil"/>
              <w:bottom w:val="single" w:sz="4" w:space="0" w:color="auto"/>
              <w:right w:val="single" w:sz="4" w:space="0" w:color="auto"/>
            </w:tcBorders>
            <w:shd w:val="clear" w:color="auto" w:fill="auto"/>
            <w:vAlign w:val="center"/>
            <w:hideMark/>
          </w:tcPr>
          <w:p w14:paraId="0D240E91"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961</w:t>
            </w:r>
          </w:p>
        </w:tc>
        <w:tc>
          <w:tcPr>
            <w:tcW w:w="3270" w:type="dxa"/>
            <w:tcBorders>
              <w:top w:val="nil"/>
              <w:left w:val="nil"/>
              <w:bottom w:val="single" w:sz="4" w:space="0" w:color="auto"/>
              <w:right w:val="single" w:sz="4" w:space="0" w:color="auto"/>
            </w:tcBorders>
            <w:shd w:val="clear" w:color="auto" w:fill="auto"/>
            <w:vAlign w:val="center"/>
            <w:hideMark/>
          </w:tcPr>
          <w:p w14:paraId="3B4F861A"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10790</w:t>
            </w:r>
          </w:p>
        </w:tc>
      </w:tr>
      <w:tr w:rsidR="00B17C97" w:rsidRPr="00B17C97" w14:paraId="2D312692" w14:textId="77777777" w:rsidTr="001C2E8C">
        <w:trPr>
          <w:trHeight w:val="323"/>
        </w:trPr>
        <w:tc>
          <w:tcPr>
            <w:tcW w:w="1509" w:type="dxa"/>
            <w:tcBorders>
              <w:top w:val="nil"/>
              <w:left w:val="single" w:sz="4" w:space="0" w:color="auto"/>
              <w:bottom w:val="single" w:sz="4" w:space="0" w:color="auto"/>
              <w:right w:val="single" w:sz="4" w:space="0" w:color="auto"/>
            </w:tcBorders>
            <w:shd w:val="clear" w:color="000000" w:fill="FCD5B4"/>
            <w:vAlign w:val="center"/>
            <w:hideMark/>
          </w:tcPr>
          <w:p w14:paraId="2B13DBA7"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2010</w:t>
            </w:r>
          </w:p>
        </w:tc>
        <w:tc>
          <w:tcPr>
            <w:tcW w:w="3690" w:type="dxa"/>
            <w:tcBorders>
              <w:top w:val="nil"/>
              <w:left w:val="nil"/>
              <w:bottom w:val="single" w:sz="4" w:space="0" w:color="auto"/>
              <w:right w:val="single" w:sz="4" w:space="0" w:color="auto"/>
            </w:tcBorders>
            <w:shd w:val="clear" w:color="000000" w:fill="FCD5B4"/>
            <w:vAlign w:val="center"/>
            <w:hideMark/>
          </w:tcPr>
          <w:p w14:paraId="33DE6DB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1244</w:t>
            </w:r>
          </w:p>
        </w:tc>
        <w:tc>
          <w:tcPr>
            <w:tcW w:w="3270" w:type="dxa"/>
            <w:tcBorders>
              <w:top w:val="nil"/>
              <w:left w:val="nil"/>
              <w:bottom w:val="single" w:sz="4" w:space="0" w:color="auto"/>
              <w:right w:val="single" w:sz="4" w:space="0" w:color="auto"/>
            </w:tcBorders>
            <w:shd w:val="clear" w:color="000000" w:fill="FCD5B4"/>
            <w:vAlign w:val="center"/>
            <w:hideMark/>
          </w:tcPr>
          <w:p w14:paraId="7723A300"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13367</w:t>
            </w:r>
          </w:p>
        </w:tc>
      </w:tr>
      <w:tr w:rsidR="00B17C97" w:rsidRPr="00B17C97" w14:paraId="7709D86F" w14:textId="77777777" w:rsidTr="001C2E8C">
        <w:trPr>
          <w:trHeight w:val="323"/>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51A17459"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2011</w:t>
            </w:r>
          </w:p>
        </w:tc>
        <w:tc>
          <w:tcPr>
            <w:tcW w:w="3690" w:type="dxa"/>
            <w:tcBorders>
              <w:top w:val="nil"/>
              <w:left w:val="nil"/>
              <w:bottom w:val="single" w:sz="4" w:space="0" w:color="auto"/>
              <w:right w:val="single" w:sz="4" w:space="0" w:color="auto"/>
            </w:tcBorders>
            <w:shd w:val="clear" w:color="auto" w:fill="auto"/>
            <w:vAlign w:val="center"/>
            <w:hideMark/>
          </w:tcPr>
          <w:p w14:paraId="39F954D9"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1719</w:t>
            </w:r>
          </w:p>
        </w:tc>
        <w:tc>
          <w:tcPr>
            <w:tcW w:w="3270" w:type="dxa"/>
            <w:tcBorders>
              <w:top w:val="nil"/>
              <w:left w:val="nil"/>
              <w:bottom w:val="single" w:sz="4" w:space="0" w:color="auto"/>
              <w:right w:val="single" w:sz="4" w:space="0" w:color="auto"/>
            </w:tcBorders>
            <w:shd w:val="clear" w:color="auto" w:fill="auto"/>
            <w:vAlign w:val="center"/>
            <w:hideMark/>
          </w:tcPr>
          <w:p w14:paraId="2D38CC7E"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16532</w:t>
            </w:r>
          </w:p>
        </w:tc>
      </w:tr>
      <w:tr w:rsidR="00B17C97" w:rsidRPr="00B17C97" w14:paraId="766D2BD2" w14:textId="77777777" w:rsidTr="001C2E8C">
        <w:trPr>
          <w:trHeight w:val="323"/>
        </w:trPr>
        <w:tc>
          <w:tcPr>
            <w:tcW w:w="1509" w:type="dxa"/>
            <w:tcBorders>
              <w:top w:val="nil"/>
              <w:left w:val="single" w:sz="4" w:space="0" w:color="auto"/>
              <w:bottom w:val="single" w:sz="4" w:space="0" w:color="auto"/>
              <w:right w:val="single" w:sz="4" w:space="0" w:color="auto"/>
            </w:tcBorders>
            <w:shd w:val="clear" w:color="000000" w:fill="FCD5B4"/>
            <w:vAlign w:val="center"/>
            <w:hideMark/>
          </w:tcPr>
          <w:p w14:paraId="4FC11249"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2012</w:t>
            </w:r>
          </w:p>
        </w:tc>
        <w:tc>
          <w:tcPr>
            <w:tcW w:w="3690" w:type="dxa"/>
            <w:tcBorders>
              <w:top w:val="nil"/>
              <w:left w:val="nil"/>
              <w:bottom w:val="single" w:sz="4" w:space="0" w:color="auto"/>
              <w:right w:val="single" w:sz="4" w:space="0" w:color="auto"/>
            </w:tcBorders>
            <w:shd w:val="clear" w:color="000000" w:fill="FCD5B4"/>
            <w:vAlign w:val="center"/>
            <w:hideMark/>
          </w:tcPr>
          <w:p w14:paraId="3CE74D04"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2046</w:t>
            </w:r>
          </w:p>
        </w:tc>
        <w:tc>
          <w:tcPr>
            <w:tcW w:w="3270" w:type="dxa"/>
            <w:tcBorders>
              <w:top w:val="nil"/>
              <w:left w:val="nil"/>
              <w:bottom w:val="single" w:sz="4" w:space="0" w:color="auto"/>
              <w:right w:val="single" w:sz="4" w:space="0" w:color="auto"/>
            </w:tcBorders>
            <w:shd w:val="clear" w:color="000000" w:fill="FCD5B4"/>
            <w:vAlign w:val="center"/>
            <w:hideMark/>
          </w:tcPr>
          <w:p w14:paraId="10826BC5"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18859</w:t>
            </w:r>
          </w:p>
        </w:tc>
      </w:tr>
      <w:tr w:rsidR="00B17C97" w:rsidRPr="00B17C97" w14:paraId="755C49DF" w14:textId="77777777" w:rsidTr="001C2E8C">
        <w:trPr>
          <w:trHeight w:val="323"/>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55370D8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2013</w:t>
            </w:r>
          </w:p>
        </w:tc>
        <w:tc>
          <w:tcPr>
            <w:tcW w:w="3690" w:type="dxa"/>
            <w:tcBorders>
              <w:top w:val="nil"/>
              <w:left w:val="nil"/>
              <w:bottom w:val="single" w:sz="4" w:space="0" w:color="auto"/>
              <w:right w:val="single" w:sz="4" w:space="0" w:color="auto"/>
            </w:tcBorders>
            <w:shd w:val="clear" w:color="auto" w:fill="auto"/>
            <w:vAlign w:val="center"/>
            <w:hideMark/>
          </w:tcPr>
          <w:p w14:paraId="3C0EBFCC"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2444</w:t>
            </w:r>
          </w:p>
        </w:tc>
        <w:tc>
          <w:tcPr>
            <w:tcW w:w="3270" w:type="dxa"/>
            <w:tcBorders>
              <w:top w:val="nil"/>
              <w:left w:val="nil"/>
              <w:bottom w:val="single" w:sz="4" w:space="0" w:color="auto"/>
              <w:right w:val="single" w:sz="4" w:space="0" w:color="auto"/>
            </w:tcBorders>
            <w:shd w:val="clear" w:color="auto" w:fill="auto"/>
            <w:vAlign w:val="center"/>
            <w:hideMark/>
          </w:tcPr>
          <w:p w14:paraId="1CE0C117"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21336</w:t>
            </w:r>
          </w:p>
        </w:tc>
      </w:tr>
      <w:tr w:rsidR="00B17C97" w:rsidRPr="00B17C97" w14:paraId="3BBC8626" w14:textId="77777777" w:rsidTr="001C2E8C">
        <w:trPr>
          <w:trHeight w:val="323"/>
        </w:trPr>
        <w:tc>
          <w:tcPr>
            <w:tcW w:w="1509" w:type="dxa"/>
            <w:tcBorders>
              <w:top w:val="nil"/>
              <w:left w:val="single" w:sz="4" w:space="0" w:color="auto"/>
              <w:bottom w:val="single" w:sz="4" w:space="0" w:color="auto"/>
              <w:right w:val="single" w:sz="4" w:space="0" w:color="auto"/>
            </w:tcBorders>
            <w:shd w:val="clear" w:color="000000" w:fill="FCD5B4"/>
            <w:vAlign w:val="center"/>
            <w:hideMark/>
          </w:tcPr>
          <w:p w14:paraId="708AEAE4"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2014</w:t>
            </w:r>
          </w:p>
        </w:tc>
        <w:tc>
          <w:tcPr>
            <w:tcW w:w="3690" w:type="dxa"/>
            <w:tcBorders>
              <w:top w:val="nil"/>
              <w:left w:val="nil"/>
              <w:bottom w:val="single" w:sz="4" w:space="0" w:color="auto"/>
              <w:right w:val="single" w:sz="4" w:space="0" w:color="auto"/>
            </w:tcBorders>
            <w:shd w:val="clear" w:color="000000" w:fill="FCD5B4"/>
            <w:vAlign w:val="center"/>
            <w:hideMark/>
          </w:tcPr>
          <w:p w14:paraId="1C6228D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2870</w:t>
            </w:r>
          </w:p>
        </w:tc>
        <w:tc>
          <w:tcPr>
            <w:tcW w:w="3270" w:type="dxa"/>
            <w:tcBorders>
              <w:top w:val="nil"/>
              <w:left w:val="nil"/>
              <w:bottom w:val="single" w:sz="4" w:space="0" w:color="auto"/>
              <w:right w:val="single" w:sz="4" w:space="0" w:color="auto"/>
            </w:tcBorders>
            <w:shd w:val="clear" w:color="000000" w:fill="FCD5B4"/>
            <w:vAlign w:val="center"/>
            <w:hideMark/>
          </w:tcPr>
          <w:p w14:paraId="7CC564E4"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23269</w:t>
            </w:r>
          </w:p>
        </w:tc>
      </w:tr>
      <w:tr w:rsidR="00B17C97" w:rsidRPr="00B17C97" w14:paraId="5D9CC8B0" w14:textId="77777777" w:rsidTr="001C2E8C">
        <w:trPr>
          <w:trHeight w:val="323"/>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4A733B71"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2015</w:t>
            </w:r>
          </w:p>
        </w:tc>
        <w:tc>
          <w:tcPr>
            <w:tcW w:w="3690" w:type="dxa"/>
            <w:tcBorders>
              <w:top w:val="nil"/>
              <w:left w:val="nil"/>
              <w:bottom w:val="single" w:sz="4" w:space="0" w:color="auto"/>
              <w:right w:val="single" w:sz="4" w:space="0" w:color="auto"/>
            </w:tcBorders>
            <w:shd w:val="clear" w:color="auto" w:fill="auto"/>
            <w:vAlign w:val="center"/>
            <w:hideMark/>
          </w:tcPr>
          <w:p w14:paraId="41BC3D82"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3356</w:t>
            </w:r>
          </w:p>
        </w:tc>
        <w:tc>
          <w:tcPr>
            <w:tcW w:w="3270" w:type="dxa"/>
            <w:tcBorders>
              <w:top w:val="nil"/>
              <w:left w:val="nil"/>
              <w:bottom w:val="single" w:sz="4" w:space="0" w:color="auto"/>
              <w:right w:val="single" w:sz="4" w:space="0" w:color="auto"/>
            </w:tcBorders>
            <w:shd w:val="clear" w:color="auto" w:fill="auto"/>
            <w:vAlign w:val="center"/>
            <w:hideMark/>
          </w:tcPr>
          <w:p w14:paraId="6D908DCC"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25817</w:t>
            </w:r>
          </w:p>
        </w:tc>
      </w:tr>
      <w:tr w:rsidR="00B17C97" w:rsidRPr="00B17C97" w14:paraId="4D260918" w14:textId="77777777" w:rsidTr="001C2E8C">
        <w:trPr>
          <w:trHeight w:val="323"/>
        </w:trPr>
        <w:tc>
          <w:tcPr>
            <w:tcW w:w="1509" w:type="dxa"/>
            <w:tcBorders>
              <w:top w:val="nil"/>
              <w:left w:val="single" w:sz="4" w:space="0" w:color="auto"/>
              <w:bottom w:val="single" w:sz="4" w:space="0" w:color="auto"/>
              <w:right w:val="single" w:sz="4" w:space="0" w:color="auto"/>
            </w:tcBorders>
            <w:shd w:val="clear" w:color="000000" w:fill="FCD5B4"/>
            <w:vAlign w:val="center"/>
            <w:hideMark/>
          </w:tcPr>
          <w:p w14:paraId="62CBF242"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2016</w:t>
            </w:r>
          </w:p>
        </w:tc>
        <w:tc>
          <w:tcPr>
            <w:tcW w:w="3690" w:type="dxa"/>
            <w:tcBorders>
              <w:top w:val="nil"/>
              <w:left w:val="nil"/>
              <w:bottom w:val="single" w:sz="4" w:space="0" w:color="auto"/>
              <w:right w:val="single" w:sz="4" w:space="0" w:color="auto"/>
            </w:tcBorders>
            <w:shd w:val="clear" w:color="000000" w:fill="FCD5B4"/>
            <w:vAlign w:val="center"/>
            <w:hideMark/>
          </w:tcPr>
          <w:p w14:paraId="4519C483"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3923</w:t>
            </w:r>
          </w:p>
        </w:tc>
        <w:tc>
          <w:tcPr>
            <w:tcW w:w="3270" w:type="dxa"/>
            <w:tcBorders>
              <w:top w:val="nil"/>
              <w:left w:val="nil"/>
              <w:bottom w:val="single" w:sz="4" w:space="0" w:color="auto"/>
              <w:right w:val="single" w:sz="4" w:space="0" w:color="auto"/>
            </w:tcBorders>
            <w:shd w:val="clear" w:color="000000" w:fill="FCD5B4"/>
            <w:vAlign w:val="center"/>
            <w:hideMark/>
          </w:tcPr>
          <w:p w14:paraId="0894BD12"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27569</w:t>
            </w:r>
          </w:p>
        </w:tc>
      </w:tr>
      <w:tr w:rsidR="00B17C97" w:rsidRPr="00B17C97" w14:paraId="234EB6D1" w14:textId="77777777" w:rsidTr="001C2E8C">
        <w:trPr>
          <w:trHeight w:val="323"/>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4737C857"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2017</w:t>
            </w:r>
          </w:p>
        </w:tc>
        <w:tc>
          <w:tcPr>
            <w:tcW w:w="3690" w:type="dxa"/>
            <w:tcBorders>
              <w:top w:val="nil"/>
              <w:left w:val="nil"/>
              <w:bottom w:val="single" w:sz="4" w:space="0" w:color="auto"/>
              <w:right w:val="single" w:sz="4" w:space="0" w:color="auto"/>
            </w:tcBorders>
            <w:shd w:val="clear" w:color="auto" w:fill="auto"/>
            <w:vAlign w:val="center"/>
            <w:hideMark/>
          </w:tcPr>
          <w:p w14:paraId="420D9DA7"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4493</w:t>
            </w:r>
          </w:p>
        </w:tc>
        <w:tc>
          <w:tcPr>
            <w:tcW w:w="3270" w:type="dxa"/>
            <w:tcBorders>
              <w:top w:val="nil"/>
              <w:left w:val="nil"/>
              <w:bottom w:val="single" w:sz="4" w:space="0" w:color="auto"/>
              <w:right w:val="single" w:sz="4" w:space="0" w:color="auto"/>
            </w:tcBorders>
            <w:shd w:val="clear" w:color="auto" w:fill="auto"/>
            <w:vAlign w:val="center"/>
            <w:hideMark/>
          </w:tcPr>
          <w:p w14:paraId="1F65E6A9"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28798</w:t>
            </w:r>
          </w:p>
        </w:tc>
      </w:tr>
      <w:tr w:rsidR="00B17C97" w:rsidRPr="00B17C97" w14:paraId="3F5EABE9" w14:textId="77777777" w:rsidTr="001C2E8C">
        <w:trPr>
          <w:trHeight w:val="323"/>
        </w:trPr>
        <w:tc>
          <w:tcPr>
            <w:tcW w:w="1509" w:type="dxa"/>
            <w:tcBorders>
              <w:top w:val="nil"/>
              <w:left w:val="single" w:sz="4" w:space="0" w:color="auto"/>
              <w:bottom w:val="single" w:sz="4" w:space="0" w:color="auto"/>
              <w:right w:val="single" w:sz="4" w:space="0" w:color="auto"/>
            </w:tcBorders>
            <w:shd w:val="clear" w:color="000000" w:fill="FCD5B4"/>
            <w:vAlign w:val="center"/>
            <w:hideMark/>
          </w:tcPr>
          <w:p w14:paraId="1DC8261A"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2018</w:t>
            </w:r>
          </w:p>
        </w:tc>
        <w:tc>
          <w:tcPr>
            <w:tcW w:w="3690" w:type="dxa"/>
            <w:tcBorders>
              <w:top w:val="nil"/>
              <w:left w:val="nil"/>
              <w:bottom w:val="single" w:sz="4" w:space="0" w:color="auto"/>
              <w:right w:val="single" w:sz="4" w:space="0" w:color="auto"/>
            </w:tcBorders>
            <w:shd w:val="clear" w:color="000000" w:fill="FCD5B4"/>
            <w:vAlign w:val="center"/>
            <w:hideMark/>
          </w:tcPr>
          <w:p w14:paraId="226A7370"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5028</w:t>
            </w:r>
          </w:p>
        </w:tc>
        <w:tc>
          <w:tcPr>
            <w:tcW w:w="3270" w:type="dxa"/>
            <w:tcBorders>
              <w:top w:val="nil"/>
              <w:left w:val="nil"/>
              <w:bottom w:val="single" w:sz="4" w:space="0" w:color="auto"/>
              <w:right w:val="single" w:sz="4" w:space="0" w:color="auto"/>
            </w:tcBorders>
            <w:shd w:val="clear" w:color="000000" w:fill="FCD5B4"/>
            <w:vAlign w:val="center"/>
            <w:hideMark/>
          </w:tcPr>
          <w:p w14:paraId="68DB47CE"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29252</w:t>
            </w:r>
          </w:p>
        </w:tc>
      </w:tr>
      <w:tr w:rsidR="00B17C97" w:rsidRPr="00B17C97" w14:paraId="4EFC2F16" w14:textId="77777777" w:rsidTr="001C2E8C">
        <w:trPr>
          <w:trHeight w:val="323"/>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2DF5F013"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2019</w:t>
            </w:r>
          </w:p>
        </w:tc>
        <w:tc>
          <w:tcPr>
            <w:tcW w:w="3690" w:type="dxa"/>
            <w:tcBorders>
              <w:top w:val="single" w:sz="4" w:space="0" w:color="auto"/>
              <w:left w:val="nil"/>
              <w:bottom w:val="single" w:sz="4" w:space="0" w:color="auto"/>
              <w:right w:val="single" w:sz="4" w:space="0" w:color="auto"/>
            </w:tcBorders>
            <w:shd w:val="clear" w:color="auto" w:fill="auto"/>
            <w:vAlign w:val="center"/>
          </w:tcPr>
          <w:p w14:paraId="4F07C7FE"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5549</w:t>
            </w:r>
          </w:p>
        </w:tc>
        <w:tc>
          <w:tcPr>
            <w:tcW w:w="3270" w:type="dxa"/>
            <w:tcBorders>
              <w:top w:val="single" w:sz="4" w:space="0" w:color="auto"/>
              <w:left w:val="nil"/>
              <w:bottom w:val="single" w:sz="4" w:space="0" w:color="auto"/>
              <w:right w:val="single" w:sz="4" w:space="0" w:color="auto"/>
            </w:tcBorders>
            <w:shd w:val="clear" w:color="auto" w:fill="auto"/>
            <w:vAlign w:val="center"/>
          </w:tcPr>
          <w:p w14:paraId="789032DD"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33951</w:t>
            </w:r>
          </w:p>
        </w:tc>
      </w:tr>
    </w:tbl>
    <w:p w14:paraId="01DADC22" w14:textId="77777777" w:rsidR="00751C44" w:rsidRDefault="00751C44" w:rsidP="00B17C97">
      <w:pPr>
        <w:suppressAutoHyphens/>
        <w:spacing w:line="276" w:lineRule="auto"/>
        <w:rPr>
          <w:rFonts w:ascii="Calibri" w:hAnsi="Calibri"/>
          <w:sz w:val="22"/>
          <w:szCs w:val="22"/>
          <w:lang w:eastAsia="ar-SA"/>
        </w:rPr>
      </w:pPr>
    </w:p>
    <w:p w14:paraId="20D4CB79" w14:textId="77777777" w:rsidR="00751C44" w:rsidRDefault="00751C44">
      <w:pPr>
        <w:spacing w:after="0" w:line="240" w:lineRule="auto"/>
        <w:jc w:val="left"/>
        <w:rPr>
          <w:rFonts w:ascii="Calibri" w:hAnsi="Calibri"/>
          <w:sz w:val="22"/>
          <w:szCs w:val="22"/>
          <w:lang w:eastAsia="ar-SA"/>
        </w:rPr>
      </w:pPr>
      <w:r>
        <w:rPr>
          <w:rFonts w:ascii="Calibri" w:hAnsi="Calibri"/>
          <w:sz w:val="22"/>
          <w:szCs w:val="22"/>
          <w:lang w:eastAsia="ar-SA"/>
        </w:rPr>
        <w:br w:type="page"/>
      </w:r>
    </w:p>
    <w:p w14:paraId="36B5194E" w14:textId="1DBD8582" w:rsidR="00B17C97" w:rsidRDefault="00B17C97" w:rsidP="00B17C97">
      <w:pPr>
        <w:suppressAutoHyphens/>
        <w:spacing w:line="276" w:lineRule="auto"/>
        <w:rPr>
          <w:rFonts w:ascii="Calibri" w:hAnsi="Calibri"/>
          <w:sz w:val="22"/>
          <w:szCs w:val="22"/>
          <w:lang w:eastAsia="ar-SA"/>
        </w:rPr>
      </w:pPr>
      <w:r w:rsidRPr="00B17C97">
        <w:rPr>
          <w:rFonts w:ascii="Calibri" w:hAnsi="Calibri"/>
          <w:sz w:val="22"/>
          <w:szCs w:val="22"/>
          <w:lang w:eastAsia="ar-SA"/>
        </w:rPr>
        <w:lastRenderedPageBreak/>
        <w:t xml:space="preserve">Mezi nejvíce frekventované obory (dle </w:t>
      </w:r>
      <w:proofErr w:type="spellStart"/>
      <w:r w:rsidRPr="00B17C97">
        <w:rPr>
          <w:rFonts w:ascii="Calibri" w:hAnsi="Calibri"/>
          <w:sz w:val="22"/>
          <w:szCs w:val="22"/>
          <w:lang w:eastAsia="ar-SA"/>
        </w:rPr>
        <w:t>WoS</w:t>
      </w:r>
      <w:proofErr w:type="spellEnd"/>
      <w:r w:rsidRPr="00B17C97">
        <w:rPr>
          <w:rFonts w:ascii="Calibri" w:hAnsi="Calibri"/>
          <w:sz w:val="22"/>
          <w:szCs w:val="22"/>
          <w:lang w:eastAsia="ar-SA"/>
        </w:rPr>
        <w:t xml:space="preserve">), ve kterých UTB ve Zlíně vykazuje publikace, patří polymerní vědy, ekonomicky zaměřené obory a počítačové vědy (viz. Obr. 4.). Oborové zaměření </w:t>
      </w:r>
      <w:r w:rsidRPr="00B17C97">
        <w:rPr>
          <w:rFonts w:ascii="Calibri" w:hAnsi="Calibri"/>
          <w:sz w:val="22"/>
          <w:szCs w:val="22"/>
          <w:lang w:eastAsia="ar-SA"/>
        </w:rPr>
        <w:br/>
        <w:t>a publikační intenzita odpovídají organizační struktuře UTB ve Zlíně i době aktivního působení jednotlivých fakult v dané oblasti.</w:t>
      </w:r>
    </w:p>
    <w:p w14:paraId="0AB79F53" w14:textId="77777777" w:rsidR="00751C44" w:rsidRPr="00B17C97" w:rsidRDefault="00751C44" w:rsidP="00B17C97">
      <w:pPr>
        <w:suppressAutoHyphens/>
        <w:spacing w:line="276" w:lineRule="auto"/>
        <w:rPr>
          <w:rFonts w:ascii="Calibri" w:hAnsi="Calibri"/>
          <w:sz w:val="22"/>
          <w:szCs w:val="22"/>
          <w:lang w:eastAsia="ar-SA"/>
        </w:rPr>
      </w:pPr>
    </w:p>
    <w:p w14:paraId="342A57A7" w14:textId="2D8819AA" w:rsidR="001C2E8C" w:rsidRDefault="00B17C97" w:rsidP="00B17C97">
      <w:pPr>
        <w:suppressAutoHyphens/>
        <w:spacing w:after="0" w:line="240" w:lineRule="auto"/>
        <w:rPr>
          <w:rFonts w:ascii="Calibri" w:hAnsi="Calibri" w:cs="Calibri"/>
          <w:b/>
          <w:bCs/>
          <w:color w:val="000000"/>
          <w:sz w:val="20"/>
        </w:rPr>
      </w:pPr>
      <w:r w:rsidRPr="00B17C97">
        <w:rPr>
          <w:rFonts w:ascii="Calibri" w:hAnsi="Calibri"/>
          <w:b/>
          <w:sz w:val="20"/>
          <w:szCs w:val="22"/>
          <w:lang w:eastAsia="ar-SA"/>
        </w:rPr>
        <w:t xml:space="preserve">Obr 4. </w:t>
      </w:r>
      <w:r w:rsidRPr="00B17C97">
        <w:rPr>
          <w:rFonts w:ascii="Calibri" w:hAnsi="Calibri" w:cs="Calibri"/>
          <w:b/>
          <w:color w:val="000000"/>
          <w:sz w:val="20"/>
        </w:rPr>
        <w:t>Oborové zastoupení publikačních výstupů UTB ve Zlíně z let 20</w:t>
      </w:r>
      <w:r w:rsidR="002D4C69">
        <w:rPr>
          <w:rFonts w:ascii="Calibri" w:hAnsi="Calibri" w:cs="Calibri"/>
          <w:b/>
          <w:color w:val="000000"/>
          <w:sz w:val="20"/>
        </w:rPr>
        <w:t>01-</w:t>
      </w:r>
      <w:r w:rsidRPr="00B17C97">
        <w:rPr>
          <w:rFonts w:ascii="Calibri" w:hAnsi="Calibri" w:cs="Calibri"/>
          <w:b/>
          <w:color w:val="000000"/>
          <w:sz w:val="20"/>
        </w:rPr>
        <w:t xml:space="preserve">2019 indexovaných v databázi </w:t>
      </w:r>
      <w:r w:rsidRPr="00B17C97">
        <w:rPr>
          <w:rFonts w:ascii="Calibri" w:hAnsi="Calibri" w:cs="Calibri"/>
          <w:b/>
          <w:bCs/>
          <w:color w:val="000000"/>
          <w:sz w:val="20"/>
        </w:rPr>
        <w:t xml:space="preserve">Web </w:t>
      </w:r>
      <w:proofErr w:type="spellStart"/>
      <w:r w:rsidRPr="00B17C97">
        <w:rPr>
          <w:rFonts w:ascii="Calibri" w:hAnsi="Calibri" w:cs="Calibri"/>
          <w:b/>
          <w:bCs/>
          <w:color w:val="000000"/>
          <w:sz w:val="20"/>
        </w:rPr>
        <w:t>of</w:t>
      </w:r>
      <w:proofErr w:type="spellEnd"/>
      <w:r w:rsidRPr="00B17C97">
        <w:rPr>
          <w:rFonts w:ascii="Calibri" w:hAnsi="Calibri" w:cs="Calibri"/>
          <w:b/>
          <w:bCs/>
          <w:color w:val="000000"/>
          <w:sz w:val="20"/>
        </w:rPr>
        <w:t xml:space="preserve"> Science </w:t>
      </w:r>
      <w:proofErr w:type="spellStart"/>
      <w:r w:rsidRPr="00B17C97">
        <w:rPr>
          <w:rFonts w:ascii="Calibri" w:hAnsi="Calibri" w:cs="Calibri"/>
          <w:b/>
          <w:bCs/>
          <w:color w:val="000000"/>
          <w:sz w:val="20"/>
        </w:rPr>
        <w:t>Core</w:t>
      </w:r>
      <w:proofErr w:type="spellEnd"/>
      <w:r w:rsidRPr="00B17C97">
        <w:rPr>
          <w:rFonts w:ascii="Calibri" w:hAnsi="Calibri" w:cs="Calibri"/>
          <w:b/>
          <w:bCs/>
          <w:color w:val="000000"/>
          <w:sz w:val="20"/>
        </w:rPr>
        <w:t xml:space="preserve"> </w:t>
      </w:r>
      <w:proofErr w:type="spellStart"/>
      <w:r w:rsidRPr="00B17C97">
        <w:rPr>
          <w:rFonts w:ascii="Calibri" w:hAnsi="Calibri" w:cs="Calibri"/>
          <w:b/>
          <w:bCs/>
          <w:color w:val="000000"/>
          <w:sz w:val="20"/>
        </w:rPr>
        <w:t>Collection</w:t>
      </w:r>
      <w:proofErr w:type="spellEnd"/>
      <w:r w:rsidRPr="00B17C97">
        <w:rPr>
          <w:rFonts w:ascii="Calibri" w:hAnsi="Calibri" w:cs="Calibri"/>
          <w:b/>
          <w:bCs/>
          <w:color w:val="000000"/>
          <w:sz w:val="20"/>
        </w:rPr>
        <w:t xml:space="preserve"> (2020-04-09)</w:t>
      </w:r>
    </w:p>
    <w:p w14:paraId="561F0C3B" w14:textId="5AA4C24C" w:rsidR="001C2E8C" w:rsidRDefault="001C2E8C" w:rsidP="00B17C97">
      <w:pPr>
        <w:suppressAutoHyphens/>
        <w:spacing w:after="0" w:line="240" w:lineRule="auto"/>
        <w:rPr>
          <w:rFonts w:ascii="Calibri" w:hAnsi="Calibri" w:cs="Calibri"/>
          <w:b/>
          <w:bCs/>
          <w:color w:val="000000"/>
          <w:sz w:val="20"/>
        </w:rPr>
      </w:pPr>
    </w:p>
    <w:p w14:paraId="7DBEB665" w14:textId="77777777" w:rsidR="003C024B" w:rsidRDefault="003C024B" w:rsidP="00B17C97">
      <w:pPr>
        <w:suppressAutoHyphens/>
        <w:spacing w:after="0" w:line="240" w:lineRule="auto"/>
        <w:rPr>
          <w:rFonts w:ascii="Calibri" w:hAnsi="Calibri" w:cs="Calibri"/>
          <w:b/>
          <w:bCs/>
          <w:color w:val="000000"/>
          <w:sz w:val="20"/>
        </w:rPr>
      </w:pPr>
    </w:p>
    <w:p w14:paraId="37339164" w14:textId="1CA7EE66" w:rsidR="001C2E8C" w:rsidRPr="00B17C97" w:rsidRDefault="001C2E8C" w:rsidP="00B17C97">
      <w:pPr>
        <w:suppressAutoHyphens/>
        <w:spacing w:after="0" w:line="240" w:lineRule="auto"/>
        <w:rPr>
          <w:rFonts w:ascii="Calibri" w:hAnsi="Calibri" w:cs="Calibri"/>
          <w:b/>
          <w:bCs/>
          <w:color w:val="000000"/>
          <w:sz w:val="20"/>
        </w:rPr>
      </w:pPr>
      <w:r w:rsidRPr="001C2E8C">
        <w:rPr>
          <w:rFonts w:ascii="Calibri" w:hAnsi="Calibri"/>
          <w:noProof/>
          <w:sz w:val="22"/>
          <w:szCs w:val="22"/>
        </w:rPr>
        <w:drawing>
          <wp:inline distT="0" distB="0" distL="0" distR="0" wp14:anchorId="717191EC" wp14:editId="1178183A">
            <wp:extent cx="5142016" cy="2479753"/>
            <wp:effectExtent l="0" t="0" r="190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ualization (1).jpg"/>
                    <pic:cNvPicPr/>
                  </pic:nvPicPr>
                  <pic:blipFill>
                    <a:blip r:embed="rId16">
                      <a:extLst>
                        <a:ext uri="{28A0092B-C50C-407E-A947-70E740481C1C}">
                          <a14:useLocalDpi xmlns:a14="http://schemas.microsoft.com/office/drawing/2010/main" val="0"/>
                        </a:ext>
                      </a:extLst>
                    </a:blip>
                    <a:stretch>
                      <a:fillRect/>
                    </a:stretch>
                  </pic:blipFill>
                  <pic:spPr>
                    <a:xfrm>
                      <a:off x="0" y="0"/>
                      <a:ext cx="5150685" cy="2483934"/>
                    </a:xfrm>
                    <a:prstGeom prst="rect">
                      <a:avLst/>
                    </a:prstGeom>
                  </pic:spPr>
                </pic:pic>
              </a:graphicData>
            </a:graphic>
          </wp:inline>
        </w:drawing>
      </w:r>
    </w:p>
    <w:p w14:paraId="25D23818" w14:textId="0C004E81" w:rsidR="00B17C97" w:rsidRPr="00B17C97" w:rsidRDefault="00B17C97" w:rsidP="00B17C97">
      <w:pPr>
        <w:suppressAutoHyphens/>
        <w:spacing w:after="0" w:line="240" w:lineRule="auto"/>
        <w:jc w:val="center"/>
        <w:rPr>
          <w:rFonts w:ascii="Calibri" w:hAnsi="Calibri"/>
          <w:sz w:val="22"/>
          <w:szCs w:val="22"/>
          <w:lang w:eastAsia="ar-SA"/>
        </w:rPr>
      </w:pPr>
      <w:r w:rsidRPr="00B17C97">
        <w:rPr>
          <w:rFonts w:ascii="Calibri" w:hAnsi="Calibri" w:cs="Calibri"/>
          <w:b/>
          <w:bCs/>
          <w:color w:val="000000"/>
          <w:sz w:val="22"/>
        </w:rPr>
        <w:br/>
      </w:r>
    </w:p>
    <w:p w14:paraId="3A2E7FC1" w14:textId="77777777" w:rsidR="001C32A0" w:rsidRDefault="001C32A0" w:rsidP="002F53C7">
      <w:pPr>
        <w:spacing w:after="0" w:line="240" w:lineRule="auto"/>
        <w:jc w:val="left"/>
        <w:rPr>
          <w:rFonts w:asciiTheme="minorHAnsi" w:hAnsiTheme="minorHAnsi" w:cstheme="minorHAnsi"/>
          <w:b/>
          <w:color w:val="000000" w:themeColor="text1"/>
          <w:sz w:val="20"/>
          <w:szCs w:val="22"/>
        </w:rPr>
      </w:pPr>
    </w:p>
    <w:p w14:paraId="19C1E9AB" w14:textId="77777777" w:rsidR="001F2EFA" w:rsidRDefault="001F2EFA" w:rsidP="00EC186B">
      <w:pPr>
        <w:spacing w:after="960" w:line="276" w:lineRule="auto"/>
        <w:rPr>
          <w:b/>
          <w:sz w:val="28"/>
          <w:szCs w:val="28"/>
        </w:rPr>
      </w:pPr>
    </w:p>
    <w:p w14:paraId="622DF1D3" w14:textId="77777777" w:rsidR="001C2E8C" w:rsidRDefault="001C2E8C" w:rsidP="00EC186B">
      <w:pPr>
        <w:spacing w:after="960" w:line="276" w:lineRule="auto"/>
        <w:rPr>
          <w:b/>
          <w:sz w:val="28"/>
          <w:szCs w:val="28"/>
        </w:rPr>
      </w:pPr>
    </w:p>
    <w:p w14:paraId="12694F55" w14:textId="77777777" w:rsidR="001C2E8C" w:rsidRDefault="001C2E8C" w:rsidP="00EC186B">
      <w:pPr>
        <w:spacing w:after="960" w:line="276" w:lineRule="auto"/>
        <w:rPr>
          <w:b/>
          <w:sz w:val="28"/>
          <w:szCs w:val="28"/>
        </w:rPr>
      </w:pPr>
    </w:p>
    <w:p w14:paraId="49F3A91D" w14:textId="77777777" w:rsidR="00AD5C77" w:rsidRDefault="00AD5C77" w:rsidP="00EC186B">
      <w:pPr>
        <w:spacing w:after="960" w:line="276" w:lineRule="auto"/>
        <w:rPr>
          <w:b/>
          <w:sz w:val="28"/>
          <w:szCs w:val="28"/>
        </w:rPr>
      </w:pPr>
    </w:p>
    <w:p w14:paraId="3D13740C" w14:textId="77777777" w:rsidR="005D790B" w:rsidRDefault="005D790B" w:rsidP="00EC186B">
      <w:pPr>
        <w:spacing w:after="960" w:line="276" w:lineRule="auto"/>
        <w:rPr>
          <w:b/>
          <w:sz w:val="28"/>
          <w:szCs w:val="28"/>
        </w:rPr>
      </w:pPr>
    </w:p>
    <w:p w14:paraId="076CA517" w14:textId="62FA72D0" w:rsidR="00EC186B" w:rsidRDefault="00EC186B" w:rsidP="00EC186B">
      <w:pPr>
        <w:spacing w:after="960" w:line="276" w:lineRule="auto"/>
        <w:rPr>
          <w:b/>
          <w:sz w:val="28"/>
          <w:szCs w:val="28"/>
        </w:rPr>
      </w:pPr>
      <w:r w:rsidRPr="00E25D6E">
        <w:rPr>
          <w:b/>
          <w:sz w:val="28"/>
          <w:szCs w:val="28"/>
        </w:rPr>
        <w:lastRenderedPageBreak/>
        <w:t>E</w:t>
      </w:r>
      <w:r w:rsidR="00FA0ABF">
        <w:rPr>
          <w:b/>
          <w:sz w:val="28"/>
          <w:szCs w:val="28"/>
          <w:vertAlign w:val="subscript"/>
        </w:rPr>
        <w:t>3</w:t>
      </w:r>
      <w:r w:rsidRPr="00E25D6E">
        <w:rPr>
          <w:b/>
          <w:sz w:val="28"/>
          <w:szCs w:val="28"/>
        </w:rPr>
        <w:t xml:space="preserve"> - Umělecká činnost</w:t>
      </w:r>
      <w:r w:rsidR="0027027A" w:rsidRPr="00E25D6E">
        <w:rPr>
          <w:b/>
          <w:sz w:val="28"/>
          <w:szCs w:val="28"/>
        </w:rPr>
        <w:t xml:space="preserve"> </w:t>
      </w:r>
    </w:p>
    <w:p w14:paraId="6C253153" w14:textId="660F5E05" w:rsidR="00E25D6E" w:rsidRPr="00E25D6E" w:rsidRDefault="00E25D6E" w:rsidP="00E25D6E">
      <w:pPr>
        <w:suppressAutoHyphens/>
        <w:spacing w:line="276" w:lineRule="auto"/>
        <w:rPr>
          <w:rFonts w:ascii="Calibri" w:hAnsi="Calibri"/>
          <w:sz w:val="22"/>
          <w:szCs w:val="22"/>
          <w:lang w:eastAsia="ar-SA"/>
        </w:rPr>
      </w:pPr>
      <w:r w:rsidRPr="00E25D6E">
        <w:rPr>
          <w:rFonts w:ascii="Calibri" w:hAnsi="Calibri"/>
          <w:sz w:val="22"/>
          <w:szCs w:val="22"/>
          <w:lang w:eastAsia="ar-SA"/>
        </w:rPr>
        <w:t xml:space="preserve">Výsledky umělecké činnosti vykazované do databáze RUV jsou na UTB ve Zlíně doménou Fakulty multimediálních komunikací. Okrajově pak do RUV vykazuje i Fakulta humanitních studií. Počet výstupů vykázaných do RUV v letech 2014–2019 je uveden v Tab. 25. </w:t>
      </w:r>
      <w:r w:rsidR="00751C44">
        <w:rPr>
          <w:rFonts w:ascii="Calibri" w:hAnsi="Calibri"/>
          <w:sz w:val="22"/>
          <w:szCs w:val="22"/>
          <w:lang w:eastAsia="ar-SA"/>
        </w:rPr>
        <w:t>Z tabulky je patrné, že UTB ve Zlíně v posledních dvou letech vykazuje stoupající tendenci v počtu výstupů evidovaných v RUV.</w:t>
      </w:r>
    </w:p>
    <w:p w14:paraId="69E22A8C" w14:textId="77777777" w:rsidR="00E25D6E" w:rsidRPr="00E25D6E" w:rsidRDefault="00E25D6E" w:rsidP="00E25D6E">
      <w:pPr>
        <w:suppressAutoHyphens/>
        <w:spacing w:line="276" w:lineRule="auto"/>
        <w:rPr>
          <w:rFonts w:ascii="Calibri" w:hAnsi="Calibri"/>
          <w:sz w:val="22"/>
          <w:szCs w:val="22"/>
          <w:lang w:eastAsia="ar-SA"/>
        </w:rPr>
      </w:pPr>
    </w:p>
    <w:p w14:paraId="24871E31" w14:textId="77777777" w:rsidR="00E25D6E" w:rsidRPr="00E25D6E" w:rsidRDefault="00E25D6E" w:rsidP="00E25D6E">
      <w:pPr>
        <w:shd w:val="clear" w:color="auto" w:fill="FFFFFF" w:themeFill="background1"/>
        <w:suppressAutoHyphens/>
        <w:rPr>
          <w:rFonts w:ascii="Calibri" w:hAnsi="Calibri"/>
          <w:b/>
          <w:sz w:val="20"/>
          <w:szCs w:val="22"/>
          <w:lang w:eastAsia="ar-SA"/>
        </w:rPr>
      </w:pPr>
      <w:r w:rsidRPr="00E25D6E">
        <w:rPr>
          <w:rFonts w:ascii="Calibri" w:hAnsi="Calibri"/>
          <w:b/>
          <w:sz w:val="20"/>
          <w:szCs w:val="22"/>
          <w:shd w:val="clear" w:color="auto" w:fill="FFFFFF" w:themeFill="background1"/>
          <w:lang w:eastAsia="ar-SA"/>
        </w:rPr>
        <w:t>Tab. 25.</w:t>
      </w:r>
      <w:r w:rsidRPr="00E25D6E">
        <w:rPr>
          <w:rFonts w:ascii="Calibri" w:hAnsi="Calibri"/>
          <w:b/>
          <w:sz w:val="20"/>
          <w:szCs w:val="22"/>
          <w:lang w:eastAsia="ar-SA"/>
        </w:rPr>
        <w:t xml:space="preserve"> Počet výstupů do RUV za UTB ve Zlíně v letech 2014–2019 podle jejich významnosti</w:t>
      </w:r>
    </w:p>
    <w:tbl>
      <w:tblPr>
        <w:tblStyle w:val="Tabulkasmkou4zvraznn218"/>
        <w:tblW w:w="5000" w:type="pct"/>
        <w:tblInd w:w="0" w:type="dxa"/>
        <w:tblLook w:val="0600" w:firstRow="0" w:lastRow="0" w:firstColumn="0" w:lastColumn="0" w:noHBand="1" w:noVBand="1"/>
      </w:tblPr>
      <w:tblGrid>
        <w:gridCol w:w="2829"/>
        <w:gridCol w:w="994"/>
        <w:gridCol w:w="992"/>
        <w:gridCol w:w="992"/>
        <w:gridCol w:w="992"/>
        <w:gridCol w:w="994"/>
        <w:gridCol w:w="985"/>
      </w:tblGrid>
      <w:tr w:rsidR="00E25D6E" w:rsidRPr="00E25D6E" w14:paraId="4140B15F" w14:textId="77777777" w:rsidTr="00E25D6E">
        <w:trPr>
          <w:trHeight w:val="627"/>
        </w:trPr>
        <w:tc>
          <w:tcPr>
            <w:tcW w:w="161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tcPr>
          <w:p w14:paraId="6E9E15C4" w14:textId="77777777" w:rsidR="00E25D6E" w:rsidRPr="005D790B" w:rsidRDefault="00E25D6E" w:rsidP="00E25D6E">
            <w:pPr>
              <w:spacing w:after="0" w:line="240" w:lineRule="auto"/>
              <w:rPr>
                <w:rFonts w:ascii="Calibri" w:hAnsi="Calibri"/>
                <w:b/>
                <w:color w:val="FFFFFF" w:themeColor="background1"/>
                <w:sz w:val="18"/>
              </w:rPr>
            </w:pPr>
          </w:p>
          <w:p w14:paraId="41B5E37C" w14:textId="77777777" w:rsidR="00E25D6E" w:rsidRPr="005D790B" w:rsidRDefault="00E25D6E" w:rsidP="00E25D6E">
            <w:pPr>
              <w:spacing w:after="0" w:line="240" w:lineRule="auto"/>
              <w:rPr>
                <w:rFonts w:ascii="Calibri" w:hAnsi="Calibri"/>
                <w:b/>
                <w:color w:val="FFFFFF" w:themeColor="background1"/>
                <w:sz w:val="18"/>
              </w:rPr>
            </w:pPr>
            <w:r w:rsidRPr="005D790B">
              <w:rPr>
                <w:rFonts w:ascii="Calibri" w:hAnsi="Calibri"/>
                <w:b/>
                <w:color w:val="FFFFFF" w:themeColor="background1"/>
                <w:sz w:val="18"/>
              </w:rPr>
              <w:t>Typ výsledku RUV</w:t>
            </w:r>
          </w:p>
        </w:tc>
        <w:tc>
          <w:tcPr>
            <w:tcW w:w="56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tcPr>
          <w:p w14:paraId="79E4D972" w14:textId="77777777" w:rsidR="00E25D6E" w:rsidRPr="005D790B" w:rsidRDefault="00E25D6E" w:rsidP="00E25D6E">
            <w:pPr>
              <w:spacing w:after="0" w:line="240" w:lineRule="auto"/>
              <w:jc w:val="center"/>
              <w:rPr>
                <w:rFonts w:ascii="Calibri" w:hAnsi="Calibri"/>
                <w:b/>
                <w:bCs/>
                <w:color w:val="FFFFFF" w:themeColor="background1"/>
                <w:sz w:val="18"/>
              </w:rPr>
            </w:pPr>
          </w:p>
          <w:p w14:paraId="5B76DC9A" w14:textId="77777777" w:rsidR="00E25D6E" w:rsidRPr="005D790B" w:rsidRDefault="00E25D6E" w:rsidP="00E25D6E">
            <w:pPr>
              <w:spacing w:after="0" w:line="240" w:lineRule="auto"/>
              <w:jc w:val="center"/>
              <w:rPr>
                <w:rFonts w:ascii="Calibri" w:hAnsi="Calibri"/>
                <w:b/>
                <w:color w:val="FFFFFF" w:themeColor="background1"/>
                <w:sz w:val="18"/>
              </w:rPr>
            </w:pPr>
            <w:r w:rsidRPr="005D790B">
              <w:rPr>
                <w:rFonts w:ascii="Calibri" w:hAnsi="Calibri"/>
                <w:b/>
                <w:bCs/>
                <w:color w:val="FFFFFF" w:themeColor="background1"/>
                <w:sz w:val="18"/>
              </w:rPr>
              <w:t>2014</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tcPr>
          <w:p w14:paraId="79F9F940" w14:textId="77777777" w:rsidR="00E25D6E" w:rsidRPr="005D790B" w:rsidRDefault="00E25D6E" w:rsidP="00E25D6E">
            <w:pPr>
              <w:spacing w:after="0" w:line="240" w:lineRule="auto"/>
              <w:jc w:val="center"/>
              <w:rPr>
                <w:rFonts w:ascii="Calibri" w:hAnsi="Calibri"/>
                <w:b/>
                <w:bCs/>
                <w:color w:val="FFFFFF" w:themeColor="background1"/>
                <w:sz w:val="18"/>
              </w:rPr>
            </w:pPr>
          </w:p>
          <w:p w14:paraId="05DC0F61" w14:textId="77777777" w:rsidR="00E25D6E" w:rsidRPr="005D790B" w:rsidRDefault="00E25D6E" w:rsidP="00E25D6E">
            <w:pPr>
              <w:spacing w:after="0" w:line="240" w:lineRule="auto"/>
              <w:jc w:val="center"/>
              <w:rPr>
                <w:rFonts w:ascii="Calibri" w:hAnsi="Calibri"/>
                <w:b/>
                <w:color w:val="FFFFFF" w:themeColor="background1"/>
                <w:sz w:val="18"/>
              </w:rPr>
            </w:pPr>
            <w:r w:rsidRPr="005D790B">
              <w:rPr>
                <w:rFonts w:ascii="Calibri" w:hAnsi="Calibri"/>
                <w:b/>
                <w:bCs/>
                <w:color w:val="FFFFFF" w:themeColor="background1"/>
                <w:sz w:val="18"/>
              </w:rPr>
              <w:t>2015</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tcPr>
          <w:p w14:paraId="6646AAEB" w14:textId="77777777" w:rsidR="00E25D6E" w:rsidRPr="005D790B" w:rsidRDefault="00E25D6E" w:rsidP="00E25D6E">
            <w:pPr>
              <w:spacing w:after="0" w:line="240" w:lineRule="auto"/>
              <w:jc w:val="center"/>
              <w:rPr>
                <w:rFonts w:ascii="Calibri" w:hAnsi="Calibri"/>
                <w:b/>
                <w:bCs/>
                <w:color w:val="FFFFFF" w:themeColor="background1"/>
                <w:sz w:val="18"/>
              </w:rPr>
            </w:pPr>
          </w:p>
          <w:p w14:paraId="4017D96E" w14:textId="77777777" w:rsidR="00E25D6E" w:rsidRPr="005D790B" w:rsidRDefault="00E25D6E" w:rsidP="00E25D6E">
            <w:pPr>
              <w:spacing w:after="0" w:line="240" w:lineRule="auto"/>
              <w:jc w:val="center"/>
              <w:rPr>
                <w:rFonts w:ascii="Calibri" w:hAnsi="Calibri"/>
                <w:b/>
                <w:color w:val="FFFFFF" w:themeColor="background1"/>
                <w:sz w:val="18"/>
              </w:rPr>
            </w:pPr>
            <w:r w:rsidRPr="005D790B">
              <w:rPr>
                <w:rFonts w:ascii="Calibri" w:hAnsi="Calibri"/>
                <w:b/>
                <w:bCs/>
                <w:color w:val="FFFFFF" w:themeColor="background1"/>
                <w:sz w:val="18"/>
              </w:rPr>
              <w:t>2016</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tcPr>
          <w:p w14:paraId="6DFD258D" w14:textId="77777777" w:rsidR="00E25D6E" w:rsidRPr="005D790B" w:rsidRDefault="00E25D6E" w:rsidP="00E25D6E">
            <w:pPr>
              <w:spacing w:after="0" w:line="240" w:lineRule="auto"/>
              <w:jc w:val="center"/>
              <w:rPr>
                <w:rFonts w:ascii="Calibri" w:hAnsi="Calibri"/>
                <w:b/>
                <w:bCs/>
                <w:color w:val="FFFFFF" w:themeColor="background1"/>
                <w:sz w:val="18"/>
              </w:rPr>
            </w:pPr>
          </w:p>
          <w:p w14:paraId="23969533" w14:textId="77777777" w:rsidR="00E25D6E" w:rsidRPr="005D790B" w:rsidRDefault="00E25D6E" w:rsidP="00E25D6E">
            <w:pPr>
              <w:spacing w:after="0" w:line="240" w:lineRule="auto"/>
              <w:jc w:val="center"/>
              <w:rPr>
                <w:rFonts w:ascii="Calibri" w:hAnsi="Calibri"/>
                <w:b/>
                <w:bCs/>
                <w:color w:val="FFFFFF" w:themeColor="background1"/>
                <w:sz w:val="18"/>
              </w:rPr>
            </w:pPr>
            <w:r w:rsidRPr="005D790B">
              <w:rPr>
                <w:rFonts w:ascii="Calibri" w:hAnsi="Calibri"/>
                <w:b/>
                <w:bCs/>
                <w:color w:val="FFFFFF" w:themeColor="background1"/>
                <w:sz w:val="18"/>
              </w:rPr>
              <w:t>2017</w:t>
            </w:r>
          </w:p>
          <w:p w14:paraId="62E68C7C" w14:textId="77777777" w:rsidR="00E25D6E" w:rsidRPr="005D790B" w:rsidRDefault="00E25D6E" w:rsidP="00E25D6E">
            <w:pPr>
              <w:spacing w:after="0" w:line="240" w:lineRule="auto"/>
              <w:jc w:val="center"/>
              <w:rPr>
                <w:rFonts w:ascii="Calibri" w:hAnsi="Calibri"/>
                <w:b/>
                <w:bCs/>
                <w:color w:val="FFFFFF" w:themeColor="background1"/>
                <w:sz w:val="18"/>
              </w:rPr>
            </w:pPr>
          </w:p>
        </w:tc>
        <w:tc>
          <w:tcPr>
            <w:tcW w:w="56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tcPr>
          <w:p w14:paraId="41A84B69" w14:textId="77777777" w:rsidR="00E25D6E" w:rsidRPr="005D790B" w:rsidRDefault="00E25D6E" w:rsidP="00E25D6E">
            <w:pPr>
              <w:spacing w:after="0" w:line="240" w:lineRule="auto"/>
              <w:jc w:val="center"/>
              <w:rPr>
                <w:rFonts w:ascii="Calibri" w:hAnsi="Calibri"/>
                <w:b/>
                <w:bCs/>
                <w:color w:val="FFFFFF" w:themeColor="background1"/>
                <w:sz w:val="18"/>
              </w:rPr>
            </w:pPr>
          </w:p>
          <w:p w14:paraId="7061D73B" w14:textId="77777777" w:rsidR="00E25D6E" w:rsidRPr="005D790B" w:rsidRDefault="00E25D6E" w:rsidP="00E25D6E">
            <w:pPr>
              <w:spacing w:after="0" w:line="240" w:lineRule="auto"/>
              <w:jc w:val="center"/>
              <w:rPr>
                <w:rFonts w:ascii="Calibri" w:hAnsi="Calibri"/>
                <w:b/>
                <w:bCs/>
                <w:color w:val="FFFFFF" w:themeColor="background1"/>
                <w:sz w:val="18"/>
              </w:rPr>
            </w:pPr>
            <w:r w:rsidRPr="005D790B">
              <w:rPr>
                <w:rFonts w:ascii="Calibri" w:hAnsi="Calibri"/>
                <w:b/>
                <w:bCs/>
                <w:color w:val="FFFFFF" w:themeColor="background1"/>
                <w:sz w:val="18"/>
              </w:rPr>
              <w:t>2018</w:t>
            </w:r>
          </w:p>
          <w:p w14:paraId="748AD556" w14:textId="77777777" w:rsidR="00E25D6E" w:rsidRPr="005D790B" w:rsidRDefault="00E25D6E" w:rsidP="00E25D6E">
            <w:pPr>
              <w:spacing w:after="0" w:line="240" w:lineRule="auto"/>
              <w:jc w:val="center"/>
              <w:rPr>
                <w:rFonts w:ascii="Calibri" w:hAnsi="Calibri"/>
                <w:b/>
                <w:bCs/>
                <w:color w:val="FFFFFF" w:themeColor="background1"/>
                <w:sz w:val="18"/>
              </w:rPr>
            </w:pPr>
          </w:p>
        </w:tc>
        <w:tc>
          <w:tcPr>
            <w:tcW w:w="56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tcPr>
          <w:p w14:paraId="0D273B75" w14:textId="77777777" w:rsidR="00E25D6E" w:rsidRPr="005D790B" w:rsidRDefault="00E25D6E" w:rsidP="00E25D6E">
            <w:pPr>
              <w:spacing w:after="0" w:line="240" w:lineRule="auto"/>
              <w:jc w:val="center"/>
              <w:rPr>
                <w:rFonts w:ascii="Calibri" w:hAnsi="Calibri"/>
                <w:b/>
                <w:bCs/>
                <w:color w:val="FFFFFF" w:themeColor="background1"/>
                <w:sz w:val="18"/>
              </w:rPr>
            </w:pPr>
          </w:p>
          <w:p w14:paraId="3520AAAE" w14:textId="77777777" w:rsidR="00E25D6E" w:rsidRPr="005D790B" w:rsidRDefault="00E25D6E" w:rsidP="00E25D6E">
            <w:pPr>
              <w:spacing w:after="0" w:line="240" w:lineRule="auto"/>
              <w:jc w:val="center"/>
              <w:rPr>
                <w:rFonts w:ascii="Calibri" w:hAnsi="Calibri"/>
                <w:b/>
                <w:bCs/>
                <w:color w:val="FFFFFF" w:themeColor="background1"/>
                <w:sz w:val="18"/>
              </w:rPr>
            </w:pPr>
            <w:r w:rsidRPr="005D790B">
              <w:rPr>
                <w:rFonts w:ascii="Calibri" w:hAnsi="Calibri"/>
                <w:b/>
                <w:bCs/>
                <w:color w:val="FFFFFF" w:themeColor="background1"/>
                <w:sz w:val="18"/>
              </w:rPr>
              <w:t>2019</w:t>
            </w:r>
            <w:r w:rsidRPr="005D790B">
              <w:rPr>
                <w:rFonts w:ascii="Calibri" w:hAnsi="Calibri" w:cs="Calibri"/>
                <w:b/>
                <w:bCs/>
                <w:color w:val="FFFFFF" w:themeColor="background1"/>
                <w:sz w:val="18"/>
              </w:rPr>
              <w:t>*</w:t>
            </w:r>
            <w:r w:rsidRPr="005D790B">
              <w:rPr>
                <w:rFonts w:ascii="Calibri" w:hAnsi="Calibri"/>
                <w:b/>
                <w:bCs/>
                <w:color w:val="FFFFFF" w:themeColor="background1"/>
                <w:sz w:val="18"/>
              </w:rPr>
              <w:t xml:space="preserve"> </w:t>
            </w:r>
          </w:p>
        </w:tc>
      </w:tr>
      <w:tr w:rsidR="00E25D6E" w:rsidRPr="00E25D6E" w14:paraId="73C947BC" w14:textId="77777777" w:rsidTr="00E25D6E">
        <w:trPr>
          <w:trHeight w:val="217"/>
        </w:trPr>
        <w:tc>
          <w:tcPr>
            <w:tcW w:w="161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69E17362" w14:textId="77777777" w:rsidR="00E25D6E" w:rsidRPr="005D790B" w:rsidRDefault="00E25D6E" w:rsidP="00E25D6E">
            <w:pPr>
              <w:spacing w:after="0" w:line="240" w:lineRule="auto"/>
              <w:jc w:val="left"/>
              <w:rPr>
                <w:rFonts w:ascii="Calibri" w:hAnsi="Calibri"/>
                <w:sz w:val="18"/>
              </w:rPr>
            </w:pPr>
            <w:r w:rsidRPr="005D790B">
              <w:rPr>
                <w:rFonts w:ascii="Calibri" w:hAnsi="Calibri"/>
                <w:bCs/>
                <w:sz w:val="18"/>
              </w:rPr>
              <w:t>A – zásadní význam</w:t>
            </w:r>
          </w:p>
        </w:tc>
        <w:tc>
          <w:tcPr>
            <w:tcW w:w="56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091469B2" w14:textId="77777777" w:rsidR="00E25D6E" w:rsidRPr="005D790B" w:rsidRDefault="00E25D6E" w:rsidP="00E25D6E">
            <w:pPr>
              <w:spacing w:after="0" w:line="240" w:lineRule="auto"/>
              <w:jc w:val="center"/>
              <w:rPr>
                <w:rFonts w:ascii="Calibri" w:hAnsi="Calibri"/>
                <w:sz w:val="18"/>
              </w:rPr>
            </w:pPr>
            <w:r w:rsidRPr="005D790B">
              <w:rPr>
                <w:rFonts w:ascii="Calibri" w:hAnsi="Calibri"/>
                <w:bCs/>
                <w:sz w:val="18"/>
              </w:rPr>
              <w:t>2</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6F278523" w14:textId="77777777" w:rsidR="00E25D6E" w:rsidRPr="005D790B" w:rsidRDefault="00E25D6E" w:rsidP="00E25D6E">
            <w:pPr>
              <w:spacing w:after="0" w:line="240" w:lineRule="auto"/>
              <w:jc w:val="center"/>
              <w:rPr>
                <w:rFonts w:ascii="Calibri" w:hAnsi="Calibri"/>
                <w:sz w:val="18"/>
              </w:rPr>
            </w:pPr>
            <w:r w:rsidRPr="005D790B">
              <w:rPr>
                <w:rFonts w:ascii="Calibri" w:hAnsi="Calibri"/>
                <w:sz w:val="18"/>
              </w:rPr>
              <w:t>9</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5A2B87C0" w14:textId="77777777" w:rsidR="00E25D6E" w:rsidRPr="005D790B" w:rsidRDefault="00E25D6E" w:rsidP="00E25D6E">
            <w:pPr>
              <w:spacing w:after="0" w:line="240" w:lineRule="auto"/>
              <w:jc w:val="center"/>
              <w:rPr>
                <w:rFonts w:ascii="Calibri" w:hAnsi="Calibri"/>
                <w:sz w:val="18"/>
              </w:rPr>
            </w:pPr>
            <w:r w:rsidRPr="005D790B">
              <w:rPr>
                <w:rFonts w:ascii="Calibri" w:hAnsi="Calibri"/>
                <w:bCs/>
                <w:sz w:val="18"/>
              </w:rPr>
              <w:t>6</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5303AA4A" w14:textId="77777777" w:rsidR="00E25D6E" w:rsidRPr="005D790B" w:rsidRDefault="00E25D6E" w:rsidP="00E25D6E">
            <w:pPr>
              <w:spacing w:after="0" w:line="240" w:lineRule="auto"/>
              <w:jc w:val="center"/>
              <w:rPr>
                <w:rFonts w:ascii="Calibri" w:hAnsi="Calibri"/>
                <w:bCs/>
                <w:sz w:val="18"/>
              </w:rPr>
            </w:pPr>
            <w:r w:rsidRPr="005D790B">
              <w:rPr>
                <w:rFonts w:ascii="Calibri" w:hAnsi="Calibri"/>
                <w:bCs/>
                <w:sz w:val="18"/>
              </w:rPr>
              <w:t>8</w:t>
            </w:r>
          </w:p>
        </w:tc>
        <w:tc>
          <w:tcPr>
            <w:tcW w:w="56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4EA8B50B" w14:textId="77777777" w:rsidR="00E25D6E" w:rsidRPr="005D790B" w:rsidRDefault="00E25D6E" w:rsidP="00E25D6E">
            <w:pPr>
              <w:spacing w:after="0" w:line="240" w:lineRule="auto"/>
              <w:jc w:val="center"/>
              <w:rPr>
                <w:rFonts w:ascii="Calibri" w:hAnsi="Calibri"/>
                <w:bCs/>
                <w:sz w:val="18"/>
              </w:rPr>
            </w:pPr>
            <w:r w:rsidRPr="005D790B">
              <w:rPr>
                <w:rFonts w:ascii="Calibri" w:hAnsi="Calibri"/>
                <w:bCs/>
                <w:sz w:val="18"/>
              </w:rPr>
              <w:t>3</w:t>
            </w:r>
          </w:p>
        </w:tc>
        <w:tc>
          <w:tcPr>
            <w:tcW w:w="56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393650DF" w14:textId="77777777" w:rsidR="00E25D6E" w:rsidRPr="005D790B" w:rsidRDefault="00E25D6E" w:rsidP="00E25D6E">
            <w:pPr>
              <w:spacing w:after="0" w:line="240" w:lineRule="auto"/>
              <w:jc w:val="center"/>
              <w:rPr>
                <w:rFonts w:ascii="Calibri" w:hAnsi="Calibri"/>
                <w:bCs/>
                <w:sz w:val="18"/>
              </w:rPr>
            </w:pPr>
            <w:r w:rsidRPr="005D790B">
              <w:rPr>
                <w:rFonts w:ascii="Calibri" w:hAnsi="Calibri"/>
                <w:bCs/>
                <w:sz w:val="18"/>
              </w:rPr>
              <w:t>11</w:t>
            </w:r>
          </w:p>
        </w:tc>
      </w:tr>
      <w:tr w:rsidR="00E25D6E" w:rsidRPr="00E25D6E" w14:paraId="58A19AEE" w14:textId="77777777" w:rsidTr="00751C44">
        <w:trPr>
          <w:trHeight w:val="156"/>
        </w:trPr>
        <w:tc>
          <w:tcPr>
            <w:tcW w:w="161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0BD1F781" w14:textId="77777777" w:rsidR="00E25D6E" w:rsidRPr="005D790B" w:rsidRDefault="00E25D6E" w:rsidP="00E25D6E">
            <w:pPr>
              <w:spacing w:after="0" w:line="240" w:lineRule="auto"/>
              <w:jc w:val="left"/>
              <w:rPr>
                <w:rFonts w:ascii="Calibri" w:hAnsi="Calibri"/>
                <w:sz w:val="18"/>
              </w:rPr>
            </w:pPr>
            <w:r w:rsidRPr="005D790B">
              <w:rPr>
                <w:rFonts w:ascii="Calibri" w:hAnsi="Calibri"/>
                <w:bCs/>
                <w:sz w:val="18"/>
              </w:rPr>
              <w:t>B – inovativní přínos</w:t>
            </w:r>
          </w:p>
        </w:tc>
        <w:tc>
          <w:tcPr>
            <w:tcW w:w="56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1110BB40" w14:textId="77777777" w:rsidR="00E25D6E" w:rsidRPr="005D790B" w:rsidRDefault="00E25D6E" w:rsidP="00E25D6E">
            <w:pPr>
              <w:spacing w:after="0" w:line="240" w:lineRule="auto"/>
              <w:jc w:val="center"/>
              <w:rPr>
                <w:rFonts w:ascii="Calibri" w:hAnsi="Calibri"/>
                <w:sz w:val="18"/>
              </w:rPr>
            </w:pPr>
            <w:r w:rsidRPr="005D790B">
              <w:rPr>
                <w:rFonts w:ascii="Calibri" w:hAnsi="Calibri"/>
                <w:bCs/>
                <w:sz w:val="18"/>
              </w:rPr>
              <w:t>55</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49EC403F" w14:textId="77777777" w:rsidR="00E25D6E" w:rsidRPr="005D790B" w:rsidRDefault="00E25D6E" w:rsidP="00E25D6E">
            <w:pPr>
              <w:spacing w:after="0" w:line="240" w:lineRule="auto"/>
              <w:jc w:val="center"/>
              <w:rPr>
                <w:rFonts w:ascii="Calibri" w:hAnsi="Calibri"/>
                <w:sz w:val="18"/>
              </w:rPr>
            </w:pPr>
            <w:r w:rsidRPr="005D790B">
              <w:rPr>
                <w:rFonts w:ascii="Calibri" w:hAnsi="Calibri"/>
                <w:sz w:val="18"/>
              </w:rPr>
              <w:t>109</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07697AFF" w14:textId="77777777" w:rsidR="00E25D6E" w:rsidRPr="005D790B" w:rsidRDefault="00E25D6E" w:rsidP="00E25D6E">
            <w:pPr>
              <w:spacing w:after="0" w:line="240" w:lineRule="auto"/>
              <w:jc w:val="center"/>
              <w:rPr>
                <w:rFonts w:ascii="Calibri" w:hAnsi="Calibri"/>
                <w:sz w:val="18"/>
              </w:rPr>
            </w:pPr>
            <w:r w:rsidRPr="005D790B">
              <w:rPr>
                <w:rFonts w:ascii="Calibri" w:hAnsi="Calibri"/>
                <w:bCs/>
                <w:sz w:val="18"/>
              </w:rPr>
              <w:t>92</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74A02E66" w14:textId="77777777" w:rsidR="00E25D6E" w:rsidRPr="005D790B" w:rsidRDefault="00E25D6E" w:rsidP="00E25D6E">
            <w:pPr>
              <w:spacing w:after="0" w:line="240" w:lineRule="auto"/>
              <w:jc w:val="center"/>
              <w:rPr>
                <w:rFonts w:ascii="Calibri" w:hAnsi="Calibri"/>
                <w:bCs/>
                <w:sz w:val="18"/>
              </w:rPr>
            </w:pPr>
            <w:r w:rsidRPr="005D790B">
              <w:rPr>
                <w:rFonts w:ascii="Calibri" w:hAnsi="Calibri"/>
                <w:bCs/>
                <w:sz w:val="18"/>
              </w:rPr>
              <w:t>64</w:t>
            </w:r>
          </w:p>
        </w:tc>
        <w:tc>
          <w:tcPr>
            <w:tcW w:w="56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4020EDE0" w14:textId="77777777" w:rsidR="00E25D6E" w:rsidRPr="005D790B" w:rsidRDefault="00E25D6E" w:rsidP="00E25D6E">
            <w:pPr>
              <w:spacing w:after="0" w:line="240" w:lineRule="auto"/>
              <w:jc w:val="center"/>
              <w:rPr>
                <w:rFonts w:ascii="Calibri" w:hAnsi="Calibri"/>
                <w:bCs/>
                <w:sz w:val="18"/>
              </w:rPr>
            </w:pPr>
            <w:r w:rsidRPr="005D790B">
              <w:rPr>
                <w:rFonts w:ascii="Calibri" w:hAnsi="Calibri"/>
                <w:bCs/>
                <w:sz w:val="18"/>
              </w:rPr>
              <w:t>114</w:t>
            </w:r>
          </w:p>
        </w:tc>
        <w:tc>
          <w:tcPr>
            <w:tcW w:w="56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4A5276BA" w14:textId="77777777" w:rsidR="00E25D6E" w:rsidRPr="005D790B" w:rsidRDefault="00E25D6E" w:rsidP="00E25D6E">
            <w:pPr>
              <w:spacing w:after="0" w:line="240" w:lineRule="auto"/>
              <w:jc w:val="center"/>
              <w:rPr>
                <w:rFonts w:ascii="Calibri" w:hAnsi="Calibri"/>
                <w:bCs/>
                <w:sz w:val="18"/>
              </w:rPr>
            </w:pPr>
            <w:r w:rsidRPr="005D790B">
              <w:rPr>
                <w:rFonts w:ascii="Calibri" w:hAnsi="Calibri"/>
                <w:bCs/>
                <w:sz w:val="18"/>
              </w:rPr>
              <w:t>94</w:t>
            </w:r>
          </w:p>
        </w:tc>
      </w:tr>
      <w:tr w:rsidR="00E25D6E" w:rsidRPr="00E25D6E" w14:paraId="5D9E7D45" w14:textId="77777777" w:rsidTr="00E25D6E">
        <w:trPr>
          <w:trHeight w:val="269"/>
        </w:trPr>
        <w:tc>
          <w:tcPr>
            <w:tcW w:w="161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4AC182BD" w14:textId="77777777" w:rsidR="00E25D6E" w:rsidRPr="005D790B" w:rsidRDefault="00E25D6E" w:rsidP="00E25D6E">
            <w:pPr>
              <w:spacing w:after="0" w:line="240" w:lineRule="auto"/>
              <w:jc w:val="left"/>
              <w:rPr>
                <w:rFonts w:ascii="Calibri" w:hAnsi="Calibri"/>
                <w:sz w:val="18"/>
              </w:rPr>
            </w:pPr>
            <w:r w:rsidRPr="005D790B">
              <w:rPr>
                <w:rFonts w:ascii="Calibri" w:hAnsi="Calibri"/>
                <w:bCs/>
                <w:sz w:val="18"/>
              </w:rPr>
              <w:t>C – rozvíjející současné trendy</w:t>
            </w:r>
          </w:p>
        </w:tc>
        <w:tc>
          <w:tcPr>
            <w:tcW w:w="56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7CC1642C" w14:textId="77777777" w:rsidR="00E25D6E" w:rsidRPr="005D790B" w:rsidRDefault="00E25D6E" w:rsidP="00E25D6E">
            <w:pPr>
              <w:spacing w:after="0" w:line="240" w:lineRule="auto"/>
              <w:jc w:val="center"/>
              <w:rPr>
                <w:rFonts w:ascii="Calibri" w:hAnsi="Calibri"/>
                <w:sz w:val="18"/>
              </w:rPr>
            </w:pPr>
            <w:r w:rsidRPr="005D790B">
              <w:rPr>
                <w:rFonts w:ascii="Calibri" w:hAnsi="Calibri"/>
                <w:bCs/>
                <w:sz w:val="18"/>
              </w:rPr>
              <w:t>195</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222CF22F" w14:textId="77777777" w:rsidR="00E25D6E" w:rsidRPr="005D790B" w:rsidRDefault="00E25D6E" w:rsidP="00E25D6E">
            <w:pPr>
              <w:spacing w:after="0" w:line="240" w:lineRule="auto"/>
              <w:jc w:val="center"/>
              <w:rPr>
                <w:rFonts w:ascii="Calibri" w:hAnsi="Calibri"/>
                <w:sz w:val="18"/>
              </w:rPr>
            </w:pPr>
            <w:r w:rsidRPr="005D790B">
              <w:rPr>
                <w:rFonts w:ascii="Calibri" w:hAnsi="Calibri"/>
                <w:sz w:val="18"/>
              </w:rPr>
              <w:t>182</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3153B4D7" w14:textId="77777777" w:rsidR="00E25D6E" w:rsidRPr="005D790B" w:rsidRDefault="00E25D6E" w:rsidP="00E25D6E">
            <w:pPr>
              <w:spacing w:after="0" w:line="240" w:lineRule="auto"/>
              <w:jc w:val="center"/>
              <w:rPr>
                <w:rFonts w:ascii="Calibri" w:hAnsi="Calibri"/>
                <w:sz w:val="18"/>
              </w:rPr>
            </w:pPr>
            <w:r w:rsidRPr="005D790B">
              <w:rPr>
                <w:rFonts w:ascii="Calibri" w:hAnsi="Calibri"/>
                <w:bCs/>
                <w:sz w:val="18"/>
              </w:rPr>
              <w:t>206</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734D65AF" w14:textId="77777777" w:rsidR="00E25D6E" w:rsidRPr="005D790B" w:rsidRDefault="00E25D6E" w:rsidP="00E25D6E">
            <w:pPr>
              <w:spacing w:after="0" w:line="240" w:lineRule="auto"/>
              <w:jc w:val="center"/>
              <w:rPr>
                <w:rFonts w:ascii="Calibri" w:hAnsi="Calibri"/>
                <w:bCs/>
                <w:sz w:val="18"/>
              </w:rPr>
            </w:pPr>
            <w:r w:rsidRPr="005D790B">
              <w:rPr>
                <w:rFonts w:ascii="Calibri" w:hAnsi="Calibri"/>
                <w:bCs/>
                <w:sz w:val="18"/>
              </w:rPr>
              <w:t>191</w:t>
            </w:r>
          </w:p>
        </w:tc>
        <w:tc>
          <w:tcPr>
            <w:tcW w:w="56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7B42D2A5" w14:textId="77777777" w:rsidR="00E25D6E" w:rsidRPr="005D790B" w:rsidRDefault="00E25D6E" w:rsidP="00E25D6E">
            <w:pPr>
              <w:spacing w:after="0" w:line="240" w:lineRule="auto"/>
              <w:jc w:val="center"/>
              <w:rPr>
                <w:rFonts w:ascii="Calibri" w:hAnsi="Calibri"/>
                <w:bCs/>
                <w:sz w:val="18"/>
              </w:rPr>
            </w:pPr>
            <w:r w:rsidRPr="005D790B">
              <w:rPr>
                <w:rFonts w:ascii="Calibri" w:hAnsi="Calibri"/>
                <w:bCs/>
                <w:sz w:val="18"/>
              </w:rPr>
              <w:t>215</w:t>
            </w:r>
          </w:p>
        </w:tc>
        <w:tc>
          <w:tcPr>
            <w:tcW w:w="56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4D980FAF" w14:textId="77777777" w:rsidR="00E25D6E" w:rsidRPr="005D790B" w:rsidRDefault="00E25D6E" w:rsidP="00E25D6E">
            <w:pPr>
              <w:spacing w:after="0" w:line="240" w:lineRule="auto"/>
              <w:jc w:val="center"/>
              <w:rPr>
                <w:rFonts w:ascii="Calibri" w:hAnsi="Calibri"/>
                <w:bCs/>
                <w:sz w:val="18"/>
              </w:rPr>
            </w:pPr>
            <w:r w:rsidRPr="005D790B">
              <w:rPr>
                <w:rFonts w:ascii="Calibri" w:hAnsi="Calibri"/>
                <w:bCs/>
                <w:sz w:val="18"/>
              </w:rPr>
              <w:t>226</w:t>
            </w:r>
          </w:p>
        </w:tc>
      </w:tr>
      <w:tr w:rsidR="00E25D6E" w:rsidRPr="00E25D6E" w14:paraId="04BB39C2" w14:textId="77777777" w:rsidTr="00691758">
        <w:trPr>
          <w:trHeight w:val="291"/>
        </w:trPr>
        <w:tc>
          <w:tcPr>
            <w:tcW w:w="161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2438B1F6" w14:textId="77777777" w:rsidR="00E25D6E" w:rsidRPr="005D790B" w:rsidRDefault="00E25D6E" w:rsidP="00E25D6E">
            <w:pPr>
              <w:spacing w:after="0" w:line="240" w:lineRule="auto"/>
              <w:jc w:val="left"/>
              <w:rPr>
                <w:rFonts w:ascii="Calibri" w:hAnsi="Calibri"/>
                <w:b/>
                <w:sz w:val="18"/>
              </w:rPr>
            </w:pPr>
            <w:r w:rsidRPr="005D790B">
              <w:rPr>
                <w:rFonts w:ascii="Calibri" w:hAnsi="Calibri"/>
                <w:b/>
                <w:bCs/>
                <w:sz w:val="18"/>
              </w:rPr>
              <w:t>Celkem</w:t>
            </w:r>
          </w:p>
        </w:tc>
        <w:tc>
          <w:tcPr>
            <w:tcW w:w="56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2E0FE171" w14:textId="77777777" w:rsidR="00E25D6E" w:rsidRPr="005D790B" w:rsidRDefault="00E25D6E" w:rsidP="00E25D6E">
            <w:pPr>
              <w:spacing w:after="0" w:line="240" w:lineRule="auto"/>
              <w:jc w:val="center"/>
              <w:rPr>
                <w:rFonts w:ascii="Calibri" w:hAnsi="Calibri"/>
                <w:b/>
                <w:sz w:val="18"/>
              </w:rPr>
            </w:pPr>
            <w:r w:rsidRPr="005D790B">
              <w:rPr>
                <w:rFonts w:ascii="Calibri" w:hAnsi="Calibri"/>
                <w:b/>
                <w:bCs/>
                <w:sz w:val="18"/>
              </w:rPr>
              <w:t>252</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324872EF" w14:textId="77777777" w:rsidR="00E25D6E" w:rsidRPr="005D790B" w:rsidRDefault="00E25D6E" w:rsidP="00E25D6E">
            <w:pPr>
              <w:spacing w:after="0" w:line="240" w:lineRule="auto"/>
              <w:jc w:val="center"/>
              <w:rPr>
                <w:rFonts w:ascii="Calibri" w:hAnsi="Calibri"/>
                <w:b/>
                <w:sz w:val="18"/>
              </w:rPr>
            </w:pPr>
            <w:r w:rsidRPr="005D790B">
              <w:rPr>
                <w:rFonts w:ascii="Calibri" w:hAnsi="Calibri"/>
                <w:b/>
                <w:sz w:val="18"/>
              </w:rPr>
              <w:t>300</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206E0E39" w14:textId="77777777" w:rsidR="00E25D6E" w:rsidRPr="005D790B" w:rsidRDefault="00E25D6E" w:rsidP="00E25D6E">
            <w:pPr>
              <w:spacing w:after="0" w:line="240" w:lineRule="auto"/>
              <w:jc w:val="center"/>
              <w:rPr>
                <w:rFonts w:ascii="Calibri" w:hAnsi="Calibri"/>
                <w:b/>
                <w:sz w:val="18"/>
              </w:rPr>
            </w:pPr>
            <w:r w:rsidRPr="005D790B">
              <w:rPr>
                <w:rFonts w:ascii="Calibri" w:hAnsi="Calibri"/>
                <w:b/>
                <w:bCs/>
                <w:sz w:val="18"/>
              </w:rPr>
              <w:t>304</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39245A8D" w14:textId="77777777" w:rsidR="00E25D6E" w:rsidRPr="005D790B" w:rsidRDefault="00E25D6E" w:rsidP="00E25D6E">
            <w:pPr>
              <w:spacing w:after="0" w:line="240" w:lineRule="auto"/>
              <w:jc w:val="center"/>
              <w:rPr>
                <w:rFonts w:ascii="Calibri" w:hAnsi="Calibri"/>
                <w:b/>
                <w:bCs/>
                <w:sz w:val="18"/>
              </w:rPr>
            </w:pPr>
            <w:r w:rsidRPr="005D790B">
              <w:rPr>
                <w:rFonts w:ascii="Calibri" w:hAnsi="Calibri"/>
                <w:b/>
                <w:bCs/>
                <w:sz w:val="18"/>
              </w:rPr>
              <w:t>263</w:t>
            </w:r>
          </w:p>
        </w:tc>
        <w:tc>
          <w:tcPr>
            <w:tcW w:w="56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42B2B5C1" w14:textId="77777777" w:rsidR="00E25D6E" w:rsidRPr="005D790B" w:rsidRDefault="00E25D6E" w:rsidP="00E25D6E">
            <w:pPr>
              <w:spacing w:after="0" w:line="240" w:lineRule="auto"/>
              <w:jc w:val="center"/>
              <w:rPr>
                <w:rFonts w:ascii="Calibri" w:hAnsi="Calibri"/>
                <w:b/>
                <w:bCs/>
                <w:sz w:val="18"/>
              </w:rPr>
            </w:pPr>
            <w:r w:rsidRPr="005D790B">
              <w:rPr>
                <w:rFonts w:ascii="Calibri" w:hAnsi="Calibri"/>
                <w:b/>
                <w:bCs/>
                <w:sz w:val="18"/>
              </w:rPr>
              <w:t>332</w:t>
            </w:r>
          </w:p>
        </w:tc>
        <w:tc>
          <w:tcPr>
            <w:tcW w:w="56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5CF3817B" w14:textId="77777777" w:rsidR="00E25D6E" w:rsidRPr="005D790B" w:rsidRDefault="00E25D6E" w:rsidP="00E25D6E">
            <w:pPr>
              <w:spacing w:after="0" w:line="240" w:lineRule="auto"/>
              <w:jc w:val="center"/>
              <w:rPr>
                <w:rFonts w:ascii="Calibri" w:hAnsi="Calibri"/>
                <w:b/>
                <w:bCs/>
                <w:sz w:val="18"/>
              </w:rPr>
            </w:pPr>
            <w:r w:rsidRPr="005D790B">
              <w:rPr>
                <w:rFonts w:ascii="Calibri" w:hAnsi="Calibri"/>
                <w:b/>
                <w:bCs/>
                <w:sz w:val="18"/>
              </w:rPr>
              <w:t>331</w:t>
            </w:r>
          </w:p>
        </w:tc>
      </w:tr>
    </w:tbl>
    <w:p w14:paraId="1DA37470" w14:textId="77777777" w:rsidR="00E25D6E" w:rsidRPr="00E25D6E" w:rsidRDefault="00E25D6E" w:rsidP="00E25D6E">
      <w:pPr>
        <w:suppressAutoHyphens/>
        <w:rPr>
          <w:rFonts w:ascii="Calibri" w:hAnsi="Calibri"/>
          <w:i/>
          <w:sz w:val="22"/>
          <w:szCs w:val="22"/>
          <w:lang w:eastAsia="ar-SA"/>
        </w:rPr>
      </w:pPr>
      <w:r w:rsidRPr="00E25D6E">
        <w:rPr>
          <w:rFonts w:ascii="Calibri" w:hAnsi="Calibri"/>
          <w:i/>
          <w:sz w:val="22"/>
          <w:szCs w:val="22"/>
          <w:lang w:eastAsia="ar-SA"/>
        </w:rPr>
        <w:t xml:space="preserve">Poznámka: </w:t>
      </w:r>
      <w:r w:rsidRPr="00E25D6E">
        <w:rPr>
          <w:rFonts w:ascii="Calibri" w:hAnsi="Calibri" w:cs="Calibri"/>
          <w:i/>
          <w:sz w:val="22"/>
          <w:szCs w:val="22"/>
          <w:lang w:eastAsia="ar-SA"/>
        </w:rPr>
        <w:t>*</w:t>
      </w:r>
      <w:r w:rsidRPr="00E25D6E">
        <w:rPr>
          <w:rFonts w:ascii="Calibri" w:hAnsi="Calibri"/>
          <w:i/>
          <w:sz w:val="22"/>
          <w:szCs w:val="22"/>
          <w:lang w:eastAsia="ar-SA"/>
        </w:rPr>
        <w:t>Před certifikací</w:t>
      </w:r>
    </w:p>
    <w:p w14:paraId="22B69F91" w14:textId="77777777" w:rsidR="00E25D6E" w:rsidRPr="00E25D6E" w:rsidRDefault="00E25D6E" w:rsidP="00E25D6E">
      <w:pPr>
        <w:suppressAutoHyphens/>
        <w:spacing w:line="276" w:lineRule="auto"/>
        <w:rPr>
          <w:rFonts w:ascii="Calibri" w:hAnsi="Calibri" w:cs="Calibri"/>
          <w:sz w:val="22"/>
          <w:szCs w:val="22"/>
          <w:lang w:eastAsia="ar-SA"/>
        </w:rPr>
      </w:pPr>
      <w:r w:rsidRPr="00E25D6E">
        <w:rPr>
          <w:rFonts w:ascii="Calibri" w:hAnsi="Calibri"/>
          <w:sz w:val="22"/>
          <w:szCs w:val="22"/>
          <w:lang w:eastAsia="ar-SA"/>
        </w:rPr>
        <w:t xml:space="preserve">V tvůrčích uměleckých činnostech má FMK přední postavení mezi uměleckými fakultami neuměleckých vysokých škol a v celkovém pořadí se dlouhodobě pohybuje mezi 9 nejlépe hodnocenými VŠ (dle počtu RUV bodů) v ČR. </w:t>
      </w:r>
    </w:p>
    <w:p w14:paraId="53143DF7" w14:textId="77777777" w:rsidR="00E25D6E" w:rsidRPr="00E25D6E" w:rsidRDefault="00E25D6E" w:rsidP="00E25D6E">
      <w:pPr>
        <w:suppressAutoHyphens/>
        <w:spacing w:line="276" w:lineRule="auto"/>
        <w:rPr>
          <w:rFonts w:ascii="Calibri" w:hAnsi="Calibri" w:cs="Calibri"/>
          <w:sz w:val="22"/>
          <w:szCs w:val="22"/>
          <w:lang w:eastAsia="ar-SA"/>
        </w:rPr>
      </w:pPr>
    </w:p>
    <w:p w14:paraId="32BBEBC1" w14:textId="77777777" w:rsidR="002F53C7" w:rsidRDefault="002F53C7" w:rsidP="00EC186B">
      <w:pPr>
        <w:spacing w:after="960" w:line="276" w:lineRule="auto"/>
        <w:rPr>
          <w:b/>
          <w:sz w:val="28"/>
          <w:szCs w:val="28"/>
        </w:rPr>
      </w:pPr>
    </w:p>
    <w:p w14:paraId="58F9DD5C" w14:textId="77777777" w:rsidR="00EF647D" w:rsidRDefault="00EF647D" w:rsidP="00EC186B">
      <w:pPr>
        <w:spacing w:after="960" w:line="276" w:lineRule="auto"/>
        <w:rPr>
          <w:b/>
          <w:sz w:val="28"/>
          <w:szCs w:val="28"/>
        </w:rPr>
      </w:pPr>
    </w:p>
    <w:p w14:paraId="354B51E7" w14:textId="77777777" w:rsidR="00EF647D" w:rsidRDefault="00EF647D" w:rsidP="00EC186B">
      <w:pPr>
        <w:spacing w:after="960" w:line="276" w:lineRule="auto"/>
        <w:rPr>
          <w:b/>
          <w:sz w:val="28"/>
          <w:szCs w:val="28"/>
        </w:rPr>
      </w:pPr>
    </w:p>
    <w:p w14:paraId="427B7B65" w14:textId="77777777" w:rsidR="00EF647D" w:rsidRDefault="00EF647D" w:rsidP="00EC186B">
      <w:pPr>
        <w:spacing w:after="960" w:line="276" w:lineRule="auto"/>
        <w:rPr>
          <w:b/>
          <w:sz w:val="28"/>
          <w:szCs w:val="28"/>
        </w:rPr>
      </w:pPr>
    </w:p>
    <w:p w14:paraId="1CC6DB58" w14:textId="77777777" w:rsidR="00EF647D" w:rsidRDefault="00EF647D" w:rsidP="00EC186B">
      <w:pPr>
        <w:spacing w:after="960" w:line="276" w:lineRule="auto"/>
        <w:rPr>
          <w:b/>
          <w:sz w:val="28"/>
          <w:szCs w:val="28"/>
        </w:rPr>
      </w:pPr>
    </w:p>
    <w:p w14:paraId="197C840B" w14:textId="592DB7AB" w:rsidR="00EC186B" w:rsidRDefault="00EC186B" w:rsidP="00EC186B">
      <w:pPr>
        <w:spacing w:after="960" w:line="276" w:lineRule="auto"/>
        <w:rPr>
          <w:b/>
          <w:sz w:val="28"/>
          <w:szCs w:val="28"/>
        </w:rPr>
      </w:pPr>
      <w:r w:rsidRPr="00E25D6E">
        <w:rPr>
          <w:b/>
          <w:sz w:val="28"/>
          <w:szCs w:val="28"/>
        </w:rPr>
        <w:lastRenderedPageBreak/>
        <w:t>E</w:t>
      </w:r>
      <w:r w:rsidR="00E02E19">
        <w:rPr>
          <w:b/>
          <w:sz w:val="28"/>
          <w:szCs w:val="28"/>
          <w:vertAlign w:val="subscript"/>
        </w:rPr>
        <w:t>4</w:t>
      </w:r>
      <w:r w:rsidRPr="00E25D6E">
        <w:rPr>
          <w:b/>
          <w:sz w:val="28"/>
          <w:szCs w:val="28"/>
        </w:rPr>
        <w:t xml:space="preserve"> - Umělecká činnost s hodnocením AKX až BKY</w:t>
      </w:r>
      <w:r w:rsidR="0027027A" w:rsidRPr="00E25D6E">
        <w:rPr>
          <w:b/>
          <w:sz w:val="28"/>
          <w:szCs w:val="28"/>
        </w:rPr>
        <w:t xml:space="preserve"> </w:t>
      </w:r>
    </w:p>
    <w:p w14:paraId="0CFE28FA" w14:textId="77777777" w:rsidR="00E25D6E" w:rsidRPr="00E25D6E" w:rsidRDefault="00E25D6E" w:rsidP="00E25D6E">
      <w:pPr>
        <w:spacing w:after="0" w:line="276" w:lineRule="auto"/>
        <w:rPr>
          <w:rFonts w:ascii="Calibri" w:hAnsi="Calibri" w:cs="Calibri"/>
          <w:color w:val="000000"/>
          <w:sz w:val="22"/>
          <w:szCs w:val="22"/>
        </w:rPr>
      </w:pPr>
      <w:r w:rsidRPr="00E25D6E">
        <w:rPr>
          <w:rFonts w:ascii="Calibri" w:hAnsi="Calibri" w:cs="Calibri"/>
          <w:color w:val="000000"/>
          <w:sz w:val="22"/>
          <w:szCs w:val="22"/>
        </w:rPr>
        <w:t>Do databáze RUV bylo v roce 2019 vykázáno celkem 11 výstupů z tvůrčí umělecké činnosti FMK. Jedná se výstupy před certifikací.</w:t>
      </w:r>
    </w:p>
    <w:p w14:paraId="0D76B765" w14:textId="77777777" w:rsidR="00E25D6E" w:rsidRPr="00E25D6E" w:rsidRDefault="00E25D6E" w:rsidP="00E25D6E">
      <w:pPr>
        <w:spacing w:after="0" w:line="276" w:lineRule="auto"/>
        <w:rPr>
          <w:rFonts w:ascii="Calibri" w:hAnsi="Calibri" w:cs="Calibri"/>
          <w:b/>
          <w:sz w:val="20"/>
          <w:szCs w:val="20"/>
        </w:rPr>
      </w:pPr>
    </w:p>
    <w:p w14:paraId="1E66567D" w14:textId="6CF5DD48" w:rsidR="00E25D6E" w:rsidRPr="00E25D6E" w:rsidRDefault="00E25D6E" w:rsidP="00E25D6E">
      <w:pPr>
        <w:spacing w:after="0" w:line="276" w:lineRule="auto"/>
        <w:rPr>
          <w:rFonts w:ascii="Calibri" w:hAnsi="Calibri" w:cs="Calibri"/>
          <w:b/>
          <w:sz w:val="20"/>
          <w:szCs w:val="20"/>
        </w:rPr>
      </w:pPr>
      <w:r w:rsidRPr="00E25D6E">
        <w:rPr>
          <w:rFonts w:ascii="Calibri" w:hAnsi="Calibri" w:cs="Calibri"/>
          <w:b/>
          <w:sz w:val="20"/>
          <w:szCs w:val="20"/>
        </w:rPr>
        <w:t>Tab. 26.  Výstupy do R</w:t>
      </w:r>
      <w:r w:rsidR="00691758">
        <w:rPr>
          <w:rFonts w:ascii="Calibri" w:hAnsi="Calibri" w:cs="Calibri"/>
          <w:b/>
          <w:sz w:val="20"/>
          <w:szCs w:val="20"/>
        </w:rPr>
        <w:t xml:space="preserve">UV za UTB ve Zlíně v roce 2019 </w:t>
      </w:r>
      <w:r w:rsidRPr="00E25D6E">
        <w:rPr>
          <w:rFonts w:ascii="Calibri" w:hAnsi="Calibri" w:cs="Calibri"/>
          <w:b/>
          <w:sz w:val="20"/>
          <w:szCs w:val="20"/>
        </w:rPr>
        <w:t>(A – zásadní význam)</w:t>
      </w:r>
    </w:p>
    <w:p w14:paraId="5710C71C" w14:textId="77777777" w:rsidR="00E25D6E" w:rsidRPr="00E25D6E" w:rsidRDefault="00E25D6E" w:rsidP="00E25D6E">
      <w:pPr>
        <w:spacing w:after="0" w:line="276" w:lineRule="auto"/>
        <w:rPr>
          <w:rFonts w:ascii="Calibri" w:hAnsi="Calibri" w:cs="Calibri"/>
          <w:b/>
          <w:sz w:val="22"/>
          <w:szCs w:val="22"/>
        </w:rPr>
      </w:pPr>
    </w:p>
    <w:tbl>
      <w:tblPr>
        <w:tblStyle w:val="Mkatabulky1"/>
        <w:tblW w:w="0" w:type="auto"/>
        <w:tblInd w:w="0" w:type="dxa"/>
        <w:tblLook w:val="04A0" w:firstRow="1" w:lastRow="0" w:firstColumn="1" w:lastColumn="0" w:noHBand="0" w:noVBand="1"/>
      </w:tblPr>
      <w:tblGrid>
        <w:gridCol w:w="704"/>
        <w:gridCol w:w="851"/>
        <w:gridCol w:w="1984"/>
        <w:gridCol w:w="1985"/>
        <w:gridCol w:w="1417"/>
        <w:gridCol w:w="1837"/>
      </w:tblGrid>
      <w:tr w:rsidR="00691758" w:rsidRPr="00E25D6E" w14:paraId="0F96D41E" w14:textId="77777777" w:rsidTr="00385729">
        <w:trPr>
          <w:trHeight w:val="533"/>
        </w:trPr>
        <w:tc>
          <w:tcPr>
            <w:tcW w:w="704"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39B364E0" w14:textId="259F330D" w:rsidR="00E25D6E" w:rsidRPr="005D790B" w:rsidRDefault="00E25D6E" w:rsidP="00691758">
            <w:pPr>
              <w:spacing w:after="0" w:line="240" w:lineRule="auto"/>
              <w:jc w:val="center"/>
              <w:rPr>
                <w:rFonts w:asciiTheme="minorHAnsi" w:hAnsiTheme="minorHAnsi" w:cstheme="minorHAnsi"/>
                <w:b/>
                <w:color w:val="FFFFFF" w:themeColor="background1"/>
                <w:sz w:val="18"/>
                <w:szCs w:val="18"/>
              </w:rPr>
            </w:pPr>
            <w:r w:rsidRPr="005D790B">
              <w:rPr>
                <w:rFonts w:asciiTheme="minorHAnsi" w:hAnsiTheme="minorHAnsi" w:cstheme="minorHAnsi"/>
                <w:b/>
                <w:color w:val="FFFFFF" w:themeColor="background1"/>
                <w:sz w:val="18"/>
                <w:szCs w:val="18"/>
              </w:rPr>
              <w:t>Kód</w:t>
            </w:r>
          </w:p>
        </w:tc>
        <w:tc>
          <w:tcPr>
            <w:tcW w:w="851"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3231A7D6" w14:textId="77777777" w:rsidR="00E25D6E" w:rsidRPr="005D790B" w:rsidRDefault="00E25D6E" w:rsidP="00691758">
            <w:pPr>
              <w:spacing w:after="0" w:line="240" w:lineRule="auto"/>
              <w:jc w:val="center"/>
              <w:rPr>
                <w:rFonts w:asciiTheme="minorHAnsi" w:hAnsiTheme="minorHAnsi" w:cstheme="minorHAnsi"/>
                <w:b/>
                <w:color w:val="FFFFFF" w:themeColor="background1"/>
                <w:sz w:val="18"/>
                <w:szCs w:val="18"/>
              </w:rPr>
            </w:pPr>
            <w:r w:rsidRPr="005D790B">
              <w:rPr>
                <w:rFonts w:asciiTheme="minorHAnsi" w:hAnsiTheme="minorHAnsi" w:cstheme="minorHAnsi"/>
                <w:b/>
                <w:color w:val="FFFFFF" w:themeColor="background1"/>
                <w:sz w:val="18"/>
                <w:szCs w:val="18"/>
              </w:rPr>
              <w:t>Garant</w:t>
            </w:r>
          </w:p>
        </w:tc>
        <w:tc>
          <w:tcPr>
            <w:tcW w:w="1984"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36009B01" w14:textId="77777777" w:rsidR="00E25D6E" w:rsidRPr="005D790B" w:rsidRDefault="00E25D6E" w:rsidP="00691758">
            <w:pPr>
              <w:spacing w:after="0" w:line="240" w:lineRule="auto"/>
              <w:jc w:val="center"/>
              <w:rPr>
                <w:rFonts w:asciiTheme="minorHAnsi" w:hAnsiTheme="minorHAnsi" w:cstheme="minorHAnsi"/>
                <w:b/>
                <w:color w:val="FFFFFF" w:themeColor="background1"/>
                <w:sz w:val="18"/>
                <w:szCs w:val="18"/>
              </w:rPr>
            </w:pPr>
            <w:r w:rsidRPr="005D790B">
              <w:rPr>
                <w:rFonts w:asciiTheme="minorHAnsi" w:hAnsiTheme="minorHAnsi" w:cstheme="minorHAnsi"/>
                <w:b/>
                <w:color w:val="FFFFFF" w:themeColor="background1"/>
                <w:sz w:val="18"/>
                <w:szCs w:val="18"/>
              </w:rPr>
              <w:t>Název</w:t>
            </w:r>
          </w:p>
        </w:tc>
        <w:tc>
          <w:tcPr>
            <w:tcW w:w="1985"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50473C2B" w14:textId="77777777" w:rsidR="00E25D6E" w:rsidRPr="005D790B" w:rsidRDefault="00E25D6E" w:rsidP="00691758">
            <w:pPr>
              <w:spacing w:after="0" w:line="240" w:lineRule="auto"/>
              <w:jc w:val="center"/>
              <w:rPr>
                <w:rFonts w:asciiTheme="minorHAnsi" w:hAnsiTheme="minorHAnsi" w:cstheme="minorHAnsi"/>
                <w:b/>
                <w:color w:val="FFFFFF" w:themeColor="background1"/>
                <w:sz w:val="18"/>
                <w:szCs w:val="18"/>
              </w:rPr>
            </w:pPr>
            <w:r w:rsidRPr="005D790B">
              <w:rPr>
                <w:rFonts w:asciiTheme="minorHAnsi" w:hAnsiTheme="minorHAnsi" w:cstheme="minorHAnsi"/>
                <w:b/>
                <w:color w:val="FFFFFF" w:themeColor="background1"/>
                <w:sz w:val="18"/>
                <w:szCs w:val="18"/>
              </w:rPr>
              <w:t>Segment</w:t>
            </w:r>
          </w:p>
        </w:tc>
        <w:tc>
          <w:tcPr>
            <w:tcW w:w="1417"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57DC3069" w14:textId="77777777" w:rsidR="00E25D6E" w:rsidRPr="005D790B" w:rsidRDefault="00E25D6E" w:rsidP="00691758">
            <w:pPr>
              <w:spacing w:after="0" w:line="240" w:lineRule="auto"/>
              <w:jc w:val="center"/>
              <w:rPr>
                <w:rFonts w:asciiTheme="minorHAnsi" w:hAnsiTheme="minorHAnsi" w:cstheme="minorHAnsi"/>
                <w:b/>
                <w:color w:val="FFFFFF" w:themeColor="background1"/>
                <w:sz w:val="18"/>
                <w:szCs w:val="18"/>
              </w:rPr>
            </w:pPr>
            <w:r w:rsidRPr="005D790B">
              <w:rPr>
                <w:rFonts w:asciiTheme="minorHAnsi" w:hAnsiTheme="minorHAnsi" w:cstheme="minorHAnsi"/>
                <w:b/>
                <w:color w:val="FFFFFF" w:themeColor="background1"/>
                <w:sz w:val="18"/>
                <w:szCs w:val="18"/>
              </w:rPr>
              <w:t>Ateliér</w:t>
            </w:r>
          </w:p>
        </w:tc>
        <w:tc>
          <w:tcPr>
            <w:tcW w:w="1837"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353A1079" w14:textId="77777777" w:rsidR="00E25D6E" w:rsidRPr="005D790B" w:rsidRDefault="00E25D6E" w:rsidP="00691758">
            <w:pPr>
              <w:spacing w:after="0" w:line="240" w:lineRule="auto"/>
              <w:jc w:val="center"/>
              <w:rPr>
                <w:rFonts w:asciiTheme="minorHAnsi" w:hAnsiTheme="minorHAnsi" w:cstheme="minorHAnsi"/>
                <w:b/>
                <w:color w:val="FFFFFF" w:themeColor="background1"/>
                <w:sz w:val="18"/>
                <w:szCs w:val="18"/>
              </w:rPr>
            </w:pPr>
            <w:r w:rsidRPr="005D790B">
              <w:rPr>
                <w:rFonts w:asciiTheme="minorHAnsi" w:hAnsiTheme="minorHAnsi" w:cstheme="minorHAnsi"/>
                <w:b/>
                <w:color w:val="FFFFFF" w:themeColor="background1"/>
                <w:sz w:val="18"/>
                <w:szCs w:val="18"/>
              </w:rPr>
              <w:t>Autor</w:t>
            </w:r>
          </w:p>
        </w:tc>
      </w:tr>
      <w:tr w:rsidR="00E25D6E" w:rsidRPr="00E25D6E" w14:paraId="47FED39B" w14:textId="77777777" w:rsidTr="00E25D6E">
        <w:tc>
          <w:tcPr>
            <w:tcW w:w="704" w:type="dxa"/>
            <w:tcBorders>
              <w:top w:val="single" w:sz="4" w:space="0" w:color="auto"/>
              <w:left w:val="single" w:sz="4" w:space="0" w:color="auto"/>
              <w:bottom w:val="single" w:sz="4" w:space="0" w:color="auto"/>
              <w:right w:val="single" w:sz="4" w:space="0" w:color="auto"/>
            </w:tcBorders>
            <w:hideMark/>
          </w:tcPr>
          <w:p w14:paraId="2854346E"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ALX</w:t>
            </w:r>
          </w:p>
        </w:tc>
        <w:tc>
          <w:tcPr>
            <w:tcW w:w="851" w:type="dxa"/>
            <w:tcBorders>
              <w:top w:val="single" w:sz="4" w:space="0" w:color="auto"/>
              <w:left w:val="single" w:sz="4" w:space="0" w:color="auto"/>
              <w:bottom w:val="single" w:sz="4" w:space="0" w:color="auto"/>
              <w:right w:val="single" w:sz="4" w:space="0" w:color="auto"/>
            </w:tcBorders>
            <w:hideMark/>
          </w:tcPr>
          <w:p w14:paraId="416C15E9"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ALX</w:t>
            </w:r>
          </w:p>
        </w:tc>
        <w:tc>
          <w:tcPr>
            <w:tcW w:w="1984" w:type="dxa"/>
            <w:tcBorders>
              <w:top w:val="single" w:sz="4" w:space="0" w:color="auto"/>
              <w:left w:val="single" w:sz="4" w:space="0" w:color="auto"/>
              <w:bottom w:val="single" w:sz="4" w:space="0" w:color="auto"/>
              <w:right w:val="single" w:sz="4" w:space="0" w:color="auto"/>
            </w:tcBorders>
            <w:hideMark/>
          </w:tcPr>
          <w:p w14:paraId="6A915D17"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Forman vs. Forman</w:t>
            </w:r>
          </w:p>
        </w:tc>
        <w:tc>
          <w:tcPr>
            <w:tcW w:w="1985" w:type="dxa"/>
            <w:tcBorders>
              <w:top w:val="single" w:sz="4" w:space="0" w:color="auto"/>
              <w:left w:val="single" w:sz="4" w:space="0" w:color="auto"/>
              <w:bottom w:val="single" w:sz="4" w:space="0" w:color="auto"/>
              <w:right w:val="single" w:sz="4" w:space="0" w:color="auto"/>
            </w:tcBorders>
            <w:hideMark/>
          </w:tcPr>
          <w:p w14:paraId="65AD2634"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Audiovize</w:t>
            </w:r>
          </w:p>
        </w:tc>
        <w:tc>
          <w:tcPr>
            <w:tcW w:w="1417" w:type="dxa"/>
            <w:tcBorders>
              <w:top w:val="single" w:sz="4" w:space="0" w:color="auto"/>
              <w:left w:val="single" w:sz="4" w:space="0" w:color="auto"/>
              <w:bottom w:val="single" w:sz="4" w:space="0" w:color="auto"/>
              <w:right w:val="single" w:sz="4" w:space="0" w:color="auto"/>
            </w:tcBorders>
            <w:hideMark/>
          </w:tcPr>
          <w:p w14:paraId="3E9F737B"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Audiovizuální tvorba</w:t>
            </w:r>
          </w:p>
        </w:tc>
        <w:tc>
          <w:tcPr>
            <w:tcW w:w="1837" w:type="dxa"/>
            <w:tcBorders>
              <w:top w:val="single" w:sz="4" w:space="0" w:color="auto"/>
              <w:left w:val="single" w:sz="4" w:space="0" w:color="auto"/>
              <w:bottom w:val="single" w:sz="4" w:space="0" w:color="auto"/>
              <w:right w:val="single" w:sz="4" w:space="0" w:color="auto"/>
            </w:tcBorders>
            <w:hideMark/>
          </w:tcPr>
          <w:p w14:paraId="061E0051"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Gogola Jan</w:t>
            </w:r>
          </w:p>
        </w:tc>
      </w:tr>
      <w:tr w:rsidR="00E25D6E" w:rsidRPr="00E25D6E" w14:paraId="71F75ED0" w14:textId="77777777" w:rsidTr="00691758">
        <w:tc>
          <w:tcPr>
            <w:tcW w:w="70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608B348"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AMX</w:t>
            </w:r>
          </w:p>
        </w:tc>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6D2A00E"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AMX</w:t>
            </w:r>
          </w:p>
        </w:tc>
        <w:tc>
          <w:tcPr>
            <w:tcW w:w="198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9531D31"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Pod mrakem</w:t>
            </w:r>
          </w:p>
        </w:tc>
        <w:tc>
          <w:tcPr>
            <w:tcW w:w="198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493AE0D"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Audiovize</w:t>
            </w:r>
          </w:p>
        </w:tc>
        <w:tc>
          <w:tcPr>
            <w:tcW w:w="141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0890CF9"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Animovaná tvorba</w:t>
            </w:r>
          </w:p>
        </w:tc>
        <w:tc>
          <w:tcPr>
            <w:tcW w:w="183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4C3AE02" w14:textId="77777777" w:rsidR="00E25D6E" w:rsidRPr="005D790B" w:rsidRDefault="00E25D6E" w:rsidP="00E25D6E">
            <w:pPr>
              <w:spacing w:after="0" w:line="240" w:lineRule="auto"/>
              <w:jc w:val="left"/>
              <w:rPr>
                <w:rFonts w:asciiTheme="minorHAnsi" w:hAnsiTheme="minorHAnsi" w:cstheme="minorHAnsi"/>
                <w:b/>
                <w:sz w:val="18"/>
                <w:szCs w:val="18"/>
              </w:rPr>
            </w:pPr>
            <w:proofErr w:type="spellStart"/>
            <w:r w:rsidRPr="005D790B">
              <w:rPr>
                <w:rFonts w:asciiTheme="minorHAnsi" w:hAnsiTheme="minorHAnsi" w:cstheme="minorHAnsi"/>
                <w:color w:val="000000"/>
                <w:sz w:val="18"/>
                <w:szCs w:val="18"/>
              </w:rPr>
              <w:t>Diviak</w:t>
            </w:r>
            <w:proofErr w:type="spellEnd"/>
            <w:r w:rsidRPr="005D790B">
              <w:rPr>
                <w:rFonts w:asciiTheme="minorHAnsi" w:hAnsiTheme="minorHAnsi" w:cstheme="minorHAnsi"/>
                <w:color w:val="000000"/>
                <w:sz w:val="18"/>
                <w:szCs w:val="18"/>
              </w:rPr>
              <w:t xml:space="preserve"> Filip, Zuzana </w:t>
            </w:r>
            <w:proofErr w:type="spellStart"/>
            <w:r w:rsidRPr="005D790B">
              <w:rPr>
                <w:rFonts w:asciiTheme="minorHAnsi" w:hAnsiTheme="minorHAnsi" w:cstheme="minorHAnsi"/>
                <w:color w:val="000000"/>
                <w:sz w:val="18"/>
                <w:szCs w:val="18"/>
              </w:rPr>
              <w:t>Čupová</w:t>
            </w:r>
            <w:proofErr w:type="spellEnd"/>
          </w:p>
        </w:tc>
      </w:tr>
      <w:tr w:rsidR="00E25D6E" w:rsidRPr="00E25D6E" w14:paraId="6902418C" w14:textId="77777777" w:rsidTr="00E25D6E">
        <w:tc>
          <w:tcPr>
            <w:tcW w:w="704" w:type="dxa"/>
            <w:tcBorders>
              <w:top w:val="single" w:sz="4" w:space="0" w:color="auto"/>
              <w:left w:val="single" w:sz="4" w:space="0" w:color="auto"/>
              <w:bottom w:val="single" w:sz="4" w:space="0" w:color="auto"/>
              <w:right w:val="single" w:sz="4" w:space="0" w:color="auto"/>
            </w:tcBorders>
            <w:hideMark/>
          </w:tcPr>
          <w:p w14:paraId="39FD3478"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AMX</w:t>
            </w:r>
          </w:p>
        </w:tc>
        <w:tc>
          <w:tcPr>
            <w:tcW w:w="851" w:type="dxa"/>
            <w:tcBorders>
              <w:top w:val="single" w:sz="4" w:space="0" w:color="auto"/>
              <w:left w:val="single" w:sz="4" w:space="0" w:color="auto"/>
              <w:bottom w:val="single" w:sz="4" w:space="0" w:color="auto"/>
              <w:right w:val="single" w:sz="4" w:space="0" w:color="auto"/>
            </w:tcBorders>
            <w:hideMark/>
          </w:tcPr>
          <w:p w14:paraId="41D2B071"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BMX</w:t>
            </w:r>
          </w:p>
        </w:tc>
        <w:tc>
          <w:tcPr>
            <w:tcW w:w="1984" w:type="dxa"/>
            <w:tcBorders>
              <w:top w:val="single" w:sz="4" w:space="0" w:color="auto"/>
              <w:left w:val="single" w:sz="4" w:space="0" w:color="auto"/>
              <w:bottom w:val="single" w:sz="4" w:space="0" w:color="auto"/>
              <w:right w:val="single" w:sz="4" w:space="0" w:color="auto"/>
            </w:tcBorders>
            <w:hideMark/>
          </w:tcPr>
          <w:p w14:paraId="4AC7B884"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Na stejné vlně</w:t>
            </w:r>
          </w:p>
        </w:tc>
        <w:tc>
          <w:tcPr>
            <w:tcW w:w="1985" w:type="dxa"/>
            <w:tcBorders>
              <w:top w:val="single" w:sz="4" w:space="0" w:color="auto"/>
              <w:left w:val="single" w:sz="4" w:space="0" w:color="auto"/>
              <w:bottom w:val="single" w:sz="4" w:space="0" w:color="auto"/>
              <w:right w:val="single" w:sz="4" w:space="0" w:color="auto"/>
            </w:tcBorders>
            <w:hideMark/>
          </w:tcPr>
          <w:p w14:paraId="6AFE7525"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Audiovize</w:t>
            </w:r>
          </w:p>
        </w:tc>
        <w:tc>
          <w:tcPr>
            <w:tcW w:w="1417" w:type="dxa"/>
            <w:tcBorders>
              <w:top w:val="single" w:sz="4" w:space="0" w:color="auto"/>
              <w:left w:val="single" w:sz="4" w:space="0" w:color="auto"/>
              <w:bottom w:val="single" w:sz="4" w:space="0" w:color="auto"/>
              <w:right w:val="single" w:sz="4" w:space="0" w:color="auto"/>
            </w:tcBorders>
            <w:hideMark/>
          </w:tcPr>
          <w:p w14:paraId="3EE0FA70" w14:textId="77777777" w:rsidR="00E25D6E" w:rsidRPr="005D790B" w:rsidRDefault="00E25D6E" w:rsidP="00E25D6E">
            <w:pPr>
              <w:spacing w:after="0" w:line="240" w:lineRule="auto"/>
              <w:jc w:val="left"/>
              <w:rPr>
                <w:rFonts w:asciiTheme="minorHAnsi" w:hAnsiTheme="minorHAnsi" w:cstheme="minorHAnsi"/>
                <w:color w:val="000000"/>
                <w:sz w:val="18"/>
                <w:szCs w:val="18"/>
              </w:rPr>
            </w:pPr>
            <w:r w:rsidRPr="005D790B">
              <w:rPr>
                <w:rFonts w:asciiTheme="minorHAnsi" w:hAnsiTheme="minorHAnsi" w:cstheme="minorHAnsi"/>
                <w:color w:val="000000"/>
                <w:sz w:val="18"/>
                <w:szCs w:val="18"/>
              </w:rPr>
              <w:t xml:space="preserve">Animovaná </w:t>
            </w:r>
          </w:p>
          <w:p w14:paraId="57F4670A"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tvorba</w:t>
            </w:r>
          </w:p>
        </w:tc>
        <w:tc>
          <w:tcPr>
            <w:tcW w:w="1837" w:type="dxa"/>
            <w:tcBorders>
              <w:top w:val="single" w:sz="4" w:space="0" w:color="auto"/>
              <w:left w:val="single" w:sz="4" w:space="0" w:color="auto"/>
              <w:bottom w:val="single" w:sz="4" w:space="0" w:color="auto"/>
              <w:right w:val="single" w:sz="4" w:space="0" w:color="auto"/>
            </w:tcBorders>
            <w:hideMark/>
          </w:tcPr>
          <w:p w14:paraId="5621C7FE"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Lacková Radoslava</w:t>
            </w:r>
          </w:p>
        </w:tc>
      </w:tr>
      <w:tr w:rsidR="00E25D6E" w:rsidRPr="00E25D6E" w14:paraId="1B90A61B" w14:textId="77777777" w:rsidTr="00691758">
        <w:tc>
          <w:tcPr>
            <w:tcW w:w="70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69995BE"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AMX</w:t>
            </w:r>
          </w:p>
        </w:tc>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D12537F"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CMX</w:t>
            </w:r>
          </w:p>
        </w:tc>
        <w:tc>
          <w:tcPr>
            <w:tcW w:w="198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319EED3"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Vlčí stezky</w:t>
            </w:r>
          </w:p>
        </w:tc>
        <w:tc>
          <w:tcPr>
            <w:tcW w:w="198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4EBFDA0"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Audiovize</w:t>
            </w:r>
          </w:p>
        </w:tc>
        <w:tc>
          <w:tcPr>
            <w:tcW w:w="141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C6DCF53" w14:textId="77777777" w:rsidR="00E25D6E" w:rsidRPr="005D790B" w:rsidRDefault="00E25D6E" w:rsidP="00E25D6E">
            <w:pPr>
              <w:spacing w:after="0" w:line="240" w:lineRule="auto"/>
              <w:jc w:val="left"/>
              <w:rPr>
                <w:rFonts w:asciiTheme="minorHAnsi" w:hAnsiTheme="minorHAnsi" w:cstheme="minorHAnsi"/>
                <w:color w:val="000000"/>
                <w:sz w:val="18"/>
                <w:szCs w:val="18"/>
              </w:rPr>
            </w:pPr>
            <w:r w:rsidRPr="005D790B">
              <w:rPr>
                <w:rFonts w:asciiTheme="minorHAnsi" w:hAnsiTheme="minorHAnsi" w:cstheme="minorHAnsi"/>
                <w:color w:val="000000"/>
                <w:sz w:val="18"/>
                <w:szCs w:val="18"/>
              </w:rPr>
              <w:t xml:space="preserve">Animovaná </w:t>
            </w:r>
          </w:p>
          <w:p w14:paraId="3BB761B8"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tvorba</w:t>
            </w:r>
          </w:p>
        </w:tc>
        <w:tc>
          <w:tcPr>
            <w:tcW w:w="183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52C9D06" w14:textId="77777777" w:rsidR="00E25D6E" w:rsidRPr="005D790B" w:rsidRDefault="00E25D6E" w:rsidP="00E25D6E">
            <w:pPr>
              <w:spacing w:after="0" w:line="240" w:lineRule="auto"/>
              <w:jc w:val="left"/>
              <w:rPr>
                <w:rFonts w:asciiTheme="minorHAnsi" w:hAnsiTheme="minorHAnsi" w:cstheme="minorHAnsi"/>
                <w:b/>
                <w:sz w:val="18"/>
                <w:szCs w:val="18"/>
              </w:rPr>
            </w:pPr>
            <w:proofErr w:type="spellStart"/>
            <w:r w:rsidRPr="005D790B">
              <w:rPr>
                <w:rFonts w:asciiTheme="minorHAnsi" w:hAnsiTheme="minorHAnsi" w:cstheme="minorHAnsi"/>
                <w:color w:val="000000"/>
                <w:sz w:val="18"/>
                <w:szCs w:val="18"/>
              </w:rPr>
              <w:t>Valentíny</w:t>
            </w:r>
            <w:proofErr w:type="spellEnd"/>
            <w:r w:rsidRPr="005D790B">
              <w:rPr>
                <w:rFonts w:asciiTheme="minorHAnsi" w:hAnsiTheme="minorHAnsi" w:cstheme="minorHAnsi"/>
                <w:color w:val="000000"/>
                <w:sz w:val="18"/>
                <w:szCs w:val="18"/>
              </w:rPr>
              <w:t xml:space="preserve"> Noemi, Vojtěch Dočkal</w:t>
            </w:r>
          </w:p>
        </w:tc>
      </w:tr>
      <w:tr w:rsidR="00E25D6E" w:rsidRPr="00E25D6E" w14:paraId="59083EA6" w14:textId="77777777" w:rsidTr="00E25D6E">
        <w:tc>
          <w:tcPr>
            <w:tcW w:w="704" w:type="dxa"/>
            <w:tcBorders>
              <w:top w:val="single" w:sz="4" w:space="0" w:color="auto"/>
              <w:left w:val="single" w:sz="4" w:space="0" w:color="auto"/>
              <w:bottom w:val="single" w:sz="4" w:space="0" w:color="auto"/>
              <w:right w:val="single" w:sz="4" w:space="0" w:color="auto"/>
            </w:tcBorders>
            <w:hideMark/>
          </w:tcPr>
          <w:p w14:paraId="174112C2"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ALX</w:t>
            </w:r>
          </w:p>
        </w:tc>
        <w:tc>
          <w:tcPr>
            <w:tcW w:w="851" w:type="dxa"/>
            <w:tcBorders>
              <w:top w:val="single" w:sz="4" w:space="0" w:color="auto"/>
              <w:left w:val="single" w:sz="4" w:space="0" w:color="auto"/>
              <w:bottom w:val="single" w:sz="4" w:space="0" w:color="auto"/>
              <w:right w:val="single" w:sz="4" w:space="0" w:color="auto"/>
            </w:tcBorders>
            <w:hideMark/>
          </w:tcPr>
          <w:p w14:paraId="367951C0"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ALX</w:t>
            </w:r>
          </w:p>
        </w:tc>
        <w:tc>
          <w:tcPr>
            <w:tcW w:w="1984" w:type="dxa"/>
            <w:tcBorders>
              <w:top w:val="single" w:sz="4" w:space="0" w:color="auto"/>
              <w:left w:val="single" w:sz="4" w:space="0" w:color="auto"/>
              <w:bottom w:val="single" w:sz="4" w:space="0" w:color="auto"/>
              <w:right w:val="single" w:sz="4" w:space="0" w:color="auto"/>
            </w:tcBorders>
            <w:hideMark/>
          </w:tcPr>
          <w:p w14:paraId="67421235" w14:textId="77777777" w:rsidR="00E25D6E" w:rsidRPr="005D790B" w:rsidRDefault="00E25D6E" w:rsidP="00E25D6E">
            <w:pPr>
              <w:spacing w:after="0" w:line="240" w:lineRule="auto"/>
              <w:jc w:val="left"/>
              <w:rPr>
                <w:rFonts w:asciiTheme="minorHAnsi" w:hAnsiTheme="minorHAnsi" w:cstheme="minorHAnsi"/>
                <w:color w:val="000000"/>
                <w:sz w:val="18"/>
                <w:szCs w:val="18"/>
              </w:rPr>
            </w:pPr>
            <w:proofErr w:type="spellStart"/>
            <w:r w:rsidRPr="005D790B">
              <w:rPr>
                <w:rFonts w:asciiTheme="minorHAnsi" w:hAnsiTheme="minorHAnsi" w:cstheme="minorHAnsi"/>
                <w:color w:val="000000"/>
                <w:sz w:val="18"/>
                <w:szCs w:val="18"/>
              </w:rPr>
              <w:t>Biodegradable</w:t>
            </w:r>
            <w:proofErr w:type="spellEnd"/>
            <w:r w:rsidRPr="005D790B">
              <w:rPr>
                <w:rFonts w:asciiTheme="minorHAnsi" w:hAnsiTheme="minorHAnsi" w:cstheme="minorHAnsi"/>
                <w:color w:val="000000"/>
                <w:sz w:val="18"/>
                <w:szCs w:val="18"/>
              </w:rPr>
              <w:t xml:space="preserve"> </w:t>
            </w:r>
          </w:p>
          <w:p w14:paraId="6CC164D3" w14:textId="77777777" w:rsidR="00E25D6E" w:rsidRPr="005D790B" w:rsidRDefault="00E25D6E" w:rsidP="00E25D6E">
            <w:pPr>
              <w:spacing w:after="0" w:line="240" w:lineRule="auto"/>
              <w:jc w:val="left"/>
              <w:rPr>
                <w:rFonts w:asciiTheme="minorHAnsi" w:hAnsiTheme="minorHAnsi" w:cstheme="minorHAnsi"/>
                <w:b/>
                <w:sz w:val="18"/>
                <w:szCs w:val="18"/>
              </w:rPr>
            </w:pPr>
            <w:proofErr w:type="spellStart"/>
            <w:r w:rsidRPr="005D790B">
              <w:rPr>
                <w:rFonts w:asciiTheme="minorHAnsi" w:hAnsiTheme="minorHAnsi" w:cstheme="minorHAnsi"/>
                <w:color w:val="000000"/>
                <w:sz w:val="18"/>
                <w:szCs w:val="18"/>
              </w:rPr>
              <w:t>sandals</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5245F03B"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Design/Móda</w:t>
            </w:r>
          </w:p>
        </w:tc>
        <w:tc>
          <w:tcPr>
            <w:tcW w:w="1417" w:type="dxa"/>
            <w:tcBorders>
              <w:top w:val="single" w:sz="4" w:space="0" w:color="auto"/>
              <w:left w:val="single" w:sz="4" w:space="0" w:color="auto"/>
              <w:bottom w:val="single" w:sz="4" w:space="0" w:color="auto"/>
              <w:right w:val="single" w:sz="4" w:space="0" w:color="auto"/>
            </w:tcBorders>
            <w:hideMark/>
          </w:tcPr>
          <w:p w14:paraId="601DF1C1" w14:textId="77777777" w:rsidR="00E25D6E" w:rsidRPr="005D790B" w:rsidRDefault="00E25D6E" w:rsidP="00E25D6E">
            <w:pPr>
              <w:spacing w:after="0" w:line="240" w:lineRule="auto"/>
              <w:jc w:val="left"/>
              <w:rPr>
                <w:rFonts w:asciiTheme="minorHAnsi" w:hAnsiTheme="minorHAnsi" w:cstheme="minorHAnsi"/>
                <w:color w:val="000000"/>
                <w:sz w:val="18"/>
                <w:szCs w:val="18"/>
              </w:rPr>
            </w:pPr>
            <w:r w:rsidRPr="005D790B">
              <w:rPr>
                <w:rFonts w:asciiTheme="minorHAnsi" w:hAnsiTheme="minorHAnsi" w:cstheme="minorHAnsi"/>
                <w:color w:val="000000"/>
                <w:sz w:val="18"/>
                <w:szCs w:val="18"/>
              </w:rPr>
              <w:t xml:space="preserve">Produktový </w:t>
            </w:r>
          </w:p>
          <w:p w14:paraId="77D06FA6"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design</w:t>
            </w:r>
          </w:p>
        </w:tc>
        <w:tc>
          <w:tcPr>
            <w:tcW w:w="1837" w:type="dxa"/>
            <w:tcBorders>
              <w:top w:val="single" w:sz="4" w:space="0" w:color="auto"/>
              <w:left w:val="single" w:sz="4" w:space="0" w:color="auto"/>
              <w:bottom w:val="single" w:sz="4" w:space="0" w:color="auto"/>
              <w:right w:val="single" w:sz="4" w:space="0" w:color="auto"/>
            </w:tcBorders>
            <w:hideMark/>
          </w:tcPr>
          <w:p w14:paraId="12581AC9"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Trejtnarová Lucie</w:t>
            </w:r>
          </w:p>
        </w:tc>
      </w:tr>
      <w:tr w:rsidR="00E25D6E" w:rsidRPr="00E25D6E" w14:paraId="2E2E4C45" w14:textId="77777777" w:rsidTr="00691758">
        <w:tc>
          <w:tcPr>
            <w:tcW w:w="70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C5857E6"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AKX</w:t>
            </w:r>
          </w:p>
        </w:tc>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430D41E"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BKX</w:t>
            </w:r>
          </w:p>
        </w:tc>
        <w:tc>
          <w:tcPr>
            <w:tcW w:w="198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0465A43"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Hurvínek a kouzelné muzeum</w:t>
            </w:r>
          </w:p>
        </w:tc>
        <w:tc>
          <w:tcPr>
            <w:tcW w:w="198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601B499"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Audiovize</w:t>
            </w:r>
          </w:p>
        </w:tc>
        <w:tc>
          <w:tcPr>
            <w:tcW w:w="141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A7A3FF4" w14:textId="77777777" w:rsidR="00E25D6E" w:rsidRPr="005D790B" w:rsidRDefault="00E25D6E" w:rsidP="00E25D6E">
            <w:pPr>
              <w:spacing w:after="0" w:line="240" w:lineRule="auto"/>
              <w:jc w:val="left"/>
              <w:rPr>
                <w:rFonts w:asciiTheme="minorHAnsi" w:hAnsiTheme="minorHAnsi" w:cstheme="minorHAnsi"/>
                <w:color w:val="000000"/>
                <w:sz w:val="18"/>
                <w:szCs w:val="18"/>
              </w:rPr>
            </w:pPr>
            <w:r w:rsidRPr="005D790B">
              <w:rPr>
                <w:rFonts w:asciiTheme="minorHAnsi" w:hAnsiTheme="minorHAnsi" w:cstheme="minorHAnsi"/>
                <w:color w:val="000000"/>
                <w:sz w:val="18"/>
                <w:szCs w:val="18"/>
              </w:rPr>
              <w:t xml:space="preserve">Animovaná </w:t>
            </w:r>
          </w:p>
          <w:p w14:paraId="5EF43C78"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tvorba</w:t>
            </w:r>
          </w:p>
        </w:tc>
        <w:tc>
          <w:tcPr>
            <w:tcW w:w="183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AC0B6B6"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 xml:space="preserve">Kotík Martin, Inna </w:t>
            </w:r>
            <w:proofErr w:type="spellStart"/>
            <w:r w:rsidRPr="005D790B">
              <w:rPr>
                <w:rFonts w:asciiTheme="minorHAnsi" w:hAnsiTheme="minorHAnsi" w:cstheme="minorHAnsi"/>
                <w:color w:val="000000"/>
                <w:sz w:val="18"/>
                <w:szCs w:val="18"/>
              </w:rPr>
              <w:t>Jevlanniková</w:t>
            </w:r>
            <w:proofErr w:type="spellEnd"/>
          </w:p>
        </w:tc>
      </w:tr>
      <w:tr w:rsidR="00E25D6E" w:rsidRPr="00E25D6E" w14:paraId="5FE2E6E4" w14:textId="77777777" w:rsidTr="00E25D6E">
        <w:tc>
          <w:tcPr>
            <w:tcW w:w="704" w:type="dxa"/>
            <w:tcBorders>
              <w:top w:val="single" w:sz="4" w:space="0" w:color="auto"/>
              <w:left w:val="single" w:sz="4" w:space="0" w:color="auto"/>
              <w:bottom w:val="single" w:sz="4" w:space="0" w:color="auto"/>
              <w:right w:val="single" w:sz="4" w:space="0" w:color="auto"/>
            </w:tcBorders>
            <w:hideMark/>
          </w:tcPr>
          <w:p w14:paraId="4130B8FA"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ALZ</w:t>
            </w:r>
          </w:p>
        </w:tc>
        <w:tc>
          <w:tcPr>
            <w:tcW w:w="851" w:type="dxa"/>
            <w:tcBorders>
              <w:top w:val="single" w:sz="4" w:space="0" w:color="auto"/>
              <w:left w:val="single" w:sz="4" w:space="0" w:color="auto"/>
              <w:bottom w:val="single" w:sz="4" w:space="0" w:color="auto"/>
              <w:right w:val="single" w:sz="4" w:space="0" w:color="auto"/>
            </w:tcBorders>
            <w:hideMark/>
          </w:tcPr>
          <w:p w14:paraId="0535145C"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CLZ</w:t>
            </w:r>
          </w:p>
        </w:tc>
        <w:tc>
          <w:tcPr>
            <w:tcW w:w="1984" w:type="dxa"/>
            <w:tcBorders>
              <w:top w:val="single" w:sz="4" w:space="0" w:color="auto"/>
              <w:left w:val="single" w:sz="4" w:space="0" w:color="auto"/>
              <w:bottom w:val="single" w:sz="4" w:space="0" w:color="auto"/>
              <w:right w:val="single" w:sz="4" w:space="0" w:color="auto"/>
            </w:tcBorders>
            <w:hideMark/>
          </w:tcPr>
          <w:p w14:paraId="605AB01D" w14:textId="77777777" w:rsidR="00E25D6E" w:rsidRPr="005D790B" w:rsidRDefault="00E25D6E" w:rsidP="00E25D6E">
            <w:pPr>
              <w:spacing w:after="0" w:line="240" w:lineRule="auto"/>
              <w:jc w:val="left"/>
              <w:rPr>
                <w:rFonts w:asciiTheme="minorHAnsi" w:hAnsiTheme="minorHAnsi" w:cstheme="minorHAnsi"/>
                <w:color w:val="000000"/>
                <w:sz w:val="18"/>
                <w:szCs w:val="18"/>
              </w:rPr>
            </w:pPr>
            <w:r w:rsidRPr="005D790B">
              <w:rPr>
                <w:rFonts w:asciiTheme="minorHAnsi" w:hAnsiTheme="minorHAnsi" w:cstheme="minorHAnsi"/>
                <w:color w:val="000000"/>
                <w:sz w:val="18"/>
                <w:szCs w:val="18"/>
              </w:rPr>
              <w:t xml:space="preserve">Pudr, chrom i </w:t>
            </w:r>
          </w:p>
          <w:p w14:paraId="12232633"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elegance</w:t>
            </w:r>
          </w:p>
        </w:tc>
        <w:tc>
          <w:tcPr>
            <w:tcW w:w="1985" w:type="dxa"/>
            <w:tcBorders>
              <w:top w:val="single" w:sz="4" w:space="0" w:color="auto"/>
              <w:left w:val="single" w:sz="4" w:space="0" w:color="auto"/>
              <w:bottom w:val="single" w:sz="4" w:space="0" w:color="auto"/>
              <w:right w:val="single" w:sz="4" w:space="0" w:color="auto"/>
            </w:tcBorders>
            <w:hideMark/>
          </w:tcPr>
          <w:p w14:paraId="697D27F3"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Design/Móda</w:t>
            </w:r>
          </w:p>
        </w:tc>
        <w:tc>
          <w:tcPr>
            <w:tcW w:w="1417" w:type="dxa"/>
            <w:tcBorders>
              <w:top w:val="single" w:sz="4" w:space="0" w:color="auto"/>
              <w:left w:val="single" w:sz="4" w:space="0" w:color="auto"/>
              <w:bottom w:val="single" w:sz="4" w:space="0" w:color="auto"/>
              <w:right w:val="single" w:sz="4" w:space="0" w:color="auto"/>
            </w:tcBorders>
            <w:hideMark/>
          </w:tcPr>
          <w:p w14:paraId="017282AD"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Design obuvi</w:t>
            </w:r>
          </w:p>
        </w:tc>
        <w:tc>
          <w:tcPr>
            <w:tcW w:w="1837" w:type="dxa"/>
            <w:tcBorders>
              <w:top w:val="single" w:sz="4" w:space="0" w:color="auto"/>
              <w:left w:val="single" w:sz="4" w:space="0" w:color="auto"/>
              <w:bottom w:val="single" w:sz="4" w:space="0" w:color="auto"/>
              <w:right w:val="single" w:sz="4" w:space="0" w:color="auto"/>
            </w:tcBorders>
            <w:hideMark/>
          </w:tcPr>
          <w:p w14:paraId="210BE1D2"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Turečková Ester</w:t>
            </w:r>
          </w:p>
        </w:tc>
      </w:tr>
      <w:tr w:rsidR="00E25D6E" w:rsidRPr="00E25D6E" w14:paraId="76A6A697" w14:textId="77777777" w:rsidTr="00691758">
        <w:tc>
          <w:tcPr>
            <w:tcW w:w="70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EC0A79D"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ALY</w:t>
            </w:r>
          </w:p>
        </w:tc>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FEAE7AF"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CMY</w:t>
            </w:r>
          </w:p>
        </w:tc>
        <w:tc>
          <w:tcPr>
            <w:tcW w:w="198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1C70083" w14:textId="77777777" w:rsidR="00E25D6E" w:rsidRPr="005D790B" w:rsidRDefault="00E25D6E" w:rsidP="00E25D6E">
            <w:pPr>
              <w:spacing w:after="0" w:line="240" w:lineRule="auto"/>
              <w:jc w:val="left"/>
              <w:rPr>
                <w:rFonts w:asciiTheme="minorHAnsi" w:hAnsiTheme="minorHAnsi" w:cstheme="minorHAnsi"/>
                <w:b/>
                <w:sz w:val="18"/>
                <w:szCs w:val="18"/>
              </w:rPr>
            </w:pPr>
            <w:proofErr w:type="spellStart"/>
            <w:r w:rsidRPr="005D790B">
              <w:rPr>
                <w:rFonts w:asciiTheme="minorHAnsi" w:hAnsiTheme="minorHAnsi" w:cstheme="minorHAnsi"/>
                <w:color w:val="000000"/>
                <w:sz w:val="18"/>
                <w:szCs w:val="18"/>
              </w:rPr>
              <w:t>Luceo</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A6B768F"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Design/Produktový a průmyslový design</w:t>
            </w:r>
          </w:p>
        </w:tc>
        <w:tc>
          <w:tcPr>
            <w:tcW w:w="141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7B02509" w14:textId="77777777" w:rsidR="00E25D6E" w:rsidRPr="005D790B" w:rsidRDefault="00E25D6E" w:rsidP="00E25D6E">
            <w:pPr>
              <w:spacing w:after="0" w:line="240" w:lineRule="auto"/>
              <w:jc w:val="left"/>
              <w:rPr>
                <w:rFonts w:asciiTheme="minorHAnsi" w:hAnsiTheme="minorHAnsi" w:cstheme="minorHAnsi"/>
                <w:color w:val="000000"/>
                <w:sz w:val="18"/>
                <w:szCs w:val="18"/>
              </w:rPr>
            </w:pPr>
            <w:r w:rsidRPr="005D790B">
              <w:rPr>
                <w:rFonts w:asciiTheme="minorHAnsi" w:hAnsiTheme="minorHAnsi" w:cstheme="minorHAnsi"/>
                <w:color w:val="000000"/>
                <w:sz w:val="18"/>
                <w:szCs w:val="18"/>
              </w:rPr>
              <w:t xml:space="preserve">Průmyslový </w:t>
            </w:r>
          </w:p>
          <w:p w14:paraId="6B89C958"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design</w:t>
            </w:r>
          </w:p>
        </w:tc>
        <w:tc>
          <w:tcPr>
            <w:tcW w:w="183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FFE3792" w14:textId="77777777" w:rsidR="00E25D6E" w:rsidRPr="005D790B" w:rsidRDefault="00E25D6E" w:rsidP="00E25D6E">
            <w:pPr>
              <w:spacing w:after="0" w:line="240" w:lineRule="auto"/>
              <w:jc w:val="left"/>
              <w:rPr>
                <w:rFonts w:asciiTheme="minorHAnsi" w:hAnsiTheme="minorHAnsi" w:cstheme="minorHAnsi"/>
                <w:b/>
                <w:sz w:val="18"/>
                <w:szCs w:val="18"/>
              </w:rPr>
            </w:pPr>
            <w:proofErr w:type="spellStart"/>
            <w:r w:rsidRPr="005D790B">
              <w:rPr>
                <w:rFonts w:asciiTheme="minorHAnsi" w:hAnsiTheme="minorHAnsi" w:cstheme="minorHAnsi"/>
                <w:color w:val="000000"/>
                <w:sz w:val="18"/>
                <w:szCs w:val="18"/>
              </w:rPr>
              <w:t>Surman</w:t>
            </w:r>
            <w:proofErr w:type="spellEnd"/>
            <w:r w:rsidRPr="005D790B">
              <w:rPr>
                <w:rFonts w:asciiTheme="minorHAnsi" w:hAnsiTheme="minorHAnsi" w:cstheme="minorHAnsi"/>
                <w:color w:val="000000"/>
                <w:sz w:val="18"/>
                <w:szCs w:val="18"/>
              </w:rPr>
              <w:t xml:space="preserve"> Martin</w:t>
            </w:r>
          </w:p>
        </w:tc>
      </w:tr>
      <w:tr w:rsidR="00E25D6E" w:rsidRPr="00E25D6E" w14:paraId="051AA377" w14:textId="77777777" w:rsidTr="00E25D6E">
        <w:tc>
          <w:tcPr>
            <w:tcW w:w="704" w:type="dxa"/>
            <w:tcBorders>
              <w:top w:val="single" w:sz="4" w:space="0" w:color="auto"/>
              <w:left w:val="single" w:sz="4" w:space="0" w:color="auto"/>
              <w:bottom w:val="single" w:sz="4" w:space="0" w:color="auto"/>
              <w:right w:val="single" w:sz="4" w:space="0" w:color="auto"/>
            </w:tcBorders>
            <w:hideMark/>
          </w:tcPr>
          <w:p w14:paraId="7251E4CA"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ALY</w:t>
            </w:r>
          </w:p>
        </w:tc>
        <w:tc>
          <w:tcPr>
            <w:tcW w:w="851" w:type="dxa"/>
            <w:tcBorders>
              <w:top w:val="single" w:sz="4" w:space="0" w:color="auto"/>
              <w:left w:val="single" w:sz="4" w:space="0" w:color="auto"/>
              <w:bottom w:val="single" w:sz="4" w:space="0" w:color="auto"/>
              <w:right w:val="single" w:sz="4" w:space="0" w:color="auto"/>
            </w:tcBorders>
            <w:hideMark/>
          </w:tcPr>
          <w:p w14:paraId="4AC315FD"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ALY</w:t>
            </w:r>
          </w:p>
        </w:tc>
        <w:tc>
          <w:tcPr>
            <w:tcW w:w="1984" w:type="dxa"/>
            <w:tcBorders>
              <w:top w:val="single" w:sz="4" w:space="0" w:color="auto"/>
              <w:left w:val="single" w:sz="4" w:space="0" w:color="auto"/>
              <w:bottom w:val="single" w:sz="4" w:space="0" w:color="auto"/>
              <w:right w:val="single" w:sz="4" w:space="0" w:color="auto"/>
            </w:tcBorders>
            <w:hideMark/>
          </w:tcPr>
          <w:p w14:paraId="392F6773"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O-</w:t>
            </w:r>
            <w:proofErr w:type="spellStart"/>
            <w:r w:rsidRPr="005D790B">
              <w:rPr>
                <w:rFonts w:asciiTheme="minorHAnsi" w:hAnsiTheme="minorHAnsi" w:cstheme="minorHAnsi"/>
                <w:color w:val="000000"/>
                <w:sz w:val="18"/>
                <w:szCs w:val="18"/>
              </w:rPr>
              <w:t>pen</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6AA066C4"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Design/</w:t>
            </w:r>
            <w:proofErr w:type="spellStart"/>
            <w:r w:rsidRPr="005D790B">
              <w:rPr>
                <w:rFonts w:asciiTheme="minorHAnsi" w:hAnsiTheme="minorHAnsi" w:cstheme="minorHAnsi"/>
                <w:color w:val="000000"/>
                <w:sz w:val="18"/>
                <w:szCs w:val="18"/>
              </w:rPr>
              <w:t>Poduktový</w:t>
            </w:r>
            <w:proofErr w:type="spellEnd"/>
            <w:r w:rsidRPr="005D790B">
              <w:rPr>
                <w:rFonts w:asciiTheme="minorHAnsi" w:hAnsiTheme="minorHAnsi" w:cstheme="minorHAnsi"/>
                <w:color w:val="000000"/>
                <w:sz w:val="18"/>
                <w:szCs w:val="18"/>
              </w:rPr>
              <w:t xml:space="preserve"> a průmyslový design</w:t>
            </w:r>
          </w:p>
        </w:tc>
        <w:tc>
          <w:tcPr>
            <w:tcW w:w="1417" w:type="dxa"/>
            <w:tcBorders>
              <w:top w:val="single" w:sz="4" w:space="0" w:color="auto"/>
              <w:left w:val="single" w:sz="4" w:space="0" w:color="auto"/>
              <w:bottom w:val="single" w:sz="4" w:space="0" w:color="auto"/>
              <w:right w:val="single" w:sz="4" w:space="0" w:color="auto"/>
            </w:tcBorders>
            <w:hideMark/>
          </w:tcPr>
          <w:p w14:paraId="26934BB1" w14:textId="77777777" w:rsidR="00E25D6E" w:rsidRPr="005D790B" w:rsidRDefault="00E25D6E" w:rsidP="00E25D6E">
            <w:pPr>
              <w:spacing w:after="0" w:line="240" w:lineRule="auto"/>
              <w:jc w:val="left"/>
              <w:rPr>
                <w:rFonts w:asciiTheme="minorHAnsi" w:hAnsiTheme="minorHAnsi" w:cstheme="minorHAnsi"/>
                <w:color w:val="000000"/>
                <w:sz w:val="18"/>
                <w:szCs w:val="18"/>
              </w:rPr>
            </w:pPr>
            <w:r w:rsidRPr="005D790B">
              <w:rPr>
                <w:rFonts w:asciiTheme="minorHAnsi" w:hAnsiTheme="minorHAnsi" w:cstheme="minorHAnsi"/>
                <w:color w:val="000000"/>
                <w:sz w:val="18"/>
                <w:szCs w:val="18"/>
              </w:rPr>
              <w:t xml:space="preserve">Průmyslový </w:t>
            </w:r>
          </w:p>
          <w:p w14:paraId="7BCB7AA5"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design</w:t>
            </w:r>
          </w:p>
        </w:tc>
        <w:tc>
          <w:tcPr>
            <w:tcW w:w="1837" w:type="dxa"/>
            <w:tcBorders>
              <w:top w:val="single" w:sz="4" w:space="0" w:color="auto"/>
              <w:left w:val="single" w:sz="4" w:space="0" w:color="auto"/>
              <w:bottom w:val="single" w:sz="4" w:space="0" w:color="auto"/>
              <w:right w:val="single" w:sz="4" w:space="0" w:color="auto"/>
            </w:tcBorders>
            <w:hideMark/>
          </w:tcPr>
          <w:p w14:paraId="482D18BB" w14:textId="77777777" w:rsidR="00E25D6E" w:rsidRPr="005D790B" w:rsidRDefault="00E25D6E" w:rsidP="00E25D6E">
            <w:pPr>
              <w:spacing w:after="0" w:line="240" w:lineRule="auto"/>
              <w:jc w:val="left"/>
              <w:rPr>
                <w:rFonts w:asciiTheme="minorHAnsi" w:hAnsiTheme="minorHAnsi" w:cstheme="minorHAnsi"/>
                <w:b/>
                <w:sz w:val="18"/>
                <w:szCs w:val="18"/>
              </w:rPr>
            </w:pPr>
            <w:proofErr w:type="spellStart"/>
            <w:r w:rsidRPr="005D790B">
              <w:rPr>
                <w:rFonts w:asciiTheme="minorHAnsi" w:hAnsiTheme="minorHAnsi" w:cstheme="minorHAnsi"/>
                <w:color w:val="000000"/>
                <w:sz w:val="18"/>
                <w:szCs w:val="18"/>
              </w:rPr>
              <w:t>Chrenka</w:t>
            </w:r>
            <w:proofErr w:type="spellEnd"/>
            <w:r w:rsidRPr="005D790B">
              <w:rPr>
                <w:rFonts w:asciiTheme="minorHAnsi" w:hAnsiTheme="minorHAnsi" w:cstheme="minorHAnsi"/>
                <w:color w:val="000000"/>
                <w:sz w:val="18"/>
                <w:szCs w:val="18"/>
              </w:rPr>
              <w:t xml:space="preserve"> Ferdinand</w:t>
            </w:r>
          </w:p>
        </w:tc>
      </w:tr>
      <w:tr w:rsidR="00E25D6E" w:rsidRPr="00E25D6E" w14:paraId="06D22432" w14:textId="77777777" w:rsidTr="00691758">
        <w:tc>
          <w:tcPr>
            <w:tcW w:w="70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9FDC46D"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ALY</w:t>
            </w:r>
          </w:p>
        </w:tc>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7656C47"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CMY</w:t>
            </w:r>
          </w:p>
        </w:tc>
        <w:tc>
          <w:tcPr>
            <w:tcW w:w="198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8F7C21A" w14:textId="77777777" w:rsidR="00E25D6E" w:rsidRPr="005D790B" w:rsidRDefault="00E25D6E" w:rsidP="00E25D6E">
            <w:pPr>
              <w:spacing w:after="0" w:line="240" w:lineRule="auto"/>
              <w:rPr>
                <w:rFonts w:asciiTheme="minorHAnsi" w:hAnsiTheme="minorHAnsi" w:cstheme="minorHAnsi"/>
                <w:b/>
                <w:sz w:val="18"/>
                <w:szCs w:val="18"/>
              </w:rPr>
            </w:pPr>
            <w:proofErr w:type="spellStart"/>
            <w:r w:rsidRPr="005D790B">
              <w:rPr>
                <w:rFonts w:asciiTheme="minorHAnsi" w:hAnsiTheme="minorHAnsi" w:cstheme="minorHAnsi"/>
                <w:color w:val="000000"/>
                <w:sz w:val="18"/>
                <w:szCs w:val="18"/>
              </w:rPr>
              <w:t>Salpe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3DE1EE8"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color w:val="000000"/>
                <w:sz w:val="18"/>
                <w:szCs w:val="18"/>
              </w:rPr>
              <w:t>Design/Produktový a průmyslový design</w:t>
            </w:r>
          </w:p>
        </w:tc>
        <w:tc>
          <w:tcPr>
            <w:tcW w:w="141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B54A4B7" w14:textId="77777777" w:rsidR="00E25D6E" w:rsidRPr="005D790B" w:rsidRDefault="00E25D6E" w:rsidP="00E25D6E">
            <w:pPr>
              <w:spacing w:after="0" w:line="240" w:lineRule="auto"/>
              <w:rPr>
                <w:rFonts w:asciiTheme="minorHAnsi" w:hAnsiTheme="minorHAnsi" w:cstheme="minorHAnsi"/>
                <w:color w:val="000000"/>
                <w:sz w:val="18"/>
                <w:szCs w:val="18"/>
              </w:rPr>
            </w:pPr>
            <w:r w:rsidRPr="005D790B">
              <w:rPr>
                <w:rFonts w:asciiTheme="minorHAnsi" w:hAnsiTheme="minorHAnsi" w:cstheme="minorHAnsi"/>
                <w:color w:val="000000"/>
                <w:sz w:val="18"/>
                <w:szCs w:val="18"/>
              </w:rPr>
              <w:t xml:space="preserve">Průmyslový </w:t>
            </w:r>
          </w:p>
          <w:p w14:paraId="693FD2D3"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color w:val="000000"/>
                <w:sz w:val="18"/>
                <w:szCs w:val="18"/>
              </w:rPr>
              <w:t>design</w:t>
            </w:r>
          </w:p>
        </w:tc>
        <w:tc>
          <w:tcPr>
            <w:tcW w:w="183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087DA65" w14:textId="77777777" w:rsidR="00E25D6E" w:rsidRPr="005D790B" w:rsidRDefault="00E25D6E" w:rsidP="00E25D6E">
            <w:pPr>
              <w:spacing w:after="0" w:line="240" w:lineRule="auto"/>
              <w:rPr>
                <w:rFonts w:asciiTheme="minorHAnsi" w:hAnsiTheme="minorHAnsi" w:cstheme="minorHAnsi"/>
                <w:b/>
                <w:sz w:val="18"/>
                <w:szCs w:val="18"/>
              </w:rPr>
            </w:pPr>
            <w:proofErr w:type="spellStart"/>
            <w:r w:rsidRPr="005D790B">
              <w:rPr>
                <w:rFonts w:asciiTheme="minorHAnsi" w:hAnsiTheme="minorHAnsi" w:cstheme="minorHAnsi"/>
                <w:color w:val="000000"/>
                <w:sz w:val="18"/>
                <w:szCs w:val="18"/>
              </w:rPr>
              <w:t>Surman</w:t>
            </w:r>
            <w:proofErr w:type="spellEnd"/>
            <w:r w:rsidRPr="005D790B">
              <w:rPr>
                <w:rFonts w:asciiTheme="minorHAnsi" w:hAnsiTheme="minorHAnsi" w:cstheme="minorHAnsi"/>
                <w:color w:val="000000"/>
                <w:sz w:val="18"/>
                <w:szCs w:val="18"/>
              </w:rPr>
              <w:t xml:space="preserve"> Martin</w:t>
            </w:r>
          </w:p>
        </w:tc>
      </w:tr>
      <w:tr w:rsidR="00E25D6E" w:rsidRPr="00E25D6E" w14:paraId="12B0E7DC" w14:textId="77777777" w:rsidTr="00E25D6E">
        <w:tc>
          <w:tcPr>
            <w:tcW w:w="704" w:type="dxa"/>
            <w:tcBorders>
              <w:top w:val="single" w:sz="4" w:space="0" w:color="auto"/>
              <w:left w:val="single" w:sz="4" w:space="0" w:color="auto"/>
              <w:bottom w:val="single" w:sz="4" w:space="0" w:color="auto"/>
              <w:right w:val="single" w:sz="4" w:space="0" w:color="auto"/>
            </w:tcBorders>
            <w:hideMark/>
          </w:tcPr>
          <w:p w14:paraId="46C33AED"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AKX</w:t>
            </w:r>
          </w:p>
        </w:tc>
        <w:tc>
          <w:tcPr>
            <w:tcW w:w="851" w:type="dxa"/>
            <w:tcBorders>
              <w:top w:val="single" w:sz="4" w:space="0" w:color="auto"/>
              <w:left w:val="single" w:sz="4" w:space="0" w:color="auto"/>
              <w:bottom w:val="single" w:sz="4" w:space="0" w:color="auto"/>
              <w:right w:val="single" w:sz="4" w:space="0" w:color="auto"/>
            </w:tcBorders>
            <w:hideMark/>
          </w:tcPr>
          <w:p w14:paraId="4AB868BE"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BKX</w:t>
            </w:r>
          </w:p>
        </w:tc>
        <w:tc>
          <w:tcPr>
            <w:tcW w:w="1984" w:type="dxa"/>
            <w:tcBorders>
              <w:top w:val="single" w:sz="4" w:space="0" w:color="auto"/>
              <w:left w:val="single" w:sz="4" w:space="0" w:color="auto"/>
              <w:bottom w:val="single" w:sz="4" w:space="0" w:color="auto"/>
              <w:right w:val="single" w:sz="4" w:space="0" w:color="auto"/>
            </w:tcBorders>
            <w:hideMark/>
          </w:tcPr>
          <w:p w14:paraId="1F972847" w14:textId="77777777" w:rsidR="00E25D6E" w:rsidRPr="005D790B" w:rsidRDefault="00E25D6E" w:rsidP="00E25D6E">
            <w:pPr>
              <w:spacing w:after="0" w:line="240" w:lineRule="auto"/>
              <w:rPr>
                <w:rFonts w:asciiTheme="minorHAnsi" w:hAnsiTheme="minorHAnsi" w:cstheme="minorHAnsi"/>
                <w:color w:val="000000"/>
                <w:sz w:val="18"/>
                <w:szCs w:val="18"/>
              </w:rPr>
            </w:pPr>
            <w:r w:rsidRPr="005D790B">
              <w:rPr>
                <w:rFonts w:asciiTheme="minorHAnsi" w:hAnsiTheme="minorHAnsi" w:cstheme="minorHAnsi"/>
                <w:color w:val="000000"/>
                <w:sz w:val="18"/>
                <w:szCs w:val="18"/>
              </w:rPr>
              <w:t xml:space="preserve">Michal Havran: </w:t>
            </w:r>
          </w:p>
          <w:p w14:paraId="04F0EAD0"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color w:val="000000"/>
                <w:sz w:val="18"/>
                <w:szCs w:val="18"/>
              </w:rPr>
              <w:t>Analfabet</w:t>
            </w:r>
          </w:p>
        </w:tc>
        <w:tc>
          <w:tcPr>
            <w:tcW w:w="1985" w:type="dxa"/>
            <w:tcBorders>
              <w:top w:val="single" w:sz="4" w:space="0" w:color="auto"/>
              <w:left w:val="single" w:sz="4" w:space="0" w:color="auto"/>
              <w:bottom w:val="single" w:sz="4" w:space="0" w:color="auto"/>
              <w:right w:val="single" w:sz="4" w:space="0" w:color="auto"/>
            </w:tcBorders>
            <w:hideMark/>
          </w:tcPr>
          <w:p w14:paraId="296CD7D3"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color w:val="000000"/>
                <w:sz w:val="18"/>
                <w:szCs w:val="18"/>
              </w:rPr>
              <w:t>Literatura</w:t>
            </w:r>
          </w:p>
        </w:tc>
        <w:tc>
          <w:tcPr>
            <w:tcW w:w="1417" w:type="dxa"/>
            <w:tcBorders>
              <w:top w:val="single" w:sz="4" w:space="0" w:color="auto"/>
              <w:left w:val="single" w:sz="4" w:space="0" w:color="auto"/>
              <w:bottom w:val="single" w:sz="4" w:space="0" w:color="auto"/>
              <w:right w:val="single" w:sz="4" w:space="0" w:color="auto"/>
            </w:tcBorders>
            <w:hideMark/>
          </w:tcPr>
          <w:p w14:paraId="4FA07E36"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color w:val="000000"/>
                <w:sz w:val="18"/>
                <w:szCs w:val="18"/>
              </w:rPr>
              <w:t>Kabinet teoretických studií</w:t>
            </w:r>
          </w:p>
        </w:tc>
        <w:tc>
          <w:tcPr>
            <w:tcW w:w="1837" w:type="dxa"/>
            <w:tcBorders>
              <w:top w:val="single" w:sz="4" w:space="0" w:color="auto"/>
              <w:left w:val="single" w:sz="4" w:space="0" w:color="auto"/>
              <w:bottom w:val="single" w:sz="4" w:space="0" w:color="auto"/>
              <w:right w:val="single" w:sz="4" w:space="0" w:color="auto"/>
            </w:tcBorders>
            <w:hideMark/>
          </w:tcPr>
          <w:p w14:paraId="5B16BF2C" w14:textId="77777777" w:rsidR="00E25D6E" w:rsidRPr="005D790B" w:rsidRDefault="00E25D6E" w:rsidP="00E25D6E">
            <w:pPr>
              <w:spacing w:after="0" w:line="240" w:lineRule="auto"/>
              <w:rPr>
                <w:rFonts w:asciiTheme="minorHAnsi" w:hAnsiTheme="minorHAnsi" w:cstheme="minorHAnsi"/>
                <w:b/>
                <w:sz w:val="18"/>
                <w:szCs w:val="18"/>
              </w:rPr>
            </w:pPr>
            <w:proofErr w:type="spellStart"/>
            <w:r w:rsidRPr="005D790B">
              <w:rPr>
                <w:rFonts w:asciiTheme="minorHAnsi" w:hAnsiTheme="minorHAnsi" w:cstheme="minorHAnsi"/>
                <w:color w:val="000000"/>
                <w:sz w:val="18"/>
                <w:szCs w:val="18"/>
              </w:rPr>
              <w:t>Zelinský</w:t>
            </w:r>
            <w:proofErr w:type="spellEnd"/>
            <w:r w:rsidRPr="005D790B">
              <w:rPr>
                <w:rFonts w:asciiTheme="minorHAnsi" w:hAnsiTheme="minorHAnsi" w:cstheme="minorHAnsi"/>
                <w:color w:val="000000"/>
                <w:sz w:val="18"/>
                <w:szCs w:val="18"/>
              </w:rPr>
              <w:t xml:space="preserve"> Miroslav</w:t>
            </w:r>
          </w:p>
        </w:tc>
      </w:tr>
    </w:tbl>
    <w:p w14:paraId="27BB937A" w14:textId="77777777" w:rsidR="00E25D6E" w:rsidRPr="00E25D6E" w:rsidRDefault="00E25D6E" w:rsidP="00E25D6E">
      <w:pPr>
        <w:spacing w:after="0" w:line="240" w:lineRule="auto"/>
        <w:ind w:right="-916"/>
        <w:rPr>
          <w:rFonts w:ascii="Calibri" w:hAnsi="Calibri" w:cs="Calibri"/>
          <w:color w:val="000000"/>
          <w:sz w:val="22"/>
          <w:szCs w:val="22"/>
        </w:rPr>
      </w:pPr>
    </w:p>
    <w:p w14:paraId="62157DC5" w14:textId="77777777" w:rsidR="00E25D6E" w:rsidRPr="00E25D6E" w:rsidRDefault="00E25D6E" w:rsidP="00E25D6E">
      <w:pPr>
        <w:spacing w:after="0" w:line="240" w:lineRule="auto"/>
        <w:ind w:right="-916"/>
        <w:rPr>
          <w:rFonts w:ascii="Calibri" w:hAnsi="Calibri" w:cs="Calibri"/>
          <w:color w:val="000000"/>
          <w:sz w:val="22"/>
          <w:szCs w:val="22"/>
        </w:rPr>
      </w:pPr>
    </w:p>
    <w:p w14:paraId="67C8A3AF" w14:textId="0B4C3973" w:rsidR="00E25D6E" w:rsidRPr="00751C44" w:rsidRDefault="00751C44" w:rsidP="00691758">
      <w:pPr>
        <w:spacing w:line="276" w:lineRule="auto"/>
        <w:ind w:right="-919"/>
        <w:rPr>
          <w:rFonts w:asciiTheme="minorHAnsi" w:hAnsiTheme="minorHAnsi" w:cstheme="minorHAnsi"/>
          <w:color w:val="000000"/>
          <w:sz w:val="22"/>
          <w:szCs w:val="22"/>
        </w:rPr>
      </w:pPr>
      <w:r w:rsidRPr="00751C44">
        <w:rPr>
          <w:rFonts w:asciiTheme="minorHAnsi" w:hAnsiTheme="minorHAnsi" w:cstheme="minorHAnsi"/>
          <w:color w:val="000000"/>
          <w:sz w:val="22"/>
          <w:szCs w:val="22"/>
        </w:rPr>
        <w:t>Níže jsou uvedeny anotace nejvýznamnějších z nich</w:t>
      </w:r>
      <w:r w:rsidR="00E25D6E" w:rsidRPr="00751C44">
        <w:rPr>
          <w:rFonts w:asciiTheme="minorHAnsi" w:hAnsiTheme="minorHAnsi" w:cstheme="minorHAnsi"/>
          <w:color w:val="000000"/>
          <w:sz w:val="22"/>
          <w:szCs w:val="22"/>
        </w:rPr>
        <w:t>:</w:t>
      </w:r>
    </w:p>
    <w:p w14:paraId="173C52A8" w14:textId="77777777" w:rsidR="00E25D6E" w:rsidRPr="00691758" w:rsidRDefault="00E25D6E" w:rsidP="00691758">
      <w:pPr>
        <w:spacing w:line="276" w:lineRule="auto"/>
        <w:rPr>
          <w:rFonts w:asciiTheme="minorHAnsi" w:eastAsia="Calibri" w:hAnsiTheme="minorHAnsi" w:cstheme="minorHAnsi"/>
          <w:sz w:val="22"/>
          <w:szCs w:val="22"/>
        </w:rPr>
      </w:pPr>
      <w:r w:rsidRPr="00691758">
        <w:rPr>
          <w:rFonts w:asciiTheme="minorHAnsi" w:hAnsiTheme="minorHAnsi" w:cstheme="minorHAnsi"/>
          <w:b/>
          <w:color w:val="000000"/>
          <w:sz w:val="22"/>
          <w:szCs w:val="22"/>
        </w:rPr>
        <w:t>Forman vs. Forman</w:t>
      </w:r>
      <w:r w:rsidRPr="00691758">
        <w:rPr>
          <w:rFonts w:asciiTheme="minorHAnsi" w:hAnsiTheme="minorHAnsi" w:cstheme="minorHAnsi"/>
          <w:color w:val="000000"/>
          <w:sz w:val="22"/>
          <w:szCs w:val="22"/>
        </w:rPr>
        <w:t xml:space="preserve"> - </w:t>
      </w:r>
      <w:r w:rsidRPr="00691758">
        <w:rPr>
          <w:rFonts w:asciiTheme="minorHAnsi" w:eastAsia="Calibri" w:hAnsiTheme="minorHAnsi" w:cstheme="minorHAnsi"/>
          <w:sz w:val="22"/>
          <w:szCs w:val="22"/>
        </w:rPr>
        <w:t xml:space="preserve">„Nevím, co jsem o sobě zjistil. Zjistil jsem, že mě baví, co dělám, že mě baví vyprávět příběhy.“ Miloš Forman jako tvůrce. Miloš Forman jako člověk. Filmař ověnčený Oscary za Amadea a Přelet nad kukaččím hnízdem. A zároveň charismatický dobrodruh, který se nebojí pochybovat </w:t>
      </w:r>
      <w:proofErr w:type="spellStart"/>
      <w:r w:rsidRPr="00691758">
        <w:rPr>
          <w:rFonts w:asciiTheme="minorHAnsi" w:eastAsia="Calibri" w:hAnsiTheme="minorHAnsi" w:cstheme="minorHAnsi"/>
          <w:sz w:val="22"/>
          <w:szCs w:val="22"/>
        </w:rPr>
        <w:t>sá</w:t>
      </w:r>
      <w:proofErr w:type="spellEnd"/>
      <w:r w:rsidRPr="00691758">
        <w:rPr>
          <w:rFonts w:asciiTheme="minorHAnsi" w:eastAsia="Calibri" w:hAnsiTheme="minorHAnsi" w:cstheme="minorHAnsi"/>
          <w:sz w:val="22"/>
          <w:szCs w:val="22"/>
          <w:lang w:val="pt-PT"/>
        </w:rPr>
        <w:t>m o sob</w:t>
      </w:r>
      <w:r w:rsidRPr="00691758">
        <w:rPr>
          <w:rFonts w:asciiTheme="minorHAnsi" w:eastAsia="Calibri" w:hAnsiTheme="minorHAnsi" w:cstheme="minorHAnsi"/>
          <w:sz w:val="22"/>
          <w:szCs w:val="22"/>
        </w:rPr>
        <w:t>ě. Zkušenost s totalitní</w:t>
      </w:r>
      <w:r w:rsidRPr="00691758">
        <w:rPr>
          <w:rFonts w:asciiTheme="minorHAnsi" w:eastAsia="Calibri" w:hAnsiTheme="minorHAnsi" w:cstheme="minorHAnsi"/>
          <w:sz w:val="22"/>
          <w:szCs w:val="22"/>
          <w:lang w:val="pt-PT"/>
        </w:rPr>
        <w:t>m re</w:t>
      </w:r>
      <w:proofErr w:type="spellStart"/>
      <w:r w:rsidRPr="00691758">
        <w:rPr>
          <w:rFonts w:asciiTheme="minorHAnsi" w:eastAsia="Calibri" w:hAnsiTheme="minorHAnsi" w:cstheme="minorHAnsi"/>
          <w:sz w:val="22"/>
          <w:szCs w:val="22"/>
        </w:rPr>
        <w:t>žimem</w:t>
      </w:r>
      <w:proofErr w:type="spellEnd"/>
      <w:r w:rsidRPr="00691758">
        <w:rPr>
          <w:rFonts w:asciiTheme="minorHAnsi" w:eastAsia="Calibri" w:hAnsiTheme="minorHAnsi" w:cstheme="minorHAnsi"/>
          <w:sz w:val="22"/>
          <w:szCs w:val="22"/>
        </w:rPr>
        <w:t xml:space="preserve"> dala Miloši Formanovi do vínku t</w:t>
      </w:r>
      <w:r w:rsidRPr="00691758">
        <w:rPr>
          <w:rFonts w:asciiTheme="minorHAnsi" w:eastAsia="Calibri" w:hAnsiTheme="minorHAnsi" w:cstheme="minorHAnsi"/>
          <w:sz w:val="22"/>
          <w:szCs w:val="22"/>
          <w:lang w:val="fr-FR"/>
        </w:rPr>
        <w:t>é</w:t>
      </w:r>
      <w:proofErr w:type="spellStart"/>
      <w:r w:rsidRPr="00691758">
        <w:rPr>
          <w:rFonts w:asciiTheme="minorHAnsi" w:eastAsia="Calibri" w:hAnsiTheme="minorHAnsi" w:cstheme="minorHAnsi"/>
          <w:sz w:val="22"/>
          <w:szCs w:val="22"/>
        </w:rPr>
        <w:t>ma</w:t>
      </w:r>
      <w:proofErr w:type="spellEnd"/>
      <w:r w:rsidRPr="00691758">
        <w:rPr>
          <w:rFonts w:asciiTheme="minorHAnsi" w:eastAsia="Calibri" w:hAnsiTheme="minorHAnsi" w:cstheme="minorHAnsi"/>
          <w:sz w:val="22"/>
          <w:szCs w:val="22"/>
        </w:rPr>
        <w:t xml:space="preserve"> konfliktu jedince s institucí, který úspěšně rozvíjel i ve svých amerických dramatech. Zároveň sám </w:t>
      </w:r>
      <w:proofErr w:type="spellStart"/>
      <w:r w:rsidRPr="00691758">
        <w:rPr>
          <w:rFonts w:asciiTheme="minorHAnsi" w:eastAsia="Calibri" w:hAnsiTheme="minorHAnsi" w:cstheme="minorHAnsi"/>
          <w:sz w:val="22"/>
          <w:szCs w:val="22"/>
        </w:rPr>
        <w:t>neú</w:t>
      </w:r>
      <w:proofErr w:type="spellEnd"/>
      <w:r w:rsidRPr="00691758">
        <w:rPr>
          <w:rFonts w:asciiTheme="minorHAnsi" w:eastAsia="Calibri" w:hAnsiTheme="minorHAnsi" w:cstheme="minorHAnsi"/>
          <w:sz w:val="22"/>
          <w:szCs w:val="22"/>
          <w:lang w:val="da-DK"/>
        </w:rPr>
        <w:t>navn</w:t>
      </w:r>
      <w:r w:rsidRPr="00691758">
        <w:rPr>
          <w:rFonts w:asciiTheme="minorHAnsi" w:eastAsia="Calibri" w:hAnsiTheme="minorHAnsi" w:cstheme="minorHAnsi"/>
          <w:sz w:val="22"/>
          <w:szCs w:val="22"/>
        </w:rPr>
        <w:t xml:space="preserve">ě hledal místo, kde by pocítil svobodu. Dokument Forman vs. Forman od </w:t>
      </w:r>
      <w:proofErr w:type="spellStart"/>
      <w:r w:rsidRPr="00691758">
        <w:rPr>
          <w:rFonts w:asciiTheme="minorHAnsi" w:eastAsia="Calibri" w:hAnsiTheme="minorHAnsi" w:cstheme="minorHAnsi"/>
          <w:sz w:val="22"/>
          <w:szCs w:val="22"/>
        </w:rPr>
        <w:t>režis</w:t>
      </w:r>
      <w:proofErr w:type="spellEnd"/>
      <w:r w:rsidRPr="00691758">
        <w:rPr>
          <w:rFonts w:asciiTheme="minorHAnsi" w:eastAsia="Calibri" w:hAnsiTheme="minorHAnsi" w:cstheme="minorHAnsi"/>
          <w:sz w:val="22"/>
          <w:szCs w:val="22"/>
          <w:lang w:val="fr-FR"/>
        </w:rPr>
        <w:t>é</w:t>
      </w:r>
      <w:proofErr w:type="spellStart"/>
      <w:r w:rsidRPr="00691758">
        <w:rPr>
          <w:rFonts w:asciiTheme="minorHAnsi" w:eastAsia="Calibri" w:hAnsiTheme="minorHAnsi" w:cstheme="minorHAnsi"/>
          <w:sz w:val="22"/>
          <w:szCs w:val="22"/>
        </w:rPr>
        <w:t>rsk</w:t>
      </w:r>
      <w:proofErr w:type="spellEnd"/>
      <w:r w:rsidRPr="00691758">
        <w:rPr>
          <w:rFonts w:asciiTheme="minorHAnsi" w:eastAsia="Calibri" w:hAnsiTheme="minorHAnsi" w:cstheme="minorHAnsi"/>
          <w:sz w:val="22"/>
          <w:szCs w:val="22"/>
          <w:lang w:val="fr-FR"/>
        </w:rPr>
        <w:t xml:space="preserve">é </w:t>
      </w:r>
      <w:r w:rsidRPr="00691758">
        <w:rPr>
          <w:rFonts w:asciiTheme="minorHAnsi" w:eastAsia="Calibri" w:hAnsiTheme="minorHAnsi" w:cstheme="minorHAnsi"/>
          <w:sz w:val="22"/>
          <w:szCs w:val="22"/>
        </w:rPr>
        <w:t xml:space="preserve">dvojice Helena Třeštíková – Jakub Hejna sumarizuje životní cestu nejslavnějšího </w:t>
      </w:r>
      <w:proofErr w:type="spellStart"/>
      <w:r w:rsidRPr="00691758">
        <w:rPr>
          <w:rFonts w:asciiTheme="minorHAnsi" w:eastAsia="Calibri" w:hAnsiTheme="minorHAnsi" w:cstheme="minorHAnsi"/>
          <w:sz w:val="22"/>
          <w:szCs w:val="22"/>
        </w:rPr>
        <w:t>česk</w:t>
      </w:r>
      <w:proofErr w:type="spellEnd"/>
      <w:r w:rsidRPr="00691758">
        <w:rPr>
          <w:rFonts w:asciiTheme="minorHAnsi" w:eastAsia="Calibri" w:hAnsiTheme="minorHAnsi" w:cstheme="minorHAnsi"/>
          <w:sz w:val="22"/>
          <w:szCs w:val="22"/>
          <w:lang w:val="fr-FR"/>
        </w:rPr>
        <w:t>é</w:t>
      </w:r>
      <w:r w:rsidRPr="00691758">
        <w:rPr>
          <w:rFonts w:asciiTheme="minorHAnsi" w:eastAsia="Calibri" w:hAnsiTheme="minorHAnsi" w:cstheme="minorHAnsi"/>
          <w:sz w:val="22"/>
          <w:szCs w:val="22"/>
        </w:rPr>
        <w:t xml:space="preserve">ho </w:t>
      </w:r>
      <w:proofErr w:type="spellStart"/>
      <w:r w:rsidRPr="00691758">
        <w:rPr>
          <w:rFonts w:asciiTheme="minorHAnsi" w:eastAsia="Calibri" w:hAnsiTheme="minorHAnsi" w:cstheme="minorHAnsi"/>
          <w:sz w:val="22"/>
          <w:szCs w:val="22"/>
        </w:rPr>
        <w:t>filmov</w:t>
      </w:r>
      <w:proofErr w:type="spellEnd"/>
      <w:r w:rsidRPr="00691758">
        <w:rPr>
          <w:rFonts w:asciiTheme="minorHAnsi" w:eastAsia="Calibri" w:hAnsiTheme="minorHAnsi" w:cstheme="minorHAnsi"/>
          <w:sz w:val="22"/>
          <w:szCs w:val="22"/>
          <w:lang w:val="fr-FR"/>
        </w:rPr>
        <w:t>é</w:t>
      </w:r>
      <w:r w:rsidRPr="00691758">
        <w:rPr>
          <w:rFonts w:asciiTheme="minorHAnsi" w:eastAsia="Calibri" w:hAnsiTheme="minorHAnsi" w:cstheme="minorHAnsi"/>
          <w:sz w:val="22"/>
          <w:szCs w:val="22"/>
        </w:rPr>
        <w:t>ho tvůrce, na níž se prolíná přízeň s ranami osudu, osobní pátrání i tápání. Snímek je koláží často neviděných soukromých i oficiální</w:t>
      </w:r>
      <w:r w:rsidRPr="00691758">
        <w:rPr>
          <w:rFonts w:asciiTheme="minorHAnsi" w:eastAsia="Calibri" w:hAnsiTheme="minorHAnsi" w:cstheme="minorHAnsi"/>
          <w:sz w:val="22"/>
          <w:szCs w:val="22"/>
          <w:lang w:val="it-IT"/>
        </w:rPr>
        <w:t>ch archiv</w:t>
      </w:r>
      <w:r w:rsidRPr="00691758">
        <w:rPr>
          <w:rFonts w:asciiTheme="minorHAnsi" w:eastAsia="Calibri" w:hAnsiTheme="minorHAnsi" w:cstheme="minorHAnsi"/>
          <w:sz w:val="22"/>
          <w:szCs w:val="22"/>
        </w:rPr>
        <w:t xml:space="preserve">ů i </w:t>
      </w:r>
      <w:proofErr w:type="spellStart"/>
      <w:r w:rsidRPr="00691758">
        <w:rPr>
          <w:rFonts w:asciiTheme="minorHAnsi" w:eastAsia="Calibri" w:hAnsiTheme="minorHAnsi" w:cstheme="minorHAnsi"/>
          <w:sz w:val="22"/>
          <w:szCs w:val="22"/>
        </w:rPr>
        <w:t>autobiografick</w:t>
      </w:r>
      <w:proofErr w:type="spellEnd"/>
      <w:r w:rsidRPr="00691758">
        <w:rPr>
          <w:rFonts w:asciiTheme="minorHAnsi" w:eastAsia="Calibri" w:hAnsiTheme="minorHAnsi" w:cstheme="minorHAnsi"/>
          <w:sz w:val="22"/>
          <w:szCs w:val="22"/>
          <w:lang w:val="fr-FR"/>
        </w:rPr>
        <w:t>é</w:t>
      </w:r>
      <w:r w:rsidRPr="00691758">
        <w:rPr>
          <w:rFonts w:asciiTheme="minorHAnsi" w:eastAsia="Calibri" w:hAnsiTheme="minorHAnsi" w:cstheme="minorHAnsi"/>
          <w:sz w:val="22"/>
          <w:szCs w:val="22"/>
        </w:rPr>
        <w:t xml:space="preserve">ho vzpomínání, </w:t>
      </w:r>
      <w:proofErr w:type="spellStart"/>
      <w:r w:rsidRPr="00691758">
        <w:rPr>
          <w:rFonts w:asciiTheme="minorHAnsi" w:eastAsia="Calibri" w:hAnsiTheme="minorHAnsi" w:cstheme="minorHAnsi"/>
          <w:sz w:val="22"/>
          <w:szCs w:val="22"/>
        </w:rPr>
        <w:t>kter</w:t>
      </w:r>
      <w:proofErr w:type="spellEnd"/>
      <w:r w:rsidRPr="00691758">
        <w:rPr>
          <w:rFonts w:asciiTheme="minorHAnsi" w:eastAsia="Calibri" w:hAnsiTheme="minorHAnsi" w:cstheme="minorHAnsi"/>
          <w:sz w:val="22"/>
          <w:szCs w:val="22"/>
          <w:lang w:val="fr-FR"/>
        </w:rPr>
        <w:t xml:space="preserve">é </w:t>
      </w:r>
      <w:r w:rsidRPr="00691758">
        <w:rPr>
          <w:rFonts w:asciiTheme="minorHAnsi" w:eastAsia="Calibri" w:hAnsiTheme="minorHAnsi" w:cstheme="minorHAnsi"/>
          <w:sz w:val="22"/>
          <w:szCs w:val="22"/>
        </w:rPr>
        <w:t xml:space="preserve">namluvil </w:t>
      </w:r>
      <w:proofErr w:type="spellStart"/>
      <w:r w:rsidRPr="00691758">
        <w:rPr>
          <w:rFonts w:asciiTheme="minorHAnsi" w:eastAsia="Calibri" w:hAnsiTheme="minorHAnsi" w:cstheme="minorHAnsi"/>
          <w:sz w:val="22"/>
          <w:szCs w:val="22"/>
        </w:rPr>
        <w:t>režis</w:t>
      </w:r>
      <w:proofErr w:type="spellEnd"/>
      <w:r w:rsidRPr="00691758">
        <w:rPr>
          <w:rFonts w:asciiTheme="minorHAnsi" w:eastAsia="Calibri" w:hAnsiTheme="minorHAnsi" w:cstheme="minorHAnsi"/>
          <w:sz w:val="22"/>
          <w:szCs w:val="22"/>
          <w:lang w:val="fr-FR"/>
        </w:rPr>
        <w:t>é</w:t>
      </w:r>
      <w:proofErr w:type="spellStart"/>
      <w:r w:rsidRPr="00691758">
        <w:rPr>
          <w:rFonts w:asciiTheme="minorHAnsi" w:eastAsia="Calibri" w:hAnsiTheme="minorHAnsi" w:cstheme="minorHAnsi"/>
          <w:sz w:val="22"/>
          <w:szCs w:val="22"/>
        </w:rPr>
        <w:t>rův</w:t>
      </w:r>
      <w:proofErr w:type="spellEnd"/>
      <w:r w:rsidRPr="00691758">
        <w:rPr>
          <w:rFonts w:asciiTheme="minorHAnsi" w:eastAsia="Calibri" w:hAnsiTheme="minorHAnsi" w:cstheme="minorHAnsi"/>
          <w:sz w:val="22"/>
          <w:szCs w:val="22"/>
        </w:rPr>
        <w:t xml:space="preserve"> syn Petr Forman. </w:t>
      </w:r>
    </w:p>
    <w:p w14:paraId="1AB0CAA9" w14:textId="5E9A37D3" w:rsidR="00691758" w:rsidRDefault="00E25D6E" w:rsidP="00691758">
      <w:pPr>
        <w:spacing w:line="276" w:lineRule="auto"/>
        <w:rPr>
          <w:rFonts w:asciiTheme="minorHAnsi" w:eastAsia="Calibri" w:hAnsiTheme="minorHAnsi" w:cstheme="minorHAnsi"/>
          <w:sz w:val="22"/>
          <w:szCs w:val="22"/>
        </w:rPr>
      </w:pPr>
      <w:r w:rsidRPr="00691758">
        <w:rPr>
          <w:rFonts w:asciiTheme="minorHAnsi" w:eastAsia="Calibri" w:hAnsiTheme="minorHAnsi" w:cstheme="minorHAnsi"/>
          <w:sz w:val="22"/>
          <w:szCs w:val="22"/>
        </w:rPr>
        <w:t xml:space="preserve">Film, </w:t>
      </w:r>
      <w:r w:rsidR="002009CC">
        <w:rPr>
          <w:rFonts w:asciiTheme="minorHAnsi" w:eastAsia="Calibri" w:hAnsiTheme="minorHAnsi" w:cstheme="minorHAnsi"/>
          <w:sz w:val="22"/>
          <w:szCs w:val="22"/>
        </w:rPr>
        <w:t xml:space="preserve">na kterém se Jan Gogola podílel, </w:t>
      </w:r>
      <w:r w:rsidRPr="00691758">
        <w:rPr>
          <w:rFonts w:asciiTheme="minorHAnsi" w:eastAsia="Calibri" w:hAnsiTheme="minorHAnsi" w:cstheme="minorHAnsi"/>
          <w:sz w:val="22"/>
          <w:szCs w:val="22"/>
        </w:rPr>
        <w:t>jako dramaturg</w:t>
      </w:r>
      <w:r w:rsidR="002009CC">
        <w:rPr>
          <w:rFonts w:asciiTheme="minorHAnsi" w:eastAsia="Calibri" w:hAnsiTheme="minorHAnsi" w:cstheme="minorHAnsi"/>
          <w:sz w:val="22"/>
          <w:szCs w:val="22"/>
        </w:rPr>
        <w:t>,</w:t>
      </w:r>
      <w:r w:rsidRPr="00691758">
        <w:rPr>
          <w:rFonts w:asciiTheme="minorHAnsi" w:eastAsia="Calibri" w:hAnsiTheme="minorHAnsi" w:cstheme="minorHAnsi"/>
          <w:sz w:val="22"/>
          <w:szCs w:val="22"/>
        </w:rPr>
        <w:t xml:space="preserve"> byl uveden na festivalu Cannes International Film Festival s ohlasem v prestižním v </w:t>
      </w:r>
      <w:proofErr w:type="spellStart"/>
      <w:r w:rsidRPr="00691758">
        <w:rPr>
          <w:rFonts w:asciiTheme="minorHAnsi" w:eastAsia="Calibri" w:hAnsiTheme="minorHAnsi" w:cstheme="minorHAnsi"/>
          <w:sz w:val="22"/>
          <w:szCs w:val="22"/>
        </w:rPr>
        <w:t>The</w:t>
      </w:r>
      <w:proofErr w:type="spellEnd"/>
      <w:r w:rsidRPr="00691758">
        <w:rPr>
          <w:rFonts w:asciiTheme="minorHAnsi" w:eastAsia="Calibri" w:hAnsiTheme="minorHAnsi" w:cstheme="minorHAnsi"/>
          <w:sz w:val="22"/>
          <w:szCs w:val="22"/>
        </w:rPr>
        <w:t xml:space="preserve"> Hollywood </w:t>
      </w:r>
      <w:proofErr w:type="spellStart"/>
      <w:r w:rsidRPr="00691758">
        <w:rPr>
          <w:rFonts w:asciiTheme="minorHAnsi" w:eastAsia="Calibri" w:hAnsiTheme="minorHAnsi" w:cstheme="minorHAnsi"/>
          <w:sz w:val="22"/>
          <w:szCs w:val="22"/>
        </w:rPr>
        <w:t>Reporter</w:t>
      </w:r>
      <w:proofErr w:type="spellEnd"/>
      <w:r w:rsidRPr="00691758">
        <w:rPr>
          <w:rFonts w:asciiTheme="minorHAnsi" w:eastAsia="Calibri" w:hAnsiTheme="minorHAnsi" w:cstheme="minorHAnsi"/>
          <w:sz w:val="22"/>
          <w:szCs w:val="22"/>
        </w:rPr>
        <w:t xml:space="preserve">. </w:t>
      </w:r>
    </w:p>
    <w:p w14:paraId="5C12A085" w14:textId="36955A2A" w:rsidR="00C541A9" w:rsidRPr="00691758" w:rsidRDefault="00C541A9" w:rsidP="00691758">
      <w:pPr>
        <w:spacing w:line="276" w:lineRule="auto"/>
        <w:rPr>
          <w:rFonts w:asciiTheme="minorHAnsi" w:eastAsia="Calibri" w:hAnsiTheme="minorHAnsi" w:cstheme="minorHAnsi"/>
          <w:sz w:val="22"/>
          <w:szCs w:val="22"/>
        </w:rPr>
      </w:pPr>
      <w:r w:rsidRPr="00691758">
        <w:rPr>
          <w:rFonts w:asciiTheme="minorHAnsi" w:hAnsiTheme="minorHAnsi" w:cstheme="minorHAnsi"/>
          <w:b/>
          <w:sz w:val="22"/>
          <w:szCs w:val="22"/>
        </w:rPr>
        <w:lastRenderedPageBreak/>
        <w:t>Pod mrakem</w:t>
      </w:r>
      <w:r w:rsidRPr="00691758">
        <w:rPr>
          <w:rFonts w:asciiTheme="minorHAnsi" w:hAnsiTheme="minorHAnsi" w:cstheme="minorHAnsi"/>
          <w:sz w:val="22"/>
          <w:szCs w:val="22"/>
        </w:rPr>
        <w:t xml:space="preserve"> – Na úpatí hory žije svérázný trpaslík, který se hrozně rád sluní. Dokonce tak rád, že nelituje žádné námahy, aby se vyrovnal s nepřízní počasí. </w:t>
      </w:r>
      <w:r w:rsidRPr="00691758">
        <w:rPr>
          <w:rFonts w:asciiTheme="minorHAnsi" w:hAnsiTheme="minorHAnsi" w:cstheme="minorHAnsi"/>
          <w:color w:val="222222"/>
          <w:sz w:val="22"/>
          <w:szCs w:val="22"/>
          <w:shd w:val="clear" w:color="auto" w:fill="FFFFFF"/>
        </w:rPr>
        <w:t xml:space="preserve">Film Filipa </w:t>
      </w:r>
      <w:proofErr w:type="spellStart"/>
      <w:r w:rsidRPr="00691758">
        <w:rPr>
          <w:rFonts w:asciiTheme="minorHAnsi" w:hAnsiTheme="minorHAnsi" w:cstheme="minorHAnsi"/>
          <w:color w:val="222222"/>
          <w:sz w:val="22"/>
          <w:szCs w:val="22"/>
          <w:shd w:val="clear" w:color="auto" w:fill="FFFFFF"/>
        </w:rPr>
        <w:t>Diviaka</w:t>
      </w:r>
      <w:proofErr w:type="spellEnd"/>
      <w:r w:rsidRPr="00691758">
        <w:rPr>
          <w:rFonts w:asciiTheme="minorHAnsi" w:hAnsiTheme="minorHAnsi" w:cstheme="minorHAnsi"/>
          <w:color w:val="222222"/>
          <w:sz w:val="22"/>
          <w:szCs w:val="22"/>
          <w:shd w:val="clear" w:color="auto" w:fill="FFFFFF"/>
        </w:rPr>
        <w:t xml:space="preserve"> a Zuzany </w:t>
      </w:r>
      <w:proofErr w:type="spellStart"/>
      <w:r w:rsidRPr="00691758">
        <w:rPr>
          <w:rFonts w:asciiTheme="minorHAnsi" w:hAnsiTheme="minorHAnsi" w:cstheme="minorHAnsi"/>
          <w:color w:val="222222"/>
          <w:sz w:val="22"/>
          <w:szCs w:val="22"/>
          <w:shd w:val="clear" w:color="auto" w:fill="FFFFFF"/>
        </w:rPr>
        <w:t>Čupové</w:t>
      </w:r>
      <w:proofErr w:type="spellEnd"/>
      <w:r w:rsidRPr="00691758">
        <w:rPr>
          <w:rFonts w:asciiTheme="minorHAnsi" w:hAnsiTheme="minorHAnsi" w:cstheme="minorHAnsi"/>
          <w:color w:val="222222"/>
          <w:sz w:val="22"/>
          <w:szCs w:val="22"/>
          <w:shd w:val="clear" w:color="auto" w:fill="FFFFFF"/>
        </w:rPr>
        <w:t xml:space="preserve">, který mj. získal hlavní cenu za nejlepší mezinárodní animovaný film pro děti na zlínském festivalu (v profesionální části soutěže). Film se prezentuje na různých světových festivalech, ale je také součástí distribucí – nejen té české a slovenské (pásmo filmů pro děti do kin). Nyní je podepsána smlouva s francouzskou společností, která bude film distribuovat ve frankofonní oblastí následujících 7 let. Stejně tak prestižní dětský festival </w:t>
      </w:r>
      <w:proofErr w:type="spellStart"/>
      <w:r w:rsidRPr="00691758">
        <w:rPr>
          <w:rFonts w:asciiTheme="minorHAnsi" w:hAnsiTheme="minorHAnsi" w:cstheme="minorHAnsi"/>
          <w:color w:val="222222"/>
          <w:sz w:val="22"/>
          <w:szCs w:val="22"/>
          <w:shd w:val="clear" w:color="auto" w:fill="FFFFFF"/>
        </w:rPr>
        <w:t>Kineko</w:t>
      </w:r>
      <w:proofErr w:type="spellEnd"/>
      <w:r w:rsidRPr="00691758">
        <w:rPr>
          <w:rFonts w:asciiTheme="minorHAnsi" w:hAnsiTheme="minorHAnsi" w:cstheme="minorHAnsi"/>
          <w:color w:val="222222"/>
          <w:sz w:val="22"/>
          <w:szCs w:val="22"/>
          <w:shd w:val="clear" w:color="auto" w:fill="FFFFFF"/>
        </w:rPr>
        <w:t xml:space="preserve"> (Japonsko) bude promítat tento film dětem po Japonsku v rámci různých pásem/projekcí.</w:t>
      </w:r>
    </w:p>
    <w:p w14:paraId="3F1D502F" w14:textId="77777777" w:rsidR="00C541A9" w:rsidRPr="00691758" w:rsidRDefault="00C541A9" w:rsidP="00691758">
      <w:pPr>
        <w:shd w:val="clear" w:color="auto" w:fill="FFFFFF"/>
        <w:spacing w:line="276" w:lineRule="auto"/>
        <w:rPr>
          <w:rFonts w:asciiTheme="minorHAnsi" w:hAnsiTheme="minorHAnsi" w:cstheme="minorHAnsi"/>
          <w:color w:val="222222"/>
          <w:sz w:val="22"/>
          <w:szCs w:val="22"/>
        </w:rPr>
      </w:pPr>
      <w:r w:rsidRPr="00691758">
        <w:rPr>
          <w:rFonts w:asciiTheme="minorHAnsi" w:hAnsiTheme="minorHAnsi" w:cstheme="minorHAnsi"/>
          <w:b/>
          <w:bCs/>
          <w:color w:val="222222"/>
          <w:sz w:val="22"/>
          <w:szCs w:val="22"/>
        </w:rPr>
        <w:t>Na stejné vlně</w:t>
      </w:r>
      <w:r w:rsidRPr="00691758">
        <w:rPr>
          <w:rFonts w:asciiTheme="minorHAnsi" w:hAnsiTheme="minorHAnsi" w:cstheme="minorHAnsi"/>
          <w:color w:val="222222"/>
          <w:sz w:val="22"/>
          <w:szCs w:val="22"/>
        </w:rPr>
        <w:t xml:space="preserve"> – Krátký animovaný film vypráví příběh o přátelství mezi malým chlapcem a příšerkou. Chlapec pozná příšerku, se kterou se naladí na stejnou hudbu. Příšerka je osamělá a hledá si místo, kam by mohla patřit. Chlapec se jí snaží pomoci, tak jí hledá přátele ve zvířecí říši. Jejich společné dobrodružství je sblíží a stanou se přáteli. Bakalářská práce, citlivě nakreslená a </w:t>
      </w:r>
      <w:proofErr w:type="spellStart"/>
      <w:r w:rsidRPr="00691758">
        <w:rPr>
          <w:rFonts w:asciiTheme="minorHAnsi" w:hAnsiTheme="minorHAnsi" w:cstheme="minorHAnsi"/>
          <w:color w:val="222222"/>
          <w:sz w:val="22"/>
          <w:szCs w:val="22"/>
        </w:rPr>
        <w:t>odvyprávěná</w:t>
      </w:r>
      <w:proofErr w:type="spellEnd"/>
      <w:r w:rsidRPr="00691758">
        <w:rPr>
          <w:rFonts w:asciiTheme="minorHAnsi" w:hAnsiTheme="minorHAnsi" w:cstheme="minorHAnsi"/>
          <w:color w:val="222222"/>
          <w:sz w:val="22"/>
          <w:szCs w:val="22"/>
        </w:rPr>
        <w:t>, drobný příběh, na který velmi dobře reagují děti v zahraničí – se dostal do velmi ceněných pásem (v Německu například).</w:t>
      </w:r>
    </w:p>
    <w:p w14:paraId="1552183C" w14:textId="77777777" w:rsidR="00C541A9" w:rsidRPr="00691758" w:rsidRDefault="00C541A9" w:rsidP="00691758">
      <w:pPr>
        <w:spacing w:line="276" w:lineRule="auto"/>
        <w:rPr>
          <w:rFonts w:asciiTheme="minorHAnsi" w:eastAsia="Calibri" w:hAnsiTheme="minorHAnsi" w:cstheme="minorHAnsi"/>
          <w:sz w:val="22"/>
          <w:szCs w:val="22"/>
          <w:lang w:val="en-US"/>
        </w:rPr>
      </w:pPr>
      <w:proofErr w:type="spellStart"/>
      <w:r w:rsidRPr="00691758">
        <w:rPr>
          <w:rFonts w:asciiTheme="minorHAnsi" w:hAnsiTheme="minorHAnsi" w:cstheme="minorHAnsi"/>
          <w:b/>
          <w:color w:val="000000"/>
          <w:sz w:val="22"/>
          <w:szCs w:val="22"/>
        </w:rPr>
        <w:t>Biodegradable</w:t>
      </w:r>
      <w:proofErr w:type="spellEnd"/>
      <w:r w:rsidRPr="00691758">
        <w:rPr>
          <w:rFonts w:asciiTheme="minorHAnsi" w:hAnsiTheme="minorHAnsi" w:cstheme="minorHAnsi"/>
          <w:b/>
          <w:color w:val="000000"/>
          <w:sz w:val="22"/>
          <w:szCs w:val="22"/>
        </w:rPr>
        <w:t xml:space="preserve"> </w:t>
      </w:r>
      <w:proofErr w:type="spellStart"/>
      <w:r w:rsidRPr="00691758">
        <w:rPr>
          <w:rFonts w:asciiTheme="minorHAnsi" w:hAnsiTheme="minorHAnsi" w:cstheme="minorHAnsi"/>
          <w:b/>
          <w:color w:val="000000"/>
          <w:sz w:val="22"/>
          <w:szCs w:val="22"/>
        </w:rPr>
        <w:t>sandals</w:t>
      </w:r>
      <w:proofErr w:type="spellEnd"/>
      <w:r w:rsidRPr="00691758">
        <w:rPr>
          <w:rFonts w:asciiTheme="minorHAnsi" w:hAnsiTheme="minorHAnsi" w:cstheme="minorHAnsi"/>
          <w:color w:val="000000"/>
          <w:sz w:val="22"/>
          <w:szCs w:val="22"/>
        </w:rPr>
        <w:t xml:space="preserve"> – </w:t>
      </w:r>
      <w:r w:rsidRPr="00691758">
        <w:rPr>
          <w:rFonts w:asciiTheme="minorHAnsi" w:eastAsia="Calibri" w:hAnsiTheme="minorHAnsi" w:cstheme="minorHAnsi"/>
          <w:sz w:val="22"/>
          <w:szCs w:val="22"/>
          <w:lang w:val="de-DE"/>
        </w:rPr>
        <w:t xml:space="preserve">Projekt </w:t>
      </w:r>
      <w:proofErr w:type="spellStart"/>
      <w:r w:rsidRPr="00691758">
        <w:rPr>
          <w:rFonts w:asciiTheme="minorHAnsi" w:eastAsia="Calibri" w:hAnsiTheme="minorHAnsi" w:cstheme="minorHAnsi"/>
          <w:sz w:val="22"/>
          <w:szCs w:val="22"/>
          <w:lang w:val="de-DE"/>
        </w:rPr>
        <w:t>Biodegradable</w:t>
      </w:r>
      <w:proofErr w:type="spellEnd"/>
      <w:r w:rsidRPr="00691758">
        <w:rPr>
          <w:rFonts w:asciiTheme="minorHAnsi" w:eastAsia="Calibri" w:hAnsiTheme="minorHAnsi" w:cstheme="minorHAnsi"/>
          <w:sz w:val="22"/>
          <w:szCs w:val="22"/>
          <w:lang w:val="de-DE"/>
        </w:rPr>
        <w:t xml:space="preserve"> </w:t>
      </w:r>
      <w:proofErr w:type="spellStart"/>
      <w:r w:rsidRPr="00691758">
        <w:rPr>
          <w:rFonts w:asciiTheme="minorHAnsi" w:eastAsia="Calibri" w:hAnsiTheme="minorHAnsi" w:cstheme="minorHAnsi"/>
          <w:sz w:val="22"/>
          <w:szCs w:val="22"/>
          <w:lang w:val="de-DE"/>
        </w:rPr>
        <w:t>sandals</w:t>
      </w:r>
      <w:proofErr w:type="spellEnd"/>
      <w:r w:rsidRPr="00691758">
        <w:rPr>
          <w:rFonts w:asciiTheme="minorHAnsi" w:eastAsia="Calibri" w:hAnsiTheme="minorHAnsi" w:cstheme="minorHAnsi"/>
          <w:sz w:val="22"/>
          <w:szCs w:val="22"/>
          <w:lang w:val="de-DE"/>
        </w:rPr>
        <w:t xml:space="preserve"> p</w:t>
      </w:r>
      <w:proofErr w:type="spellStart"/>
      <w:r w:rsidRPr="00691758">
        <w:rPr>
          <w:rFonts w:asciiTheme="minorHAnsi" w:eastAsia="Calibri" w:hAnsiTheme="minorHAnsi" w:cstheme="minorHAnsi"/>
          <w:sz w:val="22"/>
          <w:szCs w:val="22"/>
        </w:rPr>
        <w:t>ředstavuje</w:t>
      </w:r>
      <w:proofErr w:type="spellEnd"/>
      <w:r w:rsidRPr="00691758">
        <w:rPr>
          <w:rFonts w:asciiTheme="minorHAnsi" w:eastAsia="Calibri" w:hAnsiTheme="minorHAnsi" w:cstheme="minorHAnsi"/>
          <w:sz w:val="22"/>
          <w:szCs w:val="22"/>
        </w:rPr>
        <w:t xml:space="preserve"> aplikaci inovativního biodegradabilního materiálu zvaný </w:t>
      </w:r>
      <w:proofErr w:type="spellStart"/>
      <w:r w:rsidRPr="00691758">
        <w:rPr>
          <w:rFonts w:asciiTheme="minorHAnsi" w:eastAsia="Calibri" w:hAnsiTheme="minorHAnsi" w:cstheme="minorHAnsi"/>
          <w:sz w:val="22"/>
          <w:szCs w:val="22"/>
        </w:rPr>
        <w:t>Malai</w:t>
      </w:r>
      <w:proofErr w:type="spellEnd"/>
      <w:r w:rsidRPr="00691758">
        <w:rPr>
          <w:rFonts w:asciiTheme="minorHAnsi" w:eastAsia="Calibri" w:hAnsiTheme="minorHAnsi" w:cstheme="minorHAnsi"/>
          <w:sz w:val="22"/>
          <w:szCs w:val="22"/>
        </w:rPr>
        <w:t xml:space="preserve"> do procesu výroby obuvi. Jedná se o první existující pár obuvi vyhotovený z tohoto materiálu. Materiál </w:t>
      </w:r>
      <w:proofErr w:type="spellStart"/>
      <w:r w:rsidRPr="00691758">
        <w:rPr>
          <w:rFonts w:asciiTheme="minorHAnsi" w:eastAsia="Calibri" w:hAnsiTheme="minorHAnsi" w:cstheme="minorHAnsi"/>
          <w:sz w:val="22"/>
          <w:szCs w:val="22"/>
        </w:rPr>
        <w:t>Malai</w:t>
      </w:r>
      <w:proofErr w:type="spellEnd"/>
      <w:r w:rsidRPr="00691758">
        <w:rPr>
          <w:rFonts w:asciiTheme="minorHAnsi" w:eastAsia="Calibri" w:hAnsiTheme="minorHAnsi" w:cstheme="minorHAnsi"/>
          <w:sz w:val="22"/>
          <w:szCs w:val="22"/>
        </w:rPr>
        <w:t xml:space="preserve"> je </w:t>
      </w:r>
      <w:proofErr w:type="spellStart"/>
      <w:r w:rsidRPr="00691758">
        <w:rPr>
          <w:rFonts w:asciiTheme="minorHAnsi" w:eastAsia="Calibri" w:hAnsiTheme="minorHAnsi" w:cstheme="minorHAnsi"/>
          <w:sz w:val="22"/>
          <w:szCs w:val="22"/>
        </w:rPr>
        <w:t>biokompozit</w:t>
      </w:r>
      <w:proofErr w:type="spellEnd"/>
      <w:r w:rsidRPr="00691758">
        <w:rPr>
          <w:rFonts w:asciiTheme="minorHAnsi" w:eastAsia="Calibri" w:hAnsiTheme="minorHAnsi" w:cstheme="minorHAnsi"/>
          <w:sz w:val="22"/>
          <w:szCs w:val="22"/>
        </w:rPr>
        <w:t xml:space="preserve"> založený na bakteriální celul</w:t>
      </w:r>
      <w:r w:rsidRPr="00691758">
        <w:rPr>
          <w:rFonts w:asciiTheme="minorHAnsi" w:eastAsia="Calibri" w:hAnsiTheme="minorHAnsi" w:cstheme="minorHAnsi"/>
          <w:sz w:val="22"/>
          <w:szCs w:val="22"/>
          <w:lang w:val="es-ES_tradnl"/>
        </w:rPr>
        <w:t>ó</w:t>
      </w:r>
      <w:r w:rsidRPr="00691758">
        <w:rPr>
          <w:rFonts w:asciiTheme="minorHAnsi" w:eastAsia="Calibri" w:hAnsiTheme="minorHAnsi" w:cstheme="minorHAnsi"/>
          <w:sz w:val="22"/>
          <w:szCs w:val="22"/>
        </w:rPr>
        <w:t xml:space="preserve">ze a přírodních vláknech vyvinutý a vyráběný v Indii ve studiu </w:t>
      </w:r>
      <w:proofErr w:type="spellStart"/>
      <w:r w:rsidRPr="00691758">
        <w:rPr>
          <w:rFonts w:asciiTheme="minorHAnsi" w:eastAsia="Calibri" w:hAnsiTheme="minorHAnsi" w:cstheme="minorHAnsi"/>
          <w:sz w:val="22"/>
          <w:szCs w:val="22"/>
        </w:rPr>
        <w:t>Malai</w:t>
      </w:r>
      <w:proofErr w:type="spellEnd"/>
      <w:r w:rsidRPr="00691758">
        <w:rPr>
          <w:rFonts w:asciiTheme="minorHAnsi" w:eastAsia="Calibri" w:hAnsiTheme="minorHAnsi" w:cstheme="minorHAnsi"/>
          <w:sz w:val="22"/>
          <w:szCs w:val="22"/>
        </w:rPr>
        <w:t xml:space="preserve"> </w:t>
      </w:r>
      <w:proofErr w:type="spellStart"/>
      <w:r w:rsidRPr="00691758">
        <w:rPr>
          <w:rFonts w:asciiTheme="minorHAnsi" w:eastAsia="Calibri" w:hAnsiTheme="minorHAnsi" w:cstheme="minorHAnsi"/>
          <w:sz w:val="22"/>
          <w:szCs w:val="22"/>
        </w:rPr>
        <w:t>Biomaterials</w:t>
      </w:r>
      <w:proofErr w:type="spellEnd"/>
      <w:r w:rsidRPr="00691758">
        <w:rPr>
          <w:rFonts w:asciiTheme="minorHAnsi" w:eastAsia="Calibri" w:hAnsiTheme="minorHAnsi" w:cstheme="minorHAnsi"/>
          <w:sz w:val="22"/>
          <w:szCs w:val="22"/>
        </w:rPr>
        <w:t>. Sandály vznikly v rámci studijně-pracovní stáže autorky v uvedeném studiu v Indii. Obuv je vyhotovena z přírodních materiálů (</w:t>
      </w:r>
      <w:proofErr w:type="spellStart"/>
      <w:r w:rsidRPr="00691758">
        <w:rPr>
          <w:rFonts w:asciiTheme="minorHAnsi" w:eastAsia="Calibri" w:hAnsiTheme="minorHAnsi" w:cstheme="minorHAnsi"/>
          <w:sz w:val="22"/>
          <w:szCs w:val="22"/>
        </w:rPr>
        <w:t>Malai</w:t>
      </w:r>
      <w:proofErr w:type="spellEnd"/>
      <w:r w:rsidRPr="00691758">
        <w:rPr>
          <w:rFonts w:asciiTheme="minorHAnsi" w:eastAsia="Calibri" w:hAnsiTheme="minorHAnsi" w:cstheme="minorHAnsi"/>
          <w:sz w:val="22"/>
          <w:szCs w:val="22"/>
        </w:rPr>
        <w:t xml:space="preserve">, </w:t>
      </w:r>
      <w:proofErr w:type="spellStart"/>
      <w:r w:rsidRPr="00691758">
        <w:rPr>
          <w:rFonts w:asciiTheme="minorHAnsi" w:eastAsia="Calibri" w:hAnsiTheme="minorHAnsi" w:cstheme="minorHAnsi"/>
          <w:sz w:val="22"/>
          <w:szCs w:val="22"/>
        </w:rPr>
        <w:t>kokosov</w:t>
      </w:r>
      <w:proofErr w:type="spellEnd"/>
      <w:r w:rsidRPr="00691758">
        <w:rPr>
          <w:rFonts w:asciiTheme="minorHAnsi" w:eastAsia="Calibri" w:hAnsiTheme="minorHAnsi" w:cstheme="minorHAnsi"/>
          <w:sz w:val="22"/>
          <w:szCs w:val="22"/>
          <w:lang w:val="fr-FR"/>
        </w:rPr>
        <w:t xml:space="preserve">é </w:t>
      </w:r>
      <w:r w:rsidRPr="00691758">
        <w:rPr>
          <w:rFonts w:asciiTheme="minorHAnsi" w:eastAsia="Calibri" w:hAnsiTheme="minorHAnsi" w:cstheme="minorHAnsi"/>
          <w:sz w:val="22"/>
          <w:szCs w:val="22"/>
        </w:rPr>
        <w:t xml:space="preserve">lano, len) tak, aby bylo </w:t>
      </w:r>
      <w:proofErr w:type="spellStart"/>
      <w:r w:rsidRPr="00691758">
        <w:rPr>
          <w:rFonts w:asciiTheme="minorHAnsi" w:eastAsia="Calibri" w:hAnsiTheme="minorHAnsi" w:cstheme="minorHAnsi"/>
          <w:sz w:val="22"/>
          <w:szCs w:val="22"/>
        </w:rPr>
        <w:t>možn</w:t>
      </w:r>
      <w:proofErr w:type="spellEnd"/>
      <w:r w:rsidRPr="00691758">
        <w:rPr>
          <w:rFonts w:asciiTheme="minorHAnsi" w:eastAsia="Calibri" w:hAnsiTheme="minorHAnsi" w:cstheme="minorHAnsi"/>
          <w:sz w:val="22"/>
          <w:szCs w:val="22"/>
          <w:lang w:val="fr-FR"/>
        </w:rPr>
        <w:t xml:space="preserve">é </w:t>
      </w:r>
      <w:r w:rsidRPr="00691758">
        <w:rPr>
          <w:rFonts w:asciiTheme="minorHAnsi" w:eastAsia="Calibri" w:hAnsiTheme="minorHAnsi" w:cstheme="minorHAnsi"/>
          <w:sz w:val="22"/>
          <w:szCs w:val="22"/>
        </w:rPr>
        <w:t xml:space="preserve">ji zcela odstranit přírodní cestou, a to procesem kompostování. Tento pár obuvi byl odkoupený do sbírek Victoria &amp; Albert Museum v Londýně a </w:t>
      </w:r>
      <w:proofErr w:type="spellStart"/>
      <w:r w:rsidRPr="00691758">
        <w:rPr>
          <w:rFonts w:asciiTheme="minorHAnsi" w:eastAsia="Calibri" w:hAnsiTheme="minorHAnsi" w:cstheme="minorHAnsi"/>
          <w:sz w:val="22"/>
          <w:szCs w:val="22"/>
        </w:rPr>
        <w:t>poprv</w:t>
      </w:r>
      <w:proofErr w:type="spellEnd"/>
      <w:r w:rsidRPr="00691758">
        <w:rPr>
          <w:rFonts w:asciiTheme="minorHAnsi" w:eastAsia="Calibri" w:hAnsiTheme="minorHAnsi" w:cstheme="minorHAnsi"/>
          <w:sz w:val="22"/>
          <w:szCs w:val="22"/>
          <w:lang w:val="fr-FR"/>
        </w:rPr>
        <w:t xml:space="preserve">é </w:t>
      </w:r>
      <w:r w:rsidRPr="00691758">
        <w:rPr>
          <w:rFonts w:asciiTheme="minorHAnsi" w:eastAsia="Calibri" w:hAnsiTheme="minorHAnsi" w:cstheme="minorHAnsi"/>
          <w:sz w:val="22"/>
          <w:szCs w:val="22"/>
        </w:rPr>
        <w:t xml:space="preserve">vystaven v rámci </w:t>
      </w:r>
      <w:proofErr w:type="spellStart"/>
      <w:r w:rsidRPr="00691758">
        <w:rPr>
          <w:rFonts w:asciiTheme="minorHAnsi" w:eastAsia="Calibri" w:hAnsiTheme="minorHAnsi" w:cstheme="minorHAnsi"/>
          <w:sz w:val="22"/>
          <w:szCs w:val="22"/>
        </w:rPr>
        <w:t>vý</w:t>
      </w:r>
      <w:r w:rsidRPr="00691758">
        <w:rPr>
          <w:rFonts w:asciiTheme="minorHAnsi" w:eastAsia="Calibri" w:hAnsiTheme="minorHAnsi" w:cstheme="minorHAnsi"/>
          <w:sz w:val="22"/>
          <w:szCs w:val="22"/>
          <w:lang w:val="en-US"/>
        </w:rPr>
        <w:t>stavy</w:t>
      </w:r>
      <w:proofErr w:type="spellEnd"/>
      <w:r w:rsidRPr="00691758">
        <w:rPr>
          <w:rFonts w:asciiTheme="minorHAnsi" w:eastAsia="Calibri" w:hAnsiTheme="minorHAnsi" w:cstheme="minorHAnsi"/>
          <w:sz w:val="22"/>
          <w:szCs w:val="22"/>
          <w:lang w:val="en-US"/>
        </w:rPr>
        <w:t xml:space="preserve"> Food bigger that plate v </w:t>
      </w:r>
      <w:proofErr w:type="spellStart"/>
      <w:r w:rsidRPr="00691758">
        <w:rPr>
          <w:rFonts w:asciiTheme="minorHAnsi" w:eastAsia="Calibri" w:hAnsiTheme="minorHAnsi" w:cstheme="minorHAnsi"/>
          <w:sz w:val="22"/>
          <w:szCs w:val="22"/>
          <w:lang w:val="en-US"/>
        </w:rPr>
        <w:t>roce</w:t>
      </w:r>
      <w:proofErr w:type="spellEnd"/>
      <w:r w:rsidRPr="00691758">
        <w:rPr>
          <w:rFonts w:asciiTheme="minorHAnsi" w:eastAsia="Calibri" w:hAnsiTheme="minorHAnsi" w:cstheme="minorHAnsi"/>
          <w:sz w:val="22"/>
          <w:szCs w:val="22"/>
          <w:lang w:val="en-US"/>
        </w:rPr>
        <w:t xml:space="preserve"> 2019. </w:t>
      </w:r>
    </w:p>
    <w:p w14:paraId="2C60DD68" w14:textId="0BBA9C26" w:rsidR="00C541A9" w:rsidRPr="00AA252D" w:rsidRDefault="00C541A9" w:rsidP="00AA252D">
      <w:pPr>
        <w:shd w:val="clear" w:color="auto" w:fill="FFFFFF"/>
        <w:spacing w:line="276" w:lineRule="auto"/>
        <w:rPr>
          <w:rFonts w:asciiTheme="minorHAnsi" w:hAnsiTheme="minorHAnsi" w:cstheme="minorHAnsi"/>
          <w:color w:val="222222"/>
          <w:sz w:val="22"/>
          <w:szCs w:val="22"/>
        </w:rPr>
      </w:pPr>
      <w:r w:rsidRPr="00691758">
        <w:rPr>
          <w:rFonts w:asciiTheme="minorHAnsi" w:hAnsiTheme="minorHAnsi" w:cstheme="minorHAnsi"/>
          <w:b/>
          <w:bCs/>
          <w:color w:val="222222"/>
          <w:sz w:val="22"/>
          <w:szCs w:val="22"/>
        </w:rPr>
        <w:t>Vlčí stezky</w:t>
      </w:r>
      <w:r w:rsidRPr="00691758">
        <w:rPr>
          <w:rFonts w:asciiTheme="minorHAnsi" w:hAnsiTheme="minorHAnsi" w:cstheme="minorHAnsi"/>
          <w:color w:val="222222"/>
          <w:sz w:val="22"/>
          <w:szCs w:val="22"/>
        </w:rPr>
        <w:t xml:space="preserve"> – Příběh chlapce, který překoná své slabosti a strachy má poukázat na to, že je lepší běhat s vlky než chřadnout ve vězení vlastních hranic. Hlavní hrdina filmu – chlapec, který žije sám s</w:t>
      </w:r>
      <w:r w:rsidR="00D67DB6">
        <w:rPr>
          <w:rFonts w:asciiTheme="minorHAnsi" w:hAnsiTheme="minorHAnsi" w:cstheme="minorHAnsi"/>
          <w:color w:val="222222"/>
          <w:sz w:val="22"/>
          <w:szCs w:val="22"/>
        </w:rPr>
        <w:t> </w:t>
      </w:r>
      <w:r w:rsidRPr="00691758">
        <w:rPr>
          <w:rFonts w:asciiTheme="minorHAnsi" w:hAnsiTheme="minorHAnsi" w:cstheme="minorHAnsi"/>
          <w:color w:val="222222"/>
          <w:sz w:val="22"/>
          <w:szCs w:val="22"/>
        </w:rPr>
        <w:t>maminkou</w:t>
      </w:r>
      <w:r w:rsidR="00D67DB6">
        <w:rPr>
          <w:rFonts w:asciiTheme="minorHAnsi" w:hAnsiTheme="minorHAnsi" w:cstheme="minorHAnsi"/>
          <w:color w:val="222222"/>
          <w:sz w:val="22"/>
          <w:szCs w:val="22"/>
        </w:rPr>
        <w:t>,</w:t>
      </w:r>
      <w:r w:rsidRPr="00691758">
        <w:rPr>
          <w:rFonts w:asciiTheme="minorHAnsi" w:hAnsiTheme="minorHAnsi" w:cstheme="minorHAnsi"/>
          <w:color w:val="222222"/>
          <w:sz w:val="22"/>
          <w:szCs w:val="22"/>
        </w:rPr>
        <w:t xml:space="preserve"> se vlivem náhody dostane z bezpečí domova do lesa, kde se přátelí s vlkem, který mu ukáže, že život může být stejně pestrý jako svět okolo – stačí mu vyjít naproti. Chlapce ale čeká další zkouška. Nic totiž netrvá věčně a je velikou pravdou, že vše, co k sobě připoutáme (nebo co si připoutá nás) pro nás má význam jen, pokud si uchováme sebe sama. Obdobně jako film </w:t>
      </w:r>
      <w:r w:rsidRPr="00691758">
        <w:rPr>
          <w:rFonts w:asciiTheme="minorHAnsi" w:hAnsiTheme="minorHAnsi" w:cstheme="minorHAnsi"/>
          <w:i/>
          <w:iCs/>
          <w:color w:val="222222"/>
          <w:sz w:val="22"/>
          <w:szCs w:val="22"/>
        </w:rPr>
        <w:t>Pod mrakem </w:t>
      </w:r>
      <w:r w:rsidRPr="00691758">
        <w:rPr>
          <w:rFonts w:asciiTheme="minorHAnsi" w:hAnsiTheme="minorHAnsi" w:cstheme="minorHAnsi"/>
          <w:color w:val="222222"/>
          <w:sz w:val="22"/>
          <w:szCs w:val="22"/>
        </w:rPr>
        <w:t xml:space="preserve">i zde došlo ke spojení dvou autorů – Noemi </w:t>
      </w:r>
      <w:proofErr w:type="spellStart"/>
      <w:r w:rsidRPr="00691758">
        <w:rPr>
          <w:rFonts w:asciiTheme="minorHAnsi" w:hAnsiTheme="minorHAnsi" w:cstheme="minorHAnsi"/>
          <w:color w:val="222222"/>
          <w:sz w:val="22"/>
          <w:szCs w:val="22"/>
        </w:rPr>
        <w:t>Valentíny</w:t>
      </w:r>
      <w:proofErr w:type="spellEnd"/>
      <w:r w:rsidRPr="00691758">
        <w:rPr>
          <w:rFonts w:asciiTheme="minorHAnsi" w:hAnsiTheme="minorHAnsi" w:cstheme="minorHAnsi"/>
          <w:color w:val="222222"/>
          <w:sz w:val="22"/>
          <w:szCs w:val="22"/>
        </w:rPr>
        <w:t xml:space="preserve"> a Vojtěcha Dočkala. Film je opět zaměřený na dětského diváka – i když už o něco staršího. Uvedený film koluje po světových festivalech, kde má velmi slušné ohlasy, dostal i zvláštní cenu poroty na významném německém festivalu </w:t>
      </w:r>
      <w:proofErr w:type="spellStart"/>
      <w:r w:rsidRPr="00691758">
        <w:rPr>
          <w:rFonts w:asciiTheme="minorHAnsi" w:hAnsiTheme="minorHAnsi" w:cstheme="minorHAnsi"/>
          <w:color w:val="222222"/>
          <w:sz w:val="22"/>
          <w:szCs w:val="22"/>
        </w:rPr>
        <w:t>Schlingel</w:t>
      </w:r>
      <w:proofErr w:type="spellEnd"/>
      <w:r w:rsidRPr="00691758">
        <w:rPr>
          <w:rFonts w:asciiTheme="minorHAnsi" w:hAnsiTheme="minorHAnsi" w:cstheme="minorHAnsi"/>
          <w:color w:val="222222"/>
          <w:sz w:val="22"/>
          <w:szCs w:val="22"/>
        </w:rPr>
        <w:t>, a to i přesto, že zrovna na tomto festivalu nebyl v rámci soutěžních pásem.</w:t>
      </w:r>
    </w:p>
    <w:p w14:paraId="1B1AAB36" w14:textId="77777777" w:rsidR="00C541A9" w:rsidRPr="00691758" w:rsidRDefault="00C541A9" w:rsidP="00691758">
      <w:pPr>
        <w:spacing w:line="276" w:lineRule="auto"/>
        <w:rPr>
          <w:rFonts w:asciiTheme="minorHAnsi" w:hAnsiTheme="minorHAnsi" w:cstheme="minorHAnsi"/>
          <w:color w:val="333333"/>
          <w:sz w:val="22"/>
          <w:szCs w:val="22"/>
          <w:shd w:val="clear" w:color="auto" w:fill="FFFFFF"/>
        </w:rPr>
      </w:pPr>
      <w:r w:rsidRPr="00691758">
        <w:rPr>
          <w:rFonts w:asciiTheme="minorHAnsi" w:hAnsiTheme="minorHAnsi" w:cstheme="minorHAnsi"/>
          <w:b/>
          <w:color w:val="000000"/>
          <w:sz w:val="22"/>
          <w:szCs w:val="22"/>
        </w:rPr>
        <w:t>O-</w:t>
      </w:r>
      <w:proofErr w:type="spellStart"/>
      <w:r w:rsidRPr="00691758">
        <w:rPr>
          <w:rFonts w:asciiTheme="minorHAnsi" w:hAnsiTheme="minorHAnsi" w:cstheme="minorHAnsi"/>
          <w:b/>
          <w:color w:val="000000"/>
          <w:sz w:val="22"/>
          <w:szCs w:val="22"/>
        </w:rPr>
        <w:t>pen</w:t>
      </w:r>
      <w:proofErr w:type="spellEnd"/>
      <w:r w:rsidRPr="00691758">
        <w:rPr>
          <w:rFonts w:asciiTheme="minorHAnsi" w:hAnsiTheme="minorHAnsi" w:cstheme="minorHAnsi"/>
          <w:color w:val="000000"/>
          <w:sz w:val="22"/>
          <w:szCs w:val="22"/>
        </w:rPr>
        <w:t xml:space="preserve"> - </w:t>
      </w:r>
      <w:r w:rsidRPr="00691758">
        <w:rPr>
          <w:rFonts w:asciiTheme="minorHAnsi" w:eastAsia="Calibri" w:hAnsiTheme="minorHAnsi" w:cstheme="minorHAnsi"/>
          <w:sz w:val="22"/>
          <w:szCs w:val="22"/>
        </w:rPr>
        <w:t xml:space="preserve">Pero, </w:t>
      </w:r>
      <w:proofErr w:type="spellStart"/>
      <w:r w:rsidRPr="00691758">
        <w:rPr>
          <w:rFonts w:asciiTheme="minorHAnsi" w:eastAsia="Calibri" w:hAnsiTheme="minorHAnsi" w:cstheme="minorHAnsi"/>
          <w:sz w:val="22"/>
          <w:szCs w:val="22"/>
        </w:rPr>
        <w:t>kter</w:t>
      </w:r>
      <w:proofErr w:type="spellEnd"/>
      <w:r w:rsidRPr="00691758">
        <w:rPr>
          <w:rFonts w:asciiTheme="minorHAnsi" w:eastAsia="Calibri" w:hAnsiTheme="minorHAnsi" w:cstheme="minorHAnsi"/>
          <w:sz w:val="22"/>
          <w:szCs w:val="22"/>
          <w:lang w:val="fr-FR"/>
        </w:rPr>
        <w:t xml:space="preserve">é </w:t>
      </w:r>
      <w:r w:rsidRPr="00691758">
        <w:rPr>
          <w:rFonts w:asciiTheme="minorHAnsi" w:eastAsia="Calibri" w:hAnsiTheme="minorHAnsi" w:cstheme="minorHAnsi"/>
          <w:sz w:val="22"/>
          <w:szCs w:val="22"/>
        </w:rPr>
        <w:t xml:space="preserve">ovládá </w:t>
      </w:r>
      <w:proofErr w:type="spellStart"/>
      <w:r w:rsidRPr="00691758">
        <w:rPr>
          <w:rFonts w:asciiTheme="minorHAnsi" w:eastAsia="Calibri" w:hAnsiTheme="minorHAnsi" w:cstheme="minorHAnsi"/>
          <w:sz w:val="22"/>
          <w:szCs w:val="22"/>
        </w:rPr>
        <w:t>různ</w:t>
      </w:r>
      <w:proofErr w:type="spellEnd"/>
      <w:r w:rsidRPr="00691758">
        <w:rPr>
          <w:rFonts w:asciiTheme="minorHAnsi" w:eastAsia="Calibri" w:hAnsiTheme="minorHAnsi" w:cstheme="minorHAnsi"/>
          <w:sz w:val="22"/>
          <w:szCs w:val="22"/>
          <w:lang w:val="fr-FR"/>
        </w:rPr>
        <w:t xml:space="preserve">é </w:t>
      </w:r>
      <w:r w:rsidRPr="00691758">
        <w:rPr>
          <w:rFonts w:asciiTheme="minorHAnsi" w:eastAsia="Calibri" w:hAnsiTheme="minorHAnsi" w:cstheme="minorHAnsi"/>
          <w:sz w:val="22"/>
          <w:szCs w:val="22"/>
        </w:rPr>
        <w:t xml:space="preserve">typy zařízení podporující </w:t>
      </w:r>
      <w:r w:rsidRPr="00691758">
        <w:rPr>
          <w:rFonts w:asciiTheme="minorHAnsi" w:eastAsia="Calibri" w:hAnsiTheme="minorHAnsi" w:cstheme="minorHAnsi"/>
          <w:sz w:val="22"/>
          <w:szCs w:val="22"/>
          <w:lang w:val="en-US"/>
        </w:rPr>
        <w:t>Bluetooth, USB, HID a v</w:t>
      </w:r>
      <w:proofErr w:type="spellStart"/>
      <w:r w:rsidRPr="00691758">
        <w:rPr>
          <w:rFonts w:asciiTheme="minorHAnsi" w:eastAsia="Calibri" w:hAnsiTheme="minorHAnsi" w:cstheme="minorHAnsi"/>
          <w:sz w:val="22"/>
          <w:szCs w:val="22"/>
        </w:rPr>
        <w:t>šechny</w:t>
      </w:r>
      <w:proofErr w:type="spellEnd"/>
      <w:r w:rsidRPr="00691758">
        <w:rPr>
          <w:rFonts w:asciiTheme="minorHAnsi" w:eastAsia="Calibri" w:hAnsiTheme="minorHAnsi" w:cstheme="minorHAnsi"/>
          <w:sz w:val="22"/>
          <w:szCs w:val="22"/>
        </w:rPr>
        <w:t xml:space="preserve"> standardní </w:t>
      </w:r>
      <w:proofErr w:type="spellStart"/>
      <w:r w:rsidRPr="00691758">
        <w:rPr>
          <w:rFonts w:asciiTheme="minorHAnsi" w:eastAsia="Calibri" w:hAnsiTheme="minorHAnsi" w:cstheme="minorHAnsi"/>
          <w:sz w:val="22"/>
          <w:szCs w:val="22"/>
          <w:lang w:val="en-US"/>
        </w:rPr>
        <w:t>produkty</w:t>
      </w:r>
      <w:proofErr w:type="spellEnd"/>
      <w:r w:rsidRPr="00691758">
        <w:rPr>
          <w:rFonts w:asciiTheme="minorHAnsi" w:eastAsia="Calibri" w:hAnsiTheme="minorHAnsi" w:cstheme="minorHAnsi"/>
          <w:sz w:val="22"/>
          <w:szCs w:val="22"/>
          <w:lang w:val="en-US"/>
        </w:rPr>
        <w:t xml:space="preserve"> hardware a software – </w:t>
      </w:r>
      <w:r w:rsidRPr="00691758">
        <w:rPr>
          <w:rFonts w:asciiTheme="minorHAnsi" w:hAnsiTheme="minorHAnsi" w:cstheme="minorHAnsi"/>
          <w:color w:val="333333"/>
          <w:sz w:val="22"/>
          <w:szCs w:val="22"/>
          <w:shd w:val="clear" w:color="auto" w:fill="FFFFFF"/>
        </w:rPr>
        <w:t>O-</w:t>
      </w:r>
      <w:proofErr w:type="spellStart"/>
      <w:r w:rsidRPr="00691758">
        <w:rPr>
          <w:rFonts w:asciiTheme="minorHAnsi" w:hAnsiTheme="minorHAnsi" w:cstheme="minorHAnsi"/>
          <w:color w:val="333333"/>
          <w:sz w:val="22"/>
          <w:szCs w:val="22"/>
          <w:shd w:val="clear" w:color="auto" w:fill="FFFFFF"/>
        </w:rPr>
        <w:t>pen</w:t>
      </w:r>
      <w:proofErr w:type="spellEnd"/>
      <w:r w:rsidRPr="00691758">
        <w:rPr>
          <w:rFonts w:asciiTheme="minorHAnsi" w:hAnsiTheme="minorHAnsi" w:cstheme="minorHAnsi"/>
          <w:color w:val="333333"/>
          <w:sz w:val="22"/>
          <w:szCs w:val="22"/>
          <w:shd w:val="clear" w:color="auto" w:fill="FFFFFF"/>
        </w:rPr>
        <w:t xml:space="preserve"> je ojedinělý a revoluční produkt, který uvítají jak profesionálové, tak běžní uživatelé všech věkových kategorií. Na první pohled vypadá jako běžné psací pero, které však díky technologiím umožňuje lehký přenos a komunikaci v jakémkoliv prostředí. Dokáže nahradit doposud používané klasická ovládací zařízení jako je počítačová myš, tabletové péro, ale třeba i TV ovladač. Pero získalo druhé místo v rámci </w:t>
      </w:r>
      <w:proofErr w:type="spellStart"/>
      <w:r w:rsidRPr="00691758">
        <w:rPr>
          <w:rFonts w:asciiTheme="minorHAnsi" w:hAnsiTheme="minorHAnsi" w:cstheme="minorHAnsi"/>
          <w:color w:val="333333"/>
          <w:sz w:val="22"/>
          <w:szCs w:val="22"/>
          <w:shd w:val="clear" w:color="auto" w:fill="FFFFFF"/>
        </w:rPr>
        <w:t>Národné</w:t>
      </w:r>
      <w:proofErr w:type="spellEnd"/>
      <w:r w:rsidRPr="00691758">
        <w:rPr>
          <w:rFonts w:asciiTheme="minorHAnsi" w:hAnsiTheme="minorHAnsi" w:cstheme="minorHAnsi"/>
          <w:color w:val="333333"/>
          <w:sz w:val="22"/>
          <w:szCs w:val="22"/>
          <w:shd w:val="clear" w:color="auto" w:fill="FFFFFF"/>
        </w:rPr>
        <w:t xml:space="preserve"> ceny za dizajn.</w:t>
      </w:r>
    </w:p>
    <w:p w14:paraId="0E9FFA6A" w14:textId="4F839EF0" w:rsidR="00C541A9" w:rsidRPr="00691758" w:rsidRDefault="00C541A9" w:rsidP="00691758">
      <w:pPr>
        <w:spacing w:line="276" w:lineRule="auto"/>
        <w:rPr>
          <w:rFonts w:asciiTheme="minorHAnsi" w:hAnsiTheme="minorHAnsi" w:cstheme="minorHAnsi"/>
          <w:color w:val="222222"/>
          <w:sz w:val="22"/>
          <w:szCs w:val="22"/>
          <w:shd w:val="clear" w:color="auto" w:fill="EEEEEE"/>
        </w:rPr>
      </w:pPr>
      <w:r w:rsidRPr="00691758">
        <w:rPr>
          <w:rFonts w:asciiTheme="minorHAnsi" w:hAnsiTheme="minorHAnsi" w:cstheme="minorHAnsi"/>
          <w:b/>
          <w:color w:val="333333"/>
          <w:sz w:val="22"/>
          <w:szCs w:val="22"/>
          <w:shd w:val="clear" w:color="auto" w:fill="FFFFFF"/>
        </w:rPr>
        <w:t>Hurvínek a kouzelné muzeum –</w:t>
      </w:r>
      <w:r w:rsidR="00691758" w:rsidRPr="00691758">
        <w:rPr>
          <w:rFonts w:asciiTheme="minorHAnsi" w:hAnsiTheme="minorHAnsi" w:cstheme="minorHAnsi"/>
          <w:b/>
          <w:color w:val="333333"/>
          <w:sz w:val="22"/>
          <w:szCs w:val="22"/>
          <w:shd w:val="clear" w:color="auto" w:fill="FFFFFF"/>
        </w:rPr>
        <w:t xml:space="preserve"> </w:t>
      </w:r>
      <w:r w:rsidRPr="00691758">
        <w:rPr>
          <w:rFonts w:asciiTheme="minorHAnsi" w:hAnsiTheme="minorHAnsi" w:cstheme="minorHAnsi"/>
          <w:color w:val="333333"/>
          <w:sz w:val="22"/>
          <w:szCs w:val="22"/>
          <w:shd w:val="clear" w:color="auto" w:fill="FFFFFF"/>
        </w:rPr>
        <w:t xml:space="preserve">animovaný film v režii Martina Kotíka a Inny </w:t>
      </w:r>
      <w:proofErr w:type="spellStart"/>
      <w:r w:rsidRPr="00691758">
        <w:rPr>
          <w:rFonts w:asciiTheme="minorHAnsi" w:hAnsiTheme="minorHAnsi" w:cstheme="minorHAnsi"/>
          <w:color w:val="333333"/>
          <w:sz w:val="22"/>
          <w:szCs w:val="22"/>
          <w:shd w:val="clear" w:color="auto" w:fill="FFFFFF"/>
        </w:rPr>
        <w:t>Je</w:t>
      </w:r>
      <w:r w:rsidR="00691758" w:rsidRPr="00691758">
        <w:rPr>
          <w:rFonts w:asciiTheme="minorHAnsi" w:hAnsiTheme="minorHAnsi" w:cstheme="minorHAnsi"/>
          <w:color w:val="333333"/>
          <w:sz w:val="22"/>
          <w:szCs w:val="22"/>
          <w:shd w:val="clear" w:color="auto" w:fill="FFFFFF"/>
        </w:rPr>
        <w:t>vlannikové</w:t>
      </w:r>
      <w:proofErr w:type="spellEnd"/>
      <w:r w:rsidR="00691758" w:rsidRPr="00691758">
        <w:rPr>
          <w:rFonts w:asciiTheme="minorHAnsi" w:hAnsiTheme="minorHAnsi" w:cstheme="minorHAnsi"/>
          <w:color w:val="333333"/>
          <w:sz w:val="22"/>
          <w:szCs w:val="22"/>
          <w:shd w:val="clear" w:color="auto" w:fill="FFFFFF"/>
        </w:rPr>
        <w:t>. Legendární hrdinové</w:t>
      </w:r>
      <w:r w:rsidRPr="00691758">
        <w:rPr>
          <w:rFonts w:asciiTheme="minorHAnsi" w:hAnsiTheme="minorHAnsi" w:cstheme="minorHAnsi"/>
          <w:color w:val="333333"/>
          <w:sz w:val="22"/>
          <w:szCs w:val="22"/>
          <w:shd w:val="clear" w:color="auto" w:fill="FFFFFF"/>
        </w:rPr>
        <w:t xml:space="preserve">, které dobře znáte, přicházejí v animované komedii pro celou rodinu. Filmový příběh Hurvínek a kouzelné muzeum nabízí zcela nové, původní dobrodružství. Pan Spejbl pracuje jako </w:t>
      </w:r>
      <w:r w:rsidRPr="00691758">
        <w:rPr>
          <w:rFonts w:asciiTheme="minorHAnsi" w:hAnsiTheme="minorHAnsi" w:cstheme="minorHAnsi"/>
          <w:color w:val="333333"/>
          <w:sz w:val="22"/>
          <w:szCs w:val="22"/>
          <w:shd w:val="clear" w:color="auto" w:fill="FFFFFF"/>
        </w:rPr>
        <w:lastRenderedPageBreak/>
        <w:t xml:space="preserve">hlídač Muzea loutek, kterému však hrozí zbourání. Hurvínek zase jednou neposlouchá a podaří se mu proniknout do uzavřených prostor muzea, kde objeví svět, skrytý před zraky návštěvníků. A právě v podzemí je ukryto nejen tajemství kouzelného muzea, ale i klíč k jeho záchraně. Hurvínka čeká největší dobrodružství v životě, při němž musí prokázat chytrost, šikovnost, odvahu a smysl pro přátelství, aby zachránil </w:t>
      </w:r>
      <w:proofErr w:type="spellStart"/>
      <w:r w:rsidRPr="00691758">
        <w:rPr>
          <w:rFonts w:asciiTheme="minorHAnsi" w:hAnsiTheme="minorHAnsi" w:cstheme="minorHAnsi"/>
          <w:color w:val="333333"/>
          <w:sz w:val="22"/>
          <w:szCs w:val="22"/>
          <w:shd w:val="clear" w:color="auto" w:fill="FFFFFF"/>
        </w:rPr>
        <w:t>taťuldu</w:t>
      </w:r>
      <w:proofErr w:type="spellEnd"/>
      <w:r w:rsidRPr="00691758">
        <w:rPr>
          <w:rFonts w:asciiTheme="minorHAnsi" w:hAnsiTheme="minorHAnsi" w:cstheme="minorHAnsi"/>
          <w:color w:val="333333"/>
          <w:sz w:val="22"/>
          <w:szCs w:val="22"/>
          <w:shd w:val="clear" w:color="auto" w:fill="FFFFFF"/>
        </w:rPr>
        <w:t xml:space="preserve">, ale i kouzelné muzeum a celé město z nadvlády zločinného Pána loutek. </w:t>
      </w:r>
    </w:p>
    <w:p w14:paraId="503EDBF3" w14:textId="56A89AD6" w:rsidR="00C541A9" w:rsidRPr="00691758" w:rsidRDefault="00C541A9" w:rsidP="00691758">
      <w:pPr>
        <w:spacing w:line="276" w:lineRule="auto"/>
        <w:rPr>
          <w:rFonts w:asciiTheme="minorHAnsi" w:eastAsia="Calibri" w:hAnsiTheme="minorHAnsi" w:cstheme="minorHAnsi"/>
          <w:sz w:val="22"/>
          <w:szCs w:val="22"/>
        </w:rPr>
      </w:pPr>
      <w:r w:rsidRPr="00691758">
        <w:rPr>
          <w:rFonts w:asciiTheme="minorHAnsi" w:hAnsiTheme="minorHAnsi" w:cstheme="minorHAnsi"/>
          <w:b/>
          <w:color w:val="000000"/>
          <w:sz w:val="22"/>
          <w:szCs w:val="22"/>
          <w:shd w:val="clear" w:color="auto" w:fill="FFFFFF"/>
        </w:rPr>
        <w:t xml:space="preserve">Michal Havran: Analfabet </w:t>
      </w:r>
      <w:r w:rsidRPr="00691758">
        <w:rPr>
          <w:rFonts w:asciiTheme="minorHAnsi" w:hAnsiTheme="minorHAnsi" w:cstheme="minorHAnsi"/>
          <w:color w:val="000000"/>
          <w:sz w:val="22"/>
          <w:szCs w:val="22"/>
          <w:shd w:val="clear" w:color="auto" w:fill="FFFFFF"/>
        </w:rPr>
        <w:t xml:space="preserve">– kniha v překladu Miroslava </w:t>
      </w:r>
      <w:proofErr w:type="spellStart"/>
      <w:r w:rsidRPr="00691758">
        <w:rPr>
          <w:rFonts w:asciiTheme="minorHAnsi" w:hAnsiTheme="minorHAnsi" w:cstheme="minorHAnsi"/>
          <w:color w:val="000000"/>
          <w:sz w:val="22"/>
          <w:szCs w:val="22"/>
          <w:shd w:val="clear" w:color="auto" w:fill="FFFFFF"/>
        </w:rPr>
        <w:t>Zelinského</w:t>
      </w:r>
      <w:proofErr w:type="spellEnd"/>
      <w:r w:rsidRPr="00691758">
        <w:rPr>
          <w:rFonts w:asciiTheme="minorHAnsi" w:hAnsiTheme="minorHAnsi" w:cstheme="minorHAnsi"/>
          <w:color w:val="000000"/>
          <w:sz w:val="22"/>
          <w:szCs w:val="22"/>
          <w:shd w:val="clear" w:color="auto" w:fill="FFFFFF"/>
        </w:rPr>
        <w:t xml:space="preserve"> je generační román s dráždivou příchutí černého romantismu, zároveň vyznívá jako nenávistná pocta rodnému městu, městu-omylu, ideálnímu prostoru pro přípravu sebevraždy.</w:t>
      </w:r>
      <w:r w:rsidR="00691758" w:rsidRPr="00691758">
        <w:rPr>
          <w:rFonts w:asciiTheme="minorHAnsi" w:hAnsiTheme="minorHAnsi" w:cstheme="minorHAnsi"/>
          <w:color w:val="000000"/>
          <w:sz w:val="22"/>
          <w:szCs w:val="22"/>
        </w:rPr>
        <w:t xml:space="preserve"> </w:t>
      </w:r>
      <w:r w:rsidRPr="00691758">
        <w:rPr>
          <w:rFonts w:asciiTheme="minorHAnsi" w:hAnsiTheme="minorHAnsi" w:cstheme="minorHAnsi"/>
          <w:color w:val="000000"/>
          <w:sz w:val="22"/>
          <w:szCs w:val="22"/>
          <w:shd w:val="clear" w:color="auto" w:fill="FFFFFF"/>
        </w:rPr>
        <w:t>Děj románu se odehrává v éře společenské transformace, v momentě, kdy se pádem starého režimu ve společnosti uvolňuje obrovská energie. Lidé ji však nehodlají využít k obnově svobody a duchovních hodnot, nýbrž k zuřivému pěstování konzumu. Rozbíhá se mystický příběh o knize s nerozluštitelným obsahem. Originální zpráva o střední Evropě, Slovensku a jeho metropoli.</w:t>
      </w:r>
    </w:p>
    <w:p w14:paraId="1688E421" w14:textId="77777777" w:rsidR="00C541A9" w:rsidRPr="00691758" w:rsidRDefault="00C541A9" w:rsidP="00C541A9">
      <w:pPr>
        <w:spacing w:after="0" w:line="240" w:lineRule="auto"/>
        <w:rPr>
          <w:rFonts w:asciiTheme="minorHAnsi" w:hAnsiTheme="minorHAnsi" w:cstheme="minorHAnsi"/>
          <w:color w:val="000000"/>
          <w:sz w:val="22"/>
          <w:szCs w:val="22"/>
        </w:rPr>
      </w:pPr>
    </w:p>
    <w:p w14:paraId="36598076" w14:textId="241332FB" w:rsidR="00E25D6E" w:rsidRDefault="00E25D6E" w:rsidP="00EC186B">
      <w:pPr>
        <w:spacing w:after="960" w:line="276" w:lineRule="auto"/>
        <w:rPr>
          <w:b/>
          <w:sz w:val="28"/>
          <w:szCs w:val="28"/>
        </w:rPr>
      </w:pPr>
    </w:p>
    <w:p w14:paraId="561F0A4D" w14:textId="77777777" w:rsidR="005D790B" w:rsidRDefault="005D790B" w:rsidP="00EC186B">
      <w:pPr>
        <w:spacing w:after="960" w:line="276" w:lineRule="auto"/>
        <w:rPr>
          <w:b/>
          <w:sz w:val="28"/>
          <w:szCs w:val="28"/>
        </w:rPr>
      </w:pPr>
    </w:p>
    <w:p w14:paraId="2862325F" w14:textId="77777777" w:rsidR="00751C44" w:rsidRDefault="00751C44">
      <w:pPr>
        <w:spacing w:after="0" w:line="240" w:lineRule="auto"/>
        <w:jc w:val="left"/>
        <w:rPr>
          <w:b/>
          <w:sz w:val="28"/>
          <w:szCs w:val="28"/>
        </w:rPr>
      </w:pPr>
      <w:r>
        <w:rPr>
          <w:b/>
          <w:sz w:val="28"/>
          <w:szCs w:val="28"/>
        </w:rPr>
        <w:br w:type="page"/>
      </w:r>
    </w:p>
    <w:p w14:paraId="58B178FE" w14:textId="31C33202" w:rsidR="00EC186B" w:rsidRDefault="00EC186B" w:rsidP="00EC186B">
      <w:pPr>
        <w:spacing w:after="960" w:line="276" w:lineRule="auto"/>
        <w:rPr>
          <w:b/>
          <w:sz w:val="28"/>
          <w:szCs w:val="28"/>
        </w:rPr>
      </w:pPr>
      <w:r>
        <w:rPr>
          <w:b/>
          <w:sz w:val="28"/>
          <w:szCs w:val="28"/>
        </w:rPr>
        <w:lastRenderedPageBreak/>
        <w:t>E</w:t>
      </w:r>
      <w:r w:rsidR="00E02E19">
        <w:rPr>
          <w:b/>
          <w:sz w:val="28"/>
          <w:szCs w:val="28"/>
          <w:vertAlign w:val="subscript"/>
        </w:rPr>
        <w:t>5</w:t>
      </w:r>
      <w:r>
        <w:rPr>
          <w:b/>
          <w:sz w:val="28"/>
          <w:szCs w:val="28"/>
        </w:rPr>
        <w:t xml:space="preserve"> - </w:t>
      </w:r>
      <w:r w:rsidRPr="00EC186B">
        <w:rPr>
          <w:b/>
          <w:sz w:val="28"/>
          <w:szCs w:val="28"/>
        </w:rPr>
        <w:t>Výstupy základního výzkumu s mezinárodními partnery</w:t>
      </w:r>
    </w:p>
    <w:p w14:paraId="523C6A44" w14:textId="77777777" w:rsidR="002D4C69" w:rsidRDefault="00B17C97" w:rsidP="00B17C97">
      <w:pPr>
        <w:suppressAutoHyphens/>
        <w:spacing w:after="0" w:line="276" w:lineRule="auto"/>
        <w:rPr>
          <w:rFonts w:ascii="Calibri" w:hAnsi="Calibri" w:cs="Calibri"/>
          <w:sz w:val="22"/>
          <w:szCs w:val="22"/>
          <w:lang w:eastAsia="ar-SA"/>
        </w:rPr>
      </w:pPr>
      <w:r w:rsidRPr="00B17C97">
        <w:rPr>
          <w:rFonts w:ascii="Calibri" w:hAnsi="Calibri" w:cs="Calibri"/>
          <w:sz w:val="22"/>
          <w:szCs w:val="22"/>
          <w:lang w:eastAsia="ar-SA"/>
        </w:rPr>
        <w:t xml:space="preserve">Mezinárodní spolupráce ve výzkumu a vývoji je na UTB ve Zlíně realizována prostřednictvím </w:t>
      </w:r>
      <w:proofErr w:type="spellStart"/>
      <w:r w:rsidRPr="00B17C97">
        <w:rPr>
          <w:rFonts w:ascii="Calibri" w:hAnsi="Calibri" w:cs="Calibri"/>
          <w:sz w:val="22"/>
          <w:szCs w:val="22"/>
          <w:lang w:eastAsia="ar-SA"/>
        </w:rPr>
        <w:t>mobilitních</w:t>
      </w:r>
      <w:proofErr w:type="spellEnd"/>
      <w:r w:rsidRPr="00B17C97">
        <w:rPr>
          <w:rFonts w:ascii="Calibri" w:hAnsi="Calibri" w:cs="Calibri"/>
          <w:sz w:val="22"/>
          <w:szCs w:val="22"/>
          <w:lang w:eastAsia="ar-SA"/>
        </w:rPr>
        <w:t xml:space="preserve"> programů pro </w:t>
      </w:r>
      <w:r w:rsidR="002D4C69">
        <w:rPr>
          <w:rFonts w:ascii="Calibri" w:hAnsi="Calibri" w:cs="Calibri"/>
          <w:sz w:val="22"/>
          <w:szCs w:val="22"/>
          <w:lang w:eastAsia="ar-SA"/>
        </w:rPr>
        <w:t xml:space="preserve">pracovníky i studenty převážně </w:t>
      </w:r>
      <w:r w:rsidRPr="00B17C97">
        <w:rPr>
          <w:rFonts w:ascii="Calibri" w:hAnsi="Calibri" w:cs="Calibri"/>
          <w:sz w:val="22"/>
          <w:szCs w:val="22"/>
          <w:lang w:eastAsia="ar-SA"/>
        </w:rPr>
        <w:t>DSP. Jedním z ukazatelů efektivity mezinárodní spolupráce jsou také společné publikační výstupy. Na Obr. 5 je znázorněn přehled deseti nejčastěji spolupracujících zemí na publikačních výstupech od roku 2001. Přehled deseti nejčastěji spolupracujících zahraničních institucí je uveden na Obr. 6.</w:t>
      </w:r>
      <w:r w:rsidR="002D4C69">
        <w:rPr>
          <w:rFonts w:ascii="Calibri" w:hAnsi="Calibri" w:cs="Calibri"/>
          <w:sz w:val="22"/>
          <w:szCs w:val="22"/>
          <w:lang w:eastAsia="ar-SA"/>
        </w:rPr>
        <w:t xml:space="preserve"> </w:t>
      </w:r>
    </w:p>
    <w:p w14:paraId="33A1D2CB" w14:textId="211CA5E5" w:rsidR="00B17C97" w:rsidRPr="00B17C97" w:rsidRDefault="00B17C97" w:rsidP="002D4C69">
      <w:pPr>
        <w:suppressAutoHyphens/>
        <w:spacing w:after="0" w:line="276" w:lineRule="auto"/>
        <w:rPr>
          <w:rFonts w:ascii="Calibri" w:hAnsi="Calibri" w:cs="Calibri"/>
          <w:sz w:val="22"/>
          <w:szCs w:val="22"/>
          <w:lang w:eastAsia="ar-SA"/>
        </w:rPr>
      </w:pPr>
      <w:r w:rsidRPr="00B17C97">
        <w:rPr>
          <w:rFonts w:ascii="Calibri" w:hAnsi="Calibri" w:cs="Calibri"/>
          <w:sz w:val="22"/>
          <w:szCs w:val="22"/>
          <w:lang w:eastAsia="ar-SA"/>
        </w:rPr>
        <w:br/>
      </w:r>
      <w:r w:rsidRPr="00B17C97">
        <w:rPr>
          <w:rFonts w:ascii="Calibri" w:hAnsi="Calibri" w:cs="Calibri"/>
          <w:b/>
          <w:sz w:val="20"/>
          <w:szCs w:val="22"/>
          <w:lang w:eastAsia="ar-SA"/>
        </w:rPr>
        <w:t xml:space="preserve">Obr. 5. Přehled deseti nejčastěji spolupracujících zemí z hlediska publikačních výstupů indexovaných v databázi </w:t>
      </w:r>
      <w:proofErr w:type="spellStart"/>
      <w:r w:rsidRPr="00B17C97">
        <w:rPr>
          <w:rFonts w:ascii="Calibri" w:hAnsi="Calibri" w:cs="Calibri"/>
          <w:b/>
          <w:sz w:val="20"/>
          <w:szCs w:val="22"/>
          <w:lang w:eastAsia="ar-SA"/>
        </w:rPr>
        <w:t>WoS</w:t>
      </w:r>
      <w:proofErr w:type="spellEnd"/>
      <w:r w:rsidRPr="00B17C97">
        <w:rPr>
          <w:rFonts w:ascii="Calibri" w:hAnsi="Calibri" w:cs="Calibri"/>
          <w:b/>
          <w:sz w:val="20"/>
          <w:szCs w:val="22"/>
          <w:lang w:eastAsia="ar-SA"/>
        </w:rPr>
        <w:t xml:space="preserve"> v letech 2001 – 2019 [2020-04-09]</w:t>
      </w:r>
    </w:p>
    <w:p w14:paraId="62208E29" w14:textId="77777777" w:rsidR="00B17C97" w:rsidRPr="00B17C97" w:rsidRDefault="00B17C97" w:rsidP="00B17C97">
      <w:pPr>
        <w:suppressAutoHyphens/>
        <w:spacing w:after="0" w:line="276" w:lineRule="auto"/>
        <w:rPr>
          <w:rFonts w:ascii="Calibri" w:hAnsi="Calibri" w:cs="Calibri"/>
          <w:b/>
          <w:sz w:val="20"/>
          <w:szCs w:val="22"/>
          <w:lang w:eastAsia="ar-SA"/>
        </w:rPr>
      </w:pPr>
      <w:r w:rsidRPr="00B17C97">
        <w:rPr>
          <w:noProof/>
        </w:rPr>
        <w:drawing>
          <wp:inline distT="0" distB="0" distL="0" distR="0" wp14:anchorId="52F545AD" wp14:editId="5111A79A">
            <wp:extent cx="5585460" cy="2819400"/>
            <wp:effectExtent l="0" t="0" r="15240" b="0"/>
            <wp:docPr id="4" name="Graf 4">
              <a:extLst xmlns:a="http://schemas.openxmlformats.org/drawingml/2006/main">
                <a:ext uri="{FF2B5EF4-FFF2-40B4-BE49-F238E27FC236}">
                  <a16:creationId xmlns:a16="http://schemas.microsoft.com/office/drawing/2014/main" id="{2D1C59EF-9EE2-477B-96E3-6A0881D8E12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Graf 4">
                      <a:extLst>
                        <a:ext uri="{FF2B5EF4-FFF2-40B4-BE49-F238E27FC236}">
                          <a16:creationId xmlns:a16="http://schemas.microsoft.com/office/drawing/2014/main" id="{2D1C59EF-9EE2-477B-96E3-6A0881D8E127}"/>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5585460" cy="2819400"/>
                    </a:xfrm>
                    <a:prstGeom prst="rect">
                      <a:avLst/>
                    </a:prstGeom>
                  </pic:spPr>
                </pic:pic>
              </a:graphicData>
            </a:graphic>
          </wp:inline>
        </w:drawing>
      </w:r>
      <w:r w:rsidRPr="00B17C97">
        <w:rPr>
          <w:rFonts w:ascii="Calibri" w:hAnsi="Calibri" w:cs="Calibri"/>
          <w:b/>
          <w:sz w:val="22"/>
          <w:szCs w:val="22"/>
          <w:lang w:eastAsia="ar-SA"/>
        </w:rPr>
        <w:br/>
      </w:r>
    </w:p>
    <w:p w14:paraId="15FAA1A0" w14:textId="77777777" w:rsidR="00B17C97" w:rsidRPr="00B17C97" w:rsidRDefault="00B17C97" w:rsidP="00B17C97">
      <w:pPr>
        <w:suppressAutoHyphens/>
        <w:spacing w:line="276" w:lineRule="auto"/>
        <w:rPr>
          <w:rFonts w:ascii="Calibri" w:hAnsi="Calibri" w:cs="Calibri"/>
          <w:b/>
          <w:sz w:val="22"/>
          <w:szCs w:val="22"/>
          <w:lang w:eastAsia="ar-SA"/>
        </w:rPr>
      </w:pPr>
      <w:r w:rsidRPr="00B17C97">
        <w:rPr>
          <w:rFonts w:ascii="Calibri" w:hAnsi="Calibri" w:cs="Calibri"/>
          <w:b/>
          <w:sz w:val="20"/>
          <w:szCs w:val="22"/>
          <w:lang w:eastAsia="ar-SA"/>
        </w:rPr>
        <w:t xml:space="preserve">Obr. 6. Přehled deseti nejčastěji spolupracujících zahraničních organizací z hlediska publikačních výstupů indexovaných v databázi </w:t>
      </w:r>
      <w:proofErr w:type="spellStart"/>
      <w:r w:rsidRPr="00B17C97">
        <w:rPr>
          <w:rFonts w:ascii="Calibri" w:hAnsi="Calibri" w:cs="Calibri"/>
          <w:b/>
          <w:sz w:val="20"/>
          <w:szCs w:val="22"/>
          <w:lang w:eastAsia="ar-SA"/>
        </w:rPr>
        <w:t>WoS</w:t>
      </w:r>
      <w:proofErr w:type="spellEnd"/>
      <w:r w:rsidRPr="00B17C97">
        <w:rPr>
          <w:rFonts w:ascii="Calibri" w:hAnsi="Calibri" w:cs="Calibri"/>
          <w:b/>
          <w:sz w:val="20"/>
          <w:szCs w:val="22"/>
          <w:lang w:eastAsia="ar-SA"/>
        </w:rPr>
        <w:t xml:space="preserve"> v letech 2001 – 2019 [2020-04-09]</w:t>
      </w:r>
    </w:p>
    <w:p w14:paraId="4B172BB9" w14:textId="77777777" w:rsidR="00B17C97" w:rsidRPr="00B17C97" w:rsidRDefault="00B17C97" w:rsidP="00B17C97">
      <w:pPr>
        <w:spacing w:after="960" w:line="276" w:lineRule="auto"/>
        <w:rPr>
          <w:b/>
          <w:sz w:val="28"/>
          <w:szCs w:val="28"/>
        </w:rPr>
      </w:pPr>
      <w:r w:rsidRPr="00B17C97">
        <w:rPr>
          <w:noProof/>
        </w:rPr>
        <w:drawing>
          <wp:inline distT="0" distB="0" distL="0" distR="0" wp14:anchorId="6D5013A6" wp14:editId="1520AE75">
            <wp:extent cx="5699760" cy="2567940"/>
            <wp:effectExtent l="0" t="0" r="15240" b="3810"/>
            <wp:docPr id="7" name="Graf 7">
              <a:extLst xmlns:a="http://schemas.openxmlformats.org/drawingml/2006/main">
                <a:ext uri="{FF2B5EF4-FFF2-40B4-BE49-F238E27FC236}">
                  <a16:creationId xmlns:a16="http://schemas.microsoft.com/office/drawing/2014/main" id="{A3AC487B-D5F8-4847-B602-CB368D940573}"/>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Graf 7">
                      <a:extLst>
                        <a:ext uri="{FF2B5EF4-FFF2-40B4-BE49-F238E27FC236}">
                          <a16:creationId xmlns:a16="http://schemas.microsoft.com/office/drawing/2014/main" id="{A3AC487B-D5F8-4847-B602-CB368D940573}"/>
                        </a:ext>
                      </a:extLst>
                    </pic:cNvPr>
                    <pic:cNvPicPr>
                      <a:picLocks noGrp="1" noRot="1" noChangeAspect="1" noMove="1" noResize="1" noEditPoints="1" noAdjustHandles="1" noChangeArrowheads="1" noChangeShapeType="1"/>
                    </pic:cNvPicPr>
                  </pic:nvPicPr>
                  <pic:blipFill>
                    <a:blip r:embed="rId18"/>
                    <a:stretch>
                      <a:fillRect/>
                    </a:stretch>
                  </pic:blipFill>
                  <pic:spPr>
                    <a:xfrm>
                      <a:off x="0" y="0"/>
                      <a:ext cx="5699760" cy="2567940"/>
                    </a:xfrm>
                    <a:prstGeom prst="rect">
                      <a:avLst/>
                    </a:prstGeom>
                  </pic:spPr>
                </pic:pic>
              </a:graphicData>
            </a:graphic>
          </wp:inline>
        </w:drawing>
      </w:r>
    </w:p>
    <w:p w14:paraId="0F4824AB" w14:textId="4A526E90" w:rsidR="00EC186B" w:rsidRDefault="00EC186B" w:rsidP="00EC186B">
      <w:pPr>
        <w:spacing w:after="960" w:line="276" w:lineRule="auto"/>
        <w:rPr>
          <w:b/>
          <w:sz w:val="28"/>
          <w:szCs w:val="28"/>
        </w:rPr>
      </w:pPr>
      <w:r>
        <w:rPr>
          <w:b/>
          <w:sz w:val="28"/>
          <w:szCs w:val="28"/>
        </w:rPr>
        <w:lastRenderedPageBreak/>
        <w:t>E</w:t>
      </w:r>
      <w:r w:rsidR="00E02E19">
        <w:rPr>
          <w:b/>
          <w:sz w:val="28"/>
          <w:szCs w:val="28"/>
          <w:vertAlign w:val="subscript"/>
        </w:rPr>
        <w:t>6</w:t>
      </w:r>
      <w:r>
        <w:rPr>
          <w:b/>
          <w:sz w:val="28"/>
          <w:szCs w:val="28"/>
        </w:rPr>
        <w:t xml:space="preserve"> - </w:t>
      </w:r>
      <w:r w:rsidRPr="00EC186B">
        <w:rPr>
          <w:b/>
          <w:sz w:val="28"/>
          <w:szCs w:val="28"/>
        </w:rPr>
        <w:t xml:space="preserve">Účelové finanční prostředky na </w:t>
      </w:r>
      <w:proofErr w:type="spellStart"/>
      <w:r w:rsidRPr="00EC186B">
        <w:rPr>
          <w:b/>
          <w:sz w:val="28"/>
          <w:szCs w:val="28"/>
        </w:rPr>
        <w:t>VaV</w:t>
      </w:r>
      <w:proofErr w:type="spellEnd"/>
    </w:p>
    <w:p w14:paraId="33E6B92E" w14:textId="77777777" w:rsidR="00B17C97" w:rsidRPr="00B17C97" w:rsidRDefault="00B17C97" w:rsidP="00B17C97">
      <w:pPr>
        <w:suppressAutoHyphens/>
        <w:spacing w:line="276" w:lineRule="auto"/>
        <w:rPr>
          <w:rFonts w:ascii="Calibri" w:hAnsi="Calibri"/>
          <w:sz w:val="22"/>
          <w:szCs w:val="22"/>
          <w:lang w:eastAsia="ar-SA"/>
        </w:rPr>
      </w:pPr>
      <w:r w:rsidRPr="00B17C97">
        <w:rPr>
          <w:rFonts w:ascii="Calibri" w:hAnsi="Calibri"/>
          <w:sz w:val="22"/>
          <w:szCs w:val="22"/>
          <w:lang w:eastAsia="ar-SA"/>
        </w:rPr>
        <w:t xml:space="preserve">Směry tvůrčí činnosti byly pokryty grantovými projekty, zejména řešením projektů Grantové agentury ČR, Technologické agentury ČR, resortních poskytovatelů (Ministerstva školství, mládeže a tělovýchovy, Ministerstva průmyslu a obchodu, Ministerstva zemědělství), a také prostřednictvím Interní grantové agentury (IGA) v rámci specifického vysokoškolského výzkumu. Mezinárodní spolupráce byla realizována prostřednictvím intenzivní participace na projektových žádostech programu </w:t>
      </w:r>
      <w:proofErr w:type="spellStart"/>
      <w:r w:rsidRPr="00B17C97">
        <w:rPr>
          <w:rFonts w:ascii="Calibri" w:hAnsi="Calibri"/>
          <w:sz w:val="22"/>
          <w:szCs w:val="22"/>
          <w:lang w:eastAsia="ar-SA"/>
        </w:rPr>
        <w:t>Horizon</w:t>
      </w:r>
      <w:proofErr w:type="spellEnd"/>
      <w:r w:rsidRPr="00B17C97">
        <w:rPr>
          <w:rFonts w:ascii="Calibri" w:hAnsi="Calibri"/>
          <w:sz w:val="22"/>
          <w:szCs w:val="22"/>
          <w:lang w:eastAsia="ar-SA"/>
        </w:rPr>
        <w:t xml:space="preserve"> 2020 a také tzv. Norských fondů. </w:t>
      </w:r>
    </w:p>
    <w:p w14:paraId="355AF533" w14:textId="77777777" w:rsidR="00B17C97" w:rsidRPr="00B17C97" w:rsidRDefault="00B17C97" w:rsidP="00B17C97">
      <w:pPr>
        <w:suppressAutoHyphens/>
        <w:spacing w:line="276" w:lineRule="auto"/>
        <w:rPr>
          <w:rFonts w:ascii="Calibri" w:hAnsi="Calibri"/>
          <w:sz w:val="22"/>
          <w:szCs w:val="22"/>
          <w:lang w:eastAsia="ar-SA"/>
        </w:rPr>
      </w:pPr>
      <w:r w:rsidRPr="00B17C97">
        <w:rPr>
          <w:rFonts w:ascii="Calibri" w:hAnsi="Calibri"/>
          <w:sz w:val="22"/>
          <w:szCs w:val="22"/>
          <w:lang w:eastAsia="ar-SA"/>
        </w:rPr>
        <w:t>Od roku 2015 byly projekty IGA řešeny i na výzkumných centrech (do roku 2014 IGA realizována pouze na fakultách), což umožňovalo zapojení a vzdělávání nadaných studentů navazujících magisterských a doktorských studijních programů na špičkových výzkumných infrastrukturách.</w:t>
      </w:r>
    </w:p>
    <w:p w14:paraId="1C829DE1" w14:textId="70C4118C" w:rsidR="00B17C97" w:rsidRPr="00B17C97" w:rsidRDefault="00B17C97" w:rsidP="00B17C97">
      <w:pPr>
        <w:suppressAutoHyphens/>
        <w:spacing w:line="276" w:lineRule="auto"/>
        <w:rPr>
          <w:rFonts w:ascii="Calibri" w:hAnsi="Calibri"/>
          <w:sz w:val="22"/>
          <w:szCs w:val="22"/>
          <w:lang w:eastAsia="ar-SA"/>
        </w:rPr>
      </w:pPr>
      <w:r w:rsidRPr="00B17C97">
        <w:rPr>
          <w:rFonts w:ascii="Calibri" w:hAnsi="Calibri"/>
          <w:sz w:val="22"/>
          <w:szCs w:val="22"/>
          <w:lang w:eastAsia="ar-SA"/>
        </w:rPr>
        <w:t>Projekty externích poskytovatelů jsou důležitým nástrojem ke zvýšení intenzity tvůrčích činností, ale i prokázání o</w:t>
      </w:r>
      <w:r w:rsidR="002D4C69">
        <w:rPr>
          <w:rFonts w:ascii="Calibri" w:hAnsi="Calibri"/>
          <w:sz w:val="22"/>
          <w:szCs w:val="22"/>
          <w:lang w:eastAsia="ar-SA"/>
        </w:rPr>
        <w:t xml:space="preserve">dborné způsobilosti realizovat </w:t>
      </w:r>
      <w:r w:rsidRPr="00B17C97">
        <w:rPr>
          <w:rFonts w:ascii="Calibri" w:hAnsi="Calibri"/>
          <w:sz w:val="22"/>
          <w:szCs w:val="22"/>
          <w:lang w:eastAsia="ar-SA"/>
        </w:rPr>
        <w:t xml:space="preserve">SO.  Na UTB ve Zlíně jsou řešeny projekty základního a aplikovaného výzkumu i experimentálního vývoje. V následující tabulce je uveden přehled řešených projektů v letech 2014-2019 z pohledu </w:t>
      </w:r>
      <w:r w:rsidR="00691758">
        <w:rPr>
          <w:rFonts w:ascii="Calibri" w:hAnsi="Calibri"/>
          <w:sz w:val="22"/>
          <w:szCs w:val="22"/>
          <w:lang w:eastAsia="ar-SA"/>
        </w:rPr>
        <w:t>počtu řešených projektů (Tab. 28</w:t>
      </w:r>
      <w:r w:rsidRPr="00B17C97">
        <w:rPr>
          <w:rFonts w:ascii="Calibri" w:hAnsi="Calibri"/>
          <w:sz w:val="22"/>
          <w:szCs w:val="22"/>
          <w:lang w:eastAsia="ar-SA"/>
        </w:rPr>
        <w:t xml:space="preserve">.) a výše celkových uznaných nákladů pro UTB ve Zlíně (Tab. </w:t>
      </w:r>
      <w:r w:rsidR="00691758">
        <w:rPr>
          <w:rFonts w:ascii="Calibri" w:hAnsi="Calibri"/>
          <w:sz w:val="22"/>
          <w:szCs w:val="22"/>
          <w:lang w:eastAsia="ar-SA"/>
        </w:rPr>
        <w:t>29</w:t>
      </w:r>
      <w:r w:rsidRPr="00B17C97">
        <w:rPr>
          <w:rFonts w:ascii="Calibri" w:hAnsi="Calibri"/>
          <w:sz w:val="22"/>
          <w:szCs w:val="22"/>
          <w:lang w:eastAsia="ar-SA"/>
        </w:rPr>
        <w:t>.).</w:t>
      </w:r>
    </w:p>
    <w:p w14:paraId="59EF745D" w14:textId="77777777" w:rsidR="00B17C97" w:rsidRPr="00B17C97" w:rsidRDefault="00B17C97" w:rsidP="00B17C97">
      <w:pPr>
        <w:suppressAutoHyphens/>
        <w:spacing w:line="276" w:lineRule="auto"/>
        <w:rPr>
          <w:rFonts w:ascii="Calibri" w:hAnsi="Calibri"/>
          <w:sz w:val="22"/>
          <w:szCs w:val="22"/>
          <w:highlight w:val="green"/>
          <w:lang w:eastAsia="ar-SA"/>
        </w:rPr>
      </w:pPr>
    </w:p>
    <w:p w14:paraId="524FF365" w14:textId="1532234C" w:rsidR="00B17C97" w:rsidRPr="00B17C97" w:rsidRDefault="00691758" w:rsidP="00B17C97">
      <w:pPr>
        <w:suppressAutoHyphens/>
        <w:spacing w:line="276" w:lineRule="auto"/>
        <w:rPr>
          <w:rFonts w:ascii="Calibri" w:hAnsi="Calibri"/>
          <w:b/>
          <w:sz w:val="20"/>
          <w:szCs w:val="22"/>
          <w:lang w:eastAsia="ar-SA"/>
        </w:rPr>
      </w:pPr>
      <w:r>
        <w:rPr>
          <w:rFonts w:ascii="Calibri" w:hAnsi="Calibri"/>
          <w:b/>
          <w:sz w:val="20"/>
          <w:szCs w:val="22"/>
          <w:lang w:eastAsia="ar-SA"/>
        </w:rPr>
        <w:t>Tab. 28</w:t>
      </w:r>
      <w:r w:rsidR="00B17C97" w:rsidRPr="00B17C97">
        <w:rPr>
          <w:rFonts w:ascii="Calibri" w:hAnsi="Calibri"/>
          <w:b/>
          <w:sz w:val="20"/>
          <w:szCs w:val="22"/>
          <w:lang w:eastAsia="ar-SA"/>
        </w:rPr>
        <w:t>. Počty řešených výzkumných projektů na UTB ve Zlíně v letech 2014–2019.</w:t>
      </w:r>
    </w:p>
    <w:tbl>
      <w:tblPr>
        <w:tblStyle w:val="Tabulkasmkou4zvraznn2110"/>
        <w:tblW w:w="0" w:type="auto"/>
        <w:tblLook w:val="04A0" w:firstRow="1" w:lastRow="0" w:firstColumn="1" w:lastColumn="0" w:noHBand="0" w:noVBand="1"/>
      </w:tblPr>
      <w:tblGrid>
        <w:gridCol w:w="972"/>
        <w:gridCol w:w="937"/>
        <w:gridCol w:w="1025"/>
        <w:gridCol w:w="994"/>
        <w:gridCol w:w="958"/>
        <w:gridCol w:w="992"/>
        <w:gridCol w:w="1106"/>
        <w:gridCol w:w="808"/>
        <w:gridCol w:w="986"/>
      </w:tblGrid>
      <w:tr w:rsidR="00B17C97" w:rsidRPr="00B17C97" w14:paraId="460D3E4E" w14:textId="77777777" w:rsidTr="00B17C97">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72" w:type="dxa"/>
            <w:hideMark/>
          </w:tcPr>
          <w:p w14:paraId="60393AD6"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p>
        </w:tc>
        <w:tc>
          <w:tcPr>
            <w:tcW w:w="937" w:type="dxa"/>
            <w:hideMark/>
          </w:tcPr>
          <w:p w14:paraId="0E931915"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GAČR</w:t>
            </w:r>
          </w:p>
        </w:tc>
        <w:tc>
          <w:tcPr>
            <w:tcW w:w="1025" w:type="dxa"/>
            <w:hideMark/>
          </w:tcPr>
          <w:p w14:paraId="3C35FF57"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 xml:space="preserve">MPO </w:t>
            </w:r>
          </w:p>
        </w:tc>
        <w:tc>
          <w:tcPr>
            <w:tcW w:w="994" w:type="dxa"/>
            <w:hideMark/>
          </w:tcPr>
          <w:p w14:paraId="7E9175BB"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MŠMT</w:t>
            </w:r>
          </w:p>
        </w:tc>
        <w:tc>
          <w:tcPr>
            <w:tcW w:w="958" w:type="dxa"/>
            <w:hideMark/>
          </w:tcPr>
          <w:p w14:paraId="2D5E91ED"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MV</w:t>
            </w:r>
          </w:p>
        </w:tc>
        <w:tc>
          <w:tcPr>
            <w:tcW w:w="992" w:type="dxa"/>
            <w:hideMark/>
          </w:tcPr>
          <w:p w14:paraId="201108D7"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proofErr w:type="spellStart"/>
            <w:r w:rsidRPr="00450433">
              <w:rPr>
                <w:rFonts w:asciiTheme="minorHAnsi" w:hAnsiTheme="minorHAnsi" w:cstheme="minorHAnsi"/>
                <w:sz w:val="18"/>
                <w:szCs w:val="18"/>
                <w:lang w:eastAsia="ar-SA"/>
              </w:rPr>
              <w:t>MZe</w:t>
            </w:r>
            <w:proofErr w:type="spellEnd"/>
            <w:r w:rsidRPr="00450433">
              <w:rPr>
                <w:rFonts w:asciiTheme="minorHAnsi" w:hAnsiTheme="minorHAnsi" w:cstheme="minorHAnsi"/>
                <w:sz w:val="18"/>
                <w:szCs w:val="18"/>
                <w:lang w:eastAsia="ar-SA"/>
              </w:rPr>
              <w:t xml:space="preserve"> </w:t>
            </w:r>
          </w:p>
        </w:tc>
        <w:tc>
          <w:tcPr>
            <w:tcW w:w="1106" w:type="dxa"/>
            <w:hideMark/>
          </w:tcPr>
          <w:p w14:paraId="488CEE7B"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 xml:space="preserve">MMR </w:t>
            </w:r>
          </w:p>
        </w:tc>
        <w:tc>
          <w:tcPr>
            <w:tcW w:w="808" w:type="dxa"/>
            <w:hideMark/>
          </w:tcPr>
          <w:p w14:paraId="61A5BE5F"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TAČR</w:t>
            </w:r>
          </w:p>
        </w:tc>
        <w:tc>
          <w:tcPr>
            <w:tcW w:w="986" w:type="dxa"/>
            <w:hideMark/>
          </w:tcPr>
          <w:p w14:paraId="2E852C9D"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 xml:space="preserve">Celkem </w:t>
            </w:r>
          </w:p>
        </w:tc>
      </w:tr>
      <w:tr w:rsidR="00B17C97" w:rsidRPr="00B17C97" w14:paraId="491DD501" w14:textId="77777777" w:rsidTr="00B17C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2" w:type="dxa"/>
            <w:noWrap/>
            <w:hideMark/>
          </w:tcPr>
          <w:p w14:paraId="051C03D1"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2014</w:t>
            </w:r>
          </w:p>
        </w:tc>
        <w:tc>
          <w:tcPr>
            <w:tcW w:w="937" w:type="dxa"/>
            <w:noWrap/>
            <w:hideMark/>
          </w:tcPr>
          <w:p w14:paraId="1ECB155C"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10</w:t>
            </w:r>
          </w:p>
        </w:tc>
        <w:tc>
          <w:tcPr>
            <w:tcW w:w="1025" w:type="dxa"/>
            <w:noWrap/>
            <w:hideMark/>
          </w:tcPr>
          <w:p w14:paraId="6FFF393E"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w:t>
            </w:r>
          </w:p>
        </w:tc>
        <w:tc>
          <w:tcPr>
            <w:tcW w:w="994" w:type="dxa"/>
            <w:noWrap/>
            <w:hideMark/>
          </w:tcPr>
          <w:p w14:paraId="2D440306"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27</w:t>
            </w:r>
          </w:p>
        </w:tc>
        <w:tc>
          <w:tcPr>
            <w:tcW w:w="958" w:type="dxa"/>
            <w:noWrap/>
            <w:hideMark/>
          </w:tcPr>
          <w:p w14:paraId="2534CEA1"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w:t>
            </w:r>
          </w:p>
        </w:tc>
        <w:tc>
          <w:tcPr>
            <w:tcW w:w="992" w:type="dxa"/>
            <w:noWrap/>
            <w:hideMark/>
          </w:tcPr>
          <w:p w14:paraId="75E7BAF8"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w:t>
            </w:r>
          </w:p>
        </w:tc>
        <w:tc>
          <w:tcPr>
            <w:tcW w:w="1106" w:type="dxa"/>
            <w:noWrap/>
            <w:hideMark/>
          </w:tcPr>
          <w:p w14:paraId="55FCBD0B"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0</w:t>
            </w:r>
          </w:p>
        </w:tc>
        <w:tc>
          <w:tcPr>
            <w:tcW w:w="808" w:type="dxa"/>
            <w:noWrap/>
            <w:hideMark/>
          </w:tcPr>
          <w:p w14:paraId="5BED4010"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8</w:t>
            </w:r>
          </w:p>
        </w:tc>
        <w:tc>
          <w:tcPr>
            <w:tcW w:w="986" w:type="dxa"/>
            <w:noWrap/>
            <w:hideMark/>
          </w:tcPr>
          <w:p w14:paraId="37BF8353"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50</w:t>
            </w:r>
          </w:p>
        </w:tc>
      </w:tr>
      <w:tr w:rsidR="00B17C97" w:rsidRPr="00B17C97" w14:paraId="5F2E0C08" w14:textId="77777777" w:rsidTr="00B17C97">
        <w:trPr>
          <w:trHeight w:val="300"/>
        </w:trPr>
        <w:tc>
          <w:tcPr>
            <w:cnfStyle w:val="001000000000" w:firstRow="0" w:lastRow="0" w:firstColumn="1" w:lastColumn="0" w:oddVBand="0" w:evenVBand="0" w:oddHBand="0" w:evenHBand="0" w:firstRowFirstColumn="0" w:firstRowLastColumn="0" w:lastRowFirstColumn="0" w:lastRowLastColumn="0"/>
            <w:tcW w:w="972" w:type="dxa"/>
            <w:noWrap/>
            <w:hideMark/>
          </w:tcPr>
          <w:p w14:paraId="188156A4"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2015</w:t>
            </w:r>
          </w:p>
        </w:tc>
        <w:tc>
          <w:tcPr>
            <w:tcW w:w="937" w:type="dxa"/>
            <w:noWrap/>
            <w:hideMark/>
          </w:tcPr>
          <w:p w14:paraId="34E58BCC"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7</w:t>
            </w:r>
          </w:p>
        </w:tc>
        <w:tc>
          <w:tcPr>
            <w:tcW w:w="1025" w:type="dxa"/>
            <w:noWrap/>
            <w:hideMark/>
          </w:tcPr>
          <w:p w14:paraId="6530F01E"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w:t>
            </w:r>
          </w:p>
        </w:tc>
        <w:tc>
          <w:tcPr>
            <w:tcW w:w="994" w:type="dxa"/>
            <w:noWrap/>
            <w:hideMark/>
          </w:tcPr>
          <w:p w14:paraId="21789507"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w:t>
            </w:r>
          </w:p>
        </w:tc>
        <w:tc>
          <w:tcPr>
            <w:tcW w:w="958" w:type="dxa"/>
            <w:noWrap/>
            <w:hideMark/>
          </w:tcPr>
          <w:p w14:paraId="29F9F720"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w:t>
            </w:r>
          </w:p>
        </w:tc>
        <w:tc>
          <w:tcPr>
            <w:tcW w:w="992" w:type="dxa"/>
            <w:noWrap/>
            <w:hideMark/>
          </w:tcPr>
          <w:p w14:paraId="758A4856"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w:t>
            </w:r>
          </w:p>
        </w:tc>
        <w:tc>
          <w:tcPr>
            <w:tcW w:w="1106" w:type="dxa"/>
            <w:noWrap/>
            <w:hideMark/>
          </w:tcPr>
          <w:p w14:paraId="5505F08B"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w:t>
            </w:r>
          </w:p>
        </w:tc>
        <w:tc>
          <w:tcPr>
            <w:tcW w:w="808" w:type="dxa"/>
            <w:noWrap/>
            <w:hideMark/>
          </w:tcPr>
          <w:p w14:paraId="5FE9F483"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8</w:t>
            </w:r>
          </w:p>
        </w:tc>
        <w:tc>
          <w:tcPr>
            <w:tcW w:w="986" w:type="dxa"/>
            <w:noWrap/>
            <w:hideMark/>
          </w:tcPr>
          <w:p w14:paraId="2D5634A3"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41</w:t>
            </w:r>
          </w:p>
        </w:tc>
      </w:tr>
      <w:tr w:rsidR="00B17C97" w:rsidRPr="00B17C97" w14:paraId="434420D2" w14:textId="77777777" w:rsidTr="00B17C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2" w:type="dxa"/>
            <w:noWrap/>
            <w:hideMark/>
          </w:tcPr>
          <w:p w14:paraId="04907F4D"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2016</w:t>
            </w:r>
          </w:p>
        </w:tc>
        <w:tc>
          <w:tcPr>
            <w:tcW w:w="937" w:type="dxa"/>
            <w:noWrap/>
            <w:hideMark/>
          </w:tcPr>
          <w:p w14:paraId="36707222"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11</w:t>
            </w:r>
          </w:p>
        </w:tc>
        <w:tc>
          <w:tcPr>
            <w:tcW w:w="1025" w:type="dxa"/>
            <w:noWrap/>
            <w:hideMark/>
          </w:tcPr>
          <w:p w14:paraId="12D74EEE"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5</w:t>
            </w:r>
          </w:p>
        </w:tc>
        <w:tc>
          <w:tcPr>
            <w:tcW w:w="994" w:type="dxa"/>
            <w:noWrap/>
            <w:hideMark/>
          </w:tcPr>
          <w:p w14:paraId="68FBCC5C"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10</w:t>
            </w:r>
          </w:p>
        </w:tc>
        <w:tc>
          <w:tcPr>
            <w:tcW w:w="958" w:type="dxa"/>
            <w:noWrap/>
            <w:hideMark/>
          </w:tcPr>
          <w:p w14:paraId="1EDBE5B4"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w:t>
            </w:r>
          </w:p>
        </w:tc>
        <w:tc>
          <w:tcPr>
            <w:tcW w:w="992" w:type="dxa"/>
            <w:noWrap/>
            <w:hideMark/>
          </w:tcPr>
          <w:p w14:paraId="7507DCAA"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w:t>
            </w:r>
          </w:p>
        </w:tc>
        <w:tc>
          <w:tcPr>
            <w:tcW w:w="1106" w:type="dxa"/>
            <w:noWrap/>
            <w:hideMark/>
          </w:tcPr>
          <w:p w14:paraId="49A96164"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0</w:t>
            </w:r>
          </w:p>
        </w:tc>
        <w:tc>
          <w:tcPr>
            <w:tcW w:w="808" w:type="dxa"/>
            <w:noWrap/>
            <w:hideMark/>
          </w:tcPr>
          <w:p w14:paraId="020A0815"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7</w:t>
            </w:r>
          </w:p>
        </w:tc>
        <w:tc>
          <w:tcPr>
            <w:tcW w:w="986" w:type="dxa"/>
            <w:noWrap/>
            <w:hideMark/>
          </w:tcPr>
          <w:p w14:paraId="55E4BD6F"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36</w:t>
            </w:r>
          </w:p>
        </w:tc>
      </w:tr>
      <w:tr w:rsidR="00B17C97" w:rsidRPr="00B17C97" w14:paraId="58C172A8" w14:textId="77777777" w:rsidTr="00B17C97">
        <w:trPr>
          <w:trHeight w:val="300"/>
        </w:trPr>
        <w:tc>
          <w:tcPr>
            <w:cnfStyle w:val="001000000000" w:firstRow="0" w:lastRow="0" w:firstColumn="1" w:lastColumn="0" w:oddVBand="0" w:evenVBand="0" w:oddHBand="0" w:evenHBand="0" w:firstRowFirstColumn="0" w:firstRowLastColumn="0" w:lastRowFirstColumn="0" w:lastRowLastColumn="0"/>
            <w:tcW w:w="972" w:type="dxa"/>
            <w:noWrap/>
            <w:hideMark/>
          </w:tcPr>
          <w:p w14:paraId="27ABEC6F"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2017</w:t>
            </w:r>
          </w:p>
        </w:tc>
        <w:tc>
          <w:tcPr>
            <w:tcW w:w="937" w:type="dxa"/>
            <w:noWrap/>
            <w:hideMark/>
          </w:tcPr>
          <w:p w14:paraId="099A377E"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17</w:t>
            </w:r>
          </w:p>
        </w:tc>
        <w:tc>
          <w:tcPr>
            <w:tcW w:w="1025" w:type="dxa"/>
            <w:noWrap/>
            <w:hideMark/>
          </w:tcPr>
          <w:p w14:paraId="7C4F9617"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11</w:t>
            </w:r>
          </w:p>
        </w:tc>
        <w:tc>
          <w:tcPr>
            <w:tcW w:w="994" w:type="dxa"/>
            <w:noWrap/>
            <w:hideMark/>
          </w:tcPr>
          <w:p w14:paraId="143DEED6"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14</w:t>
            </w:r>
          </w:p>
        </w:tc>
        <w:tc>
          <w:tcPr>
            <w:tcW w:w="958" w:type="dxa"/>
            <w:noWrap/>
            <w:hideMark/>
          </w:tcPr>
          <w:p w14:paraId="27005299"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3</w:t>
            </w:r>
          </w:p>
        </w:tc>
        <w:tc>
          <w:tcPr>
            <w:tcW w:w="992" w:type="dxa"/>
            <w:noWrap/>
            <w:hideMark/>
          </w:tcPr>
          <w:p w14:paraId="526D7CAA"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w:t>
            </w:r>
          </w:p>
        </w:tc>
        <w:tc>
          <w:tcPr>
            <w:tcW w:w="1106" w:type="dxa"/>
            <w:noWrap/>
            <w:hideMark/>
          </w:tcPr>
          <w:p w14:paraId="4D5471BB"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0</w:t>
            </w:r>
          </w:p>
        </w:tc>
        <w:tc>
          <w:tcPr>
            <w:tcW w:w="808" w:type="dxa"/>
            <w:noWrap/>
            <w:hideMark/>
          </w:tcPr>
          <w:p w14:paraId="3B9BE2F5"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10</w:t>
            </w:r>
          </w:p>
        </w:tc>
        <w:tc>
          <w:tcPr>
            <w:tcW w:w="986" w:type="dxa"/>
            <w:noWrap/>
            <w:hideMark/>
          </w:tcPr>
          <w:p w14:paraId="665EAA8B"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57</w:t>
            </w:r>
          </w:p>
        </w:tc>
      </w:tr>
      <w:tr w:rsidR="00B17C97" w:rsidRPr="00B17C97" w14:paraId="54849EAB" w14:textId="77777777" w:rsidTr="00B17C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2" w:type="dxa"/>
            <w:noWrap/>
          </w:tcPr>
          <w:p w14:paraId="105880E8"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2018</w:t>
            </w:r>
          </w:p>
        </w:tc>
        <w:tc>
          <w:tcPr>
            <w:tcW w:w="937" w:type="dxa"/>
            <w:noWrap/>
          </w:tcPr>
          <w:p w14:paraId="2E561102"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13</w:t>
            </w:r>
          </w:p>
        </w:tc>
        <w:tc>
          <w:tcPr>
            <w:tcW w:w="1025" w:type="dxa"/>
            <w:noWrap/>
          </w:tcPr>
          <w:p w14:paraId="36D75391"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15</w:t>
            </w:r>
          </w:p>
        </w:tc>
        <w:tc>
          <w:tcPr>
            <w:tcW w:w="994" w:type="dxa"/>
            <w:noWrap/>
          </w:tcPr>
          <w:p w14:paraId="7DADB358"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8</w:t>
            </w:r>
          </w:p>
        </w:tc>
        <w:tc>
          <w:tcPr>
            <w:tcW w:w="958" w:type="dxa"/>
            <w:noWrap/>
          </w:tcPr>
          <w:p w14:paraId="0BC636BA"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3</w:t>
            </w:r>
          </w:p>
        </w:tc>
        <w:tc>
          <w:tcPr>
            <w:tcW w:w="992" w:type="dxa"/>
            <w:noWrap/>
          </w:tcPr>
          <w:p w14:paraId="4E2E2582"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w:t>
            </w:r>
          </w:p>
        </w:tc>
        <w:tc>
          <w:tcPr>
            <w:tcW w:w="1106" w:type="dxa"/>
            <w:noWrap/>
          </w:tcPr>
          <w:p w14:paraId="5B61BEF2"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0</w:t>
            </w:r>
          </w:p>
        </w:tc>
        <w:tc>
          <w:tcPr>
            <w:tcW w:w="808" w:type="dxa"/>
            <w:noWrap/>
          </w:tcPr>
          <w:p w14:paraId="4FE73822"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12</w:t>
            </w:r>
          </w:p>
        </w:tc>
        <w:tc>
          <w:tcPr>
            <w:tcW w:w="986" w:type="dxa"/>
            <w:noWrap/>
          </w:tcPr>
          <w:p w14:paraId="7461519B"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52</w:t>
            </w:r>
          </w:p>
        </w:tc>
      </w:tr>
      <w:tr w:rsidR="00B17C97" w:rsidRPr="00B17C97" w14:paraId="25A6F5B0" w14:textId="77777777" w:rsidTr="00B17C97">
        <w:trPr>
          <w:trHeight w:val="300"/>
        </w:trPr>
        <w:tc>
          <w:tcPr>
            <w:cnfStyle w:val="001000000000" w:firstRow="0" w:lastRow="0" w:firstColumn="1" w:lastColumn="0" w:oddVBand="0" w:evenVBand="0" w:oddHBand="0" w:evenHBand="0" w:firstRowFirstColumn="0" w:firstRowLastColumn="0" w:lastRowFirstColumn="0" w:lastRowLastColumn="0"/>
            <w:tcW w:w="972" w:type="dxa"/>
            <w:noWrap/>
          </w:tcPr>
          <w:p w14:paraId="7EC7ED98"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2019</w:t>
            </w:r>
          </w:p>
        </w:tc>
        <w:tc>
          <w:tcPr>
            <w:tcW w:w="937" w:type="dxa"/>
            <w:noWrap/>
          </w:tcPr>
          <w:p w14:paraId="56F2DA80"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16</w:t>
            </w:r>
          </w:p>
        </w:tc>
        <w:tc>
          <w:tcPr>
            <w:tcW w:w="1025" w:type="dxa"/>
            <w:noWrap/>
          </w:tcPr>
          <w:p w14:paraId="3DB54B20"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18</w:t>
            </w:r>
          </w:p>
        </w:tc>
        <w:tc>
          <w:tcPr>
            <w:tcW w:w="994" w:type="dxa"/>
            <w:noWrap/>
          </w:tcPr>
          <w:p w14:paraId="6F0FD04E"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9</w:t>
            </w:r>
          </w:p>
        </w:tc>
        <w:tc>
          <w:tcPr>
            <w:tcW w:w="958" w:type="dxa"/>
            <w:noWrap/>
          </w:tcPr>
          <w:p w14:paraId="4CB73DB1"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6</w:t>
            </w:r>
          </w:p>
        </w:tc>
        <w:tc>
          <w:tcPr>
            <w:tcW w:w="992" w:type="dxa"/>
            <w:noWrap/>
          </w:tcPr>
          <w:p w14:paraId="2CC684CC"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3</w:t>
            </w:r>
          </w:p>
        </w:tc>
        <w:tc>
          <w:tcPr>
            <w:tcW w:w="1106" w:type="dxa"/>
            <w:noWrap/>
          </w:tcPr>
          <w:p w14:paraId="56E14340"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0</w:t>
            </w:r>
          </w:p>
        </w:tc>
        <w:tc>
          <w:tcPr>
            <w:tcW w:w="808" w:type="dxa"/>
            <w:noWrap/>
          </w:tcPr>
          <w:p w14:paraId="1ADDD07C"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19</w:t>
            </w:r>
          </w:p>
        </w:tc>
        <w:tc>
          <w:tcPr>
            <w:tcW w:w="986" w:type="dxa"/>
            <w:noWrap/>
          </w:tcPr>
          <w:p w14:paraId="4A93DD8B"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71</w:t>
            </w:r>
          </w:p>
        </w:tc>
      </w:tr>
    </w:tbl>
    <w:p w14:paraId="112C32C3" w14:textId="77777777" w:rsidR="00B17C97" w:rsidRPr="00B17C97" w:rsidRDefault="00B17C97" w:rsidP="00B17C97">
      <w:pPr>
        <w:suppressAutoHyphens/>
        <w:spacing w:line="276" w:lineRule="auto"/>
        <w:rPr>
          <w:rFonts w:ascii="Calibri" w:hAnsi="Calibri" w:cs="Calibri"/>
          <w:i/>
          <w:sz w:val="20"/>
          <w:szCs w:val="20"/>
        </w:rPr>
      </w:pPr>
      <w:r w:rsidRPr="00B17C97">
        <w:rPr>
          <w:rFonts w:ascii="Calibri" w:hAnsi="Calibri" w:cs="Calibri"/>
          <w:i/>
          <w:sz w:val="20"/>
          <w:szCs w:val="20"/>
          <w:lang w:eastAsia="ar-SA"/>
        </w:rPr>
        <w:t xml:space="preserve">Poznámka: </w:t>
      </w:r>
      <w:r w:rsidRPr="00B17C97">
        <w:rPr>
          <w:rFonts w:ascii="Calibri" w:hAnsi="Calibri" w:cs="Calibri"/>
          <w:i/>
          <w:sz w:val="20"/>
          <w:szCs w:val="20"/>
        </w:rPr>
        <w:t xml:space="preserve">Science </w:t>
      </w:r>
      <w:proofErr w:type="spellStart"/>
      <w:r w:rsidRPr="00B17C97">
        <w:rPr>
          <w:rFonts w:ascii="Calibri" w:hAnsi="Calibri" w:cs="Calibri"/>
          <w:i/>
          <w:sz w:val="20"/>
          <w:szCs w:val="20"/>
        </w:rPr>
        <w:t>Activity</w:t>
      </w:r>
      <w:proofErr w:type="spellEnd"/>
      <w:r w:rsidRPr="00B17C97">
        <w:rPr>
          <w:rFonts w:ascii="Calibri" w:hAnsi="Calibri" w:cs="Calibri"/>
          <w:i/>
          <w:sz w:val="20"/>
          <w:szCs w:val="20"/>
        </w:rPr>
        <w:t xml:space="preserve"> Reporty za roky 2014 – 2018, CEP. UTB v roli řešitele nebo spoluřešitele projektu.</w:t>
      </w:r>
    </w:p>
    <w:p w14:paraId="67A423CD" w14:textId="565D4762" w:rsidR="00B17C97" w:rsidRPr="00B17C97" w:rsidRDefault="00B17C97" w:rsidP="00B17C97">
      <w:pPr>
        <w:suppressAutoHyphens/>
        <w:spacing w:line="276" w:lineRule="auto"/>
        <w:rPr>
          <w:rFonts w:ascii="Calibri" w:hAnsi="Calibri"/>
          <w:b/>
          <w:sz w:val="20"/>
          <w:szCs w:val="22"/>
          <w:lang w:eastAsia="ar-SA"/>
        </w:rPr>
      </w:pPr>
      <w:r w:rsidRPr="00B17C97">
        <w:rPr>
          <w:rFonts w:ascii="Calibri" w:hAnsi="Calibri" w:cs="Calibri"/>
          <w:i/>
          <w:sz w:val="20"/>
          <w:szCs w:val="20"/>
        </w:rPr>
        <w:br/>
      </w:r>
      <w:r w:rsidR="00691758">
        <w:rPr>
          <w:rFonts w:ascii="Calibri" w:hAnsi="Calibri"/>
          <w:b/>
          <w:sz w:val="20"/>
          <w:szCs w:val="22"/>
          <w:lang w:eastAsia="ar-SA"/>
        </w:rPr>
        <w:t>Tab. 29</w:t>
      </w:r>
      <w:r w:rsidRPr="00B17C97">
        <w:rPr>
          <w:rFonts w:ascii="Calibri" w:hAnsi="Calibri"/>
          <w:b/>
          <w:sz w:val="20"/>
          <w:szCs w:val="22"/>
          <w:lang w:eastAsia="ar-SA"/>
        </w:rPr>
        <w:t xml:space="preserve">. Celkové náklady výzkumných projektů řešených na UTB ve Zlíně v letech 2014-2019 </w:t>
      </w:r>
      <w:r w:rsidRPr="00B17C97">
        <w:rPr>
          <w:rFonts w:ascii="Calibri" w:hAnsi="Calibri"/>
          <w:b/>
          <w:sz w:val="20"/>
          <w:szCs w:val="22"/>
          <w:lang w:eastAsia="ar-SA"/>
        </w:rPr>
        <w:br/>
        <w:t>(v tis. Kč).</w:t>
      </w:r>
    </w:p>
    <w:tbl>
      <w:tblPr>
        <w:tblStyle w:val="Tabulkasmkou4zvraznn2110"/>
        <w:tblW w:w="0" w:type="auto"/>
        <w:tblLook w:val="04A0" w:firstRow="1" w:lastRow="0" w:firstColumn="1" w:lastColumn="0" w:noHBand="0" w:noVBand="1"/>
      </w:tblPr>
      <w:tblGrid>
        <w:gridCol w:w="955"/>
        <w:gridCol w:w="920"/>
        <w:gridCol w:w="955"/>
        <w:gridCol w:w="1125"/>
        <w:gridCol w:w="943"/>
        <w:gridCol w:w="977"/>
        <w:gridCol w:w="783"/>
        <w:gridCol w:w="1136"/>
        <w:gridCol w:w="984"/>
      </w:tblGrid>
      <w:tr w:rsidR="00B17C97" w:rsidRPr="00B17C97" w14:paraId="67DFE91A" w14:textId="77777777" w:rsidTr="00B17C97">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955" w:type="dxa"/>
            <w:hideMark/>
          </w:tcPr>
          <w:p w14:paraId="1EFE5BD2"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p>
        </w:tc>
        <w:tc>
          <w:tcPr>
            <w:tcW w:w="920" w:type="dxa"/>
            <w:hideMark/>
          </w:tcPr>
          <w:p w14:paraId="1F1553CB"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GAČR</w:t>
            </w:r>
          </w:p>
        </w:tc>
        <w:tc>
          <w:tcPr>
            <w:tcW w:w="955" w:type="dxa"/>
            <w:hideMark/>
          </w:tcPr>
          <w:p w14:paraId="103C57AF"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 xml:space="preserve">MPO </w:t>
            </w:r>
          </w:p>
        </w:tc>
        <w:tc>
          <w:tcPr>
            <w:tcW w:w="1125" w:type="dxa"/>
            <w:hideMark/>
          </w:tcPr>
          <w:p w14:paraId="75FC8C3E"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MŠMT</w:t>
            </w:r>
          </w:p>
        </w:tc>
        <w:tc>
          <w:tcPr>
            <w:tcW w:w="943" w:type="dxa"/>
            <w:hideMark/>
          </w:tcPr>
          <w:p w14:paraId="749D2526"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MV</w:t>
            </w:r>
          </w:p>
        </w:tc>
        <w:tc>
          <w:tcPr>
            <w:tcW w:w="977" w:type="dxa"/>
            <w:hideMark/>
          </w:tcPr>
          <w:p w14:paraId="4BA7221C"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proofErr w:type="spellStart"/>
            <w:r w:rsidRPr="00450433">
              <w:rPr>
                <w:rFonts w:asciiTheme="minorHAnsi" w:hAnsiTheme="minorHAnsi" w:cstheme="minorHAnsi"/>
                <w:sz w:val="18"/>
                <w:szCs w:val="18"/>
                <w:lang w:eastAsia="ar-SA"/>
              </w:rPr>
              <w:t>MZe</w:t>
            </w:r>
            <w:proofErr w:type="spellEnd"/>
            <w:r w:rsidRPr="00450433">
              <w:rPr>
                <w:rFonts w:asciiTheme="minorHAnsi" w:hAnsiTheme="minorHAnsi" w:cstheme="minorHAnsi"/>
                <w:sz w:val="18"/>
                <w:szCs w:val="18"/>
                <w:lang w:eastAsia="ar-SA"/>
              </w:rPr>
              <w:t xml:space="preserve"> </w:t>
            </w:r>
          </w:p>
        </w:tc>
        <w:tc>
          <w:tcPr>
            <w:tcW w:w="783" w:type="dxa"/>
            <w:hideMark/>
          </w:tcPr>
          <w:p w14:paraId="65D45706"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 xml:space="preserve">MMR </w:t>
            </w:r>
          </w:p>
        </w:tc>
        <w:tc>
          <w:tcPr>
            <w:tcW w:w="1136" w:type="dxa"/>
            <w:hideMark/>
          </w:tcPr>
          <w:p w14:paraId="1E1B6CA1"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TAČR</w:t>
            </w:r>
          </w:p>
        </w:tc>
        <w:tc>
          <w:tcPr>
            <w:tcW w:w="984" w:type="dxa"/>
            <w:hideMark/>
          </w:tcPr>
          <w:p w14:paraId="1D232219"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 xml:space="preserve">Celkem </w:t>
            </w:r>
          </w:p>
        </w:tc>
      </w:tr>
      <w:tr w:rsidR="00B17C97" w:rsidRPr="00B17C97" w14:paraId="7286063B" w14:textId="77777777" w:rsidTr="00B17C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5" w:type="dxa"/>
            <w:noWrap/>
            <w:hideMark/>
          </w:tcPr>
          <w:p w14:paraId="13FE8A5A"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2014</w:t>
            </w:r>
          </w:p>
        </w:tc>
        <w:tc>
          <w:tcPr>
            <w:tcW w:w="920" w:type="dxa"/>
            <w:noWrap/>
            <w:hideMark/>
          </w:tcPr>
          <w:p w14:paraId="270E547F"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6 995</w:t>
            </w:r>
          </w:p>
        </w:tc>
        <w:tc>
          <w:tcPr>
            <w:tcW w:w="955" w:type="dxa"/>
            <w:noWrap/>
            <w:hideMark/>
          </w:tcPr>
          <w:p w14:paraId="6BCC4FA5"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1 240</w:t>
            </w:r>
          </w:p>
        </w:tc>
        <w:tc>
          <w:tcPr>
            <w:tcW w:w="1125" w:type="dxa"/>
            <w:noWrap/>
            <w:hideMark/>
          </w:tcPr>
          <w:p w14:paraId="18186009"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106 477</w:t>
            </w:r>
          </w:p>
        </w:tc>
        <w:tc>
          <w:tcPr>
            <w:tcW w:w="943" w:type="dxa"/>
            <w:noWrap/>
            <w:hideMark/>
          </w:tcPr>
          <w:p w14:paraId="7A28ECBE"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809</w:t>
            </w:r>
          </w:p>
        </w:tc>
        <w:tc>
          <w:tcPr>
            <w:tcW w:w="977" w:type="dxa"/>
            <w:noWrap/>
            <w:hideMark/>
          </w:tcPr>
          <w:p w14:paraId="0F0F2D10"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2 082</w:t>
            </w:r>
          </w:p>
        </w:tc>
        <w:tc>
          <w:tcPr>
            <w:tcW w:w="783" w:type="dxa"/>
            <w:noWrap/>
            <w:hideMark/>
          </w:tcPr>
          <w:p w14:paraId="544071FD"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0</w:t>
            </w:r>
          </w:p>
        </w:tc>
        <w:tc>
          <w:tcPr>
            <w:tcW w:w="1136" w:type="dxa"/>
            <w:noWrap/>
            <w:hideMark/>
          </w:tcPr>
          <w:p w14:paraId="4761D312"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13 577</w:t>
            </w:r>
          </w:p>
        </w:tc>
        <w:tc>
          <w:tcPr>
            <w:tcW w:w="984" w:type="dxa"/>
            <w:noWrap/>
            <w:hideMark/>
          </w:tcPr>
          <w:p w14:paraId="0EEB436B"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131 180</w:t>
            </w:r>
          </w:p>
        </w:tc>
      </w:tr>
      <w:tr w:rsidR="00B17C97" w:rsidRPr="00B17C97" w14:paraId="0219C311" w14:textId="77777777" w:rsidTr="00B17C97">
        <w:trPr>
          <w:trHeight w:val="300"/>
        </w:trPr>
        <w:tc>
          <w:tcPr>
            <w:cnfStyle w:val="001000000000" w:firstRow="0" w:lastRow="0" w:firstColumn="1" w:lastColumn="0" w:oddVBand="0" w:evenVBand="0" w:oddHBand="0" w:evenHBand="0" w:firstRowFirstColumn="0" w:firstRowLastColumn="0" w:lastRowFirstColumn="0" w:lastRowLastColumn="0"/>
            <w:tcW w:w="955" w:type="dxa"/>
            <w:noWrap/>
            <w:hideMark/>
          </w:tcPr>
          <w:p w14:paraId="1AAA05A3"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2015</w:t>
            </w:r>
          </w:p>
        </w:tc>
        <w:tc>
          <w:tcPr>
            <w:tcW w:w="920" w:type="dxa"/>
            <w:noWrap/>
            <w:hideMark/>
          </w:tcPr>
          <w:p w14:paraId="07A70FF7"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6 294</w:t>
            </w:r>
          </w:p>
        </w:tc>
        <w:tc>
          <w:tcPr>
            <w:tcW w:w="955" w:type="dxa"/>
            <w:noWrap/>
            <w:hideMark/>
          </w:tcPr>
          <w:p w14:paraId="2F1C30BA"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1 270</w:t>
            </w:r>
          </w:p>
        </w:tc>
        <w:tc>
          <w:tcPr>
            <w:tcW w:w="1125" w:type="dxa"/>
            <w:noWrap/>
            <w:hideMark/>
          </w:tcPr>
          <w:p w14:paraId="678619AC"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188 595</w:t>
            </w:r>
          </w:p>
        </w:tc>
        <w:tc>
          <w:tcPr>
            <w:tcW w:w="943" w:type="dxa"/>
            <w:noWrap/>
            <w:hideMark/>
          </w:tcPr>
          <w:p w14:paraId="1E93CDFA"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682</w:t>
            </w:r>
          </w:p>
        </w:tc>
        <w:tc>
          <w:tcPr>
            <w:tcW w:w="977" w:type="dxa"/>
            <w:noWrap/>
            <w:hideMark/>
          </w:tcPr>
          <w:p w14:paraId="2751B847"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1 918</w:t>
            </w:r>
          </w:p>
        </w:tc>
        <w:tc>
          <w:tcPr>
            <w:tcW w:w="783" w:type="dxa"/>
            <w:noWrap/>
            <w:hideMark/>
          </w:tcPr>
          <w:p w14:paraId="05174813"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639</w:t>
            </w:r>
          </w:p>
        </w:tc>
        <w:tc>
          <w:tcPr>
            <w:tcW w:w="1136" w:type="dxa"/>
            <w:noWrap/>
            <w:hideMark/>
          </w:tcPr>
          <w:p w14:paraId="6934B0EE"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15 349</w:t>
            </w:r>
          </w:p>
        </w:tc>
        <w:tc>
          <w:tcPr>
            <w:tcW w:w="984" w:type="dxa"/>
            <w:noWrap/>
            <w:hideMark/>
          </w:tcPr>
          <w:p w14:paraId="257484DC"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214 747</w:t>
            </w:r>
          </w:p>
        </w:tc>
      </w:tr>
      <w:tr w:rsidR="00B17C97" w:rsidRPr="00B17C97" w14:paraId="014F1BBC" w14:textId="77777777" w:rsidTr="00B17C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5" w:type="dxa"/>
            <w:noWrap/>
            <w:hideMark/>
          </w:tcPr>
          <w:p w14:paraId="315D202B"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2016</w:t>
            </w:r>
          </w:p>
        </w:tc>
        <w:tc>
          <w:tcPr>
            <w:tcW w:w="920" w:type="dxa"/>
            <w:noWrap/>
            <w:hideMark/>
          </w:tcPr>
          <w:p w14:paraId="5CA7E5EB"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8 714</w:t>
            </w:r>
          </w:p>
        </w:tc>
        <w:tc>
          <w:tcPr>
            <w:tcW w:w="955" w:type="dxa"/>
            <w:noWrap/>
            <w:hideMark/>
          </w:tcPr>
          <w:p w14:paraId="302C401D"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1 488</w:t>
            </w:r>
          </w:p>
        </w:tc>
        <w:tc>
          <w:tcPr>
            <w:tcW w:w="1125" w:type="dxa"/>
            <w:noWrap/>
            <w:hideMark/>
          </w:tcPr>
          <w:p w14:paraId="2CA466E9"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83 908</w:t>
            </w:r>
          </w:p>
        </w:tc>
        <w:tc>
          <w:tcPr>
            <w:tcW w:w="943" w:type="dxa"/>
            <w:noWrap/>
            <w:hideMark/>
          </w:tcPr>
          <w:p w14:paraId="3A0CD256"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2 185</w:t>
            </w:r>
          </w:p>
        </w:tc>
        <w:tc>
          <w:tcPr>
            <w:tcW w:w="977" w:type="dxa"/>
            <w:noWrap/>
            <w:hideMark/>
          </w:tcPr>
          <w:p w14:paraId="18EDF0FB"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2 272</w:t>
            </w:r>
          </w:p>
        </w:tc>
        <w:tc>
          <w:tcPr>
            <w:tcW w:w="783" w:type="dxa"/>
            <w:noWrap/>
            <w:hideMark/>
          </w:tcPr>
          <w:p w14:paraId="7B428873"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0</w:t>
            </w:r>
          </w:p>
        </w:tc>
        <w:tc>
          <w:tcPr>
            <w:tcW w:w="1136" w:type="dxa"/>
            <w:noWrap/>
            <w:hideMark/>
          </w:tcPr>
          <w:p w14:paraId="4279979E"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13 714</w:t>
            </w:r>
          </w:p>
        </w:tc>
        <w:tc>
          <w:tcPr>
            <w:tcW w:w="984" w:type="dxa"/>
            <w:noWrap/>
            <w:hideMark/>
          </w:tcPr>
          <w:p w14:paraId="4DBA5B58"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112 281</w:t>
            </w:r>
          </w:p>
        </w:tc>
      </w:tr>
      <w:tr w:rsidR="00B17C97" w:rsidRPr="00B17C97" w14:paraId="10FB8BF4" w14:textId="77777777" w:rsidTr="00B17C97">
        <w:trPr>
          <w:trHeight w:val="300"/>
        </w:trPr>
        <w:tc>
          <w:tcPr>
            <w:cnfStyle w:val="001000000000" w:firstRow="0" w:lastRow="0" w:firstColumn="1" w:lastColumn="0" w:oddVBand="0" w:evenVBand="0" w:oddHBand="0" w:evenHBand="0" w:firstRowFirstColumn="0" w:firstRowLastColumn="0" w:lastRowFirstColumn="0" w:lastRowLastColumn="0"/>
            <w:tcW w:w="955" w:type="dxa"/>
            <w:noWrap/>
            <w:hideMark/>
          </w:tcPr>
          <w:p w14:paraId="52E7A9D4"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2017</w:t>
            </w:r>
          </w:p>
        </w:tc>
        <w:tc>
          <w:tcPr>
            <w:tcW w:w="920" w:type="dxa"/>
            <w:noWrap/>
            <w:hideMark/>
          </w:tcPr>
          <w:p w14:paraId="1C6AFC24"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17 591</w:t>
            </w:r>
          </w:p>
        </w:tc>
        <w:tc>
          <w:tcPr>
            <w:tcW w:w="955" w:type="dxa"/>
            <w:noWrap/>
            <w:hideMark/>
          </w:tcPr>
          <w:p w14:paraId="4F57B304"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5 529</w:t>
            </w:r>
          </w:p>
        </w:tc>
        <w:tc>
          <w:tcPr>
            <w:tcW w:w="1125" w:type="dxa"/>
            <w:noWrap/>
            <w:hideMark/>
          </w:tcPr>
          <w:p w14:paraId="727B744C"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92 657</w:t>
            </w:r>
          </w:p>
        </w:tc>
        <w:tc>
          <w:tcPr>
            <w:tcW w:w="943" w:type="dxa"/>
            <w:noWrap/>
            <w:hideMark/>
          </w:tcPr>
          <w:p w14:paraId="05296B45"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5 990</w:t>
            </w:r>
          </w:p>
        </w:tc>
        <w:tc>
          <w:tcPr>
            <w:tcW w:w="977" w:type="dxa"/>
            <w:noWrap/>
            <w:hideMark/>
          </w:tcPr>
          <w:p w14:paraId="2104D9A9"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2 142</w:t>
            </w:r>
          </w:p>
        </w:tc>
        <w:tc>
          <w:tcPr>
            <w:tcW w:w="783" w:type="dxa"/>
            <w:noWrap/>
            <w:hideMark/>
          </w:tcPr>
          <w:p w14:paraId="521EE696"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0</w:t>
            </w:r>
          </w:p>
        </w:tc>
        <w:tc>
          <w:tcPr>
            <w:tcW w:w="1136" w:type="dxa"/>
            <w:noWrap/>
            <w:hideMark/>
          </w:tcPr>
          <w:p w14:paraId="0680D932"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17 733</w:t>
            </w:r>
          </w:p>
        </w:tc>
        <w:tc>
          <w:tcPr>
            <w:tcW w:w="984" w:type="dxa"/>
            <w:noWrap/>
            <w:hideMark/>
          </w:tcPr>
          <w:p w14:paraId="1818F855"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141 642</w:t>
            </w:r>
          </w:p>
        </w:tc>
      </w:tr>
      <w:tr w:rsidR="00B17C97" w:rsidRPr="00B17C97" w14:paraId="3B4B8C5D" w14:textId="77777777" w:rsidTr="00B17C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5" w:type="dxa"/>
            <w:noWrap/>
          </w:tcPr>
          <w:p w14:paraId="1D34D686"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2018</w:t>
            </w:r>
          </w:p>
        </w:tc>
        <w:tc>
          <w:tcPr>
            <w:tcW w:w="920" w:type="dxa"/>
            <w:noWrap/>
          </w:tcPr>
          <w:p w14:paraId="0F16A614"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15 175</w:t>
            </w:r>
          </w:p>
        </w:tc>
        <w:tc>
          <w:tcPr>
            <w:tcW w:w="955" w:type="dxa"/>
            <w:noWrap/>
          </w:tcPr>
          <w:p w14:paraId="72EE071C"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16 150</w:t>
            </w:r>
          </w:p>
        </w:tc>
        <w:tc>
          <w:tcPr>
            <w:tcW w:w="1125" w:type="dxa"/>
            <w:noWrap/>
          </w:tcPr>
          <w:p w14:paraId="30939FB4"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90 542</w:t>
            </w:r>
          </w:p>
        </w:tc>
        <w:tc>
          <w:tcPr>
            <w:tcW w:w="943" w:type="dxa"/>
            <w:noWrap/>
          </w:tcPr>
          <w:p w14:paraId="2A6290D6"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5 011</w:t>
            </w:r>
          </w:p>
        </w:tc>
        <w:tc>
          <w:tcPr>
            <w:tcW w:w="977" w:type="dxa"/>
            <w:noWrap/>
          </w:tcPr>
          <w:p w14:paraId="225B306B"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700</w:t>
            </w:r>
          </w:p>
        </w:tc>
        <w:tc>
          <w:tcPr>
            <w:tcW w:w="783" w:type="dxa"/>
            <w:noWrap/>
          </w:tcPr>
          <w:p w14:paraId="1F5D4813"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0</w:t>
            </w:r>
          </w:p>
        </w:tc>
        <w:tc>
          <w:tcPr>
            <w:tcW w:w="1136" w:type="dxa"/>
            <w:noWrap/>
          </w:tcPr>
          <w:p w14:paraId="58A2B427"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22 047</w:t>
            </w:r>
          </w:p>
        </w:tc>
        <w:tc>
          <w:tcPr>
            <w:tcW w:w="984" w:type="dxa"/>
            <w:noWrap/>
          </w:tcPr>
          <w:p w14:paraId="74E61F4C"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149 625</w:t>
            </w:r>
          </w:p>
        </w:tc>
      </w:tr>
      <w:tr w:rsidR="00B17C97" w:rsidRPr="00B17C97" w14:paraId="736C03EE" w14:textId="77777777" w:rsidTr="00B17C97">
        <w:trPr>
          <w:trHeight w:val="300"/>
        </w:trPr>
        <w:tc>
          <w:tcPr>
            <w:cnfStyle w:val="001000000000" w:firstRow="0" w:lastRow="0" w:firstColumn="1" w:lastColumn="0" w:oddVBand="0" w:evenVBand="0" w:oddHBand="0" w:evenHBand="0" w:firstRowFirstColumn="0" w:firstRowLastColumn="0" w:lastRowFirstColumn="0" w:lastRowLastColumn="0"/>
            <w:tcW w:w="955" w:type="dxa"/>
            <w:noWrap/>
          </w:tcPr>
          <w:p w14:paraId="5C549909"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2019</w:t>
            </w:r>
          </w:p>
        </w:tc>
        <w:tc>
          <w:tcPr>
            <w:tcW w:w="920" w:type="dxa"/>
            <w:noWrap/>
          </w:tcPr>
          <w:p w14:paraId="347FD286"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14 256</w:t>
            </w:r>
          </w:p>
        </w:tc>
        <w:tc>
          <w:tcPr>
            <w:tcW w:w="955" w:type="dxa"/>
            <w:noWrap/>
          </w:tcPr>
          <w:p w14:paraId="26BC39DF"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18 267</w:t>
            </w:r>
          </w:p>
        </w:tc>
        <w:tc>
          <w:tcPr>
            <w:tcW w:w="1125" w:type="dxa"/>
            <w:noWrap/>
          </w:tcPr>
          <w:p w14:paraId="1E04D5AA"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83 897</w:t>
            </w:r>
          </w:p>
        </w:tc>
        <w:tc>
          <w:tcPr>
            <w:tcW w:w="943" w:type="dxa"/>
            <w:noWrap/>
          </w:tcPr>
          <w:p w14:paraId="3A859055"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7 271</w:t>
            </w:r>
          </w:p>
        </w:tc>
        <w:tc>
          <w:tcPr>
            <w:tcW w:w="977" w:type="dxa"/>
            <w:noWrap/>
          </w:tcPr>
          <w:p w14:paraId="30FEE1D9"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3 204</w:t>
            </w:r>
          </w:p>
        </w:tc>
        <w:tc>
          <w:tcPr>
            <w:tcW w:w="783" w:type="dxa"/>
            <w:noWrap/>
          </w:tcPr>
          <w:p w14:paraId="3D2B1AEC"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0</w:t>
            </w:r>
          </w:p>
        </w:tc>
        <w:tc>
          <w:tcPr>
            <w:tcW w:w="1136" w:type="dxa"/>
            <w:noWrap/>
          </w:tcPr>
          <w:p w14:paraId="39B4A873"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27767</w:t>
            </w:r>
          </w:p>
        </w:tc>
        <w:tc>
          <w:tcPr>
            <w:tcW w:w="984" w:type="dxa"/>
            <w:noWrap/>
          </w:tcPr>
          <w:p w14:paraId="62AF2003"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154 662</w:t>
            </w:r>
          </w:p>
        </w:tc>
      </w:tr>
    </w:tbl>
    <w:p w14:paraId="11DFB06F" w14:textId="77777777" w:rsidR="00B17C97" w:rsidRPr="00B17C97" w:rsidRDefault="00B17C97" w:rsidP="00B17C97">
      <w:pPr>
        <w:suppressAutoHyphens/>
        <w:spacing w:line="276" w:lineRule="auto"/>
        <w:rPr>
          <w:rFonts w:ascii="Calibri" w:hAnsi="Calibri"/>
          <w:sz w:val="22"/>
          <w:szCs w:val="22"/>
          <w:lang w:eastAsia="ar-SA"/>
        </w:rPr>
      </w:pPr>
    </w:p>
    <w:p w14:paraId="4D804640" w14:textId="77777777" w:rsidR="00B17C97" w:rsidRPr="00B17C97" w:rsidRDefault="00B17C97" w:rsidP="00B17C97">
      <w:pPr>
        <w:suppressAutoHyphens/>
        <w:spacing w:line="276" w:lineRule="auto"/>
        <w:rPr>
          <w:rFonts w:ascii="Calibri" w:hAnsi="Calibri"/>
          <w:sz w:val="22"/>
          <w:szCs w:val="22"/>
          <w:lang w:eastAsia="ar-SA"/>
        </w:rPr>
      </w:pPr>
      <w:r w:rsidRPr="00B17C97">
        <w:rPr>
          <w:rFonts w:ascii="Calibri" w:hAnsi="Calibri"/>
          <w:sz w:val="22"/>
          <w:szCs w:val="22"/>
          <w:lang w:eastAsia="ar-SA"/>
        </w:rPr>
        <w:lastRenderedPageBreak/>
        <w:t>Počet řešených projektů i výše účelové dotace závisí na úspěšnosti UTB ve Zlíně ve veřejných soutěžích, ale také na aktuálně vypsaných projektových soutěžích externích poskytovatelů, což vysvětluje rozkolísanost celkových hodnot ve výše uvedených tabulkách. Převážná část výzkumných projektů je řešena na výzkumných centrech CPS a CEBIA-</w:t>
      </w:r>
      <w:proofErr w:type="spellStart"/>
      <w:r w:rsidRPr="00B17C97">
        <w:rPr>
          <w:rFonts w:ascii="Calibri" w:hAnsi="Calibri"/>
          <w:sz w:val="22"/>
          <w:szCs w:val="22"/>
          <w:lang w:eastAsia="ar-SA"/>
        </w:rPr>
        <w:t>Tech</w:t>
      </w:r>
      <w:proofErr w:type="spellEnd"/>
      <w:r w:rsidRPr="00B17C97">
        <w:rPr>
          <w:rFonts w:ascii="Calibri" w:hAnsi="Calibri"/>
          <w:sz w:val="22"/>
          <w:szCs w:val="22"/>
          <w:lang w:eastAsia="ar-SA"/>
        </w:rPr>
        <w:t>.</w:t>
      </w:r>
    </w:p>
    <w:p w14:paraId="310925B5" w14:textId="7D7D770C" w:rsidR="000D7DB9" w:rsidRDefault="000D7DB9" w:rsidP="00B17C97">
      <w:pPr>
        <w:suppressAutoHyphens/>
        <w:spacing w:line="276" w:lineRule="auto"/>
        <w:rPr>
          <w:rFonts w:asciiTheme="minorHAnsi" w:hAnsiTheme="minorHAnsi"/>
          <w:sz w:val="22"/>
          <w:szCs w:val="22"/>
          <w:highlight w:val="green"/>
          <w:lang w:eastAsia="ar-SA"/>
        </w:rPr>
      </w:pPr>
    </w:p>
    <w:p w14:paraId="652E5C0D" w14:textId="77777777" w:rsidR="00EF647D" w:rsidRDefault="00EF647D" w:rsidP="00EC186B">
      <w:pPr>
        <w:spacing w:after="960" w:line="276" w:lineRule="auto"/>
        <w:rPr>
          <w:b/>
          <w:sz w:val="28"/>
          <w:szCs w:val="28"/>
        </w:rPr>
      </w:pPr>
    </w:p>
    <w:p w14:paraId="182749B2" w14:textId="77777777" w:rsidR="00EF647D" w:rsidRDefault="00EF647D" w:rsidP="00EC186B">
      <w:pPr>
        <w:spacing w:after="960" w:line="276" w:lineRule="auto"/>
        <w:rPr>
          <w:b/>
          <w:sz w:val="28"/>
          <w:szCs w:val="28"/>
        </w:rPr>
      </w:pPr>
    </w:p>
    <w:p w14:paraId="432B0887" w14:textId="77777777" w:rsidR="00EF647D" w:rsidRDefault="00EF647D" w:rsidP="00EC186B">
      <w:pPr>
        <w:spacing w:after="960" w:line="276" w:lineRule="auto"/>
        <w:rPr>
          <w:b/>
          <w:sz w:val="28"/>
          <w:szCs w:val="28"/>
        </w:rPr>
      </w:pPr>
    </w:p>
    <w:p w14:paraId="775D5DAF" w14:textId="77777777" w:rsidR="00EF647D" w:rsidRDefault="00EF647D" w:rsidP="00EC186B">
      <w:pPr>
        <w:spacing w:after="960" w:line="276" w:lineRule="auto"/>
        <w:rPr>
          <w:b/>
          <w:sz w:val="28"/>
          <w:szCs w:val="28"/>
        </w:rPr>
      </w:pPr>
    </w:p>
    <w:p w14:paraId="2CCF1403" w14:textId="77777777" w:rsidR="00EF647D" w:rsidRDefault="00EF647D" w:rsidP="00EC186B">
      <w:pPr>
        <w:spacing w:after="960" w:line="276" w:lineRule="auto"/>
        <w:rPr>
          <w:b/>
          <w:sz w:val="28"/>
          <w:szCs w:val="28"/>
        </w:rPr>
      </w:pPr>
    </w:p>
    <w:p w14:paraId="4E0A475B" w14:textId="77777777" w:rsidR="000D615C" w:rsidRDefault="000D615C" w:rsidP="00EC186B">
      <w:pPr>
        <w:spacing w:after="960" w:line="276" w:lineRule="auto"/>
        <w:rPr>
          <w:b/>
          <w:sz w:val="28"/>
          <w:szCs w:val="28"/>
        </w:rPr>
      </w:pPr>
    </w:p>
    <w:p w14:paraId="7B60553B" w14:textId="77777777" w:rsidR="000D615C" w:rsidRDefault="000D615C" w:rsidP="00EC186B">
      <w:pPr>
        <w:spacing w:after="960" w:line="276" w:lineRule="auto"/>
        <w:rPr>
          <w:b/>
          <w:sz w:val="28"/>
          <w:szCs w:val="28"/>
        </w:rPr>
      </w:pPr>
    </w:p>
    <w:p w14:paraId="39B2BD35" w14:textId="77777777" w:rsidR="000D615C" w:rsidRDefault="000D615C" w:rsidP="00EC186B">
      <w:pPr>
        <w:spacing w:after="960" w:line="276" w:lineRule="auto"/>
        <w:rPr>
          <w:b/>
          <w:sz w:val="28"/>
          <w:szCs w:val="28"/>
        </w:rPr>
      </w:pPr>
    </w:p>
    <w:p w14:paraId="19116F00" w14:textId="77777777" w:rsidR="000D615C" w:rsidRDefault="000D615C" w:rsidP="00EC186B">
      <w:pPr>
        <w:spacing w:after="960" w:line="276" w:lineRule="auto"/>
        <w:rPr>
          <w:b/>
          <w:sz w:val="28"/>
          <w:szCs w:val="28"/>
        </w:rPr>
      </w:pPr>
    </w:p>
    <w:p w14:paraId="12ABFB28" w14:textId="4D8CEC3A" w:rsidR="00EC186B" w:rsidRDefault="00EC186B" w:rsidP="00EC186B">
      <w:pPr>
        <w:spacing w:after="960" w:line="276" w:lineRule="auto"/>
        <w:rPr>
          <w:b/>
          <w:sz w:val="28"/>
          <w:szCs w:val="28"/>
        </w:rPr>
      </w:pPr>
      <w:r w:rsidRPr="007352D0">
        <w:rPr>
          <w:b/>
          <w:sz w:val="28"/>
          <w:szCs w:val="28"/>
        </w:rPr>
        <w:lastRenderedPageBreak/>
        <w:t>E</w:t>
      </w:r>
      <w:r w:rsidR="00E02E19">
        <w:rPr>
          <w:b/>
          <w:sz w:val="28"/>
          <w:szCs w:val="28"/>
          <w:vertAlign w:val="subscript"/>
        </w:rPr>
        <w:t>7</w:t>
      </w:r>
      <w:r w:rsidRPr="007352D0">
        <w:rPr>
          <w:b/>
          <w:sz w:val="28"/>
          <w:szCs w:val="28"/>
        </w:rPr>
        <w:t xml:space="preserve"> - Výnosy ze smluvního výzkumu</w:t>
      </w:r>
    </w:p>
    <w:p w14:paraId="169322C8" w14:textId="42204F1F" w:rsidR="00E02E19" w:rsidRPr="005811F3" w:rsidRDefault="00E02E19" w:rsidP="001B4E7E">
      <w:pPr>
        <w:spacing w:line="276" w:lineRule="auto"/>
        <w:rPr>
          <w:rFonts w:ascii="Calibri" w:eastAsia="Calibri" w:hAnsi="Calibri" w:cs="Calibri"/>
          <w:bCs/>
          <w:sz w:val="22"/>
          <w:szCs w:val="22"/>
          <w:lang w:eastAsia="ar-SA"/>
        </w:rPr>
      </w:pPr>
      <w:r w:rsidRPr="005811F3">
        <w:rPr>
          <w:rFonts w:ascii="Calibri" w:eastAsia="Calibri" w:hAnsi="Calibri" w:cs="Calibri"/>
          <w:bCs/>
          <w:sz w:val="22"/>
          <w:szCs w:val="22"/>
          <w:lang w:eastAsia="ar-SA"/>
        </w:rPr>
        <w:t>Celkové výnosy ze smluvního výzkumu na UTB</w:t>
      </w:r>
      <w:r w:rsidR="0083044C" w:rsidRPr="005811F3">
        <w:rPr>
          <w:rFonts w:ascii="Calibri" w:eastAsia="Calibri" w:hAnsi="Calibri" w:cs="Calibri"/>
          <w:bCs/>
          <w:sz w:val="22"/>
          <w:szCs w:val="22"/>
          <w:lang w:eastAsia="ar-SA"/>
        </w:rPr>
        <w:t xml:space="preserve"> ve Zlíně</w:t>
      </w:r>
      <w:r w:rsidRPr="005811F3">
        <w:rPr>
          <w:rFonts w:ascii="Calibri" w:eastAsia="Calibri" w:hAnsi="Calibri" w:cs="Calibri"/>
          <w:bCs/>
          <w:sz w:val="22"/>
          <w:szCs w:val="22"/>
          <w:lang w:eastAsia="ar-SA"/>
        </w:rPr>
        <w:t xml:space="preserve"> v letech 2016-2019 jsou zobrazeny v Tab. 30.</w:t>
      </w:r>
      <w:r w:rsidR="00A36009" w:rsidRPr="005811F3">
        <w:rPr>
          <w:rFonts w:ascii="Calibri" w:eastAsia="Calibri" w:hAnsi="Calibri" w:cs="Calibri"/>
          <w:bCs/>
          <w:sz w:val="22"/>
          <w:szCs w:val="22"/>
          <w:lang w:eastAsia="ar-SA"/>
        </w:rPr>
        <w:t xml:space="preserve">  Z tabulky lze pozorovat </w:t>
      </w:r>
      <w:r w:rsidR="0083044C" w:rsidRPr="005811F3">
        <w:rPr>
          <w:rFonts w:ascii="Calibri" w:eastAsia="Calibri" w:hAnsi="Calibri" w:cs="Calibri"/>
          <w:bCs/>
          <w:sz w:val="22"/>
          <w:szCs w:val="22"/>
          <w:lang w:eastAsia="ar-SA"/>
        </w:rPr>
        <w:t>mírný meziroční pokles u všech tří součástí</w:t>
      </w:r>
      <w:r w:rsidR="005811F3">
        <w:rPr>
          <w:rFonts w:ascii="Calibri" w:eastAsia="Calibri" w:hAnsi="Calibri" w:cs="Calibri"/>
          <w:bCs/>
          <w:sz w:val="22"/>
          <w:szCs w:val="22"/>
          <w:lang w:eastAsia="ar-SA"/>
        </w:rPr>
        <w:t xml:space="preserve"> UTB ve Zlíně</w:t>
      </w:r>
      <w:r w:rsidR="0083044C" w:rsidRPr="005811F3">
        <w:rPr>
          <w:rFonts w:ascii="Calibri" w:eastAsia="Calibri" w:hAnsi="Calibri" w:cs="Calibri"/>
          <w:bCs/>
          <w:sz w:val="22"/>
          <w:szCs w:val="22"/>
          <w:lang w:eastAsia="ar-SA"/>
        </w:rPr>
        <w:t>, které se zapojuji do smluvního výzkumu.</w:t>
      </w:r>
      <w:r w:rsidRPr="005811F3">
        <w:rPr>
          <w:rFonts w:ascii="Calibri" w:eastAsia="Calibri" w:hAnsi="Calibri" w:cs="Calibri"/>
          <w:bCs/>
          <w:sz w:val="22"/>
          <w:szCs w:val="22"/>
          <w:lang w:eastAsia="ar-SA"/>
        </w:rPr>
        <w:t xml:space="preserve"> </w:t>
      </w:r>
    </w:p>
    <w:p w14:paraId="73B3B7DF" w14:textId="77777777" w:rsidR="00E02E19" w:rsidRDefault="00E02E19" w:rsidP="001B4E7E">
      <w:pPr>
        <w:spacing w:line="276" w:lineRule="auto"/>
        <w:rPr>
          <w:rFonts w:ascii="Calibri" w:eastAsia="Calibri" w:hAnsi="Calibri" w:cs="Calibri"/>
          <w:b/>
          <w:bCs/>
          <w:sz w:val="20"/>
          <w:szCs w:val="20"/>
          <w:lang w:eastAsia="ar-SA"/>
        </w:rPr>
      </w:pPr>
    </w:p>
    <w:p w14:paraId="176650D3" w14:textId="7D28518E" w:rsidR="001B4E7E" w:rsidRPr="001B4E7E" w:rsidRDefault="00AA252D" w:rsidP="001B4E7E">
      <w:pPr>
        <w:spacing w:line="276" w:lineRule="auto"/>
        <w:rPr>
          <w:rFonts w:ascii="Calibri" w:eastAsia="Calibri" w:hAnsi="Calibri" w:cs="Calibri"/>
          <w:b/>
          <w:bCs/>
          <w:sz w:val="20"/>
          <w:szCs w:val="20"/>
          <w:lang w:eastAsia="ar-SA"/>
        </w:rPr>
      </w:pPr>
      <w:r>
        <w:rPr>
          <w:rFonts w:ascii="Calibri" w:eastAsia="Calibri" w:hAnsi="Calibri" w:cs="Calibri"/>
          <w:b/>
          <w:bCs/>
          <w:sz w:val="20"/>
          <w:szCs w:val="20"/>
          <w:lang w:eastAsia="ar-SA"/>
        </w:rPr>
        <w:t>Tab. 30</w:t>
      </w:r>
      <w:r w:rsidR="001B4E7E" w:rsidRPr="007352D0">
        <w:rPr>
          <w:rFonts w:ascii="Calibri" w:eastAsia="Calibri" w:hAnsi="Calibri" w:cs="Calibri"/>
          <w:b/>
          <w:bCs/>
          <w:sz w:val="20"/>
          <w:szCs w:val="20"/>
          <w:lang w:eastAsia="ar-SA"/>
        </w:rPr>
        <w:t xml:space="preserve">. Celkové výnosy ze smluvního výzkumu na UTB ve Zlíně v letech 2016-2019 </w:t>
      </w:r>
      <w:r w:rsidR="001B4E7E" w:rsidRPr="007352D0">
        <w:rPr>
          <w:rFonts w:ascii="Calibri" w:eastAsia="Calibri" w:hAnsi="Calibri" w:cs="Calibri"/>
          <w:b/>
          <w:bCs/>
          <w:sz w:val="20"/>
          <w:szCs w:val="20"/>
          <w:lang w:eastAsia="ar-SA"/>
        </w:rPr>
        <w:br/>
        <w:t>(v tis. Kč).</w:t>
      </w:r>
    </w:p>
    <w:tbl>
      <w:tblPr>
        <w:tblW w:w="0" w:type="auto"/>
        <w:tblCellMar>
          <w:left w:w="0" w:type="dxa"/>
          <w:right w:w="0" w:type="dxa"/>
        </w:tblCellMar>
        <w:tblLook w:val="04A0" w:firstRow="1" w:lastRow="0" w:firstColumn="1" w:lastColumn="0" w:noHBand="0" w:noVBand="1"/>
      </w:tblPr>
      <w:tblGrid>
        <w:gridCol w:w="953"/>
        <w:gridCol w:w="919"/>
        <w:gridCol w:w="954"/>
        <w:gridCol w:w="1124"/>
        <w:gridCol w:w="942"/>
        <w:gridCol w:w="976"/>
        <w:gridCol w:w="782"/>
        <w:gridCol w:w="1135"/>
        <w:gridCol w:w="983"/>
      </w:tblGrid>
      <w:tr w:rsidR="001B4E7E" w:rsidRPr="001B4E7E" w14:paraId="77C96DB3" w14:textId="77777777" w:rsidTr="007352D0">
        <w:trPr>
          <w:trHeight w:val="291"/>
        </w:trPr>
        <w:tc>
          <w:tcPr>
            <w:tcW w:w="953" w:type="dxa"/>
            <w:tcBorders>
              <w:top w:val="single" w:sz="8" w:space="0" w:color="ED7D31"/>
              <w:left w:val="single" w:sz="8" w:space="0" w:color="ED7D31"/>
              <w:bottom w:val="single" w:sz="8" w:space="0" w:color="ED7D31"/>
              <w:right w:val="nil"/>
            </w:tcBorders>
            <w:shd w:val="clear" w:color="auto" w:fill="ED7D31"/>
            <w:tcMar>
              <w:top w:w="0" w:type="dxa"/>
              <w:left w:w="108" w:type="dxa"/>
              <w:bottom w:w="0" w:type="dxa"/>
              <w:right w:w="108" w:type="dxa"/>
            </w:tcMar>
            <w:hideMark/>
          </w:tcPr>
          <w:p w14:paraId="4B3772FD" w14:textId="77777777" w:rsidR="001B4E7E" w:rsidRPr="00A36009" w:rsidRDefault="001B4E7E" w:rsidP="001B4E7E">
            <w:pPr>
              <w:spacing w:after="0" w:line="240" w:lineRule="auto"/>
              <w:jc w:val="left"/>
              <w:rPr>
                <w:rFonts w:ascii="Calibri" w:eastAsia="Calibri" w:hAnsi="Calibri" w:cs="Calibri"/>
                <w:b/>
                <w:bCs/>
                <w:sz w:val="18"/>
                <w:szCs w:val="20"/>
                <w:lang w:eastAsia="ar-SA"/>
              </w:rPr>
            </w:pPr>
          </w:p>
        </w:tc>
        <w:tc>
          <w:tcPr>
            <w:tcW w:w="919"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hideMark/>
          </w:tcPr>
          <w:p w14:paraId="29432090" w14:textId="77777777" w:rsidR="001B4E7E" w:rsidRPr="00A36009" w:rsidRDefault="001B4E7E" w:rsidP="001B4E7E">
            <w:pPr>
              <w:spacing w:after="0" w:line="240" w:lineRule="auto"/>
              <w:jc w:val="center"/>
              <w:rPr>
                <w:rFonts w:ascii="Calibri" w:eastAsia="Calibri" w:hAnsi="Calibri" w:cs="Calibri"/>
                <w:b/>
                <w:color w:val="FFFFFF" w:themeColor="background1"/>
                <w:sz w:val="18"/>
                <w:szCs w:val="22"/>
                <w:lang w:eastAsia="ar-SA"/>
              </w:rPr>
            </w:pPr>
            <w:r w:rsidRPr="00A36009">
              <w:rPr>
                <w:rFonts w:ascii="Calibri" w:eastAsia="Calibri" w:hAnsi="Calibri" w:cs="Calibri"/>
                <w:b/>
                <w:color w:val="FFFFFF" w:themeColor="background1"/>
                <w:sz w:val="18"/>
                <w:szCs w:val="22"/>
                <w:lang w:eastAsia="ar-SA"/>
              </w:rPr>
              <w:t>FT</w:t>
            </w:r>
          </w:p>
        </w:tc>
        <w:tc>
          <w:tcPr>
            <w:tcW w:w="954"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hideMark/>
          </w:tcPr>
          <w:p w14:paraId="0F450730" w14:textId="77777777" w:rsidR="001B4E7E" w:rsidRPr="00A36009" w:rsidRDefault="001B4E7E" w:rsidP="001B4E7E">
            <w:pPr>
              <w:spacing w:after="0" w:line="240" w:lineRule="auto"/>
              <w:jc w:val="center"/>
              <w:rPr>
                <w:rFonts w:ascii="Calibri" w:eastAsia="Calibri" w:hAnsi="Calibri" w:cs="Calibri"/>
                <w:b/>
                <w:color w:val="FFFFFF" w:themeColor="background1"/>
                <w:sz w:val="18"/>
                <w:szCs w:val="22"/>
                <w:lang w:eastAsia="ar-SA"/>
              </w:rPr>
            </w:pPr>
            <w:proofErr w:type="spellStart"/>
            <w:r w:rsidRPr="00A36009">
              <w:rPr>
                <w:rFonts w:ascii="Calibri" w:eastAsia="Calibri" w:hAnsi="Calibri" w:cs="Calibri"/>
                <w:b/>
                <w:color w:val="FFFFFF" w:themeColor="background1"/>
                <w:sz w:val="18"/>
                <w:szCs w:val="22"/>
                <w:lang w:eastAsia="ar-SA"/>
              </w:rPr>
              <w:t>FaME</w:t>
            </w:r>
            <w:proofErr w:type="spellEnd"/>
          </w:p>
        </w:tc>
        <w:tc>
          <w:tcPr>
            <w:tcW w:w="1124"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hideMark/>
          </w:tcPr>
          <w:p w14:paraId="66316BDD" w14:textId="77777777" w:rsidR="001B4E7E" w:rsidRPr="00A36009" w:rsidRDefault="001B4E7E" w:rsidP="001B4E7E">
            <w:pPr>
              <w:spacing w:after="0" w:line="240" w:lineRule="auto"/>
              <w:jc w:val="center"/>
              <w:rPr>
                <w:rFonts w:ascii="Calibri" w:eastAsia="Calibri" w:hAnsi="Calibri" w:cs="Calibri"/>
                <w:b/>
                <w:color w:val="FFFFFF" w:themeColor="background1"/>
                <w:sz w:val="18"/>
                <w:szCs w:val="22"/>
                <w:lang w:eastAsia="ar-SA"/>
              </w:rPr>
            </w:pPr>
            <w:r w:rsidRPr="00A36009">
              <w:rPr>
                <w:rFonts w:ascii="Calibri" w:eastAsia="Calibri" w:hAnsi="Calibri" w:cs="Calibri"/>
                <w:b/>
                <w:color w:val="FFFFFF" w:themeColor="background1"/>
                <w:sz w:val="18"/>
                <w:szCs w:val="22"/>
                <w:lang w:eastAsia="ar-SA"/>
              </w:rPr>
              <w:t>FAI</w:t>
            </w:r>
          </w:p>
        </w:tc>
        <w:tc>
          <w:tcPr>
            <w:tcW w:w="942"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hideMark/>
          </w:tcPr>
          <w:p w14:paraId="1103FCAB" w14:textId="77777777" w:rsidR="001B4E7E" w:rsidRPr="00A36009" w:rsidRDefault="001B4E7E" w:rsidP="001B4E7E">
            <w:pPr>
              <w:spacing w:after="0" w:line="240" w:lineRule="auto"/>
              <w:jc w:val="center"/>
              <w:rPr>
                <w:rFonts w:ascii="Calibri" w:eastAsia="Calibri" w:hAnsi="Calibri" w:cs="Calibri"/>
                <w:b/>
                <w:color w:val="FFFFFF" w:themeColor="background1"/>
                <w:sz w:val="18"/>
                <w:szCs w:val="22"/>
                <w:lang w:eastAsia="ar-SA"/>
              </w:rPr>
            </w:pPr>
            <w:r w:rsidRPr="00A36009">
              <w:rPr>
                <w:rFonts w:ascii="Calibri" w:eastAsia="Calibri" w:hAnsi="Calibri" w:cs="Calibri"/>
                <w:b/>
                <w:color w:val="FFFFFF" w:themeColor="background1"/>
                <w:sz w:val="18"/>
                <w:szCs w:val="22"/>
                <w:lang w:eastAsia="ar-SA"/>
              </w:rPr>
              <w:t>FMK</w:t>
            </w:r>
          </w:p>
        </w:tc>
        <w:tc>
          <w:tcPr>
            <w:tcW w:w="976"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hideMark/>
          </w:tcPr>
          <w:p w14:paraId="6100D781" w14:textId="77777777" w:rsidR="001B4E7E" w:rsidRPr="00A36009" w:rsidRDefault="001B4E7E" w:rsidP="001B4E7E">
            <w:pPr>
              <w:spacing w:after="0" w:line="240" w:lineRule="auto"/>
              <w:jc w:val="center"/>
              <w:rPr>
                <w:rFonts w:ascii="Calibri" w:eastAsia="Calibri" w:hAnsi="Calibri" w:cs="Calibri"/>
                <w:b/>
                <w:color w:val="FFFFFF" w:themeColor="background1"/>
                <w:sz w:val="18"/>
                <w:szCs w:val="22"/>
                <w:lang w:eastAsia="ar-SA"/>
              </w:rPr>
            </w:pPr>
            <w:r w:rsidRPr="00A36009">
              <w:rPr>
                <w:rFonts w:ascii="Calibri" w:eastAsia="Calibri" w:hAnsi="Calibri" w:cs="Calibri"/>
                <w:b/>
                <w:color w:val="FFFFFF" w:themeColor="background1"/>
                <w:sz w:val="18"/>
                <w:szCs w:val="22"/>
                <w:lang w:eastAsia="ar-SA"/>
              </w:rPr>
              <w:t>FHS</w:t>
            </w:r>
          </w:p>
        </w:tc>
        <w:tc>
          <w:tcPr>
            <w:tcW w:w="782"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hideMark/>
          </w:tcPr>
          <w:p w14:paraId="78585038" w14:textId="77777777" w:rsidR="001B4E7E" w:rsidRPr="00A36009" w:rsidRDefault="001B4E7E" w:rsidP="001B4E7E">
            <w:pPr>
              <w:spacing w:after="0" w:line="240" w:lineRule="auto"/>
              <w:jc w:val="center"/>
              <w:rPr>
                <w:rFonts w:ascii="Calibri" w:eastAsia="Calibri" w:hAnsi="Calibri" w:cs="Calibri"/>
                <w:b/>
                <w:color w:val="FFFFFF" w:themeColor="background1"/>
                <w:sz w:val="18"/>
                <w:szCs w:val="22"/>
                <w:lang w:eastAsia="ar-SA"/>
              </w:rPr>
            </w:pPr>
            <w:r w:rsidRPr="00A36009">
              <w:rPr>
                <w:rFonts w:ascii="Calibri" w:eastAsia="Calibri" w:hAnsi="Calibri" w:cs="Calibri"/>
                <w:b/>
                <w:color w:val="FFFFFF" w:themeColor="background1"/>
                <w:sz w:val="18"/>
                <w:szCs w:val="22"/>
                <w:lang w:eastAsia="ar-SA"/>
              </w:rPr>
              <w:t>FLKŘ</w:t>
            </w:r>
          </w:p>
        </w:tc>
        <w:tc>
          <w:tcPr>
            <w:tcW w:w="1135"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hideMark/>
          </w:tcPr>
          <w:p w14:paraId="6F0A64CF" w14:textId="77777777" w:rsidR="001B4E7E" w:rsidRPr="00A36009" w:rsidRDefault="001B4E7E" w:rsidP="001B4E7E">
            <w:pPr>
              <w:spacing w:after="0" w:line="240" w:lineRule="auto"/>
              <w:jc w:val="center"/>
              <w:rPr>
                <w:rFonts w:ascii="Calibri" w:eastAsia="Calibri" w:hAnsi="Calibri" w:cs="Calibri"/>
                <w:b/>
                <w:color w:val="FFFFFF" w:themeColor="background1"/>
                <w:sz w:val="18"/>
                <w:szCs w:val="22"/>
                <w:lang w:eastAsia="ar-SA"/>
              </w:rPr>
            </w:pPr>
            <w:r w:rsidRPr="00A36009">
              <w:rPr>
                <w:rFonts w:ascii="Calibri" w:eastAsia="Calibri" w:hAnsi="Calibri" w:cs="Calibri"/>
                <w:b/>
                <w:color w:val="FFFFFF" w:themeColor="background1"/>
                <w:sz w:val="18"/>
                <w:szCs w:val="22"/>
                <w:lang w:eastAsia="ar-SA"/>
              </w:rPr>
              <w:t>CPS</w:t>
            </w:r>
          </w:p>
        </w:tc>
        <w:tc>
          <w:tcPr>
            <w:tcW w:w="983" w:type="dxa"/>
            <w:tcBorders>
              <w:top w:val="single" w:sz="8" w:space="0" w:color="ED7D31"/>
              <w:left w:val="nil"/>
              <w:bottom w:val="single" w:sz="8" w:space="0" w:color="ED7D31"/>
              <w:right w:val="single" w:sz="8" w:space="0" w:color="ED7D31"/>
            </w:tcBorders>
            <w:shd w:val="clear" w:color="auto" w:fill="ED7D31"/>
            <w:tcMar>
              <w:top w:w="0" w:type="dxa"/>
              <w:left w:w="108" w:type="dxa"/>
              <w:bottom w:w="0" w:type="dxa"/>
              <w:right w:w="108" w:type="dxa"/>
            </w:tcMar>
            <w:hideMark/>
          </w:tcPr>
          <w:p w14:paraId="7CCA4BC3" w14:textId="77777777" w:rsidR="001B4E7E" w:rsidRPr="00A36009" w:rsidRDefault="001B4E7E" w:rsidP="001B4E7E">
            <w:pPr>
              <w:spacing w:after="0" w:line="240" w:lineRule="auto"/>
              <w:jc w:val="center"/>
              <w:rPr>
                <w:rFonts w:ascii="Calibri" w:eastAsia="Calibri" w:hAnsi="Calibri" w:cs="Calibri"/>
                <w:b/>
                <w:color w:val="FFFFFF" w:themeColor="background1"/>
                <w:sz w:val="18"/>
                <w:szCs w:val="22"/>
                <w:lang w:eastAsia="ar-SA"/>
              </w:rPr>
            </w:pPr>
            <w:r w:rsidRPr="00A36009">
              <w:rPr>
                <w:rFonts w:ascii="Calibri" w:eastAsia="Calibri" w:hAnsi="Calibri" w:cs="Calibri"/>
                <w:b/>
                <w:color w:val="FFFFFF" w:themeColor="background1"/>
                <w:sz w:val="18"/>
                <w:szCs w:val="22"/>
                <w:lang w:eastAsia="ar-SA"/>
              </w:rPr>
              <w:t>Celkem</w:t>
            </w:r>
          </w:p>
        </w:tc>
      </w:tr>
      <w:tr w:rsidR="007352D0" w:rsidRPr="001B4E7E" w14:paraId="794D8FB7" w14:textId="77777777" w:rsidTr="007352D0">
        <w:trPr>
          <w:trHeight w:val="300"/>
        </w:trPr>
        <w:tc>
          <w:tcPr>
            <w:tcW w:w="953" w:type="dxa"/>
            <w:tcBorders>
              <w:top w:val="nil"/>
              <w:left w:val="single" w:sz="8" w:space="0" w:color="F4B083"/>
              <w:bottom w:val="single" w:sz="8" w:space="0" w:color="F4B083"/>
              <w:right w:val="single" w:sz="8" w:space="0" w:color="F4B083"/>
            </w:tcBorders>
            <w:shd w:val="clear" w:color="auto" w:fill="FBE4D5"/>
            <w:noWrap/>
            <w:tcMar>
              <w:top w:w="0" w:type="dxa"/>
              <w:left w:w="108" w:type="dxa"/>
              <w:bottom w:w="0" w:type="dxa"/>
              <w:right w:w="108" w:type="dxa"/>
            </w:tcMar>
            <w:hideMark/>
          </w:tcPr>
          <w:p w14:paraId="05826198" w14:textId="77777777" w:rsidR="007352D0" w:rsidRPr="00A36009" w:rsidRDefault="007352D0" w:rsidP="007352D0">
            <w:pPr>
              <w:spacing w:after="0" w:line="240" w:lineRule="auto"/>
              <w:jc w:val="left"/>
              <w:rPr>
                <w:rFonts w:ascii="Calibri" w:eastAsia="Calibri" w:hAnsi="Calibri" w:cs="Calibri"/>
                <w:b/>
                <w:sz w:val="18"/>
                <w:szCs w:val="22"/>
                <w:lang w:eastAsia="ar-SA"/>
              </w:rPr>
            </w:pPr>
            <w:r w:rsidRPr="00A36009">
              <w:rPr>
                <w:rFonts w:ascii="Calibri" w:eastAsia="Calibri" w:hAnsi="Calibri" w:cs="Calibri"/>
                <w:b/>
                <w:sz w:val="18"/>
                <w:szCs w:val="22"/>
                <w:lang w:eastAsia="ar-SA"/>
              </w:rPr>
              <w:t>2016</w:t>
            </w:r>
          </w:p>
        </w:tc>
        <w:tc>
          <w:tcPr>
            <w:tcW w:w="919"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75E6B78B" w14:textId="13A87461"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3</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262</w:t>
            </w:r>
          </w:p>
        </w:tc>
        <w:tc>
          <w:tcPr>
            <w:tcW w:w="954"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2F1C3999" w14:textId="4B57FB67"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1124"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68DA5DD9" w14:textId="692AE4F7"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3</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329</w:t>
            </w:r>
          </w:p>
        </w:tc>
        <w:tc>
          <w:tcPr>
            <w:tcW w:w="942"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1C4F41AC" w14:textId="0BE367A1"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976"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27973648" w14:textId="2E0B4E8D"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782"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6F0A36FA" w14:textId="02D14082"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1135"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75EC1851" w14:textId="1406C0A3"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7</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781</w:t>
            </w:r>
          </w:p>
        </w:tc>
        <w:tc>
          <w:tcPr>
            <w:tcW w:w="983"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7D6DD33C" w14:textId="184870A4" w:rsidR="007352D0" w:rsidRPr="00A36009" w:rsidRDefault="007352D0" w:rsidP="007352D0">
            <w:pPr>
              <w:spacing w:after="0" w:line="240" w:lineRule="auto"/>
              <w:jc w:val="left"/>
              <w:rPr>
                <w:rFonts w:asciiTheme="minorHAnsi" w:eastAsia="Calibri" w:hAnsiTheme="minorHAnsi" w:cstheme="minorHAnsi"/>
                <w:b/>
                <w:bCs/>
                <w:sz w:val="18"/>
                <w:szCs w:val="22"/>
                <w:lang w:eastAsia="ar-SA"/>
              </w:rPr>
            </w:pPr>
            <w:r w:rsidRPr="00A36009">
              <w:rPr>
                <w:rFonts w:asciiTheme="minorHAnsi" w:hAnsiTheme="minorHAnsi" w:cstheme="minorHAnsi"/>
                <w:b/>
                <w:bCs/>
                <w:sz w:val="18"/>
                <w:lang w:eastAsia="ar-SA"/>
              </w:rPr>
              <w:t>14</w:t>
            </w:r>
            <w:r w:rsidR="00234421" w:rsidRPr="00A36009">
              <w:rPr>
                <w:rFonts w:asciiTheme="minorHAnsi" w:hAnsiTheme="minorHAnsi" w:cstheme="minorHAnsi"/>
                <w:b/>
                <w:bCs/>
                <w:sz w:val="18"/>
                <w:lang w:eastAsia="ar-SA"/>
              </w:rPr>
              <w:t xml:space="preserve"> </w:t>
            </w:r>
            <w:r w:rsidRPr="00A36009">
              <w:rPr>
                <w:rFonts w:asciiTheme="minorHAnsi" w:hAnsiTheme="minorHAnsi" w:cstheme="minorHAnsi"/>
                <w:b/>
                <w:bCs/>
                <w:sz w:val="18"/>
                <w:lang w:eastAsia="ar-SA"/>
              </w:rPr>
              <w:t>372</w:t>
            </w:r>
          </w:p>
        </w:tc>
      </w:tr>
      <w:tr w:rsidR="007352D0" w:rsidRPr="001B4E7E" w14:paraId="085CEC5F" w14:textId="77777777" w:rsidTr="007352D0">
        <w:trPr>
          <w:trHeight w:val="300"/>
        </w:trPr>
        <w:tc>
          <w:tcPr>
            <w:tcW w:w="953" w:type="dxa"/>
            <w:tcBorders>
              <w:top w:val="nil"/>
              <w:left w:val="single" w:sz="8" w:space="0" w:color="F4B083"/>
              <w:bottom w:val="single" w:sz="8" w:space="0" w:color="F4B083"/>
              <w:right w:val="single" w:sz="8" w:space="0" w:color="F4B083"/>
            </w:tcBorders>
            <w:noWrap/>
            <w:tcMar>
              <w:top w:w="0" w:type="dxa"/>
              <w:left w:w="108" w:type="dxa"/>
              <w:bottom w:w="0" w:type="dxa"/>
              <w:right w:w="108" w:type="dxa"/>
            </w:tcMar>
            <w:hideMark/>
          </w:tcPr>
          <w:p w14:paraId="2F8F677A" w14:textId="77777777" w:rsidR="007352D0" w:rsidRPr="00A36009" w:rsidRDefault="007352D0" w:rsidP="007352D0">
            <w:pPr>
              <w:spacing w:after="0" w:line="240" w:lineRule="auto"/>
              <w:jc w:val="left"/>
              <w:rPr>
                <w:rFonts w:ascii="Calibri" w:eastAsia="Calibri" w:hAnsi="Calibri" w:cs="Calibri"/>
                <w:b/>
                <w:sz w:val="18"/>
                <w:szCs w:val="22"/>
                <w:lang w:eastAsia="ar-SA"/>
              </w:rPr>
            </w:pPr>
            <w:r w:rsidRPr="00A36009">
              <w:rPr>
                <w:rFonts w:ascii="Calibri" w:eastAsia="Calibri" w:hAnsi="Calibri" w:cs="Calibri"/>
                <w:b/>
                <w:sz w:val="18"/>
                <w:szCs w:val="22"/>
                <w:lang w:eastAsia="ar-SA"/>
              </w:rPr>
              <w:t>2017</w:t>
            </w:r>
          </w:p>
        </w:tc>
        <w:tc>
          <w:tcPr>
            <w:tcW w:w="919" w:type="dxa"/>
            <w:tcBorders>
              <w:top w:val="nil"/>
              <w:left w:val="nil"/>
              <w:bottom w:val="single" w:sz="8" w:space="0" w:color="F4B083"/>
              <w:right w:val="single" w:sz="8" w:space="0" w:color="F4B083"/>
            </w:tcBorders>
            <w:noWrap/>
            <w:tcMar>
              <w:top w:w="0" w:type="dxa"/>
              <w:left w:w="108" w:type="dxa"/>
              <w:bottom w:w="0" w:type="dxa"/>
              <w:right w:w="108" w:type="dxa"/>
            </w:tcMar>
          </w:tcPr>
          <w:p w14:paraId="2B8180DF" w14:textId="5DCE1206"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7</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590</w:t>
            </w:r>
          </w:p>
        </w:tc>
        <w:tc>
          <w:tcPr>
            <w:tcW w:w="954" w:type="dxa"/>
            <w:tcBorders>
              <w:top w:val="nil"/>
              <w:left w:val="nil"/>
              <w:bottom w:val="single" w:sz="8" w:space="0" w:color="F4B083"/>
              <w:right w:val="single" w:sz="8" w:space="0" w:color="F4B083"/>
            </w:tcBorders>
            <w:noWrap/>
            <w:tcMar>
              <w:top w:w="0" w:type="dxa"/>
              <w:left w:w="108" w:type="dxa"/>
              <w:bottom w:w="0" w:type="dxa"/>
              <w:right w:w="108" w:type="dxa"/>
            </w:tcMar>
          </w:tcPr>
          <w:p w14:paraId="2239C4C7" w14:textId="196D7883"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1124" w:type="dxa"/>
            <w:tcBorders>
              <w:top w:val="nil"/>
              <w:left w:val="nil"/>
              <w:bottom w:val="single" w:sz="8" w:space="0" w:color="F4B083"/>
              <w:right w:val="single" w:sz="8" w:space="0" w:color="F4B083"/>
            </w:tcBorders>
            <w:noWrap/>
            <w:tcMar>
              <w:top w:w="0" w:type="dxa"/>
              <w:left w:w="108" w:type="dxa"/>
              <w:bottom w:w="0" w:type="dxa"/>
              <w:right w:w="108" w:type="dxa"/>
            </w:tcMar>
          </w:tcPr>
          <w:p w14:paraId="1D3ED100" w14:textId="71EA427A"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6</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913</w:t>
            </w:r>
          </w:p>
        </w:tc>
        <w:tc>
          <w:tcPr>
            <w:tcW w:w="942" w:type="dxa"/>
            <w:tcBorders>
              <w:top w:val="nil"/>
              <w:left w:val="nil"/>
              <w:bottom w:val="single" w:sz="8" w:space="0" w:color="F4B083"/>
              <w:right w:val="single" w:sz="8" w:space="0" w:color="F4B083"/>
            </w:tcBorders>
            <w:noWrap/>
            <w:tcMar>
              <w:top w:w="0" w:type="dxa"/>
              <w:left w:w="108" w:type="dxa"/>
              <w:bottom w:w="0" w:type="dxa"/>
              <w:right w:w="108" w:type="dxa"/>
            </w:tcMar>
          </w:tcPr>
          <w:p w14:paraId="0DE4A427" w14:textId="150B3EED"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976" w:type="dxa"/>
            <w:tcBorders>
              <w:top w:val="nil"/>
              <w:left w:val="nil"/>
              <w:bottom w:val="single" w:sz="8" w:space="0" w:color="F4B083"/>
              <w:right w:val="single" w:sz="8" w:space="0" w:color="F4B083"/>
            </w:tcBorders>
            <w:noWrap/>
            <w:tcMar>
              <w:top w:w="0" w:type="dxa"/>
              <w:left w:w="108" w:type="dxa"/>
              <w:bottom w:w="0" w:type="dxa"/>
              <w:right w:w="108" w:type="dxa"/>
            </w:tcMar>
          </w:tcPr>
          <w:p w14:paraId="177A13A8" w14:textId="6B79C1FE"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782" w:type="dxa"/>
            <w:tcBorders>
              <w:top w:val="nil"/>
              <w:left w:val="nil"/>
              <w:bottom w:val="single" w:sz="8" w:space="0" w:color="F4B083"/>
              <w:right w:val="single" w:sz="8" w:space="0" w:color="F4B083"/>
            </w:tcBorders>
            <w:noWrap/>
            <w:tcMar>
              <w:top w:w="0" w:type="dxa"/>
              <w:left w:w="108" w:type="dxa"/>
              <w:bottom w:w="0" w:type="dxa"/>
              <w:right w:w="108" w:type="dxa"/>
            </w:tcMar>
          </w:tcPr>
          <w:p w14:paraId="4150E34E" w14:textId="39141A72"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1135" w:type="dxa"/>
            <w:tcBorders>
              <w:top w:val="nil"/>
              <w:left w:val="nil"/>
              <w:bottom w:val="single" w:sz="8" w:space="0" w:color="F4B083"/>
              <w:right w:val="single" w:sz="8" w:space="0" w:color="F4B083"/>
            </w:tcBorders>
            <w:noWrap/>
            <w:tcMar>
              <w:top w:w="0" w:type="dxa"/>
              <w:left w:w="108" w:type="dxa"/>
              <w:bottom w:w="0" w:type="dxa"/>
              <w:right w:w="108" w:type="dxa"/>
            </w:tcMar>
          </w:tcPr>
          <w:p w14:paraId="572D07EB" w14:textId="04545944"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10</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482</w:t>
            </w:r>
          </w:p>
        </w:tc>
        <w:tc>
          <w:tcPr>
            <w:tcW w:w="983" w:type="dxa"/>
            <w:tcBorders>
              <w:top w:val="nil"/>
              <w:left w:val="nil"/>
              <w:bottom w:val="single" w:sz="8" w:space="0" w:color="F4B083"/>
              <w:right w:val="single" w:sz="8" w:space="0" w:color="F4B083"/>
            </w:tcBorders>
            <w:noWrap/>
            <w:tcMar>
              <w:top w:w="0" w:type="dxa"/>
              <w:left w:w="108" w:type="dxa"/>
              <w:bottom w:w="0" w:type="dxa"/>
              <w:right w:w="108" w:type="dxa"/>
            </w:tcMar>
          </w:tcPr>
          <w:p w14:paraId="7595A161" w14:textId="2EA5FF99" w:rsidR="007352D0" w:rsidRPr="00A36009" w:rsidRDefault="007352D0" w:rsidP="007352D0">
            <w:pPr>
              <w:spacing w:after="0" w:line="240" w:lineRule="auto"/>
              <w:jc w:val="left"/>
              <w:rPr>
                <w:rFonts w:asciiTheme="minorHAnsi" w:eastAsia="Calibri" w:hAnsiTheme="minorHAnsi" w:cstheme="minorHAnsi"/>
                <w:b/>
                <w:bCs/>
                <w:sz w:val="18"/>
                <w:szCs w:val="22"/>
                <w:lang w:eastAsia="ar-SA"/>
              </w:rPr>
            </w:pPr>
            <w:r w:rsidRPr="00A36009">
              <w:rPr>
                <w:rFonts w:asciiTheme="minorHAnsi" w:hAnsiTheme="minorHAnsi" w:cstheme="minorHAnsi"/>
                <w:b/>
                <w:bCs/>
                <w:sz w:val="18"/>
                <w:lang w:eastAsia="ar-SA"/>
              </w:rPr>
              <w:t>24</w:t>
            </w:r>
            <w:r w:rsidR="00234421" w:rsidRPr="00A36009">
              <w:rPr>
                <w:rFonts w:asciiTheme="minorHAnsi" w:hAnsiTheme="minorHAnsi" w:cstheme="minorHAnsi"/>
                <w:b/>
                <w:bCs/>
                <w:sz w:val="18"/>
                <w:lang w:eastAsia="ar-SA"/>
              </w:rPr>
              <w:t xml:space="preserve"> </w:t>
            </w:r>
            <w:r w:rsidRPr="00A36009">
              <w:rPr>
                <w:rFonts w:asciiTheme="minorHAnsi" w:hAnsiTheme="minorHAnsi" w:cstheme="minorHAnsi"/>
                <w:b/>
                <w:bCs/>
                <w:sz w:val="18"/>
                <w:lang w:eastAsia="ar-SA"/>
              </w:rPr>
              <w:t>985</w:t>
            </w:r>
          </w:p>
        </w:tc>
      </w:tr>
      <w:tr w:rsidR="007352D0" w:rsidRPr="001B4E7E" w14:paraId="0C5D037D" w14:textId="77777777" w:rsidTr="007352D0">
        <w:trPr>
          <w:trHeight w:val="300"/>
        </w:trPr>
        <w:tc>
          <w:tcPr>
            <w:tcW w:w="953" w:type="dxa"/>
            <w:tcBorders>
              <w:top w:val="nil"/>
              <w:left w:val="single" w:sz="8" w:space="0" w:color="F4B083"/>
              <w:bottom w:val="single" w:sz="8" w:space="0" w:color="F4B083"/>
              <w:right w:val="single" w:sz="8" w:space="0" w:color="F4B083"/>
            </w:tcBorders>
            <w:shd w:val="clear" w:color="auto" w:fill="FBE4D5"/>
            <w:noWrap/>
            <w:tcMar>
              <w:top w:w="0" w:type="dxa"/>
              <w:left w:w="108" w:type="dxa"/>
              <w:bottom w:w="0" w:type="dxa"/>
              <w:right w:w="108" w:type="dxa"/>
            </w:tcMar>
            <w:hideMark/>
          </w:tcPr>
          <w:p w14:paraId="6FE49BCD" w14:textId="77777777" w:rsidR="007352D0" w:rsidRPr="00A36009" w:rsidRDefault="007352D0" w:rsidP="007352D0">
            <w:pPr>
              <w:spacing w:after="0" w:line="240" w:lineRule="auto"/>
              <w:jc w:val="left"/>
              <w:rPr>
                <w:rFonts w:ascii="Calibri" w:eastAsia="Calibri" w:hAnsi="Calibri" w:cs="Calibri"/>
                <w:b/>
                <w:sz w:val="18"/>
                <w:szCs w:val="22"/>
                <w:lang w:eastAsia="ar-SA"/>
              </w:rPr>
            </w:pPr>
            <w:r w:rsidRPr="00A36009">
              <w:rPr>
                <w:rFonts w:ascii="Calibri" w:eastAsia="Calibri" w:hAnsi="Calibri" w:cs="Calibri"/>
                <w:b/>
                <w:sz w:val="18"/>
                <w:szCs w:val="22"/>
                <w:lang w:eastAsia="ar-SA"/>
              </w:rPr>
              <w:t>2018</w:t>
            </w:r>
          </w:p>
        </w:tc>
        <w:tc>
          <w:tcPr>
            <w:tcW w:w="919"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3039F685" w14:textId="6E7AE7EE"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7</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965</w:t>
            </w:r>
          </w:p>
        </w:tc>
        <w:tc>
          <w:tcPr>
            <w:tcW w:w="954"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3AB30749" w14:textId="241025DB"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1124"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012B537D" w14:textId="2D881808"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7</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076</w:t>
            </w:r>
          </w:p>
        </w:tc>
        <w:tc>
          <w:tcPr>
            <w:tcW w:w="942"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762E9F53" w14:textId="14369EBA"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976"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75A326D7" w14:textId="0E740C4E"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782"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0F15FCDF" w14:textId="1508D1CC"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1135"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5992A6BD" w14:textId="74F40F24"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13</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173</w:t>
            </w:r>
          </w:p>
        </w:tc>
        <w:tc>
          <w:tcPr>
            <w:tcW w:w="983"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6A13958C" w14:textId="5FE9DC4D" w:rsidR="007352D0" w:rsidRPr="00A36009" w:rsidRDefault="007352D0" w:rsidP="007352D0">
            <w:pPr>
              <w:spacing w:after="0" w:line="240" w:lineRule="auto"/>
              <w:jc w:val="left"/>
              <w:rPr>
                <w:rFonts w:asciiTheme="minorHAnsi" w:eastAsia="Calibri" w:hAnsiTheme="minorHAnsi" w:cstheme="minorHAnsi"/>
                <w:b/>
                <w:bCs/>
                <w:sz w:val="18"/>
                <w:szCs w:val="22"/>
                <w:lang w:eastAsia="ar-SA"/>
              </w:rPr>
            </w:pPr>
            <w:r w:rsidRPr="00A36009">
              <w:rPr>
                <w:rFonts w:asciiTheme="minorHAnsi" w:hAnsiTheme="minorHAnsi" w:cstheme="minorHAnsi"/>
                <w:b/>
                <w:bCs/>
                <w:sz w:val="18"/>
                <w:lang w:eastAsia="ar-SA"/>
              </w:rPr>
              <w:t>28</w:t>
            </w:r>
            <w:r w:rsidR="00234421" w:rsidRPr="00A36009">
              <w:rPr>
                <w:rFonts w:asciiTheme="minorHAnsi" w:hAnsiTheme="minorHAnsi" w:cstheme="minorHAnsi"/>
                <w:b/>
                <w:bCs/>
                <w:sz w:val="18"/>
                <w:lang w:eastAsia="ar-SA"/>
              </w:rPr>
              <w:t xml:space="preserve"> </w:t>
            </w:r>
            <w:r w:rsidRPr="00A36009">
              <w:rPr>
                <w:rFonts w:asciiTheme="minorHAnsi" w:hAnsiTheme="minorHAnsi" w:cstheme="minorHAnsi"/>
                <w:b/>
                <w:bCs/>
                <w:sz w:val="18"/>
                <w:lang w:eastAsia="ar-SA"/>
              </w:rPr>
              <w:t>214</w:t>
            </w:r>
          </w:p>
        </w:tc>
      </w:tr>
      <w:tr w:rsidR="007352D0" w:rsidRPr="001B4E7E" w14:paraId="7893364A" w14:textId="77777777" w:rsidTr="007352D0">
        <w:trPr>
          <w:trHeight w:val="300"/>
        </w:trPr>
        <w:tc>
          <w:tcPr>
            <w:tcW w:w="953" w:type="dxa"/>
            <w:tcBorders>
              <w:top w:val="nil"/>
              <w:left w:val="single" w:sz="8" w:space="0" w:color="F4B083"/>
              <w:bottom w:val="single" w:sz="8" w:space="0" w:color="F4B083"/>
              <w:right w:val="single" w:sz="8" w:space="0" w:color="F4B083"/>
            </w:tcBorders>
            <w:noWrap/>
            <w:tcMar>
              <w:top w:w="0" w:type="dxa"/>
              <w:left w:w="108" w:type="dxa"/>
              <w:bottom w:w="0" w:type="dxa"/>
              <w:right w:w="108" w:type="dxa"/>
            </w:tcMar>
            <w:hideMark/>
          </w:tcPr>
          <w:p w14:paraId="675B8DE7" w14:textId="77777777" w:rsidR="007352D0" w:rsidRPr="00A36009" w:rsidRDefault="007352D0" w:rsidP="007352D0">
            <w:pPr>
              <w:spacing w:after="0" w:line="240" w:lineRule="auto"/>
              <w:jc w:val="left"/>
              <w:rPr>
                <w:rFonts w:ascii="Calibri" w:eastAsia="Calibri" w:hAnsi="Calibri" w:cs="Calibri"/>
                <w:b/>
                <w:sz w:val="18"/>
                <w:szCs w:val="22"/>
                <w:lang w:eastAsia="ar-SA"/>
              </w:rPr>
            </w:pPr>
            <w:r w:rsidRPr="00A36009">
              <w:rPr>
                <w:rFonts w:ascii="Calibri" w:eastAsia="Calibri" w:hAnsi="Calibri" w:cs="Calibri"/>
                <w:b/>
                <w:sz w:val="18"/>
                <w:szCs w:val="22"/>
                <w:lang w:eastAsia="ar-SA"/>
              </w:rPr>
              <w:t>2019</w:t>
            </w:r>
          </w:p>
        </w:tc>
        <w:tc>
          <w:tcPr>
            <w:tcW w:w="919" w:type="dxa"/>
            <w:tcBorders>
              <w:top w:val="nil"/>
              <w:left w:val="nil"/>
              <w:bottom w:val="single" w:sz="8" w:space="0" w:color="F4B083"/>
              <w:right w:val="single" w:sz="8" w:space="0" w:color="F4B083"/>
            </w:tcBorders>
            <w:noWrap/>
            <w:tcMar>
              <w:top w:w="0" w:type="dxa"/>
              <w:left w:w="108" w:type="dxa"/>
              <w:bottom w:w="0" w:type="dxa"/>
              <w:right w:w="108" w:type="dxa"/>
            </w:tcMar>
          </w:tcPr>
          <w:p w14:paraId="3E5FB94D" w14:textId="3F7D8750"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4</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239</w:t>
            </w:r>
          </w:p>
        </w:tc>
        <w:tc>
          <w:tcPr>
            <w:tcW w:w="954" w:type="dxa"/>
            <w:tcBorders>
              <w:top w:val="nil"/>
              <w:left w:val="nil"/>
              <w:bottom w:val="single" w:sz="8" w:space="0" w:color="F4B083"/>
              <w:right w:val="single" w:sz="8" w:space="0" w:color="F4B083"/>
            </w:tcBorders>
            <w:noWrap/>
            <w:tcMar>
              <w:top w:w="0" w:type="dxa"/>
              <w:left w:w="108" w:type="dxa"/>
              <w:bottom w:w="0" w:type="dxa"/>
              <w:right w:w="108" w:type="dxa"/>
            </w:tcMar>
          </w:tcPr>
          <w:p w14:paraId="79548567" w14:textId="6A6F8011"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1124" w:type="dxa"/>
            <w:tcBorders>
              <w:top w:val="nil"/>
              <w:left w:val="nil"/>
              <w:bottom w:val="single" w:sz="8" w:space="0" w:color="F4B083"/>
              <w:right w:val="single" w:sz="8" w:space="0" w:color="F4B083"/>
            </w:tcBorders>
            <w:noWrap/>
            <w:tcMar>
              <w:top w:w="0" w:type="dxa"/>
              <w:left w:w="108" w:type="dxa"/>
              <w:bottom w:w="0" w:type="dxa"/>
              <w:right w:w="108" w:type="dxa"/>
            </w:tcMar>
          </w:tcPr>
          <w:p w14:paraId="3A8EB6BB" w14:textId="5E761967"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5</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452</w:t>
            </w:r>
          </w:p>
        </w:tc>
        <w:tc>
          <w:tcPr>
            <w:tcW w:w="942" w:type="dxa"/>
            <w:tcBorders>
              <w:top w:val="nil"/>
              <w:left w:val="nil"/>
              <w:bottom w:val="single" w:sz="8" w:space="0" w:color="F4B083"/>
              <w:right w:val="single" w:sz="8" w:space="0" w:color="F4B083"/>
            </w:tcBorders>
            <w:noWrap/>
            <w:tcMar>
              <w:top w:w="0" w:type="dxa"/>
              <w:left w:w="108" w:type="dxa"/>
              <w:bottom w:w="0" w:type="dxa"/>
              <w:right w:w="108" w:type="dxa"/>
            </w:tcMar>
          </w:tcPr>
          <w:p w14:paraId="1004F695" w14:textId="200AE8A1"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976" w:type="dxa"/>
            <w:tcBorders>
              <w:top w:val="nil"/>
              <w:left w:val="nil"/>
              <w:bottom w:val="single" w:sz="8" w:space="0" w:color="F4B083"/>
              <w:right w:val="single" w:sz="8" w:space="0" w:color="F4B083"/>
            </w:tcBorders>
            <w:noWrap/>
            <w:tcMar>
              <w:top w:w="0" w:type="dxa"/>
              <w:left w:w="108" w:type="dxa"/>
              <w:bottom w:w="0" w:type="dxa"/>
              <w:right w:w="108" w:type="dxa"/>
            </w:tcMar>
          </w:tcPr>
          <w:p w14:paraId="29747305" w14:textId="5D8B3703"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782" w:type="dxa"/>
            <w:tcBorders>
              <w:top w:val="nil"/>
              <w:left w:val="nil"/>
              <w:bottom w:val="single" w:sz="8" w:space="0" w:color="F4B083"/>
              <w:right w:val="single" w:sz="8" w:space="0" w:color="F4B083"/>
            </w:tcBorders>
            <w:noWrap/>
            <w:tcMar>
              <w:top w:w="0" w:type="dxa"/>
              <w:left w:w="108" w:type="dxa"/>
              <w:bottom w:w="0" w:type="dxa"/>
              <w:right w:w="108" w:type="dxa"/>
            </w:tcMar>
          </w:tcPr>
          <w:p w14:paraId="736D45D4" w14:textId="40CA55B7"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1135" w:type="dxa"/>
            <w:tcBorders>
              <w:top w:val="nil"/>
              <w:left w:val="nil"/>
              <w:bottom w:val="single" w:sz="8" w:space="0" w:color="F4B083"/>
              <w:right w:val="single" w:sz="8" w:space="0" w:color="F4B083"/>
            </w:tcBorders>
            <w:noWrap/>
            <w:tcMar>
              <w:top w:w="0" w:type="dxa"/>
              <w:left w:w="108" w:type="dxa"/>
              <w:bottom w:w="0" w:type="dxa"/>
              <w:right w:w="108" w:type="dxa"/>
            </w:tcMar>
          </w:tcPr>
          <w:p w14:paraId="421CCD00" w14:textId="3FE4DDD3"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9</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765</w:t>
            </w:r>
          </w:p>
        </w:tc>
        <w:tc>
          <w:tcPr>
            <w:tcW w:w="983" w:type="dxa"/>
            <w:tcBorders>
              <w:top w:val="nil"/>
              <w:left w:val="nil"/>
              <w:bottom w:val="single" w:sz="8" w:space="0" w:color="F4B083"/>
              <w:right w:val="single" w:sz="8" w:space="0" w:color="F4B083"/>
            </w:tcBorders>
            <w:noWrap/>
            <w:tcMar>
              <w:top w:w="0" w:type="dxa"/>
              <w:left w:w="108" w:type="dxa"/>
              <w:bottom w:w="0" w:type="dxa"/>
              <w:right w:w="108" w:type="dxa"/>
            </w:tcMar>
          </w:tcPr>
          <w:p w14:paraId="65F163EC" w14:textId="1431C6FD" w:rsidR="007352D0" w:rsidRPr="00A36009" w:rsidRDefault="007352D0" w:rsidP="007352D0">
            <w:pPr>
              <w:spacing w:after="0" w:line="240" w:lineRule="auto"/>
              <w:jc w:val="left"/>
              <w:rPr>
                <w:rFonts w:asciiTheme="minorHAnsi" w:eastAsia="Calibri" w:hAnsiTheme="minorHAnsi" w:cstheme="minorHAnsi"/>
                <w:b/>
                <w:bCs/>
                <w:sz w:val="18"/>
                <w:szCs w:val="22"/>
                <w:lang w:eastAsia="ar-SA"/>
              </w:rPr>
            </w:pPr>
            <w:r w:rsidRPr="00A36009">
              <w:rPr>
                <w:rFonts w:asciiTheme="minorHAnsi" w:hAnsiTheme="minorHAnsi" w:cstheme="minorHAnsi"/>
                <w:b/>
                <w:bCs/>
                <w:sz w:val="18"/>
                <w:lang w:eastAsia="ar-SA"/>
              </w:rPr>
              <w:t>19</w:t>
            </w:r>
            <w:r w:rsidR="00234421" w:rsidRPr="00A36009">
              <w:rPr>
                <w:rFonts w:asciiTheme="minorHAnsi" w:hAnsiTheme="minorHAnsi" w:cstheme="minorHAnsi"/>
                <w:b/>
                <w:bCs/>
                <w:sz w:val="18"/>
                <w:lang w:eastAsia="ar-SA"/>
              </w:rPr>
              <w:t xml:space="preserve"> </w:t>
            </w:r>
            <w:r w:rsidRPr="00A36009">
              <w:rPr>
                <w:rFonts w:asciiTheme="minorHAnsi" w:hAnsiTheme="minorHAnsi" w:cstheme="minorHAnsi"/>
                <w:b/>
                <w:bCs/>
                <w:sz w:val="18"/>
                <w:lang w:eastAsia="ar-SA"/>
              </w:rPr>
              <w:t>456</w:t>
            </w:r>
          </w:p>
        </w:tc>
      </w:tr>
    </w:tbl>
    <w:p w14:paraId="794BEB1D" w14:textId="77777777" w:rsidR="001B4E7E" w:rsidRPr="007E69A6" w:rsidRDefault="001B4E7E" w:rsidP="00EC186B">
      <w:pPr>
        <w:spacing w:after="960" w:line="276" w:lineRule="auto"/>
        <w:rPr>
          <w:rFonts w:asciiTheme="minorHAnsi" w:hAnsiTheme="minorHAnsi" w:cstheme="minorHAnsi"/>
          <w:sz w:val="22"/>
          <w:szCs w:val="28"/>
        </w:rPr>
      </w:pPr>
    </w:p>
    <w:p w14:paraId="416B640A" w14:textId="77777777" w:rsidR="001C2E8C" w:rsidRDefault="001C2E8C" w:rsidP="00EC186B">
      <w:pPr>
        <w:spacing w:after="960" w:line="276" w:lineRule="auto"/>
        <w:rPr>
          <w:b/>
          <w:sz w:val="28"/>
          <w:szCs w:val="28"/>
        </w:rPr>
      </w:pPr>
    </w:p>
    <w:p w14:paraId="2FACE208" w14:textId="77777777" w:rsidR="001C2E8C" w:rsidRDefault="001C2E8C" w:rsidP="00EC186B">
      <w:pPr>
        <w:spacing w:after="960" w:line="276" w:lineRule="auto"/>
        <w:rPr>
          <w:b/>
          <w:sz w:val="28"/>
          <w:szCs w:val="28"/>
        </w:rPr>
      </w:pPr>
    </w:p>
    <w:p w14:paraId="10B9284B" w14:textId="77777777" w:rsidR="001C2E8C" w:rsidRDefault="001C2E8C" w:rsidP="00EC186B">
      <w:pPr>
        <w:spacing w:after="960" w:line="276" w:lineRule="auto"/>
        <w:rPr>
          <w:b/>
          <w:sz w:val="28"/>
          <w:szCs w:val="28"/>
        </w:rPr>
      </w:pPr>
    </w:p>
    <w:p w14:paraId="1EE2C0ED" w14:textId="77777777" w:rsidR="001C2E8C" w:rsidRDefault="001C2E8C" w:rsidP="00EC186B">
      <w:pPr>
        <w:spacing w:after="960" w:line="276" w:lineRule="auto"/>
        <w:rPr>
          <w:b/>
          <w:sz w:val="28"/>
          <w:szCs w:val="28"/>
        </w:rPr>
      </w:pPr>
    </w:p>
    <w:p w14:paraId="24F622AB" w14:textId="77777777" w:rsidR="001C2E8C" w:rsidRDefault="001C2E8C" w:rsidP="00EC186B">
      <w:pPr>
        <w:spacing w:after="960" w:line="276" w:lineRule="auto"/>
        <w:rPr>
          <w:b/>
          <w:sz w:val="28"/>
          <w:szCs w:val="28"/>
        </w:rPr>
      </w:pPr>
    </w:p>
    <w:p w14:paraId="714B2F69" w14:textId="77777777" w:rsidR="001C2E8C" w:rsidRDefault="001C2E8C" w:rsidP="00EC186B">
      <w:pPr>
        <w:spacing w:after="960" w:line="276" w:lineRule="auto"/>
        <w:rPr>
          <w:b/>
          <w:sz w:val="28"/>
          <w:szCs w:val="28"/>
        </w:rPr>
      </w:pPr>
    </w:p>
    <w:p w14:paraId="653672A4" w14:textId="7B6054AD" w:rsidR="00EC186B" w:rsidRDefault="00EC186B" w:rsidP="00EC186B">
      <w:pPr>
        <w:spacing w:after="960" w:line="276" w:lineRule="auto"/>
        <w:rPr>
          <w:b/>
          <w:sz w:val="28"/>
          <w:szCs w:val="28"/>
        </w:rPr>
      </w:pPr>
      <w:r>
        <w:rPr>
          <w:b/>
          <w:sz w:val="28"/>
          <w:szCs w:val="28"/>
        </w:rPr>
        <w:lastRenderedPageBreak/>
        <w:t>E</w:t>
      </w:r>
      <w:r w:rsidR="00397B82">
        <w:rPr>
          <w:b/>
          <w:sz w:val="28"/>
          <w:szCs w:val="28"/>
          <w:vertAlign w:val="subscript"/>
        </w:rPr>
        <w:t>8</w:t>
      </w:r>
      <w:r>
        <w:rPr>
          <w:b/>
          <w:sz w:val="28"/>
          <w:szCs w:val="28"/>
        </w:rPr>
        <w:t xml:space="preserve"> - </w:t>
      </w:r>
      <w:r w:rsidRPr="00EC186B">
        <w:rPr>
          <w:b/>
          <w:sz w:val="28"/>
          <w:szCs w:val="28"/>
        </w:rPr>
        <w:t>Transfer znalostí a spolupráce s</w:t>
      </w:r>
      <w:r w:rsidR="003854DC">
        <w:rPr>
          <w:b/>
          <w:sz w:val="28"/>
          <w:szCs w:val="28"/>
        </w:rPr>
        <w:t> </w:t>
      </w:r>
      <w:r w:rsidRPr="00EC186B">
        <w:rPr>
          <w:b/>
          <w:sz w:val="28"/>
          <w:szCs w:val="28"/>
        </w:rPr>
        <w:t>praxí</w:t>
      </w:r>
    </w:p>
    <w:p w14:paraId="0F278FC7" w14:textId="63712D46" w:rsidR="005E3CD1" w:rsidRDefault="005E3CD1" w:rsidP="000A28C6">
      <w:pPr>
        <w:spacing w:line="276" w:lineRule="auto"/>
        <w:rPr>
          <w:rFonts w:asciiTheme="minorHAnsi" w:eastAsia="Calibri" w:hAnsiTheme="minorHAnsi"/>
          <w:sz w:val="22"/>
          <w:szCs w:val="22"/>
        </w:rPr>
      </w:pPr>
      <w:r w:rsidRPr="005E3CD1">
        <w:rPr>
          <w:rFonts w:asciiTheme="minorHAnsi" w:eastAsia="Calibri" w:hAnsiTheme="minorHAnsi"/>
          <w:sz w:val="22"/>
          <w:szCs w:val="22"/>
        </w:rPr>
        <w:t>Přenos získaných poznatků z oblasti základního výzkumu do prax</w:t>
      </w:r>
      <w:r>
        <w:rPr>
          <w:rFonts w:asciiTheme="minorHAnsi" w:eastAsia="Calibri" w:hAnsiTheme="minorHAnsi"/>
          <w:sz w:val="22"/>
          <w:szCs w:val="22"/>
        </w:rPr>
        <w:t>e je v rámci UTB ve Zlíně zajiš</w:t>
      </w:r>
      <w:r w:rsidRPr="005E3CD1">
        <w:rPr>
          <w:rFonts w:asciiTheme="minorHAnsi" w:eastAsia="Calibri" w:hAnsiTheme="minorHAnsi"/>
          <w:sz w:val="22"/>
          <w:szCs w:val="22"/>
        </w:rPr>
        <w:t>ťován Centrem transferu technologií (CTT), které bylo založeno j</w:t>
      </w:r>
      <w:r>
        <w:rPr>
          <w:rFonts w:asciiTheme="minorHAnsi" w:eastAsia="Calibri" w:hAnsiTheme="minorHAnsi"/>
          <w:sz w:val="22"/>
          <w:szCs w:val="22"/>
        </w:rPr>
        <w:t>iž v roce 2008. Centrum transfe</w:t>
      </w:r>
      <w:r w:rsidRPr="005E3CD1">
        <w:rPr>
          <w:rFonts w:asciiTheme="minorHAnsi" w:eastAsia="Calibri" w:hAnsiTheme="minorHAnsi"/>
          <w:sz w:val="22"/>
          <w:szCs w:val="22"/>
        </w:rPr>
        <w:t>ru technologií je útvar s celouniverzitní působností zajišťující p</w:t>
      </w:r>
      <w:r>
        <w:rPr>
          <w:rFonts w:asciiTheme="minorHAnsi" w:eastAsia="Calibri" w:hAnsiTheme="minorHAnsi"/>
          <w:sz w:val="22"/>
          <w:szCs w:val="22"/>
        </w:rPr>
        <w:t>růmyslově právní ochranu výsled</w:t>
      </w:r>
      <w:r w:rsidRPr="005E3CD1">
        <w:rPr>
          <w:rFonts w:asciiTheme="minorHAnsi" w:eastAsia="Calibri" w:hAnsiTheme="minorHAnsi"/>
          <w:sz w:val="22"/>
          <w:szCs w:val="22"/>
        </w:rPr>
        <w:t xml:space="preserve">ků výzkumu, vývoje a inovací napříč univerzitou a významně spolupracující při jejich přenosu do praxe. </w:t>
      </w:r>
    </w:p>
    <w:p w14:paraId="1627BE8D" w14:textId="77777777" w:rsidR="005E3CD1" w:rsidRDefault="005E3CD1" w:rsidP="005E3CD1">
      <w:pPr>
        <w:spacing w:line="276" w:lineRule="auto"/>
        <w:rPr>
          <w:rFonts w:asciiTheme="minorHAnsi" w:eastAsia="Calibri" w:hAnsiTheme="minorHAnsi"/>
          <w:sz w:val="22"/>
          <w:szCs w:val="22"/>
        </w:rPr>
      </w:pPr>
      <w:r w:rsidRPr="005E3CD1">
        <w:rPr>
          <w:rFonts w:asciiTheme="minorHAnsi" w:eastAsia="Calibri" w:hAnsiTheme="minorHAnsi"/>
          <w:sz w:val="22"/>
          <w:szCs w:val="22"/>
        </w:rPr>
        <w:t>Rozvoj činnosti a služeb CTT je v souladu s potřebami regionu a regionálních partnerů a přispívá k zajišťování funkčního transferu výsledků činností aplikovaného výzkumu do praxe.</w:t>
      </w:r>
      <w:r>
        <w:rPr>
          <w:rFonts w:asciiTheme="minorHAnsi" w:eastAsia="Calibri" w:hAnsiTheme="minorHAnsi"/>
          <w:sz w:val="22"/>
          <w:szCs w:val="22"/>
        </w:rPr>
        <w:t xml:space="preserve"> </w:t>
      </w:r>
    </w:p>
    <w:p w14:paraId="011FFC3D" w14:textId="3CE7C5B9" w:rsidR="008A19B6" w:rsidRPr="008A19B6" w:rsidRDefault="008A19B6" w:rsidP="005E3CD1">
      <w:pPr>
        <w:spacing w:line="276" w:lineRule="auto"/>
        <w:rPr>
          <w:rFonts w:asciiTheme="minorHAnsi" w:eastAsia="Calibri" w:hAnsiTheme="minorHAnsi"/>
          <w:sz w:val="22"/>
          <w:szCs w:val="22"/>
        </w:rPr>
      </w:pPr>
      <w:r w:rsidRPr="008A19B6">
        <w:rPr>
          <w:rFonts w:asciiTheme="minorHAnsi" w:eastAsia="Calibri" w:hAnsiTheme="minorHAnsi"/>
          <w:sz w:val="22"/>
          <w:szCs w:val="22"/>
        </w:rPr>
        <w:t>Zabezpečování průmyslově právní ochrany výsledků výzkumu a vývoje (</w:t>
      </w:r>
      <w:proofErr w:type="spellStart"/>
      <w:r w:rsidRPr="008A19B6">
        <w:rPr>
          <w:rFonts w:asciiTheme="minorHAnsi" w:eastAsia="Calibri" w:hAnsiTheme="minorHAnsi"/>
          <w:sz w:val="22"/>
          <w:szCs w:val="22"/>
        </w:rPr>
        <w:t>VaV</w:t>
      </w:r>
      <w:proofErr w:type="spellEnd"/>
      <w:r w:rsidRPr="008A19B6">
        <w:rPr>
          <w:rFonts w:asciiTheme="minorHAnsi" w:eastAsia="Calibri" w:hAnsiTheme="minorHAnsi"/>
          <w:sz w:val="22"/>
          <w:szCs w:val="22"/>
        </w:rPr>
        <w:t>) a provádění potřebných kroků vedoucích k jej</w:t>
      </w:r>
      <w:r w:rsidR="002D4C69">
        <w:rPr>
          <w:rFonts w:asciiTheme="minorHAnsi" w:eastAsia="Calibri" w:hAnsiTheme="minorHAnsi"/>
          <w:sz w:val="22"/>
          <w:szCs w:val="22"/>
        </w:rPr>
        <w:t xml:space="preserve">ich komercializaci bylo na UTB </w:t>
      </w:r>
      <w:r w:rsidRPr="008A19B6">
        <w:rPr>
          <w:rFonts w:asciiTheme="minorHAnsi" w:eastAsia="Calibri" w:hAnsiTheme="minorHAnsi"/>
          <w:sz w:val="22"/>
          <w:szCs w:val="22"/>
        </w:rPr>
        <w:t xml:space="preserve">předmětem činnosti </w:t>
      </w:r>
      <w:r w:rsidR="005E3CD1">
        <w:rPr>
          <w:rFonts w:asciiTheme="minorHAnsi" w:eastAsia="Calibri" w:hAnsiTheme="minorHAnsi"/>
          <w:sz w:val="22"/>
          <w:szCs w:val="22"/>
        </w:rPr>
        <w:t>v roce 2019</w:t>
      </w:r>
      <w:r w:rsidR="004C2D69">
        <w:rPr>
          <w:rFonts w:asciiTheme="minorHAnsi" w:eastAsia="Calibri" w:hAnsiTheme="minorHAnsi"/>
          <w:sz w:val="22"/>
          <w:szCs w:val="22"/>
        </w:rPr>
        <w:t>,</w:t>
      </w:r>
      <w:r w:rsidR="005E3CD1">
        <w:rPr>
          <w:rFonts w:asciiTheme="minorHAnsi" w:eastAsia="Calibri" w:hAnsiTheme="minorHAnsi"/>
          <w:sz w:val="22"/>
          <w:szCs w:val="22"/>
        </w:rPr>
        <w:t xml:space="preserve"> </w:t>
      </w:r>
      <w:r w:rsidR="004C2D69">
        <w:rPr>
          <w:rFonts w:asciiTheme="minorHAnsi" w:eastAsia="Calibri" w:hAnsiTheme="minorHAnsi"/>
          <w:sz w:val="22"/>
          <w:szCs w:val="22"/>
        </w:rPr>
        <w:t xml:space="preserve">stejně jako v minulých letech, </w:t>
      </w:r>
      <w:r w:rsidR="005E3CD1">
        <w:rPr>
          <w:rFonts w:asciiTheme="minorHAnsi" w:eastAsia="Calibri" w:hAnsiTheme="minorHAnsi"/>
          <w:sz w:val="22"/>
          <w:szCs w:val="22"/>
        </w:rPr>
        <w:t xml:space="preserve">takto </w:t>
      </w:r>
      <w:r w:rsidR="004C2D69">
        <w:rPr>
          <w:rFonts w:asciiTheme="minorHAnsi" w:eastAsia="Calibri" w:hAnsiTheme="minorHAnsi"/>
          <w:sz w:val="22"/>
          <w:szCs w:val="22"/>
        </w:rPr>
        <w:t>specializovaného pracoviště</w:t>
      </w:r>
      <w:r w:rsidRPr="008A19B6">
        <w:rPr>
          <w:rFonts w:asciiTheme="minorHAnsi" w:eastAsia="Calibri" w:hAnsiTheme="minorHAnsi"/>
          <w:sz w:val="22"/>
          <w:szCs w:val="22"/>
        </w:rPr>
        <w:t xml:space="preserve">. CTT bylo navíc významným pojítkem mezi UTB a průmyslovou praxí </w:t>
      </w:r>
      <w:r w:rsidR="005E3CD1">
        <w:rPr>
          <w:rFonts w:asciiTheme="minorHAnsi" w:eastAsia="Calibri" w:hAnsiTheme="minorHAnsi"/>
          <w:sz w:val="22"/>
          <w:szCs w:val="22"/>
        </w:rPr>
        <w:t>díky patentovým službám, které provádělo nejen in</w:t>
      </w:r>
      <w:r w:rsidRPr="008A19B6">
        <w:rPr>
          <w:rFonts w:asciiTheme="minorHAnsi" w:eastAsia="Calibri" w:hAnsiTheme="minorHAnsi"/>
          <w:sz w:val="22"/>
          <w:szCs w:val="22"/>
        </w:rPr>
        <w:t>terně pro UTB, ale poskytovalo konzultace, rešerše a posudky také pro průmyslové subjekty – externí partnery nebo další zájemce.</w:t>
      </w:r>
    </w:p>
    <w:p w14:paraId="431C521B" w14:textId="73CF69C6" w:rsidR="008A19B6" w:rsidRPr="008A19B6" w:rsidRDefault="008A19B6" w:rsidP="008A19B6">
      <w:pPr>
        <w:spacing w:line="276" w:lineRule="auto"/>
        <w:rPr>
          <w:rFonts w:asciiTheme="minorHAnsi" w:eastAsia="Calibri" w:hAnsiTheme="minorHAnsi"/>
          <w:sz w:val="22"/>
          <w:szCs w:val="22"/>
        </w:rPr>
      </w:pPr>
      <w:r w:rsidRPr="008A19B6">
        <w:rPr>
          <w:rFonts w:asciiTheme="minorHAnsi" w:eastAsia="Calibri" w:hAnsiTheme="minorHAnsi"/>
          <w:sz w:val="22"/>
          <w:szCs w:val="22"/>
        </w:rPr>
        <w:t>Portfolio duševního vlastnictví UTB je budováno dle</w:t>
      </w:r>
      <w:r w:rsidR="005E3CD1">
        <w:rPr>
          <w:rFonts w:asciiTheme="minorHAnsi" w:eastAsia="Calibri" w:hAnsiTheme="minorHAnsi"/>
          <w:sz w:val="22"/>
          <w:szCs w:val="22"/>
        </w:rPr>
        <w:t xml:space="preserve"> Směrnice rektora 34/2019 Uplat</w:t>
      </w:r>
      <w:r w:rsidRPr="008A19B6">
        <w:rPr>
          <w:rFonts w:asciiTheme="minorHAnsi" w:eastAsia="Calibri" w:hAnsiTheme="minorHAnsi"/>
          <w:sz w:val="22"/>
          <w:szCs w:val="22"/>
        </w:rPr>
        <w:t>nění a ochrana práv duševního vlastnictví vznikajícího v souvislosti s tvůrčí činností zaměstnanců a studentů UTB ve Zlíně.</w:t>
      </w:r>
    </w:p>
    <w:p w14:paraId="3086AB26" w14:textId="4FB52FE1" w:rsidR="008A19B6" w:rsidRPr="008A19B6" w:rsidRDefault="008A19B6" w:rsidP="008A19B6">
      <w:pPr>
        <w:spacing w:line="276" w:lineRule="auto"/>
        <w:rPr>
          <w:rFonts w:asciiTheme="minorHAnsi" w:eastAsia="Calibri" w:hAnsiTheme="minorHAnsi"/>
          <w:sz w:val="22"/>
          <w:szCs w:val="22"/>
        </w:rPr>
      </w:pPr>
      <w:r w:rsidRPr="008A19B6">
        <w:rPr>
          <w:rFonts w:asciiTheme="minorHAnsi" w:eastAsia="Calibri" w:hAnsiTheme="minorHAnsi"/>
          <w:sz w:val="22"/>
          <w:szCs w:val="22"/>
        </w:rPr>
        <w:t xml:space="preserve"> Strategie pro komercializaci je dána Směrnicí rektora 26/2019 Postup a pravidla pro komercializaci výsledků na UTB. Rozdělení výnosů z kom</w:t>
      </w:r>
      <w:r w:rsidR="000F6EF0">
        <w:rPr>
          <w:rFonts w:asciiTheme="minorHAnsi" w:eastAsia="Calibri" w:hAnsiTheme="minorHAnsi"/>
          <w:sz w:val="22"/>
          <w:szCs w:val="22"/>
        </w:rPr>
        <w:t>ercializace předepisuje Inter</w:t>
      </w:r>
      <w:r w:rsidRPr="008A19B6">
        <w:rPr>
          <w:rFonts w:asciiTheme="minorHAnsi" w:eastAsia="Calibri" w:hAnsiTheme="minorHAnsi"/>
          <w:sz w:val="22"/>
          <w:szCs w:val="22"/>
        </w:rPr>
        <w:t>ní fond na podporu inovačních činností a je uvedeno ve Směrnici rektora SR/19/2015 a SR/27/2019.</w:t>
      </w:r>
    </w:p>
    <w:p w14:paraId="48FE75F6" w14:textId="7E4346B2" w:rsidR="008A19B6" w:rsidRPr="008A19B6" w:rsidRDefault="008A19B6" w:rsidP="008A19B6">
      <w:pPr>
        <w:spacing w:line="276" w:lineRule="auto"/>
        <w:rPr>
          <w:rFonts w:asciiTheme="minorHAnsi" w:eastAsia="Calibri" w:hAnsiTheme="minorHAnsi"/>
          <w:sz w:val="22"/>
          <w:szCs w:val="22"/>
        </w:rPr>
      </w:pPr>
      <w:r w:rsidRPr="008A19B6">
        <w:rPr>
          <w:rFonts w:asciiTheme="minorHAnsi" w:eastAsia="Calibri" w:hAnsiTheme="minorHAnsi"/>
          <w:sz w:val="22"/>
          <w:szCs w:val="22"/>
        </w:rPr>
        <w:t>UTB měla do konce roku 2019 prostřednictvím CTT uzavřeno 26 licenčních smluv v celkovém finančním objemu od roku 2008 ve výši 1 5</w:t>
      </w:r>
      <w:r w:rsidR="000F6EF0">
        <w:rPr>
          <w:rFonts w:asciiTheme="minorHAnsi" w:eastAsia="Calibri" w:hAnsiTheme="minorHAnsi"/>
          <w:sz w:val="22"/>
          <w:szCs w:val="22"/>
        </w:rPr>
        <w:t>68 920,-</w:t>
      </w:r>
      <w:r w:rsidRPr="008A19B6">
        <w:rPr>
          <w:rFonts w:asciiTheme="minorHAnsi" w:eastAsia="Calibri" w:hAnsiTheme="minorHAnsi"/>
          <w:sz w:val="22"/>
          <w:szCs w:val="22"/>
        </w:rPr>
        <w:t>Kč a od roku 2014 evidovaných 16 smluv z oblasti transferu technologií v celkovém objemu hospodářské činnosti UTB ve výši 1 665 914,76</w:t>
      </w:r>
      <w:r w:rsidR="000F6EF0">
        <w:rPr>
          <w:rFonts w:asciiTheme="minorHAnsi" w:eastAsia="Calibri" w:hAnsiTheme="minorHAnsi"/>
          <w:sz w:val="22"/>
          <w:szCs w:val="22"/>
        </w:rPr>
        <w:t>,-</w:t>
      </w:r>
      <w:r w:rsidRPr="008A19B6">
        <w:rPr>
          <w:rFonts w:asciiTheme="minorHAnsi" w:eastAsia="Calibri" w:hAnsiTheme="minorHAnsi"/>
          <w:sz w:val="22"/>
          <w:szCs w:val="22"/>
        </w:rPr>
        <w:t>Kč.</w:t>
      </w:r>
      <w:r w:rsidR="000F6EF0">
        <w:rPr>
          <w:rFonts w:asciiTheme="minorHAnsi" w:eastAsia="Calibri" w:hAnsiTheme="minorHAnsi"/>
          <w:sz w:val="22"/>
          <w:szCs w:val="22"/>
        </w:rPr>
        <w:t xml:space="preserve"> </w:t>
      </w:r>
      <w:r w:rsidRPr="008A19B6">
        <w:rPr>
          <w:rFonts w:asciiTheme="minorHAnsi" w:eastAsia="Calibri" w:hAnsiTheme="minorHAnsi"/>
          <w:sz w:val="22"/>
          <w:szCs w:val="22"/>
        </w:rPr>
        <w:t>Dále měla uděleny celkem 4 pat</w:t>
      </w:r>
      <w:r w:rsidR="000F6EF0">
        <w:rPr>
          <w:rFonts w:asciiTheme="minorHAnsi" w:eastAsia="Calibri" w:hAnsiTheme="minorHAnsi"/>
          <w:sz w:val="22"/>
          <w:szCs w:val="22"/>
        </w:rPr>
        <w:t>enty v ČR a zveřejněnu 1 přihlášku</w:t>
      </w:r>
      <w:r w:rsidRPr="008A19B6">
        <w:rPr>
          <w:rFonts w:asciiTheme="minorHAnsi" w:eastAsia="Calibri" w:hAnsiTheme="minorHAnsi"/>
          <w:sz w:val="22"/>
          <w:szCs w:val="22"/>
        </w:rPr>
        <w:t xml:space="preserve"> PCT, zapsáno bylo 27 užitných vzorů </w:t>
      </w:r>
      <w:r w:rsidR="000F6EF0">
        <w:rPr>
          <w:rFonts w:asciiTheme="minorHAnsi" w:eastAsia="Calibri" w:hAnsiTheme="minorHAnsi"/>
          <w:sz w:val="22"/>
          <w:szCs w:val="22"/>
        </w:rPr>
        <w:t xml:space="preserve">v </w:t>
      </w:r>
      <w:r w:rsidRPr="008A19B6">
        <w:rPr>
          <w:rFonts w:asciiTheme="minorHAnsi" w:eastAsia="Calibri" w:hAnsiTheme="minorHAnsi"/>
          <w:sz w:val="22"/>
          <w:szCs w:val="22"/>
        </w:rPr>
        <w:t>ČR.</w:t>
      </w:r>
    </w:p>
    <w:p w14:paraId="65004B89" w14:textId="12ECAB0C" w:rsidR="008A19B6" w:rsidRPr="008A19B6" w:rsidRDefault="008A19B6" w:rsidP="008A19B6">
      <w:pPr>
        <w:spacing w:line="276" w:lineRule="auto"/>
        <w:rPr>
          <w:rFonts w:asciiTheme="minorHAnsi" w:eastAsia="Calibri" w:hAnsiTheme="minorHAnsi"/>
          <w:sz w:val="22"/>
          <w:szCs w:val="22"/>
        </w:rPr>
      </w:pPr>
      <w:r w:rsidRPr="008A19B6">
        <w:rPr>
          <w:rFonts w:asciiTheme="minorHAnsi" w:eastAsia="Calibri" w:hAnsiTheme="minorHAnsi"/>
          <w:sz w:val="22"/>
          <w:szCs w:val="22"/>
        </w:rPr>
        <w:t xml:space="preserve">UTB prostřednictvím CTT podpořila 14 transferových projektů na bázi </w:t>
      </w:r>
      <w:proofErr w:type="spellStart"/>
      <w:r w:rsidRPr="008A19B6">
        <w:rPr>
          <w:rFonts w:asciiTheme="minorHAnsi" w:eastAsia="Calibri" w:hAnsiTheme="minorHAnsi"/>
          <w:sz w:val="22"/>
          <w:szCs w:val="22"/>
        </w:rPr>
        <w:t>proof-of-concept</w:t>
      </w:r>
      <w:proofErr w:type="spellEnd"/>
      <w:r w:rsidRPr="008A19B6">
        <w:rPr>
          <w:rFonts w:asciiTheme="minorHAnsi" w:eastAsia="Calibri" w:hAnsiTheme="minorHAnsi"/>
          <w:sz w:val="22"/>
          <w:szCs w:val="22"/>
        </w:rPr>
        <w:t xml:space="preserve"> v celkovém finančním objemu 10 549</w:t>
      </w:r>
      <w:r w:rsidR="000F6EF0">
        <w:rPr>
          <w:rFonts w:asciiTheme="minorHAnsi" w:eastAsia="Calibri" w:hAnsiTheme="minorHAnsi"/>
          <w:sz w:val="22"/>
          <w:szCs w:val="22"/>
        </w:rPr>
        <w:t> </w:t>
      </w:r>
      <w:r w:rsidRPr="008A19B6">
        <w:rPr>
          <w:rFonts w:asciiTheme="minorHAnsi" w:eastAsia="Calibri" w:hAnsiTheme="minorHAnsi"/>
          <w:sz w:val="22"/>
          <w:szCs w:val="22"/>
        </w:rPr>
        <w:t>043</w:t>
      </w:r>
      <w:r w:rsidR="000F6EF0">
        <w:rPr>
          <w:rFonts w:asciiTheme="minorHAnsi" w:eastAsia="Calibri" w:hAnsiTheme="minorHAnsi"/>
          <w:sz w:val="22"/>
          <w:szCs w:val="22"/>
        </w:rPr>
        <w:t>,-</w:t>
      </w:r>
      <w:r w:rsidRPr="008A19B6">
        <w:rPr>
          <w:rFonts w:asciiTheme="minorHAnsi" w:eastAsia="Calibri" w:hAnsiTheme="minorHAnsi"/>
          <w:sz w:val="22"/>
          <w:szCs w:val="22"/>
        </w:rPr>
        <w:t>Kč</w:t>
      </w:r>
      <w:r w:rsidR="005E3CD1">
        <w:rPr>
          <w:rFonts w:asciiTheme="minorHAnsi" w:eastAsia="Calibri" w:hAnsiTheme="minorHAnsi"/>
          <w:sz w:val="22"/>
          <w:szCs w:val="22"/>
        </w:rPr>
        <w:t xml:space="preserve"> V průběhu roku 2019 byl připra</w:t>
      </w:r>
      <w:r w:rsidRPr="008A19B6">
        <w:rPr>
          <w:rFonts w:asciiTheme="minorHAnsi" w:eastAsia="Calibri" w:hAnsiTheme="minorHAnsi"/>
          <w:sz w:val="22"/>
          <w:szCs w:val="22"/>
        </w:rPr>
        <w:t>ven i schválen navazující komercializační projekt (GA</w:t>
      </w:r>
      <w:r w:rsidR="005E3CD1">
        <w:rPr>
          <w:rFonts w:asciiTheme="minorHAnsi" w:eastAsia="Calibri" w:hAnsiTheme="minorHAnsi"/>
          <w:sz w:val="22"/>
          <w:szCs w:val="22"/>
        </w:rPr>
        <w:t>MA 2, TAČR): TP01010006 – Ko</w:t>
      </w:r>
      <w:r w:rsidRPr="008A19B6">
        <w:rPr>
          <w:rFonts w:asciiTheme="minorHAnsi" w:eastAsia="Calibri" w:hAnsiTheme="minorHAnsi"/>
          <w:sz w:val="22"/>
          <w:szCs w:val="22"/>
        </w:rPr>
        <w:t>mercializace na UTB ve Zlíně II, s realizací od 1. 1. 2020 do 31. 12. 2022.</w:t>
      </w:r>
    </w:p>
    <w:p w14:paraId="575EB98F" w14:textId="5AC658DB" w:rsidR="008A19B6" w:rsidRPr="008A19B6" w:rsidRDefault="008A19B6" w:rsidP="008A19B6">
      <w:pPr>
        <w:spacing w:line="276" w:lineRule="auto"/>
        <w:rPr>
          <w:rFonts w:asciiTheme="minorHAnsi" w:eastAsia="Calibri" w:hAnsiTheme="minorHAnsi"/>
          <w:sz w:val="22"/>
          <w:szCs w:val="22"/>
        </w:rPr>
      </w:pPr>
      <w:r w:rsidRPr="008A19B6">
        <w:rPr>
          <w:rFonts w:asciiTheme="minorHAnsi" w:eastAsia="Calibri" w:hAnsiTheme="minorHAnsi"/>
          <w:sz w:val="22"/>
          <w:szCs w:val="22"/>
        </w:rPr>
        <w:t>V roce 2019 CTT pro UTB podalo 6 patentových přihl</w:t>
      </w:r>
      <w:r w:rsidR="005E3CD1">
        <w:rPr>
          <w:rFonts w:asciiTheme="minorHAnsi" w:eastAsia="Calibri" w:hAnsiTheme="minorHAnsi"/>
          <w:sz w:val="22"/>
          <w:szCs w:val="22"/>
        </w:rPr>
        <w:t>ášek v ČR a 3 mezinárodní paten</w:t>
      </w:r>
      <w:r w:rsidRPr="008A19B6">
        <w:rPr>
          <w:rFonts w:asciiTheme="minorHAnsi" w:eastAsia="Calibri" w:hAnsiTheme="minorHAnsi"/>
          <w:sz w:val="22"/>
          <w:szCs w:val="22"/>
        </w:rPr>
        <w:t xml:space="preserve">tové přihlášky PCT; bylo podáno 24 přihlášek užitných vzorů </w:t>
      </w:r>
      <w:r w:rsidR="000F6EF0">
        <w:rPr>
          <w:rFonts w:asciiTheme="minorHAnsi" w:eastAsia="Calibri" w:hAnsiTheme="minorHAnsi"/>
          <w:sz w:val="22"/>
          <w:szCs w:val="22"/>
        </w:rPr>
        <w:t xml:space="preserve">v </w:t>
      </w:r>
      <w:r w:rsidRPr="008A19B6">
        <w:rPr>
          <w:rFonts w:asciiTheme="minorHAnsi" w:eastAsia="Calibri" w:hAnsiTheme="minorHAnsi"/>
          <w:sz w:val="22"/>
          <w:szCs w:val="22"/>
        </w:rPr>
        <w:t>ČR a 1 přihláška užitného vzoru SR. UTB podpořila celkem 5 start-up podniků.</w:t>
      </w:r>
    </w:p>
    <w:p w14:paraId="68018747" w14:textId="16DD77FA" w:rsidR="008A19B6" w:rsidRPr="008A19B6" w:rsidRDefault="001D0209" w:rsidP="008A19B6">
      <w:pPr>
        <w:spacing w:line="276" w:lineRule="auto"/>
        <w:rPr>
          <w:rFonts w:asciiTheme="minorHAnsi" w:eastAsia="Calibri" w:hAnsiTheme="minorHAnsi"/>
          <w:sz w:val="22"/>
          <w:szCs w:val="22"/>
        </w:rPr>
      </w:pPr>
      <w:r>
        <w:rPr>
          <w:rFonts w:asciiTheme="minorHAnsi" w:eastAsia="Calibri" w:hAnsiTheme="minorHAnsi"/>
          <w:sz w:val="22"/>
          <w:szCs w:val="22"/>
        </w:rPr>
        <w:t>CTT spolupracuje s 1 spin</w:t>
      </w:r>
      <w:r w:rsidR="008A19B6" w:rsidRPr="008A19B6">
        <w:rPr>
          <w:rFonts w:asciiTheme="minorHAnsi" w:eastAsia="Calibri" w:hAnsiTheme="minorHAnsi"/>
          <w:sz w:val="22"/>
          <w:szCs w:val="22"/>
        </w:rPr>
        <w:t>-</w:t>
      </w:r>
      <w:proofErr w:type="spellStart"/>
      <w:r w:rsidR="008A19B6" w:rsidRPr="008A19B6">
        <w:rPr>
          <w:rFonts w:asciiTheme="minorHAnsi" w:eastAsia="Calibri" w:hAnsiTheme="minorHAnsi"/>
          <w:sz w:val="22"/>
          <w:szCs w:val="22"/>
        </w:rPr>
        <w:t>off</w:t>
      </w:r>
      <w:proofErr w:type="spellEnd"/>
      <w:r w:rsidR="008A19B6" w:rsidRPr="008A19B6">
        <w:rPr>
          <w:rFonts w:asciiTheme="minorHAnsi" w:eastAsia="Calibri" w:hAnsiTheme="minorHAnsi"/>
          <w:sz w:val="22"/>
          <w:szCs w:val="22"/>
        </w:rPr>
        <w:t xml:space="preserve"> firmou a 8 firmami, které jsou zasídlené na Vědeckotechnickém parku v budově U11, který byl vybudován v roce 2008 na základě projektu „Vědeckotechnický park a centrum pro transfer technologií při UTB ve Zlíně“ a byl financován Evropským fondem pro regionální rozvoj, Ministerstvem průmyslu a obchodu ČR a UTB v rámci OP PP, program PROSPERITA. Vědeckotechnický park při UTB je členem Společnosti vědeckotechni</w:t>
      </w:r>
      <w:r w:rsidR="000F6EF0">
        <w:rPr>
          <w:rFonts w:asciiTheme="minorHAnsi" w:eastAsia="Calibri" w:hAnsiTheme="minorHAnsi"/>
          <w:sz w:val="22"/>
          <w:szCs w:val="22"/>
        </w:rPr>
        <w:t xml:space="preserve">ckých parků </w:t>
      </w:r>
      <w:proofErr w:type="gramStart"/>
      <w:r w:rsidR="000F6EF0">
        <w:rPr>
          <w:rFonts w:asciiTheme="minorHAnsi" w:eastAsia="Calibri" w:hAnsiTheme="minorHAnsi"/>
          <w:sz w:val="22"/>
          <w:szCs w:val="22"/>
        </w:rPr>
        <w:t xml:space="preserve">ČR, </w:t>
      </w:r>
      <w:proofErr w:type="spellStart"/>
      <w:r w:rsidR="000F6EF0">
        <w:rPr>
          <w:rFonts w:asciiTheme="minorHAnsi" w:eastAsia="Calibri" w:hAnsiTheme="minorHAnsi"/>
          <w:sz w:val="22"/>
          <w:szCs w:val="22"/>
        </w:rPr>
        <w:t>z.s</w:t>
      </w:r>
      <w:proofErr w:type="spellEnd"/>
      <w:r w:rsidR="000F6EF0">
        <w:rPr>
          <w:rFonts w:asciiTheme="minorHAnsi" w:eastAsia="Calibri" w:hAnsiTheme="minorHAnsi"/>
          <w:sz w:val="22"/>
          <w:szCs w:val="22"/>
        </w:rPr>
        <w:t>.</w:t>
      </w:r>
      <w:proofErr w:type="gramEnd"/>
      <w:r w:rsidR="008A19B6" w:rsidRPr="008A19B6">
        <w:rPr>
          <w:rFonts w:asciiTheme="minorHAnsi" w:eastAsia="Calibri" w:hAnsiTheme="minorHAnsi"/>
          <w:sz w:val="22"/>
          <w:szCs w:val="22"/>
        </w:rPr>
        <w:t xml:space="preserve"> a poskytuje kompletní infrastrukturu pro podporu inovačního podnikání ve Zlínském kraji a okolí.</w:t>
      </w:r>
    </w:p>
    <w:p w14:paraId="1DAF90F4" w14:textId="6FB12500" w:rsidR="008A19B6" w:rsidRPr="008A19B6" w:rsidRDefault="008A19B6" w:rsidP="008A19B6">
      <w:pPr>
        <w:spacing w:line="276" w:lineRule="auto"/>
        <w:rPr>
          <w:rFonts w:asciiTheme="minorHAnsi" w:eastAsia="Calibri" w:hAnsiTheme="minorHAnsi"/>
          <w:sz w:val="22"/>
          <w:szCs w:val="22"/>
        </w:rPr>
      </w:pPr>
      <w:r w:rsidRPr="008A19B6">
        <w:rPr>
          <w:rFonts w:asciiTheme="minorHAnsi" w:eastAsia="Calibri" w:hAnsiTheme="minorHAnsi"/>
          <w:sz w:val="22"/>
          <w:szCs w:val="22"/>
        </w:rPr>
        <w:lastRenderedPageBreak/>
        <w:t>Rozvoj činnosti a služeb CTT UTB byl v souladu s potřebami regionu, regionálních partnerů a přispíval k zajišťování funkčního transferu výsledků činností aplikovaného výzkumu do praxe. Transfer technologií a znalostí b</w:t>
      </w:r>
      <w:r w:rsidR="005E3CD1">
        <w:rPr>
          <w:rFonts w:asciiTheme="minorHAnsi" w:eastAsia="Calibri" w:hAnsiTheme="minorHAnsi"/>
          <w:sz w:val="22"/>
          <w:szCs w:val="22"/>
        </w:rPr>
        <w:t>yl rovněž uskutečňován prostřed</w:t>
      </w:r>
      <w:r w:rsidRPr="008A19B6">
        <w:rPr>
          <w:rFonts w:asciiTheme="minorHAnsi" w:eastAsia="Calibri" w:hAnsiTheme="minorHAnsi"/>
          <w:sz w:val="22"/>
          <w:szCs w:val="22"/>
        </w:rPr>
        <w:t xml:space="preserve">nictvím profesních sdružení, jichž jsou CTT nebo jeho patentoví zástupci členem: </w:t>
      </w:r>
    </w:p>
    <w:p w14:paraId="7358922A" w14:textId="4D471404" w:rsidR="008A19B6" w:rsidRPr="008A19B6" w:rsidRDefault="008A19B6" w:rsidP="005E3CD1">
      <w:pPr>
        <w:spacing w:after="0" w:line="276" w:lineRule="auto"/>
        <w:rPr>
          <w:rFonts w:asciiTheme="minorHAnsi" w:eastAsia="Calibri" w:hAnsiTheme="minorHAnsi"/>
          <w:sz w:val="22"/>
          <w:szCs w:val="22"/>
        </w:rPr>
      </w:pPr>
      <w:r w:rsidRPr="008A19B6">
        <w:rPr>
          <w:rFonts w:asciiTheme="minorHAnsi" w:eastAsia="Calibri" w:hAnsiTheme="minorHAnsi"/>
          <w:sz w:val="22"/>
          <w:szCs w:val="22"/>
        </w:rPr>
        <w:t>•</w:t>
      </w:r>
      <w:r w:rsidRPr="008A19B6">
        <w:rPr>
          <w:rFonts w:asciiTheme="minorHAnsi" w:eastAsia="Calibri" w:hAnsiTheme="minorHAnsi"/>
          <w:sz w:val="22"/>
          <w:szCs w:val="22"/>
        </w:rPr>
        <w:tab/>
        <w:t xml:space="preserve">Asociace inovačního podnikání České </w:t>
      </w:r>
      <w:proofErr w:type="gramStart"/>
      <w:r w:rsidRPr="008A19B6">
        <w:rPr>
          <w:rFonts w:asciiTheme="minorHAnsi" w:eastAsia="Calibri" w:hAnsiTheme="minorHAnsi"/>
          <w:sz w:val="22"/>
          <w:szCs w:val="22"/>
        </w:rPr>
        <w:t>republiky, z. s.</w:t>
      </w:r>
      <w:proofErr w:type="gramEnd"/>
    </w:p>
    <w:p w14:paraId="27EC57EF" w14:textId="0B9FD427" w:rsidR="008A19B6" w:rsidRPr="008A19B6" w:rsidRDefault="008A19B6" w:rsidP="005E3CD1">
      <w:pPr>
        <w:spacing w:after="0" w:line="276" w:lineRule="auto"/>
        <w:rPr>
          <w:rFonts w:asciiTheme="minorHAnsi" w:eastAsia="Calibri" w:hAnsiTheme="minorHAnsi"/>
          <w:sz w:val="22"/>
          <w:szCs w:val="22"/>
        </w:rPr>
      </w:pPr>
      <w:r w:rsidRPr="008A19B6">
        <w:rPr>
          <w:rFonts w:asciiTheme="minorHAnsi" w:eastAsia="Calibri" w:hAnsiTheme="minorHAnsi"/>
          <w:sz w:val="22"/>
          <w:szCs w:val="22"/>
        </w:rPr>
        <w:t>•</w:t>
      </w:r>
      <w:r w:rsidRPr="008A19B6">
        <w:rPr>
          <w:rFonts w:asciiTheme="minorHAnsi" w:eastAsia="Calibri" w:hAnsiTheme="minorHAnsi"/>
          <w:sz w:val="22"/>
          <w:szCs w:val="22"/>
        </w:rPr>
        <w:tab/>
        <w:t>Společnost věd</w:t>
      </w:r>
      <w:r w:rsidR="00C01B77">
        <w:rPr>
          <w:rFonts w:asciiTheme="minorHAnsi" w:eastAsia="Calibri" w:hAnsiTheme="minorHAnsi"/>
          <w:sz w:val="22"/>
          <w:szCs w:val="22"/>
        </w:rPr>
        <w:t xml:space="preserve">eckotechnických parků </w:t>
      </w:r>
      <w:proofErr w:type="gramStart"/>
      <w:r w:rsidR="00C01B77">
        <w:rPr>
          <w:rFonts w:asciiTheme="minorHAnsi" w:eastAsia="Calibri" w:hAnsiTheme="minorHAnsi"/>
          <w:sz w:val="22"/>
          <w:szCs w:val="22"/>
        </w:rPr>
        <w:t>ČR, z. s.</w:t>
      </w:r>
      <w:proofErr w:type="gramEnd"/>
    </w:p>
    <w:p w14:paraId="30F63D46" w14:textId="61ED69EB" w:rsidR="008A19B6" w:rsidRPr="008A19B6" w:rsidRDefault="00C01B77" w:rsidP="005E3CD1">
      <w:pPr>
        <w:spacing w:after="0" w:line="276" w:lineRule="auto"/>
        <w:rPr>
          <w:rFonts w:asciiTheme="minorHAnsi" w:eastAsia="Calibri" w:hAnsiTheme="minorHAnsi"/>
          <w:sz w:val="22"/>
          <w:szCs w:val="22"/>
        </w:rPr>
      </w:pPr>
      <w:r>
        <w:rPr>
          <w:rFonts w:asciiTheme="minorHAnsi" w:eastAsia="Calibri" w:hAnsiTheme="minorHAnsi"/>
          <w:sz w:val="22"/>
          <w:szCs w:val="22"/>
        </w:rPr>
        <w:t>•</w:t>
      </w:r>
      <w:r>
        <w:rPr>
          <w:rFonts w:asciiTheme="minorHAnsi" w:eastAsia="Calibri" w:hAnsiTheme="minorHAnsi"/>
          <w:sz w:val="22"/>
          <w:szCs w:val="22"/>
        </w:rPr>
        <w:tab/>
        <w:t>Transfera.cz</w:t>
      </w:r>
    </w:p>
    <w:p w14:paraId="71996AE9" w14:textId="59F4FC2F" w:rsidR="008A19B6" w:rsidRPr="008A19B6" w:rsidRDefault="00C01B77" w:rsidP="005E3CD1">
      <w:pPr>
        <w:spacing w:after="0" w:line="276" w:lineRule="auto"/>
        <w:rPr>
          <w:rFonts w:asciiTheme="minorHAnsi" w:eastAsia="Calibri" w:hAnsiTheme="minorHAnsi"/>
          <w:sz w:val="22"/>
          <w:szCs w:val="22"/>
        </w:rPr>
      </w:pPr>
      <w:r>
        <w:rPr>
          <w:rFonts w:asciiTheme="minorHAnsi" w:eastAsia="Calibri" w:hAnsiTheme="minorHAnsi"/>
          <w:sz w:val="22"/>
          <w:szCs w:val="22"/>
        </w:rPr>
        <w:t>•</w:t>
      </w:r>
      <w:r>
        <w:rPr>
          <w:rFonts w:asciiTheme="minorHAnsi" w:eastAsia="Calibri" w:hAnsiTheme="minorHAnsi"/>
          <w:sz w:val="22"/>
          <w:szCs w:val="22"/>
        </w:rPr>
        <w:tab/>
      </w:r>
      <w:proofErr w:type="spellStart"/>
      <w:r>
        <w:rPr>
          <w:rFonts w:asciiTheme="minorHAnsi" w:eastAsia="Calibri" w:hAnsiTheme="minorHAnsi"/>
          <w:sz w:val="22"/>
          <w:szCs w:val="22"/>
        </w:rPr>
        <w:t>European</w:t>
      </w:r>
      <w:proofErr w:type="spellEnd"/>
      <w:r>
        <w:rPr>
          <w:rFonts w:asciiTheme="minorHAnsi" w:eastAsia="Calibri" w:hAnsiTheme="minorHAnsi"/>
          <w:sz w:val="22"/>
          <w:szCs w:val="22"/>
        </w:rPr>
        <w:t xml:space="preserve"> Patent Institute</w:t>
      </w:r>
    </w:p>
    <w:p w14:paraId="25A76D99" w14:textId="2C71F288" w:rsidR="008A19B6" w:rsidRPr="008A19B6" w:rsidRDefault="008A19B6" w:rsidP="005E3CD1">
      <w:pPr>
        <w:spacing w:after="0" w:line="276" w:lineRule="auto"/>
        <w:rPr>
          <w:rFonts w:asciiTheme="minorHAnsi" w:eastAsia="Calibri" w:hAnsiTheme="minorHAnsi"/>
          <w:sz w:val="22"/>
          <w:szCs w:val="22"/>
        </w:rPr>
      </w:pPr>
      <w:r w:rsidRPr="008A19B6">
        <w:rPr>
          <w:rFonts w:asciiTheme="minorHAnsi" w:eastAsia="Calibri" w:hAnsiTheme="minorHAnsi"/>
          <w:sz w:val="22"/>
          <w:szCs w:val="22"/>
        </w:rPr>
        <w:t>•</w:t>
      </w:r>
      <w:r w:rsidR="00C01B77">
        <w:rPr>
          <w:rFonts w:asciiTheme="minorHAnsi" w:eastAsia="Calibri" w:hAnsiTheme="minorHAnsi"/>
          <w:sz w:val="22"/>
          <w:szCs w:val="22"/>
        </w:rPr>
        <w:tab/>
        <w:t>Komora patentových zástupců ČR</w:t>
      </w:r>
    </w:p>
    <w:p w14:paraId="2324514A" w14:textId="77777777" w:rsidR="008A19B6" w:rsidRPr="008A19B6" w:rsidRDefault="008A19B6" w:rsidP="008A19B6">
      <w:pPr>
        <w:spacing w:line="276" w:lineRule="auto"/>
        <w:rPr>
          <w:rFonts w:asciiTheme="minorHAnsi" w:eastAsia="Calibri" w:hAnsiTheme="minorHAnsi"/>
          <w:sz w:val="22"/>
          <w:szCs w:val="22"/>
        </w:rPr>
      </w:pPr>
    </w:p>
    <w:p w14:paraId="434F3B08" w14:textId="50E2090D" w:rsidR="008A19B6" w:rsidRPr="008A19B6" w:rsidRDefault="008A19B6" w:rsidP="008A19B6">
      <w:pPr>
        <w:spacing w:line="276" w:lineRule="auto"/>
        <w:rPr>
          <w:rFonts w:asciiTheme="minorHAnsi" w:eastAsia="Calibri" w:hAnsiTheme="minorHAnsi"/>
          <w:sz w:val="22"/>
          <w:szCs w:val="22"/>
        </w:rPr>
      </w:pPr>
      <w:r w:rsidRPr="008A19B6">
        <w:rPr>
          <w:rFonts w:asciiTheme="minorHAnsi" w:eastAsia="Calibri" w:hAnsiTheme="minorHAnsi"/>
          <w:sz w:val="22"/>
          <w:szCs w:val="22"/>
        </w:rPr>
        <w:t xml:space="preserve">Přenos poznatků vedoucí k využití výsledků výzkumu </w:t>
      </w:r>
      <w:r w:rsidR="005E3CD1">
        <w:rPr>
          <w:rFonts w:asciiTheme="minorHAnsi" w:eastAsia="Calibri" w:hAnsiTheme="minorHAnsi"/>
          <w:sz w:val="22"/>
          <w:szCs w:val="22"/>
        </w:rPr>
        <w:t>a vývoje do praxe byl uskutečňo</w:t>
      </w:r>
      <w:r w:rsidRPr="008A19B6">
        <w:rPr>
          <w:rFonts w:asciiTheme="minorHAnsi" w:eastAsia="Calibri" w:hAnsiTheme="minorHAnsi"/>
          <w:sz w:val="22"/>
          <w:szCs w:val="22"/>
        </w:rPr>
        <w:t xml:space="preserve">ván prostřednictvím spolupráce s podniky a probíhal souběžně ve dvou úrovních: </w:t>
      </w:r>
    </w:p>
    <w:p w14:paraId="51986FC2" w14:textId="77777777" w:rsidR="008A19B6" w:rsidRPr="008A19B6" w:rsidRDefault="008A19B6" w:rsidP="00C04B86">
      <w:pPr>
        <w:spacing w:line="276" w:lineRule="auto"/>
        <w:ind w:firstLine="709"/>
        <w:rPr>
          <w:rFonts w:asciiTheme="minorHAnsi" w:eastAsia="Calibri" w:hAnsiTheme="minorHAnsi"/>
          <w:sz w:val="22"/>
          <w:szCs w:val="22"/>
        </w:rPr>
      </w:pPr>
      <w:r w:rsidRPr="008A19B6">
        <w:rPr>
          <w:rFonts w:asciiTheme="minorHAnsi" w:eastAsia="Calibri" w:hAnsiTheme="minorHAnsi"/>
          <w:sz w:val="22"/>
          <w:szCs w:val="22"/>
        </w:rPr>
        <w:t xml:space="preserve">a) smluvní a </w:t>
      </w:r>
      <w:proofErr w:type="spellStart"/>
      <w:r w:rsidRPr="008A19B6">
        <w:rPr>
          <w:rFonts w:asciiTheme="minorHAnsi" w:eastAsia="Calibri" w:hAnsiTheme="minorHAnsi"/>
          <w:sz w:val="22"/>
          <w:szCs w:val="22"/>
        </w:rPr>
        <w:t>kolaborativní</w:t>
      </w:r>
      <w:proofErr w:type="spellEnd"/>
      <w:r w:rsidRPr="008A19B6">
        <w:rPr>
          <w:rFonts w:asciiTheme="minorHAnsi" w:eastAsia="Calibri" w:hAnsiTheme="minorHAnsi"/>
          <w:sz w:val="22"/>
          <w:szCs w:val="22"/>
        </w:rPr>
        <w:t xml:space="preserve"> výzkum, který ověřoval a rozvíjel spolupráci s podnikovým sektorem; tento rozvoj se projevoval v nárůstu smluvního výzkumu; </w:t>
      </w:r>
    </w:p>
    <w:p w14:paraId="600434C0" w14:textId="2A654524" w:rsidR="008A19B6" w:rsidRPr="008A19B6" w:rsidRDefault="008A19B6" w:rsidP="00C04B86">
      <w:pPr>
        <w:spacing w:line="276" w:lineRule="auto"/>
        <w:ind w:firstLine="709"/>
        <w:rPr>
          <w:rFonts w:asciiTheme="minorHAnsi" w:eastAsia="Calibri" w:hAnsiTheme="minorHAnsi"/>
          <w:sz w:val="22"/>
          <w:szCs w:val="22"/>
        </w:rPr>
      </w:pPr>
      <w:r w:rsidRPr="008A19B6">
        <w:rPr>
          <w:rFonts w:asciiTheme="minorHAnsi" w:eastAsia="Calibri" w:hAnsiTheme="minorHAnsi"/>
          <w:sz w:val="22"/>
          <w:szCs w:val="22"/>
        </w:rPr>
        <w:t>b) projekty aplikovaného výzkumu a experimentálního vývoje, které byly podpořeny především od národních poskytovatelů; a přenos po</w:t>
      </w:r>
      <w:r w:rsidR="005E3CD1">
        <w:rPr>
          <w:rFonts w:asciiTheme="minorHAnsi" w:eastAsia="Calibri" w:hAnsiTheme="minorHAnsi"/>
          <w:sz w:val="22"/>
          <w:szCs w:val="22"/>
        </w:rPr>
        <w:t>znatků do praxe byl vždy předmě</w:t>
      </w:r>
      <w:r w:rsidRPr="008A19B6">
        <w:rPr>
          <w:rFonts w:asciiTheme="minorHAnsi" w:eastAsia="Calibri" w:hAnsiTheme="minorHAnsi"/>
          <w:sz w:val="22"/>
          <w:szCs w:val="22"/>
        </w:rPr>
        <w:t>tem smlouvy o využití výsledků řešení projektu.</w:t>
      </w:r>
    </w:p>
    <w:p w14:paraId="1C688A56" w14:textId="4F500AC0" w:rsidR="008A19B6" w:rsidRPr="008A19B6" w:rsidRDefault="008A19B6" w:rsidP="008A19B6">
      <w:pPr>
        <w:spacing w:line="276" w:lineRule="auto"/>
        <w:rPr>
          <w:rFonts w:asciiTheme="minorHAnsi" w:eastAsia="Calibri" w:hAnsiTheme="minorHAnsi"/>
          <w:sz w:val="22"/>
          <w:szCs w:val="22"/>
        </w:rPr>
      </w:pPr>
      <w:r w:rsidRPr="008A19B6">
        <w:rPr>
          <w:rFonts w:asciiTheme="minorHAnsi" w:eastAsia="Calibri" w:hAnsiTheme="minorHAnsi"/>
          <w:sz w:val="22"/>
          <w:szCs w:val="22"/>
        </w:rPr>
        <w:t>Přenos poznatků do praxe vycházel z baťovských principů podnikání v rámci rozvoje procesu transferu technologií na bázi kooperace a posi</w:t>
      </w:r>
      <w:r w:rsidR="005E3CD1">
        <w:rPr>
          <w:rFonts w:asciiTheme="minorHAnsi" w:eastAsia="Calibri" w:hAnsiTheme="minorHAnsi"/>
          <w:sz w:val="22"/>
          <w:szCs w:val="22"/>
        </w:rPr>
        <w:t>lování vazeb univerzita – podni</w:t>
      </w:r>
      <w:r w:rsidRPr="008A19B6">
        <w:rPr>
          <w:rFonts w:asciiTheme="minorHAnsi" w:eastAsia="Calibri" w:hAnsiTheme="minorHAnsi"/>
          <w:sz w:val="22"/>
          <w:szCs w:val="22"/>
        </w:rPr>
        <w:t>ky – regionální samospráva.</w:t>
      </w:r>
    </w:p>
    <w:p w14:paraId="718FBDE3" w14:textId="651624C2" w:rsidR="008A19B6" w:rsidRPr="008A19B6" w:rsidRDefault="008A19B6" w:rsidP="008A19B6">
      <w:pPr>
        <w:spacing w:line="276" w:lineRule="auto"/>
        <w:rPr>
          <w:rFonts w:asciiTheme="minorHAnsi" w:eastAsia="Calibri" w:hAnsiTheme="minorHAnsi"/>
          <w:sz w:val="22"/>
          <w:szCs w:val="22"/>
        </w:rPr>
      </w:pPr>
      <w:r w:rsidRPr="008A19B6">
        <w:rPr>
          <w:rFonts w:asciiTheme="minorHAnsi" w:eastAsia="Calibri" w:hAnsiTheme="minorHAnsi"/>
          <w:sz w:val="22"/>
          <w:szCs w:val="22"/>
        </w:rPr>
        <w:t>Komercializace a spolupráce s praxí je prioritní činno</w:t>
      </w:r>
      <w:r w:rsidR="005E3CD1">
        <w:rPr>
          <w:rFonts w:asciiTheme="minorHAnsi" w:eastAsia="Calibri" w:hAnsiTheme="minorHAnsi"/>
          <w:sz w:val="22"/>
          <w:szCs w:val="22"/>
        </w:rPr>
        <w:t>stí CTT. Činnost CTT se soustře</w:t>
      </w:r>
      <w:r w:rsidRPr="008A19B6">
        <w:rPr>
          <w:rFonts w:asciiTheme="minorHAnsi" w:eastAsia="Calibri" w:hAnsiTheme="minorHAnsi"/>
          <w:sz w:val="22"/>
          <w:szCs w:val="22"/>
        </w:rPr>
        <w:t xml:space="preserve">ďuje na komplexní služby v oblasti ochrany duševního vlastnictví, konzultantskou a informační činnost související s uzavíráním licencí, </w:t>
      </w:r>
      <w:r w:rsidR="005E3CD1">
        <w:rPr>
          <w:rFonts w:asciiTheme="minorHAnsi" w:eastAsia="Calibri" w:hAnsiTheme="minorHAnsi"/>
          <w:sz w:val="22"/>
          <w:szCs w:val="22"/>
        </w:rPr>
        <w:t>dále centrum podporuje komercia</w:t>
      </w:r>
      <w:r w:rsidRPr="008A19B6">
        <w:rPr>
          <w:rFonts w:asciiTheme="minorHAnsi" w:eastAsia="Calibri" w:hAnsiTheme="minorHAnsi"/>
          <w:sz w:val="22"/>
          <w:szCs w:val="22"/>
        </w:rPr>
        <w:t xml:space="preserve">lizaci </w:t>
      </w:r>
      <w:proofErr w:type="spellStart"/>
      <w:r w:rsidRPr="008A19B6">
        <w:rPr>
          <w:rFonts w:asciiTheme="minorHAnsi" w:eastAsia="Calibri" w:hAnsiTheme="minorHAnsi"/>
          <w:sz w:val="22"/>
          <w:szCs w:val="22"/>
        </w:rPr>
        <w:t>VaV</w:t>
      </w:r>
      <w:proofErr w:type="spellEnd"/>
      <w:r w:rsidRPr="008A19B6">
        <w:rPr>
          <w:rFonts w:asciiTheme="minorHAnsi" w:eastAsia="Calibri" w:hAnsiTheme="minorHAnsi"/>
          <w:sz w:val="22"/>
          <w:szCs w:val="22"/>
        </w:rPr>
        <w:t xml:space="preserve"> výsledků a podílí se na řešení transferovýc</w:t>
      </w:r>
      <w:r w:rsidR="005E3CD1">
        <w:rPr>
          <w:rFonts w:asciiTheme="minorHAnsi" w:eastAsia="Calibri" w:hAnsiTheme="minorHAnsi"/>
          <w:sz w:val="22"/>
          <w:szCs w:val="22"/>
        </w:rPr>
        <w:t>h projektů v rámci národní a me</w:t>
      </w:r>
      <w:r w:rsidRPr="008A19B6">
        <w:rPr>
          <w:rFonts w:asciiTheme="minorHAnsi" w:eastAsia="Calibri" w:hAnsiTheme="minorHAnsi"/>
          <w:sz w:val="22"/>
          <w:szCs w:val="22"/>
        </w:rPr>
        <w:t>zinárodní úrovně. Mimoto provádí CTT pro původce z</w:t>
      </w:r>
      <w:r w:rsidR="005E3CD1">
        <w:rPr>
          <w:rFonts w:asciiTheme="minorHAnsi" w:eastAsia="Calibri" w:hAnsiTheme="minorHAnsi"/>
          <w:sz w:val="22"/>
          <w:szCs w:val="22"/>
        </w:rPr>
        <w:t xml:space="preserve"> UTB přímé zastupování univerzi</w:t>
      </w:r>
      <w:r w:rsidRPr="008A19B6">
        <w:rPr>
          <w:rFonts w:asciiTheme="minorHAnsi" w:eastAsia="Calibri" w:hAnsiTheme="minorHAnsi"/>
          <w:sz w:val="22"/>
          <w:szCs w:val="22"/>
        </w:rPr>
        <w:t>ty ve věci průmyslových práv před českým Úřadem průmyslového vlastnictví (ÚPV ČR), Evropským patentovým úřadem (EPO), Úřadem Evropské unie pro duševní vlastnictví (EUIPO) a Světovou organizací duševního vlastnictví (WIPO).</w:t>
      </w:r>
    </w:p>
    <w:p w14:paraId="32749398" w14:textId="62DF0E11" w:rsidR="008A19B6" w:rsidRPr="008A19B6" w:rsidRDefault="008A19B6" w:rsidP="008A19B6">
      <w:pPr>
        <w:spacing w:line="276" w:lineRule="auto"/>
        <w:rPr>
          <w:rFonts w:asciiTheme="minorHAnsi" w:eastAsia="Calibri" w:hAnsiTheme="minorHAnsi"/>
          <w:sz w:val="22"/>
          <w:szCs w:val="22"/>
        </w:rPr>
      </w:pPr>
      <w:r w:rsidRPr="008A19B6">
        <w:rPr>
          <w:rFonts w:asciiTheme="minorHAnsi" w:eastAsia="Calibri" w:hAnsiTheme="minorHAnsi"/>
          <w:sz w:val="22"/>
          <w:szCs w:val="22"/>
        </w:rPr>
        <w:t xml:space="preserve">CTT, na základě vypracované Metodiky z roku 2017 </w:t>
      </w:r>
      <w:r w:rsidR="000A28C6">
        <w:rPr>
          <w:rFonts w:asciiTheme="minorHAnsi" w:eastAsia="Calibri" w:hAnsiTheme="minorHAnsi"/>
          <w:sz w:val="22"/>
          <w:szCs w:val="22"/>
        </w:rPr>
        <w:t>„Akreditace zkušebních laborato</w:t>
      </w:r>
      <w:r w:rsidRPr="008A19B6">
        <w:rPr>
          <w:rFonts w:asciiTheme="minorHAnsi" w:eastAsia="Calibri" w:hAnsiTheme="minorHAnsi"/>
          <w:sz w:val="22"/>
          <w:szCs w:val="22"/>
        </w:rPr>
        <w:t>ří, postupy a návody pro akreditaci“, podalo Žádos</w:t>
      </w:r>
      <w:r w:rsidR="000A28C6">
        <w:rPr>
          <w:rFonts w:asciiTheme="minorHAnsi" w:eastAsia="Calibri" w:hAnsiTheme="minorHAnsi"/>
          <w:sz w:val="22"/>
          <w:szCs w:val="22"/>
        </w:rPr>
        <w:t>t o mezinárodní akreditaci Obuv</w:t>
      </w:r>
      <w:r w:rsidRPr="008A19B6">
        <w:rPr>
          <w:rFonts w:asciiTheme="minorHAnsi" w:eastAsia="Calibri" w:hAnsiTheme="minorHAnsi"/>
          <w:sz w:val="22"/>
          <w:szCs w:val="22"/>
        </w:rPr>
        <w:t>nické zkušební laboratoře UNI UTB na Český institut pr</w:t>
      </w:r>
      <w:r w:rsidR="000A28C6">
        <w:rPr>
          <w:rFonts w:asciiTheme="minorHAnsi" w:eastAsia="Calibri" w:hAnsiTheme="minorHAnsi"/>
          <w:sz w:val="22"/>
          <w:szCs w:val="22"/>
        </w:rPr>
        <w:t>o akreditaci, o. p. s. na zákla</w:t>
      </w:r>
      <w:r w:rsidRPr="008A19B6">
        <w:rPr>
          <w:rFonts w:asciiTheme="minorHAnsi" w:eastAsia="Calibri" w:hAnsiTheme="minorHAnsi"/>
          <w:sz w:val="22"/>
          <w:szCs w:val="22"/>
        </w:rPr>
        <w:t>dě vypracované dokumentace dle požadavků normy ČSN EN ISO/IEC 17025:2018 pro fyzikálně-mechanické zkoušky obuvnických materiálů</w:t>
      </w:r>
      <w:r w:rsidR="000A28C6">
        <w:rPr>
          <w:rFonts w:asciiTheme="minorHAnsi" w:eastAsia="Calibri" w:hAnsiTheme="minorHAnsi"/>
          <w:sz w:val="22"/>
          <w:szCs w:val="22"/>
        </w:rPr>
        <w:t xml:space="preserve"> a výrobků z usní, koženek, tex</w:t>
      </w:r>
      <w:r w:rsidRPr="008A19B6">
        <w:rPr>
          <w:rFonts w:asciiTheme="minorHAnsi" w:eastAsia="Calibri" w:hAnsiTheme="minorHAnsi"/>
          <w:sz w:val="22"/>
          <w:szCs w:val="22"/>
        </w:rPr>
        <w:t>tilních materiálů, plastů a pryží. Akreditace byla obhájena v lednu 2019 a potvrzena mezinárodním Osvědčením o akreditaci č.</w:t>
      </w:r>
      <w:r w:rsidR="00D40399">
        <w:rPr>
          <w:rFonts w:asciiTheme="minorHAnsi" w:eastAsia="Calibri" w:hAnsiTheme="minorHAnsi"/>
          <w:sz w:val="22"/>
          <w:szCs w:val="22"/>
        </w:rPr>
        <w:t xml:space="preserve"> </w:t>
      </w:r>
      <w:r w:rsidRPr="008A19B6">
        <w:rPr>
          <w:rFonts w:asciiTheme="minorHAnsi" w:eastAsia="Calibri" w:hAnsiTheme="minorHAnsi"/>
          <w:sz w:val="22"/>
          <w:szCs w:val="22"/>
        </w:rPr>
        <w:t>36/2019 ze dne 24. 1. 2019.</w:t>
      </w:r>
    </w:p>
    <w:p w14:paraId="3D4EF7E0" w14:textId="5970B0CB" w:rsidR="008A19B6" w:rsidRPr="008A19B6" w:rsidRDefault="008A19B6" w:rsidP="00A72540">
      <w:pPr>
        <w:spacing w:line="276" w:lineRule="auto"/>
        <w:rPr>
          <w:rFonts w:asciiTheme="minorHAnsi" w:eastAsia="Calibri" w:hAnsiTheme="minorHAnsi"/>
          <w:sz w:val="22"/>
          <w:szCs w:val="22"/>
        </w:rPr>
      </w:pPr>
      <w:r w:rsidRPr="008A19B6">
        <w:rPr>
          <w:rFonts w:asciiTheme="minorHAnsi" w:eastAsia="Calibri" w:hAnsiTheme="minorHAnsi"/>
          <w:sz w:val="22"/>
          <w:szCs w:val="22"/>
        </w:rPr>
        <w:t>Ke komercializaci slouží také čisté prostory UNI splňující podmínky pro zařazení do požadované třídy čistoty ISO 7 na základě požadavku normy ČSN EN ISO 14644 Čisté prostory a příslušné řízené prostředí v souladu s požadavku normy ČSN EN ISO 13485 Systém manag</w:t>
      </w:r>
      <w:r w:rsidR="00C04B86">
        <w:rPr>
          <w:rFonts w:asciiTheme="minorHAnsi" w:eastAsia="Calibri" w:hAnsiTheme="minorHAnsi"/>
          <w:sz w:val="22"/>
          <w:szCs w:val="22"/>
        </w:rPr>
        <w:t>ementu jakosti ZP s pravidelným</w:t>
      </w:r>
      <w:r w:rsidRPr="008A19B6">
        <w:rPr>
          <w:rFonts w:asciiTheme="minorHAnsi" w:eastAsia="Calibri" w:hAnsiTheme="minorHAnsi"/>
          <w:sz w:val="22"/>
          <w:szCs w:val="22"/>
        </w:rPr>
        <w:t xml:space="preserve"> dohledem notifikované o</w:t>
      </w:r>
      <w:r w:rsidR="00C04B86">
        <w:rPr>
          <w:rFonts w:asciiTheme="minorHAnsi" w:eastAsia="Calibri" w:hAnsiTheme="minorHAnsi"/>
          <w:sz w:val="22"/>
          <w:szCs w:val="22"/>
        </w:rPr>
        <w:t>soby a od</w:t>
      </w:r>
      <w:r w:rsidRPr="008A19B6">
        <w:rPr>
          <w:rFonts w:asciiTheme="minorHAnsi" w:eastAsia="Calibri" w:hAnsiTheme="minorHAnsi"/>
          <w:sz w:val="22"/>
          <w:szCs w:val="22"/>
        </w:rPr>
        <w:t xml:space="preserve">bornou garancí včetně možností spolupráce s vědeckými týmy. V prosinci 2019 CTT obhájilo Certifikát č. 20 0001 SJ, který deklaruje zavedený, dokumentovaný a funkční systém managementu kvality v souladu s požadavky normy ČSN EN ISO 13485 </w:t>
      </w:r>
      <w:proofErr w:type="spellStart"/>
      <w:r w:rsidRPr="008A19B6">
        <w:rPr>
          <w:rFonts w:asciiTheme="minorHAnsi" w:eastAsia="Calibri" w:hAnsiTheme="minorHAnsi"/>
          <w:sz w:val="22"/>
          <w:szCs w:val="22"/>
        </w:rPr>
        <w:t>ed</w:t>
      </w:r>
      <w:proofErr w:type="spellEnd"/>
      <w:r w:rsidRPr="008A19B6">
        <w:rPr>
          <w:rFonts w:asciiTheme="minorHAnsi" w:eastAsia="Calibri" w:hAnsiTheme="minorHAnsi"/>
          <w:sz w:val="22"/>
          <w:szCs w:val="22"/>
        </w:rPr>
        <w:t xml:space="preserve">. 2:2016. </w:t>
      </w:r>
    </w:p>
    <w:p w14:paraId="6B480519" w14:textId="3B9ED938" w:rsidR="008A19B6" w:rsidRDefault="008A19B6" w:rsidP="00A72540">
      <w:pPr>
        <w:spacing w:line="276" w:lineRule="auto"/>
        <w:rPr>
          <w:rFonts w:asciiTheme="minorHAnsi" w:eastAsia="Calibri" w:hAnsiTheme="minorHAnsi"/>
          <w:sz w:val="22"/>
          <w:szCs w:val="22"/>
        </w:rPr>
      </w:pPr>
      <w:r w:rsidRPr="008A19B6">
        <w:rPr>
          <w:rFonts w:asciiTheme="minorHAnsi" w:eastAsia="Calibri" w:hAnsiTheme="minorHAnsi"/>
          <w:sz w:val="22"/>
          <w:szCs w:val="22"/>
        </w:rPr>
        <w:lastRenderedPageBreak/>
        <w:t>CTT zastává rovněž významnou úlohu při působení univerzity v rámci aktivit regionu. Jeho činnost směřuje do oblasti aplikovaného výzkumu, ochran</w:t>
      </w:r>
      <w:r w:rsidR="000A28C6">
        <w:rPr>
          <w:rFonts w:asciiTheme="minorHAnsi" w:eastAsia="Calibri" w:hAnsiTheme="minorHAnsi"/>
          <w:sz w:val="22"/>
          <w:szCs w:val="22"/>
        </w:rPr>
        <w:t>y a transferu technolo</w:t>
      </w:r>
      <w:r w:rsidRPr="008A19B6">
        <w:rPr>
          <w:rFonts w:asciiTheme="minorHAnsi" w:eastAsia="Calibri" w:hAnsiTheme="minorHAnsi"/>
          <w:sz w:val="22"/>
          <w:szCs w:val="22"/>
        </w:rPr>
        <w:t xml:space="preserve">gií a inovací. CTT je významným pojítkem mezi UTB a průmyslovou praxí, odborné a konzultační služby CTT mohou využívat jak pracovníci UTB, tak firmy a podnikatelé regionu. </w:t>
      </w:r>
    </w:p>
    <w:p w14:paraId="526C8D2B" w14:textId="15C9CE15" w:rsidR="008A19B6" w:rsidRPr="00A72540" w:rsidRDefault="008A19B6" w:rsidP="00A72540">
      <w:pPr>
        <w:spacing w:line="276" w:lineRule="auto"/>
        <w:rPr>
          <w:rFonts w:asciiTheme="minorHAnsi" w:hAnsiTheme="minorHAnsi" w:cstheme="minorHAnsi"/>
          <w:sz w:val="22"/>
          <w:szCs w:val="22"/>
          <w:lang w:eastAsia="ar-SA"/>
        </w:rPr>
      </w:pPr>
      <w:r w:rsidRPr="008A19B6">
        <w:rPr>
          <w:rFonts w:asciiTheme="minorHAnsi" w:hAnsiTheme="minorHAnsi" w:cstheme="minorHAnsi"/>
          <w:sz w:val="22"/>
          <w:szCs w:val="22"/>
          <w:lang w:eastAsia="ar-SA"/>
        </w:rPr>
        <w:t xml:space="preserve">CTT realizovalo </w:t>
      </w:r>
      <w:r w:rsidR="000A28C6">
        <w:rPr>
          <w:rFonts w:asciiTheme="minorHAnsi" w:hAnsiTheme="minorHAnsi" w:cstheme="minorHAnsi"/>
          <w:sz w:val="22"/>
          <w:szCs w:val="22"/>
          <w:lang w:eastAsia="ar-SA"/>
        </w:rPr>
        <w:t xml:space="preserve">v roce 2019 </w:t>
      </w:r>
      <w:r w:rsidR="00A72540">
        <w:rPr>
          <w:rFonts w:asciiTheme="minorHAnsi" w:hAnsiTheme="minorHAnsi" w:cstheme="minorHAnsi"/>
          <w:sz w:val="22"/>
          <w:szCs w:val="22"/>
          <w:lang w:eastAsia="ar-SA"/>
        </w:rPr>
        <w:t xml:space="preserve">tři </w:t>
      </w:r>
      <w:r w:rsidRPr="008A19B6">
        <w:rPr>
          <w:rFonts w:asciiTheme="minorHAnsi" w:hAnsiTheme="minorHAnsi" w:cstheme="minorHAnsi"/>
          <w:sz w:val="22"/>
          <w:szCs w:val="22"/>
          <w:lang w:eastAsia="ar-SA"/>
        </w:rPr>
        <w:t>semináře pro studen</w:t>
      </w:r>
      <w:r w:rsidR="00A72540">
        <w:rPr>
          <w:rFonts w:asciiTheme="minorHAnsi" w:hAnsiTheme="minorHAnsi" w:cstheme="minorHAnsi"/>
          <w:sz w:val="22"/>
          <w:szCs w:val="22"/>
          <w:lang w:eastAsia="ar-SA"/>
        </w:rPr>
        <w:t>ty a pracovníky UTB a dva</w:t>
      </w:r>
      <w:r w:rsidR="000A28C6">
        <w:rPr>
          <w:rFonts w:asciiTheme="minorHAnsi" w:hAnsiTheme="minorHAnsi" w:cstheme="minorHAnsi"/>
          <w:sz w:val="22"/>
          <w:szCs w:val="22"/>
          <w:lang w:eastAsia="ar-SA"/>
        </w:rPr>
        <w:t xml:space="preserve"> seminá</w:t>
      </w:r>
      <w:r w:rsidRPr="008A19B6">
        <w:rPr>
          <w:rFonts w:asciiTheme="minorHAnsi" w:hAnsiTheme="minorHAnsi" w:cstheme="minorHAnsi"/>
          <w:sz w:val="22"/>
          <w:szCs w:val="22"/>
          <w:lang w:eastAsia="ar-SA"/>
        </w:rPr>
        <w:t xml:space="preserve">ře pro externího partnera, Regionální rozvojovou agenturu východní Moravy. Všechny semináře byly věnované novinkám v oblasti právních předpisů, aktuálním otázkám v oblasti ochrany duševního vlastnictví, inovacím a technologiím ve Zlínském kraji a podpoře komercializace. Akce byly rovněž uskutečněny v rámci udržitelnosti projektu Operačního programu OP </w:t>
      </w:r>
      <w:proofErr w:type="spellStart"/>
      <w:r w:rsidRPr="008A19B6">
        <w:rPr>
          <w:rFonts w:asciiTheme="minorHAnsi" w:hAnsiTheme="minorHAnsi" w:cstheme="minorHAnsi"/>
          <w:sz w:val="22"/>
          <w:szCs w:val="22"/>
          <w:lang w:eastAsia="ar-SA"/>
        </w:rPr>
        <w:t>VaVpI</w:t>
      </w:r>
      <w:proofErr w:type="spellEnd"/>
      <w:r w:rsidRPr="008A19B6">
        <w:rPr>
          <w:rFonts w:asciiTheme="minorHAnsi" w:hAnsiTheme="minorHAnsi" w:cstheme="minorHAnsi"/>
          <w:sz w:val="22"/>
          <w:szCs w:val="22"/>
          <w:lang w:eastAsia="ar-SA"/>
        </w:rPr>
        <w:t xml:space="preserve"> Rozvoj CTT na UTB</w:t>
      </w:r>
      <w:r w:rsidR="00A72540">
        <w:rPr>
          <w:rFonts w:asciiTheme="minorHAnsi" w:hAnsiTheme="minorHAnsi" w:cstheme="minorHAnsi"/>
          <w:sz w:val="22"/>
          <w:szCs w:val="22"/>
          <w:lang w:eastAsia="ar-SA"/>
        </w:rPr>
        <w:t xml:space="preserve"> ve Zlíně. Tým CTT uskutečnil dva </w:t>
      </w:r>
      <w:r w:rsidRPr="008A19B6">
        <w:rPr>
          <w:rFonts w:asciiTheme="minorHAnsi" w:hAnsiTheme="minorHAnsi" w:cstheme="minorHAnsi"/>
          <w:sz w:val="22"/>
          <w:szCs w:val="22"/>
          <w:lang w:eastAsia="ar-SA"/>
        </w:rPr>
        <w:t xml:space="preserve">informační semináře pro dílčí projekty na podporu </w:t>
      </w:r>
      <w:proofErr w:type="spellStart"/>
      <w:r w:rsidRPr="008A19B6">
        <w:rPr>
          <w:rFonts w:asciiTheme="minorHAnsi" w:hAnsiTheme="minorHAnsi" w:cstheme="minorHAnsi"/>
          <w:sz w:val="22"/>
          <w:szCs w:val="22"/>
          <w:lang w:eastAsia="ar-SA"/>
        </w:rPr>
        <w:t>proof-of-concept</w:t>
      </w:r>
      <w:proofErr w:type="spellEnd"/>
      <w:r w:rsidRPr="008A19B6">
        <w:rPr>
          <w:rFonts w:asciiTheme="minorHAnsi" w:hAnsiTheme="minorHAnsi" w:cstheme="minorHAnsi"/>
          <w:sz w:val="22"/>
          <w:szCs w:val="22"/>
          <w:lang w:eastAsia="ar-SA"/>
        </w:rPr>
        <w:t xml:space="preserve"> aktivit na základě přijatého projektu Komerciali</w:t>
      </w:r>
      <w:r w:rsidR="000A28C6">
        <w:rPr>
          <w:rFonts w:asciiTheme="minorHAnsi" w:hAnsiTheme="minorHAnsi" w:cstheme="minorHAnsi"/>
          <w:sz w:val="22"/>
          <w:szCs w:val="22"/>
          <w:lang w:eastAsia="ar-SA"/>
        </w:rPr>
        <w:t xml:space="preserve">zace na Univerzitě Tomáše Bati </w:t>
      </w:r>
      <w:r w:rsidR="00A72540">
        <w:rPr>
          <w:rFonts w:asciiTheme="minorHAnsi" w:hAnsiTheme="minorHAnsi" w:cstheme="minorHAnsi"/>
          <w:sz w:val="22"/>
          <w:szCs w:val="22"/>
          <w:lang w:eastAsia="ar-SA"/>
        </w:rPr>
        <w:t xml:space="preserve">ve Zlíně, </w:t>
      </w:r>
      <w:r w:rsidR="00A72540" w:rsidRPr="00A72540">
        <w:rPr>
          <w:rFonts w:asciiTheme="minorHAnsi" w:hAnsiTheme="minorHAnsi" w:cstheme="minorHAnsi"/>
          <w:sz w:val="22"/>
          <w:szCs w:val="22"/>
          <w:lang w:eastAsia="ar-SA"/>
        </w:rPr>
        <w:t>veřejnou soutěž</w:t>
      </w:r>
      <w:r w:rsidRPr="00A72540">
        <w:rPr>
          <w:rFonts w:asciiTheme="minorHAnsi" w:hAnsiTheme="minorHAnsi" w:cstheme="minorHAnsi"/>
          <w:sz w:val="22"/>
          <w:szCs w:val="22"/>
          <w:lang w:eastAsia="ar-SA"/>
        </w:rPr>
        <w:t xml:space="preserve"> programu aplikovaného výzkumu, experimentálního vývoje a inovací GAMA </w:t>
      </w:r>
      <w:r w:rsidR="00A72540">
        <w:rPr>
          <w:rFonts w:asciiTheme="minorHAnsi" w:hAnsiTheme="minorHAnsi" w:cstheme="minorHAnsi"/>
          <w:sz w:val="22"/>
          <w:szCs w:val="22"/>
          <w:lang w:eastAsia="ar-SA"/>
        </w:rPr>
        <w:t>a financovanou</w:t>
      </w:r>
      <w:r w:rsidRPr="00A72540">
        <w:rPr>
          <w:rFonts w:asciiTheme="minorHAnsi" w:hAnsiTheme="minorHAnsi" w:cstheme="minorHAnsi"/>
          <w:sz w:val="22"/>
          <w:szCs w:val="22"/>
          <w:lang w:eastAsia="ar-SA"/>
        </w:rPr>
        <w:t xml:space="preserve"> Technologickou agenturou České republiky.</w:t>
      </w:r>
    </w:p>
    <w:p w14:paraId="0A767425" w14:textId="09979A09" w:rsidR="003854DC" w:rsidRPr="008A19B6" w:rsidRDefault="00A72540" w:rsidP="00A72540">
      <w:pPr>
        <w:spacing w:line="276" w:lineRule="auto"/>
        <w:rPr>
          <w:rFonts w:asciiTheme="minorHAnsi" w:eastAsia="Calibri" w:hAnsiTheme="minorHAnsi" w:cstheme="minorHAnsi"/>
          <w:sz w:val="22"/>
          <w:szCs w:val="22"/>
          <w:lang w:eastAsia="ar-SA"/>
        </w:rPr>
      </w:pPr>
      <w:r>
        <w:rPr>
          <w:rFonts w:asciiTheme="minorHAnsi" w:hAnsiTheme="minorHAnsi" w:cstheme="minorHAnsi"/>
          <w:sz w:val="22"/>
          <w:szCs w:val="22"/>
          <w:lang w:eastAsia="ar-SA"/>
        </w:rPr>
        <w:t xml:space="preserve">V </w:t>
      </w:r>
      <w:r w:rsidR="008A19B6" w:rsidRPr="008A19B6">
        <w:rPr>
          <w:rFonts w:asciiTheme="minorHAnsi" w:hAnsiTheme="minorHAnsi" w:cstheme="minorHAnsi"/>
          <w:sz w:val="22"/>
          <w:szCs w:val="22"/>
          <w:lang w:eastAsia="ar-SA"/>
        </w:rPr>
        <w:t xml:space="preserve">listopadu </w:t>
      </w:r>
      <w:r>
        <w:rPr>
          <w:rFonts w:asciiTheme="minorHAnsi" w:hAnsiTheme="minorHAnsi" w:cstheme="minorHAnsi"/>
          <w:sz w:val="22"/>
          <w:szCs w:val="22"/>
          <w:lang w:eastAsia="ar-SA"/>
        </w:rPr>
        <w:t xml:space="preserve">2019 </w:t>
      </w:r>
      <w:r w:rsidR="008A19B6" w:rsidRPr="008A19B6">
        <w:rPr>
          <w:rFonts w:asciiTheme="minorHAnsi" w:hAnsiTheme="minorHAnsi" w:cstheme="minorHAnsi"/>
          <w:sz w:val="22"/>
          <w:szCs w:val="22"/>
          <w:lang w:eastAsia="ar-SA"/>
        </w:rPr>
        <w:t xml:space="preserve">se v budově CPS uskutečnila mezinárodní konference </w:t>
      </w:r>
      <w:proofErr w:type="spellStart"/>
      <w:r w:rsidR="008A19B6" w:rsidRPr="008A19B6">
        <w:rPr>
          <w:rFonts w:asciiTheme="minorHAnsi" w:hAnsiTheme="minorHAnsi" w:cstheme="minorHAnsi"/>
          <w:sz w:val="22"/>
          <w:szCs w:val="22"/>
          <w:lang w:eastAsia="ar-SA"/>
        </w:rPr>
        <w:t>Gumference</w:t>
      </w:r>
      <w:proofErr w:type="spellEnd"/>
      <w:r w:rsidR="008A19B6" w:rsidRPr="008A19B6">
        <w:rPr>
          <w:rFonts w:asciiTheme="minorHAnsi" w:hAnsiTheme="minorHAnsi" w:cstheme="minorHAnsi"/>
          <w:sz w:val="22"/>
          <w:szCs w:val="22"/>
          <w:lang w:eastAsia="ar-SA"/>
        </w:rPr>
        <w:t xml:space="preserve"> 2019. Cílem konference bylo přiblížit výsledky výzkumu v oblasti gumárenství, představit nejnovější trendy a propojit vědecké odborníky se zástupci firem. Pořadatelem bylo CPS společně se společností Continental Barum.</w:t>
      </w:r>
    </w:p>
    <w:p w14:paraId="7D5271E6" w14:textId="5993A487" w:rsidR="003854DC" w:rsidRDefault="003854DC" w:rsidP="00A72540">
      <w:pPr>
        <w:suppressAutoHyphens/>
        <w:spacing w:line="276" w:lineRule="auto"/>
        <w:rPr>
          <w:rFonts w:asciiTheme="minorHAnsi" w:hAnsiTheme="minorHAnsi"/>
          <w:sz w:val="22"/>
          <w:szCs w:val="22"/>
          <w:lang w:eastAsia="ar-SA"/>
        </w:rPr>
      </w:pPr>
      <w:r>
        <w:rPr>
          <w:rFonts w:asciiTheme="minorHAnsi" w:hAnsiTheme="minorHAnsi"/>
          <w:sz w:val="22"/>
          <w:szCs w:val="22"/>
          <w:lang w:eastAsia="ar-SA"/>
        </w:rPr>
        <w:t>Koncept podnikatelské univerzity předpokládá přímou spolupráci UTB ve Zlíně s praxí i bez spolufinancování prostřednictvím podpory z veřejných zdrojů. Mírou této přímé spolupráce v oblasti smluvního výzkumu jsou příjmy ze zakázek, které v posledních letech narůstají se zvyšující se mírou spolupráce UTB ve Zlíně s praxí.  Výsledky z transferu znalostí a výsledků</w:t>
      </w:r>
      <w:r w:rsidR="00A00D6B">
        <w:rPr>
          <w:rFonts w:asciiTheme="minorHAnsi" w:hAnsiTheme="minorHAnsi"/>
          <w:sz w:val="22"/>
          <w:szCs w:val="22"/>
          <w:lang w:eastAsia="ar-SA"/>
        </w:rPr>
        <w:t xml:space="preserve"> výzkumu do praxe za roky 2016-2019</w:t>
      </w:r>
      <w:r>
        <w:rPr>
          <w:rFonts w:asciiTheme="minorHAnsi" w:hAnsiTheme="minorHAnsi"/>
          <w:sz w:val="22"/>
          <w:szCs w:val="22"/>
          <w:lang w:eastAsia="ar-SA"/>
        </w:rPr>
        <w:t xml:space="preserve"> jsou shrnuty v </w:t>
      </w:r>
      <w:r w:rsidRPr="002319EE">
        <w:rPr>
          <w:rFonts w:asciiTheme="minorHAnsi" w:hAnsiTheme="minorHAnsi"/>
          <w:sz w:val="22"/>
          <w:szCs w:val="22"/>
          <w:lang w:eastAsia="ar-SA"/>
        </w:rPr>
        <w:t xml:space="preserve">Tab. </w:t>
      </w:r>
      <w:r w:rsidR="00A36009">
        <w:rPr>
          <w:rFonts w:asciiTheme="minorHAnsi" w:hAnsiTheme="minorHAnsi"/>
          <w:sz w:val="22"/>
          <w:szCs w:val="22"/>
          <w:lang w:eastAsia="ar-SA"/>
        </w:rPr>
        <w:t>31</w:t>
      </w:r>
      <w:r w:rsidRPr="002319EE">
        <w:rPr>
          <w:rFonts w:asciiTheme="minorHAnsi" w:hAnsiTheme="minorHAnsi"/>
          <w:sz w:val="22"/>
          <w:szCs w:val="22"/>
          <w:lang w:eastAsia="ar-SA"/>
        </w:rPr>
        <w:t>.</w:t>
      </w:r>
    </w:p>
    <w:p w14:paraId="5EE8892D" w14:textId="77777777" w:rsidR="003854DC" w:rsidRDefault="003854DC" w:rsidP="003854DC">
      <w:pPr>
        <w:spacing w:after="0" w:line="240" w:lineRule="auto"/>
        <w:jc w:val="left"/>
        <w:rPr>
          <w:rFonts w:asciiTheme="minorHAnsi" w:hAnsiTheme="minorHAnsi"/>
          <w:b/>
          <w:sz w:val="22"/>
          <w:szCs w:val="22"/>
          <w:highlight w:val="magenta"/>
          <w:lang w:eastAsia="ar-SA"/>
        </w:rPr>
      </w:pPr>
    </w:p>
    <w:p w14:paraId="19E370AC" w14:textId="3DB17537" w:rsidR="003854DC" w:rsidRPr="002A1821" w:rsidRDefault="00EA25E8" w:rsidP="003854DC">
      <w:pPr>
        <w:suppressAutoHyphens/>
        <w:rPr>
          <w:rFonts w:asciiTheme="minorHAnsi" w:hAnsiTheme="minorHAnsi"/>
          <w:b/>
          <w:sz w:val="20"/>
          <w:szCs w:val="22"/>
          <w:lang w:eastAsia="ar-SA"/>
        </w:rPr>
      </w:pPr>
      <w:r>
        <w:rPr>
          <w:rFonts w:asciiTheme="minorHAnsi" w:hAnsiTheme="minorHAnsi"/>
          <w:b/>
          <w:sz w:val="20"/>
          <w:szCs w:val="22"/>
          <w:lang w:eastAsia="ar-SA"/>
        </w:rPr>
        <w:t>Tab. 31</w:t>
      </w:r>
      <w:r w:rsidR="003854DC" w:rsidRPr="002A1821">
        <w:rPr>
          <w:rFonts w:asciiTheme="minorHAnsi" w:hAnsiTheme="minorHAnsi"/>
          <w:b/>
          <w:sz w:val="20"/>
          <w:szCs w:val="22"/>
          <w:lang w:eastAsia="ar-SA"/>
        </w:rPr>
        <w:t>. Přehled aktivit transferu znalostí a v</w:t>
      </w:r>
      <w:r w:rsidR="00A00D6B">
        <w:rPr>
          <w:rFonts w:asciiTheme="minorHAnsi" w:hAnsiTheme="minorHAnsi"/>
          <w:b/>
          <w:sz w:val="20"/>
          <w:szCs w:val="22"/>
          <w:lang w:eastAsia="ar-SA"/>
        </w:rPr>
        <w:t>ýsledků výzkumu do praxe v letech 2016-2019</w:t>
      </w:r>
    </w:p>
    <w:tbl>
      <w:tblPr>
        <w:tblStyle w:val="Tabulkasmkou4zvraznn21"/>
        <w:tblW w:w="8926" w:type="dxa"/>
        <w:tblLayout w:type="fixed"/>
        <w:tblLook w:val="04A0" w:firstRow="1" w:lastRow="0" w:firstColumn="1" w:lastColumn="0" w:noHBand="0" w:noVBand="1"/>
      </w:tblPr>
      <w:tblGrid>
        <w:gridCol w:w="3256"/>
        <w:gridCol w:w="1417"/>
        <w:gridCol w:w="1559"/>
        <w:gridCol w:w="1418"/>
        <w:gridCol w:w="1276"/>
      </w:tblGrid>
      <w:tr w:rsidR="008A19B6" w14:paraId="5BC46E1E" w14:textId="0EB7E0AA" w:rsidTr="008A19B6">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256" w:type="dxa"/>
          </w:tcPr>
          <w:p w14:paraId="45662A7C" w14:textId="77777777" w:rsidR="008A19B6" w:rsidRPr="00A36009" w:rsidRDefault="008A19B6" w:rsidP="00E73D96">
            <w:pPr>
              <w:suppressAutoHyphens/>
              <w:spacing w:after="0" w:line="240" w:lineRule="auto"/>
              <w:jc w:val="left"/>
              <w:rPr>
                <w:rFonts w:asciiTheme="minorHAnsi" w:hAnsiTheme="minorHAnsi"/>
                <w:b w:val="0"/>
                <w:sz w:val="18"/>
              </w:rPr>
            </w:pPr>
          </w:p>
        </w:tc>
        <w:tc>
          <w:tcPr>
            <w:tcW w:w="1417" w:type="dxa"/>
          </w:tcPr>
          <w:p w14:paraId="7B78B321" w14:textId="77777777" w:rsidR="008A19B6" w:rsidRPr="00A36009" w:rsidRDefault="008A19B6" w:rsidP="00E73D96">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2016</w:t>
            </w:r>
          </w:p>
        </w:tc>
        <w:tc>
          <w:tcPr>
            <w:tcW w:w="1559" w:type="dxa"/>
          </w:tcPr>
          <w:p w14:paraId="607D0241" w14:textId="77777777" w:rsidR="008A19B6" w:rsidRPr="00A36009" w:rsidRDefault="008A19B6" w:rsidP="00E73D96">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2017</w:t>
            </w:r>
          </w:p>
        </w:tc>
        <w:tc>
          <w:tcPr>
            <w:tcW w:w="1418" w:type="dxa"/>
          </w:tcPr>
          <w:p w14:paraId="36CC6ED3" w14:textId="77777777" w:rsidR="008A19B6" w:rsidRPr="00A36009" w:rsidRDefault="008A19B6" w:rsidP="00E73D96">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2018</w:t>
            </w:r>
          </w:p>
        </w:tc>
        <w:tc>
          <w:tcPr>
            <w:tcW w:w="1276" w:type="dxa"/>
          </w:tcPr>
          <w:p w14:paraId="3F32A031" w14:textId="5BBBF2BB" w:rsidR="008A19B6" w:rsidRPr="00A36009" w:rsidRDefault="008A19B6" w:rsidP="00E73D96">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2019</w:t>
            </w:r>
          </w:p>
        </w:tc>
      </w:tr>
      <w:tr w:rsidR="008A19B6" w14:paraId="40FF791F" w14:textId="143847C1" w:rsidTr="00C04B86">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56" w:type="dxa"/>
          </w:tcPr>
          <w:p w14:paraId="19C14A18" w14:textId="77777777" w:rsidR="008A19B6" w:rsidRPr="00A36009" w:rsidRDefault="008A19B6" w:rsidP="00E73D96">
            <w:pPr>
              <w:suppressAutoHyphens/>
              <w:spacing w:after="0" w:line="240" w:lineRule="auto"/>
              <w:jc w:val="left"/>
              <w:rPr>
                <w:rFonts w:asciiTheme="minorHAnsi" w:hAnsiTheme="minorHAnsi"/>
                <w:b w:val="0"/>
                <w:sz w:val="18"/>
                <w:szCs w:val="22"/>
                <w:lang w:eastAsia="ar-SA"/>
              </w:rPr>
            </w:pPr>
            <w:r w:rsidRPr="00A36009">
              <w:rPr>
                <w:rFonts w:asciiTheme="minorHAnsi" w:hAnsiTheme="minorHAnsi"/>
                <w:b w:val="0"/>
                <w:sz w:val="18"/>
              </w:rPr>
              <w:t>Patentové přihlášky podané</w:t>
            </w:r>
          </w:p>
        </w:tc>
        <w:tc>
          <w:tcPr>
            <w:tcW w:w="1417" w:type="dxa"/>
            <w:vAlign w:val="center"/>
          </w:tcPr>
          <w:p w14:paraId="2744425A" w14:textId="77777777"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13 (z toho 3 zahraniční)</w:t>
            </w:r>
          </w:p>
        </w:tc>
        <w:tc>
          <w:tcPr>
            <w:tcW w:w="1559" w:type="dxa"/>
            <w:vAlign w:val="center"/>
          </w:tcPr>
          <w:p w14:paraId="00B2430D" w14:textId="77777777"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11 (z toho 4 zahraniční)</w:t>
            </w:r>
          </w:p>
        </w:tc>
        <w:tc>
          <w:tcPr>
            <w:tcW w:w="1418" w:type="dxa"/>
            <w:vAlign w:val="center"/>
          </w:tcPr>
          <w:p w14:paraId="51C300B8" w14:textId="77777777"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12 (z toho 4 zahraniční)</w:t>
            </w:r>
          </w:p>
        </w:tc>
        <w:tc>
          <w:tcPr>
            <w:tcW w:w="1276" w:type="dxa"/>
            <w:vAlign w:val="center"/>
          </w:tcPr>
          <w:p w14:paraId="4E256352" w14:textId="0D00816E" w:rsidR="008A19B6" w:rsidRPr="00A36009" w:rsidRDefault="008A19B6" w:rsidP="008A19B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9 (z toho 3 zahraniční)</w:t>
            </w:r>
          </w:p>
        </w:tc>
      </w:tr>
      <w:tr w:rsidR="008A19B6" w14:paraId="540910E3" w14:textId="0B602113" w:rsidTr="00C04B86">
        <w:trPr>
          <w:trHeight w:val="224"/>
        </w:trPr>
        <w:tc>
          <w:tcPr>
            <w:cnfStyle w:val="001000000000" w:firstRow="0" w:lastRow="0" w:firstColumn="1" w:lastColumn="0" w:oddVBand="0" w:evenVBand="0" w:oddHBand="0" w:evenHBand="0" w:firstRowFirstColumn="0" w:firstRowLastColumn="0" w:lastRowFirstColumn="0" w:lastRowLastColumn="0"/>
            <w:tcW w:w="3256" w:type="dxa"/>
          </w:tcPr>
          <w:p w14:paraId="23D67D3E" w14:textId="77777777" w:rsidR="008A19B6" w:rsidRPr="00A36009" w:rsidRDefault="008A19B6" w:rsidP="00E73D96">
            <w:pPr>
              <w:suppressAutoHyphens/>
              <w:spacing w:after="0" w:line="240" w:lineRule="auto"/>
              <w:jc w:val="left"/>
              <w:rPr>
                <w:rFonts w:asciiTheme="minorHAnsi" w:hAnsiTheme="minorHAnsi"/>
                <w:b w:val="0"/>
                <w:sz w:val="18"/>
                <w:szCs w:val="22"/>
                <w:lang w:eastAsia="ar-SA"/>
              </w:rPr>
            </w:pPr>
            <w:r w:rsidRPr="00A36009">
              <w:rPr>
                <w:rFonts w:asciiTheme="minorHAnsi" w:hAnsiTheme="minorHAnsi"/>
                <w:b w:val="0"/>
                <w:sz w:val="18"/>
              </w:rPr>
              <w:t>Udělené patenty**</w:t>
            </w:r>
          </w:p>
        </w:tc>
        <w:tc>
          <w:tcPr>
            <w:tcW w:w="1417" w:type="dxa"/>
            <w:vAlign w:val="center"/>
          </w:tcPr>
          <w:p w14:paraId="768F8B56" w14:textId="77777777"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14 (z toho 2 zahraniční)</w:t>
            </w:r>
          </w:p>
        </w:tc>
        <w:tc>
          <w:tcPr>
            <w:tcW w:w="1559" w:type="dxa"/>
            <w:vAlign w:val="center"/>
          </w:tcPr>
          <w:p w14:paraId="7BE15DF2" w14:textId="77777777"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15</w:t>
            </w:r>
          </w:p>
        </w:tc>
        <w:tc>
          <w:tcPr>
            <w:tcW w:w="1418" w:type="dxa"/>
            <w:vAlign w:val="center"/>
          </w:tcPr>
          <w:p w14:paraId="0FDE08EC" w14:textId="77777777"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11 (z toho 1 zahraniční)</w:t>
            </w:r>
          </w:p>
        </w:tc>
        <w:tc>
          <w:tcPr>
            <w:tcW w:w="1276" w:type="dxa"/>
            <w:vAlign w:val="center"/>
          </w:tcPr>
          <w:p w14:paraId="01E1990B" w14:textId="3806F39E"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4</w:t>
            </w:r>
          </w:p>
        </w:tc>
      </w:tr>
      <w:tr w:rsidR="008A19B6" w14:paraId="25E35453" w14:textId="46B8E4E2" w:rsidTr="00C04B86">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256" w:type="dxa"/>
          </w:tcPr>
          <w:p w14:paraId="7AD9B56B" w14:textId="77777777" w:rsidR="008A19B6" w:rsidRPr="00A36009" w:rsidRDefault="008A19B6" w:rsidP="00E73D96">
            <w:pPr>
              <w:suppressAutoHyphens/>
              <w:spacing w:after="0" w:line="240" w:lineRule="auto"/>
              <w:jc w:val="left"/>
              <w:rPr>
                <w:rFonts w:asciiTheme="minorHAnsi" w:hAnsiTheme="minorHAnsi"/>
                <w:b w:val="0"/>
                <w:sz w:val="18"/>
                <w:szCs w:val="22"/>
                <w:lang w:eastAsia="ar-SA"/>
              </w:rPr>
            </w:pPr>
            <w:r w:rsidRPr="00A36009">
              <w:rPr>
                <w:rFonts w:asciiTheme="minorHAnsi" w:hAnsiTheme="minorHAnsi"/>
                <w:b w:val="0"/>
                <w:sz w:val="18"/>
              </w:rPr>
              <w:t>Zapsané užitné vzory</w:t>
            </w:r>
          </w:p>
        </w:tc>
        <w:tc>
          <w:tcPr>
            <w:tcW w:w="1417" w:type="dxa"/>
            <w:vAlign w:val="center"/>
          </w:tcPr>
          <w:p w14:paraId="0D11CBBA" w14:textId="77777777"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6</w:t>
            </w:r>
          </w:p>
        </w:tc>
        <w:tc>
          <w:tcPr>
            <w:tcW w:w="1559" w:type="dxa"/>
            <w:vAlign w:val="center"/>
          </w:tcPr>
          <w:p w14:paraId="7EC149CD" w14:textId="77777777"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9</w:t>
            </w:r>
          </w:p>
        </w:tc>
        <w:tc>
          <w:tcPr>
            <w:tcW w:w="1418" w:type="dxa"/>
            <w:vAlign w:val="center"/>
          </w:tcPr>
          <w:p w14:paraId="58393642" w14:textId="77777777"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12</w:t>
            </w:r>
          </w:p>
        </w:tc>
        <w:tc>
          <w:tcPr>
            <w:tcW w:w="1276" w:type="dxa"/>
            <w:vAlign w:val="center"/>
          </w:tcPr>
          <w:p w14:paraId="3E317A2F" w14:textId="227B6F62"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27</w:t>
            </w:r>
          </w:p>
        </w:tc>
      </w:tr>
      <w:tr w:rsidR="008A19B6" w14:paraId="19614EDA" w14:textId="0B2943E1" w:rsidTr="00C04B86">
        <w:trPr>
          <w:trHeight w:val="209"/>
        </w:trPr>
        <w:tc>
          <w:tcPr>
            <w:cnfStyle w:val="001000000000" w:firstRow="0" w:lastRow="0" w:firstColumn="1" w:lastColumn="0" w:oddVBand="0" w:evenVBand="0" w:oddHBand="0" w:evenHBand="0" w:firstRowFirstColumn="0" w:firstRowLastColumn="0" w:lastRowFirstColumn="0" w:lastRowLastColumn="0"/>
            <w:tcW w:w="3256" w:type="dxa"/>
          </w:tcPr>
          <w:p w14:paraId="1D26BF88" w14:textId="77777777" w:rsidR="008A19B6" w:rsidRPr="00A36009" w:rsidRDefault="008A19B6" w:rsidP="00E73D96">
            <w:pPr>
              <w:suppressAutoHyphens/>
              <w:spacing w:after="0" w:line="240" w:lineRule="auto"/>
              <w:jc w:val="left"/>
              <w:rPr>
                <w:rFonts w:asciiTheme="minorHAnsi" w:hAnsiTheme="minorHAnsi"/>
                <w:b w:val="0"/>
                <w:sz w:val="18"/>
                <w:szCs w:val="22"/>
                <w:lang w:eastAsia="ar-SA"/>
              </w:rPr>
            </w:pPr>
            <w:r w:rsidRPr="00A36009">
              <w:rPr>
                <w:rFonts w:asciiTheme="minorHAnsi" w:hAnsiTheme="minorHAnsi"/>
                <w:b w:val="0"/>
                <w:sz w:val="18"/>
              </w:rPr>
              <w:t xml:space="preserve">Licenční smlouvy platné </w:t>
            </w:r>
            <w:r w:rsidRPr="00A36009">
              <w:rPr>
                <w:rFonts w:asciiTheme="minorHAnsi" w:hAnsiTheme="minorHAnsi"/>
                <w:b w:val="0"/>
                <w:sz w:val="18"/>
              </w:rPr>
              <w:br/>
              <w:t>(k 31.12.)</w:t>
            </w:r>
          </w:p>
        </w:tc>
        <w:tc>
          <w:tcPr>
            <w:tcW w:w="1417" w:type="dxa"/>
            <w:vAlign w:val="center"/>
          </w:tcPr>
          <w:p w14:paraId="728E93E7" w14:textId="77777777"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15</w:t>
            </w:r>
          </w:p>
        </w:tc>
        <w:tc>
          <w:tcPr>
            <w:tcW w:w="1559" w:type="dxa"/>
            <w:vAlign w:val="center"/>
          </w:tcPr>
          <w:p w14:paraId="62CCFA67" w14:textId="77777777"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16</w:t>
            </w:r>
          </w:p>
        </w:tc>
        <w:tc>
          <w:tcPr>
            <w:tcW w:w="1418" w:type="dxa"/>
            <w:vAlign w:val="center"/>
          </w:tcPr>
          <w:p w14:paraId="6CAF3A6D" w14:textId="77777777"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19</w:t>
            </w:r>
          </w:p>
        </w:tc>
        <w:tc>
          <w:tcPr>
            <w:tcW w:w="1276" w:type="dxa"/>
            <w:vAlign w:val="center"/>
          </w:tcPr>
          <w:p w14:paraId="491DCA4E" w14:textId="517ABED7"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21</w:t>
            </w:r>
          </w:p>
        </w:tc>
      </w:tr>
      <w:tr w:rsidR="008A19B6" w14:paraId="5F5640AE" w14:textId="16E6FBB0" w:rsidTr="00C04B86">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256" w:type="dxa"/>
          </w:tcPr>
          <w:p w14:paraId="451AC05C" w14:textId="77777777" w:rsidR="008A19B6" w:rsidRPr="00A36009" w:rsidRDefault="008A19B6" w:rsidP="00E73D96">
            <w:pPr>
              <w:suppressAutoHyphens/>
              <w:spacing w:after="0" w:line="240" w:lineRule="auto"/>
              <w:jc w:val="left"/>
              <w:rPr>
                <w:rFonts w:asciiTheme="minorHAnsi" w:hAnsiTheme="minorHAnsi"/>
                <w:b w:val="0"/>
                <w:sz w:val="18"/>
                <w:szCs w:val="22"/>
                <w:lang w:eastAsia="ar-SA"/>
              </w:rPr>
            </w:pPr>
            <w:r w:rsidRPr="00A36009">
              <w:rPr>
                <w:rFonts w:asciiTheme="minorHAnsi" w:hAnsiTheme="minorHAnsi"/>
                <w:b w:val="0"/>
                <w:sz w:val="18"/>
              </w:rPr>
              <w:t xml:space="preserve">Licenční smlouvy nově uzavřené </w:t>
            </w:r>
          </w:p>
        </w:tc>
        <w:tc>
          <w:tcPr>
            <w:tcW w:w="1417" w:type="dxa"/>
            <w:vAlign w:val="center"/>
          </w:tcPr>
          <w:p w14:paraId="2E5267FC" w14:textId="77777777"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5</w:t>
            </w:r>
          </w:p>
        </w:tc>
        <w:tc>
          <w:tcPr>
            <w:tcW w:w="1559" w:type="dxa"/>
            <w:vAlign w:val="center"/>
          </w:tcPr>
          <w:p w14:paraId="2A6BEADE" w14:textId="77777777"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2</w:t>
            </w:r>
          </w:p>
        </w:tc>
        <w:tc>
          <w:tcPr>
            <w:tcW w:w="1418" w:type="dxa"/>
            <w:vAlign w:val="center"/>
          </w:tcPr>
          <w:p w14:paraId="091E0298" w14:textId="77777777"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3</w:t>
            </w:r>
          </w:p>
        </w:tc>
        <w:tc>
          <w:tcPr>
            <w:tcW w:w="1276" w:type="dxa"/>
            <w:vAlign w:val="center"/>
          </w:tcPr>
          <w:p w14:paraId="36525140" w14:textId="20EABA7E"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4</w:t>
            </w:r>
          </w:p>
        </w:tc>
      </w:tr>
      <w:tr w:rsidR="008A19B6" w14:paraId="31C346D3" w14:textId="0F03D494" w:rsidTr="00C04B86">
        <w:trPr>
          <w:trHeight w:val="683"/>
        </w:trPr>
        <w:tc>
          <w:tcPr>
            <w:cnfStyle w:val="001000000000" w:firstRow="0" w:lastRow="0" w:firstColumn="1" w:lastColumn="0" w:oddVBand="0" w:evenVBand="0" w:oddHBand="0" w:evenHBand="0" w:firstRowFirstColumn="0" w:firstRowLastColumn="0" w:lastRowFirstColumn="0" w:lastRowLastColumn="0"/>
            <w:tcW w:w="3256" w:type="dxa"/>
          </w:tcPr>
          <w:p w14:paraId="0AFC4DA6" w14:textId="16BBA527" w:rsidR="008A19B6" w:rsidRPr="00A36009" w:rsidRDefault="008A19B6" w:rsidP="00E73D96">
            <w:pPr>
              <w:suppressAutoHyphens/>
              <w:spacing w:after="0" w:line="240" w:lineRule="auto"/>
              <w:jc w:val="left"/>
              <w:rPr>
                <w:rFonts w:asciiTheme="minorHAnsi" w:hAnsiTheme="minorHAnsi"/>
                <w:b w:val="0"/>
                <w:sz w:val="18"/>
              </w:rPr>
            </w:pPr>
            <w:r w:rsidRPr="00A36009">
              <w:rPr>
                <w:rFonts w:asciiTheme="minorHAnsi" w:hAnsiTheme="minorHAnsi"/>
                <w:b w:val="0"/>
                <w:sz w:val="18"/>
              </w:rPr>
              <w:t>Příjmy ze smluvního výzkumu, konzultací a poradentství (tis. Kč)</w:t>
            </w:r>
          </w:p>
        </w:tc>
        <w:tc>
          <w:tcPr>
            <w:tcW w:w="1417" w:type="dxa"/>
            <w:vAlign w:val="center"/>
          </w:tcPr>
          <w:p w14:paraId="0C3B8524" w14:textId="77777777"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14 425</w:t>
            </w:r>
          </w:p>
        </w:tc>
        <w:tc>
          <w:tcPr>
            <w:tcW w:w="1559" w:type="dxa"/>
            <w:vAlign w:val="center"/>
          </w:tcPr>
          <w:p w14:paraId="626F7384" w14:textId="77777777"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25 015</w:t>
            </w:r>
          </w:p>
        </w:tc>
        <w:tc>
          <w:tcPr>
            <w:tcW w:w="1418" w:type="dxa"/>
            <w:vAlign w:val="center"/>
          </w:tcPr>
          <w:p w14:paraId="68AF8D0E" w14:textId="77777777"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29 034</w:t>
            </w:r>
          </w:p>
        </w:tc>
        <w:tc>
          <w:tcPr>
            <w:tcW w:w="1276" w:type="dxa"/>
            <w:vAlign w:val="center"/>
          </w:tcPr>
          <w:p w14:paraId="20FEDA74" w14:textId="64D44519" w:rsidR="008A19B6" w:rsidRPr="00385729" w:rsidRDefault="00385729" w:rsidP="0038572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 xml:space="preserve">19 </w:t>
            </w:r>
            <w:r w:rsidRPr="00385729">
              <w:rPr>
                <w:rFonts w:asciiTheme="minorHAnsi" w:hAnsiTheme="minorHAnsi"/>
                <w:sz w:val="18"/>
                <w:szCs w:val="22"/>
                <w:lang w:eastAsia="ar-SA"/>
              </w:rPr>
              <w:t>456</w:t>
            </w:r>
          </w:p>
        </w:tc>
      </w:tr>
    </w:tbl>
    <w:p w14:paraId="306D0D0D" w14:textId="5279EC10" w:rsidR="003854DC" w:rsidRDefault="003854DC" w:rsidP="00EC186B">
      <w:pPr>
        <w:spacing w:after="960" w:line="276" w:lineRule="auto"/>
        <w:rPr>
          <w:b/>
          <w:sz w:val="28"/>
          <w:szCs w:val="28"/>
        </w:rPr>
      </w:pPr>
    </w:p>
    <w:p w14:paraId="21471FFB" w14:textId="77777777" w:rsidR="003F78AD" w:rsidRDefault="003F78AD" w:rsidP="003F78AD">
      <w:pPr>
        <w:suppressAutoHyphens/>
        <w:rPr>
          <w:rFonts w:asciiTheme="minorHAnsi" w:hAnsiTheme="minorHAnsi"/>
          <w:b/>
          <w:lang w:eastAsia="ar-SA"/>
        </w:rPr>
      </w:pPr>
    </w:p>
    <w:p w14:paraId="19876F7B" w14:textId="77777777" w:rsidR="003F78AD" w:rsidRDefault="003F78AD" w:rsidP="003F78AD">
      <w:pPr>
        <w:suppressAutoHyphens/>
        <w:rPr>
          <w:rFonts w:asciiTheme="minorHAnsi" w:hAnsiTheme="minorHAnsi"/>
          <w:b/>
          <w:lang w:eastAsia="ar-SA"/>
        </w:rPr>
      </w:pPr>
    </w:p>
    <w:p w14:paraId="04F55207" w14:textId="7DEFCA96" w:rsidR="00385729" w:rsidRDefault="00120563" w:rsidP="00385729">
      <w:pPr>
        <w:spacing w:line="276" w:lineRule="auto"/>
        <w:rPr>
          <w:rFonts w:asciiTheme="minorHAnsi" w:hAnsiTheme="minorHAnsi"/>
          <w:sz w:val="22"/>
          <w:szCs w:val="22"/>
        </w:rPr>
      </w:pPr>
      <w:r w:rsidRPr="00404CE9">
        <w:rPr>
          <w:rFonts w:asciiTheme="minorHAnsi" w:hAnsiTheme="minorHAnsi"/>
          <w:b/>
          <w:sz w:val="22"/>
          <w:szCs w:val="22"/>
        </w:rPr>
        <w:lastRenderedPageBreak/>
        <w:t>Plnění průběžných cílů ze ZVH 2018:</w:t>
      </w:r>
      <w:r>
        <w:rPr>
          <w:rFonts w:asciiTheme="minorHAnsi" w:hAnsiTheme="minorHAnsi"/>
          <w:b/>
          <w:sz w:val="22"/>
          <w:szCs w:val="22"/>
        </w:rPr>
        <w:t xml:space="preserve"> </w:t>
      </w:r>
      <w:r>
        <w:rPr>
          <w:rFonts w:asciiTheme="minorHAnsi" w:hAnsiTheme="minorHAnsi"/>
          <w:sz w:val="22"/>
          <w:szCs w:val="22"/>
        </w:rPr>
        <w:t xml:space="preserve">V případě plnění střednědobých cílů </w:t>
      </w:r>
      <w:r w:rsidR="00C87A71">
        <w:rPr>
          <w:rFonts w:asciiTheme="minorHAnsi" w:hAnsiTheme="minorHAnsi"/>
          <w:sz w:val="22"/>
          <w:szCs w:val="22"/>
        </w:rPr>
        <w:t>v letech 2018 až 2021</w:t>
      </w:r>
      <w:r w:rsidR="00385729">
        <w:rPr>
          <w:rFonts w:asciiTheme="minorHAnsi" w:hAnsiTheme="minorHAnsi"/>
          <w:sz w:val="22"/>
          <w:szCs w:val="22"/>
        </w:rPr>
        <w:t xml:space="preserve"> </w:t>
      </w:r>
      <w:r>
        <w:rPr>
          <w:rFonts w:asciiTheme="minorHAnsi" w:hAnsiTheme="minorHAnsi"/>
          <w:sz w:val="22"/>
          <w:szCs w:val="22"/>
        </w:rPr>
        <w:t>v oblasti tvůrčích činností realizovaných na UTB ve Zlíně došlo k:</w:t>
      </w:r>
    </w:p>
    <w:p w14:paraId="171F2110" w14:textId="70C7C1B8" w:rsidR="00385729" w:rsidRPr="00C87A71" w:rsidRDefault="00385729" w:rsidP="00385729">
      <w:pPr>
        <w:pStyle w:val="Odstavecseseznamem"/>
        <w:numPr>
          <w:ilvl w:val="0"/>
          <w:numId w:val="30"/>
        </w:numPr>
        <w:spacing w:line="276" w:lineRule="auto"/>
        <w:rPr>
          <w:rFonts w:asciiTheme="minorHAnsi" w:hAnsiTheme="minorHAnsi"/>
          <w:sz w:val="22"/>
          <w:szCs w:val="22"/>
        </w:rPr>
      </w:pPr>
      <w:r w:rsidRPr="00C87A71">
        <w:rPr>
          <w:rFonts w:asciiTheme="minorHAnsi" w:hAnsiTheme="minorHAnsi"/>
          <w:sz w:val="22"/>
          <w:szCs w:val="22"/>
        </w:rPr>
        <w:t xml:space="preserve">nárůstu počtu výstupu indexovaných v databázi Web </w:t>
      </w:r>
      <w:proofErr w:type="spellStart"/>
      <w:r w:rsidRPr="00C87A71">
        <w:rPr>
          <w:rFonts w:asciiTheme="minorHAnsi" w:hAnsiTheme="minorHAnsi"/>
          <w:sz w:val="22"/>
          <w:szCs w:val="22"/>
        </w:rPr>
        <w:t>of</w:t>
      </w:r>
      <w:proofErr w:type="spellEnd"/>
      <w:r w:rsidRPr="00C87A71">
        <w:rPr>
          <w:rFonts w:asciiTheme="minorHAnsi" w:hAnsiTheme="minorHAnsi"/>
          <w:sz w:val="22"/>
          <w:szCs w:val="22"/>
        </w:rPr>
        <w:t xml:space="preserve"> Science a </w:t>
      </w:r>
      <w:proofErr w:type="spellStart"/>
      <w:r w:rsidRPr="00C87A71">
        <w:rPr>
          <w:rFonts w:asciiTheme="minorHAnsi" w:hAnsiTheme="minorHAnsi"/>
          <w:sz w:val="22"/>
          <w:szCs w:val="22"/>
        </w:rPr>
        <w:t>Scopus</w:t>
      </w:r>
      <w:proofErr w:type="spellEnd"/>
      <w:r w:rsidRPr="00C87A71">
        <w:rPr>
          <w:rFonts w:asciiTheme="minorHAnsi" w:hAnsiTheme="minorHAnsi"/>
          <w:sz w:val="22"/>
          <w:szCs w:val="22"/>
        </w:rPr>
        <w:t>;</w:t>
      </w:r>
    </w:p>
    <w:p w14:paraId="17D30371" w14:textId="6F39CA9F" w:rsidR="00385729" w:rsidRPr="00C87A71" w:rsidRDefault="00385729" w:rsidP="00385729">
      <w:pPr>
        <w:pStyle w:val="Odstavecseseznamem"/>
        <w:numPr>
          <w:ilvl w:val="0"/>
          <w:numId w:val="30"/>
        </w:numPr>
        <w:spacing w:line="276" w:lineRule="auto"/>
        <w:rPr>
          <w:rFonts w:asciiTheme="minorHAnsi" w:hAnsiTheme="minorHAnsi"/>
          <w:sz w:val="22"/>
          <w:szCs w:val="22"/>
        </w:rPr>
      </w:pPr>
      <w:r w:rsidRPr="00C87A71">
        <w:rPr>
          <w:rFonts w:asciiTheme="minorHAnsi" w:hAnsiTheme="minorHAnsi"/>
          <w:sz w:val="22"/>
          <w:szCs w:val="22"/>
        </w:rPr>
        <w:t>n</w:t>
      </w:r>
      <w:r w:rsidR="00120563" w:rsidRPr="00C87A71">
        <w:rPr>
          <w:rFonts w:asciiTheme="minorHAnsi" w:hAnsiTheme="minorHAnsi"/>
          <w:sz w:val="22"/>
          <w:szCs w:val="22"/>
        </w:rPr>
        <w:t xml:space="preserve">árůst počtu řešených </w:t>
      </w:r>
      <w:r w:rsidRPr="00C87A71">
        <w:rPr>
          <w:rFonts w:asciiTheme="minorHAnsi" w:hAnsiTheme="minorHAnsi"/>
          <w:sz w:val="22"/>
          <w:szCs w:val="22"/>
        </w:rPr>
        <w:t xml:space="preserve">výzkumných </w:t>
      </w:r>
      <w:r w:rsidR="00120563" w:rsidRPr="00C87A71">
        <w:rPr>
          <w:rFonts w:asciiTheme="minorHAnsi" w:hAnsiTheme="minorHAnsi"/>
          <w:sz w:val="22"/>
          <w:szCs w:val="22"/>
        </w:rPr>
        <w:t>projektů</w:t>
      </w:r>
      <w:r w:rsidRPr="00C87A71">
        <w:rPr>
          <w:rFonts w:asciiTheme="minorHAnsi" w:hAnsiTheme="minorHAnsi"/>
          <w:sz w:val="22"/>
          <w:szCs w:val="22"/>
        </w:rPr>
        <w:t>;</w:t>
      </w:r>
    </w:p>
    <w:p w14:paraId="63A6FA86" w14:textId="77777777" w:rsidR="00385729" w:rsidRPr="00C87A71" w:rsidRDefault="00385729" w:rsidP="00385729">
      <w:pPr>
        <w:pStyle w:val="Odstavecseseznamem"/>
        <w:numPr>
          <w:ilvl w:val="0"/>
          <w:numId w:val="30"/>
        </w:numPr>
        <w:spacing w:line="276" w:lineRule="auto"/>
        <w:rPr>
          <w:rFonts w:asciiTheme="minorHAnsi" w:hAnsiTheme="minorHAnsi"/>
          <w:sz w:val="22"/>
          <w:szCs w:val="22"/>
        </w:rPr>
      </w:pPr>
      <w:r w:rsidRPr="00C87A71">
        <w:rPr>
          <w:rFonts w:ascii="Calibri" w:hAnsi="Calibri"/>
          <w:sz w:val="22"/>
          <w:szCs w:val="22"/>
          <w:lang w:eastAsia="ar-SA"/>
        </w:rPr>
        <w:t>navýšení objemu finančních prostředků výzkumných;</w:t>
      </w:r>
    </w:p>
    <w:p w14:paraId="3CA7EDBF" w14:textId="77777777" w:rsidR="00385729" w:rsidRPr="00C87A71" w:rsidRDefault="00385729" w:rsidP="00385729">
      <w:pPr>
        <w:pStyle w:val="Odstavecseseznamem"/>
        <w:numPr>
          <w:ilvl w:val="0"/>
          <w:numId w:val="30"/>
        </w:numPr>
        <w:spacing w:line="276" w:lineRule="auto"/>
        <w:rPr>
          <w:rFonts w:asciiTheme="minorHAnsi" w:hAnsiTheme="minorHAnsi"/>
          <w:sz w:val="22"/>
          <w:szCs w:val="22"/>
        </w:rPr>
      </w:pPr>
      <w:r w:rsidRPr="00C87A71">
        <w:rPr>
          <w:rFonts w:ascii="Calibri" w:hAnsi="Calibri"/>
          <w:sz w:val="22"/>
          <w:szCs w:val="22"/>
          <w:lang w:eastAsia="ar-SA"/>
        </w:rPr>
        <w:t>navýšení počtu výstupů v RUV;</w:t>
      </w:r>
    </w:p>
    <w:p w14:paraId="67683AB4" w14:textId="78C6AA32" w:rsidR="0083044C" w:rsidRPr="00385729" w:rsidRDefault="00385729" w:rsidP="00385729">
      <w:pPr>
        <w:pStyle w:val="Odstavecseseznamem"/>
        <w:numPr>
          <w:ilvl w:val="0"/>
          <w:numId w:val="30"/>
        </w:numPr>
        <w:spacing w:line="276" w:lineRule="auto"/>
        <w:rPr>
          <w:rFonts w:asciiTheme="minorHAnsi" w:hAnsiTheme="minorHAnsi"/>
          <w:sz w:val="22"/>
          <w:szCs w:val="22"/>
        </w:rPr>
      </w:pPr>
      <w:r w:rsidRPr="00C87A71">
        <w:rPr>
          <w:rFonts w:ascii="Calibri" w:hAnsi="Calibri"/>
          <w:sz w:val="22"/>
          <w:szCs w:val="22"/>
          <w:lang w:eastAsia="ar-SA"/>
        </w:rPr>
        <w:t>navýšení počtu aktivit v rámci transferu znalostí a výsledků výzkumu do praxe.</w:t>
      </w:r>
      <w:r w:rsidR="0083044C" w:rsidRPr="00385729">
        <w:rPr>
          <w:rFonts w:ascii="Arial" w:hAnsi="Arial" w:cs="Arial"/>
          <w:caps/>
          <w:sz w:val="32"/>
          <w:szCs w:val="32"/>
        </w:rPr>
        <w:br w:type="page"/>
      </w:r>
    </w:p>
    <w:p w14:paraId="7A915DB5" w14:textId="6A5559F0" w:rsidR="00EE0AFE" w:rsidRPr="00521D81" w:rsidRDefault="00932C0A" w:rsidP="00521D81">
      <w:pPr>
        <w:pStyle w:val="Zkladntext"/>
        <w:spacing w:before="0" w:after="1800"/>
        <w:jc w:val="both"/>
        <w:rPr>
          <w:rFonts w:ascii="Arial" w:hAnsi="Arial" w:cs="Arial"/>
          <w:caps/>
          <w:sz w:val="20"/>
          <w:szCs w:val="20"/>
        </w:rPr>
      </w:pPr>
      <w:r w:rsidRPr="00521D81">
        <w:rPr>
          <w:rFonts w:ascii="Arial" w:hAnsi="Arial" w:cs="Arial"/>
          <w:caps/>
          <w:sz w:val="32"/>
          <w:szCs w:val="32"/>
        </w:rPr>
        <w:lastRenderedPageBreak/>
        <w:t>Závěr</w:t>
      </w:r>
    </w:p>
    <w:p w14:paraId="57988D51" w14:textId="3F6372F3" w:rsidR="00047BFF" w:rsidRDefault="003B2708" w:rsidP="008C2AF3">
      <w:pPr>
        <w:spacing w:line="276" w:lineRule="auto"/>
        <w:rPr>
          <w:rFonts w:asciiTheme="minorHAnsi" w:hAnsiTheme="minorHAnsi" w:cstheme="minorHAnsi"/>
          <w:sz w:val="22"/>
          <w:szCs w:val="22"/>
        </w:rPr>
      </w:pPr>
      <w:r w:rsidRPr="00547FD5">
        <w:rPr>
          <w:rFonts w:asciiTheme="minorHAnsi" w:hAnsiTheme="minorHAnsi" w:cstheme="minorHAnsi"/>
          <w:sz w:val="22"/>
          <w:szCs w:val="22"/>
        </w:rPr>
        <w:t xml:space="preserve">UTB ve Zlíně </w:t>
      </w:r>
      <w:r w:rsidR="005811F3">
        <w:rPr>
          <w:rFonts w:asciiTheme="minorHAnsi" w:hAnsiTheme="minorHAnsi" w:cstheme="minorHAnsi"/>
          <w:sz w:val="22"/>
          <w:szCs w:val="22"/>
        </w:rPr>
        <w:t>se systematickému monitoringu kvality svých činností v podobě Zprávy o vnitřním hodnocení a jejích dodatků věnuje třetím rokem.</w:t>
      </w:r>
      <w:r w:rsidR="005811F3">
        <w:rPr>
          <w:rStyle w:val="Znakapoznpodarou"/>
          <w:rFonts w:asciiTheme="minorHAnsi" w:hAnsiTheme="minorHAnsi" w:cstheme="minorHAnsi"/>
          <w:sz w:val="22"/>
          <w:szCs w:val="22"/>
        </w:rPr>
        <w:footnoteReference w:id="23"/>
      </w:r>
      <w:r w:rsidR="005811F3">
        <w:rPr>
          <w:rFonts w:asciiTheme="minorHAnsi" w:hAnsiTheme="minorHAnsi" w:cstheme="minorHAnsi"/>
          <w:sz w:val="22"/>
          <w:szCs w:val="22"/>
        </w:rPr>
        <w:t xml:space="preserve"> V tomto ohledu považuje monitoring za klíčový </w:t>
      </w:r>
      <w:r w:rsidRPr="00547FD5">
        <w:rPr>
          <w:rFonts w:asciiTheme="minorHAnsi" w:hAnsiTheme="minorHAnsi" w:cstheme="minorHAnsi"/>
          <w:sz w:val="22"/>
          <w:szCs w:val="22"/>
        </w:rPr>
        <w:t xml:space="preserve">pro další rozvoj všech svých činností a </w:t>
      </w:r>
      <w:r w:rsidR="007B301B">
        <w:rPr>
          <w:rFonts w:asciiTheme="minorHAnsi" w:hAnsiTheme="minorHAnsi" w:cstheme="minorHAnsi"/>
          <w:sz w:val="22"/>
          <w:szCs w:val="22"/>
        </w:rPr>
        <w:t xml:space="preserve">pro </w:t>
      </w:r>
      <w:r w:rsidRPr="00547FD5">
        <w:rPr>
          <w:rFonts w:asciiTheme="minorHAnsi" w:hAnsiTheme="minorHAnsi" w:cstheme="minorHAnsi"/>
          <w:sz w:val="22"/>
          <w:szCs w:val="22"/>
        </w:rPr>
        <w:t xml:space="preserve">maximální naplňování </w:t>
      </w:r>
      <w:r w:rsidR="00047BFF">
        <w:rPr>
          <w:rFonts w:asciiTheme="minorHAnsi" w:hAnsiTheme="minorHAnsi" w:cstheme="minorHAnsi"/>
          <w:sz w:val="22"/>
          <w:szCs w:val="22"/>
        </w:rPr>
        <w:t xml:space="preserve">dlouhodobých </w:t>
      </w:r>
      <w:r w:rsidRPr="00547FD5">
        <w:rPr>
          <w:rFonts w:asciiTheme="minorHAnsi" w:hAnsiTheme="minorHAnsi" w:cstheme="minorHAnsi"/>
          <w:sz w:val="22"/>
          <w:szCs w:val="22"/>
        </w:rPr>
        <w:t>cílů v oblasti vzdělávací, tvůrčí a s nimi související činnosti</w:t>
      </w:r>
      <w:r w:rsidR="009318F9" w:rsidRPr="00547FD5">
        <w:rPr>
          <w:rFonts w:asciiTheme="minorHAnsi" w:hAnsiTheme="minorHAnsi" w:cstheme="minorHAnsi"/>
          <w:sz w:val="22"/>
          <w:szCs w:val="22"/>
        </w:rPr>
        <w:t>.</w:t>
      </w:r>
      <w:r w:rsidRPr="00547FD5">
        <w:rPr>
          <w:rFonts w:asciiTheme="minorHAnsi" w:hAnsiTheme="minorHAnsi" w:cstheme="minorHAnsi"/>
          <w:sz w:val="22"/>
          <w:szCs w:val="22"/>
        </w:rPr>
        <w:t xml:space="preserve"> </w:t>
      </w:r>
      <w:r w:rsidR="00047BFF">
        <w:rPr>
          <w:rFonts w:asciiTheme="minorHAnsi" w:hAnsiTheme="minorHAnsi" w:cstheme="minorHAnsi"/>
          <w:sz w:val="22"/>
          <w:szCs w:val="22"/>
        </w:rPr>
        <w:t>Jejich stanovování a přijatá opatření jsou vždy součástí Plánu realizace strategického záměru UTB ve Zlíně pro patřičný rok.</w:t>
      </w:r>
    </w:p>
    <w:p w14:paraId="7BBF206C" w14:textId="42B5A899" w:rsidR="005811F3" w:rsidRDefault="005811F3" w:rsidP="008C2AF3">
      <w:pPr>
        <w:spacing w:line="276" w:lineRule="auto"/>
        <w:rPr>
          <w:rFonts w:asciiTheme="minorHAnsi" w:hAnsiTheme="minorHAnsi" w:cstheme="minorHAnsi"/>
          <w:sz w:val="22"/>
          <w:szCs w:val="22"/>
        </w:rPr>
      </w:pPr>
      <w:r>
        <w:rPr>
          <w:rFonts w:asciiTheme="minorHAnsi" w:hAnsiTheme="minorHAnsi" w:cstheme="minorHAnsi"/>
          <w:sz w:val="22"/>
          <w:szCs w:val="22"/>
        </w:rPr>
        <w:t xml:space="preserve">Z tohoto důvodu </w:t>
      </w:r>
      <w:r w:rsidR="003B2708" w:rsidRPr="00547FD5">
        <w:rPr>
          <w:rFonts w:asciiTheme="minorHAnsi" w:hAnsiTheme="minorHAnsi" w:cstheme="minorHAnsi"/>
          <w:sz w:val="22"/>
          <w:szCs w:val="22"/>
        </w:rPr>
        <w:t xml:space="preserve">UTB ve Zlíně </w:t>
      </w:r>
      <w:r w:rsidR="00047BFF">
        <w:rPr>
          <w:rFonts w:asciiTheme="minorHAnsi" w:hAnsiTheme="minorHAnsi" w:cstheme="minorHAnsi"/>
          <w:sz w:val="22"/>
          <w:szCs w:val="22"/>
        </w:rPr>
        <w:t xml:space="preserve">nově </w:t>
      </w:r>
      <w:r>
        <w:rPr>
          <w:rFonts w:asciiTheme="minorHAnsi" w:hAnsiTheme="minorHAnsi" w:cstheme="minorHAnsi"/>
          <w:sz w:val="22"/>
          <w:szCs w:val="22"/>
        </w:rPr>
        <w:t>připravovaný strategický záměr univerzity na léta</w:t>
      </w:r>
      <w:r w:rsidR="00047BFF">
        <w:rPr>
          <w:rFonts w:asciiTheme="minorHAnsi" w:hAnsiTheme="minorHAnsi" w:cstheme="minorHAnsi"/>
          <w:sz w:val="22"/>
          <w:szCs w:val="22"/>
        </w:rPr>
        <w:t xml:space="preserve"> 2021 až 2030</w:t>
      </w:r>
      <w:r>
        <w:rPr>
          <w:rFonts w:asciiTheme="minorHAnsi" w:hAnsiTheme="minorHAnsi" w:cstheme="minorHAnsi"/>
          <w:sz w:val="22"/>
          <w:szCs w:val="22"/>
        </w:rPr>
        <w:t xml:space="preserve"> úzce provazuje se systémem jednotlivých modulů hodnocení </w:t>
      </w:r>
      <w:r w:rsidR="00047BFF">
        <w:rPr>
          <w:rFonts w:asciiTheme="minorHAnsi" w:hAnsiTheme="minorHAnsi" w:cstheme="minorHAnsi"/>
          <w:sz w:val="22"/>
          <w:szCs w:val="22"/>
        </w:rPr>
        <w:t xml:space="preserve">kvality </w:t>
      </w:r>
      <w:r>
        <w:rPr>
          <w:rFonts w:asciiTheme="minorHAnsi" w:hAnsiTheme="minorHAnsi" w:cstheme="minorHAnsi"/>
          <w:sz w:val="22"/>
          <w:szCs w:val="22"/>
        </w:rPr>
        <w:t>(A</w:t>
      </w:r>
      <w:r w:rsidR="00047BFF">
        <w:rPr>
          <w:rFonts w:asciiTheme="minorHAnsi" w:hAnsiTheme="minorHAnsi" w:cstheme="minorHAnsi"/>
          <w:sz w:val="22"/>
          <w:szCs w:val="22"/>
        </w:rPr>
        <w:t>.</w:t>
      </w:r>
      <w:r>
        <w:rPr>
          <w:rFonts w:asciiTheme="minorHAnsi" w:hAnsiTheme="minorHAnsi" w:cstheme="minorHAnsi"/>
          <w:sz w:val="22"/>
          <w:szCs w:val="22"/>
        </w:rPr>
        <w:t xml:space="preserve"> až E</w:t>
      </w:r>
      <w:r w:rsidR="00047BFF">
        <w:rPr>
          <w:rFonts w:asciiTheme="minorHAnsi" w:hAnsiTheme="minorHAnsi" w:cstheme="minorHAnsi"/>
          <w:sz w:val="22"/>
          <w:szCs w:val="22"/>
        </w:rPr>
        <w:t>.</w:t>
      </w:r>
      <w:r>
        <w:rPr>
          <w:rFonts w:asciiTheme="minorHAnsi" w:hAnsiTheme="minorHAnsi" w:cstheme="minorHAnsi"/>
          <w:sz w:val="22"/>
          <w:szCs w:val="22"/>
        </w:rPr>
        <w:t>) a jejich dílčích indikátorů</w:t>
      </w:r>
      <w:r w:rsidR="00047BFF">
        <w:rPr>
          <w:rFonts w:asciiTheme="minorHAnsi" w:hAnsiTheme="minorHAnsi" w:cstheme="minorHAnsi"/>
          <w:sz w:val="22"/>
          <w:szCs w:val="22"/>
        </w:rPr>
        <w:t xml:space="preserve"> (</w:t>
      </w:r>
      <w:proofErr w:type="spellStart"/>
      <w:r w:rsidR="00047BFF">
        <w:rPr>
          <w:rFonts w:asciiTheme="minorHAnsi" w:hAnsiTheme="minorHAnsi" w:cstheme="minorHAnsi"/>
          <w:sz w:val="22"/>
          <w:szCs w:val="22"/>
        </w:rPr>
        <w:t>A</w:t>
      </w:r>
      <w:r w:rsidR="00047BFF">
        <w:rPr>
          <w:rFonts w:asciiTheme="minorHAnsi" w:hAnsiTheme="minorHAnsi" w:cstheme="minorHAnsi"/>
          <w:sz w:val="22"/>
          <w:szCs w:val="22"/>
          <w:vertAlign w:val="subscript"/>
        </w:rPr>
        <w:t>n</w:t>
      </w:r>
      <w:proofErr w:type="spellEnd"/>
      <w:r w:rsidR="00047BFF">
        <w:rPr>
          <w:rFonts w:asciiTheme="minorHAnsi" w:hAnsiTheme="minorHAnsi" w:cstheme="minorHAnsi"/>
          <w:sz w:val="22"/>
          <w:szCs w:val="22"/>
        </w:rPr>
        <w:t xml:space="preserve"> až E</w:t>
      </w:r>
      <w:r w:rsidR="00047BFF">
        <w:rPr>
          <w:rFonts w:asciiTheme="minorHAnsi" w:hAnsiTheme="minorHAnsi" w:cstheme="minorHAnsi"/>
          <w:sz w:val="22"/>
          <w:szCs w:val="22"/>
          <w:vertAlign w:val="subscript"/>
        </w:rPr>
        <w:t>n</w:t>
      </w:r>
      <w:r w:rsidR="00047BFF">
        <w:rPr>
          <w:rFonts w:asciiTheme="minorHAnsi" w:hAnsiTheme="minorHAnsi" w:cstheme="minorHAnsi"/>
          <w:sz w:val="22"/>
          <w:szCs w:val="22"/>
        </w:rPr>
        <w:t>)</w:t>
      </w:r>
      <w:r>
        <w:rPr>
          <w:rFonts w:asciiTheme="minorHAnsi" w:hAnsiTheme="minorHAnsi" w:cstheme="minorHAnsi"/>
          <w:sz w:val="22"/>
          <w:szCs w:val="22"/>
        </w:rPr>
        <w:t>. Po schválení nového st</w:t>
      </w:r>
      <w:r w:rsidR="00047BFF">
        <w:rPr>
          <w:rFonts w:asciiTheme="minorHAnsi" w:hAnsiTheme="minorHAnsi" w:cstheme="minorHAnsi"/>
          <w:sz w:val="22"/>
          <w:szCs w:val="22"/>
        </w:rPr>
        <w:t>rategického záměru UTB ve Zlíně</w:t>
      </w:r>
      <w:r>
        <w:rPr>
          <w:rFonts w:asciiTheme="minorHAnsi" w:hAnsiTheme="minorHAnsi" w:cstheme="minorHAnsi"/>
          <w:sz w:val="22"/>
          <w:szCs w:val="22"/>
        </w:rPr>
        <w:t xml:space="preserve"> dojde </w:t>
      </w:r>
      <w:r w:rsidR="00047BFF">
        <w:rPr>
          <w:rFonts w:asciiTheme="minorHAnsi" w:hAnsiTheme="minorHAnsi" w:cstheme="minorHAnsi"/>
          <w:sz w:val="22"/>
          <w:szCs w:val="22"/>
        </w:rPr>
        <w:t xml:space="preserve">v roce 2021 </w:t>
      </w:r>
      <w:r>
        <w:rPr>
          <w:rFonts w:asciiTheme="minorHAnsi" w:hAnsiTheme="minorHAnsi" w:cstheme="minorHAnsi"/>
          <w:sz w:val="22"/>
          <w:szCs w:val="22"/>
        </w:rPr>
        <w:t>k revizi a doplnění struktury celé dokumentu</w:t>
      </w:r>
      <w:r w:rsidR="00047BFF">
        <w:rPr>
          <w:rFonts w:asciiTheme="minorHAnsi" w:hAnsiTheme="minorHAnsi" w:cstheme="minorHAnsi"/>
          <w:sz w:val="22"/>
          <w:szCs w:val="22"/>
        </w:rPr>
        <w:t>, jeho dílčích modulů a indikátorů</w:t>
      </w:r>
      <w:r>
        <w:rPr>
          <w:rFonts w:asciiTheme="minorHAnsi" w:hAnsiTheme="minorHAnsi" w:cstheme="minorHAnsi"/>
          <w:sz w:val="22"/>
          <w:szCs w:val="22"/>
        </w:rPr>
        <w:t>.</w:t>
      </w:r>
    </w:p>
    <w:p w14:paraId="20D1BA9B" w14:textId="77777777" w:rsidR="007A2827" w:rsidRDefault="000823A7" w:rsidP="007A2827">
      <w:pPr>
        <w:spacing w:line="276" w:lineRule="auto"/>
        <w:rPr>
          <w:rFonts w:asciiTheme="minorHAnsi" w:hAnsiTheme="minorHAnsi" w:cstheme="minorHAnsi"/>
          <w:sz w:val="22"/>
          <w:szCs w:val="22"/>
        </w:rPr>
      </w:pPr>
      <w:r w:rsidRPr="000823A7">
        <w:rPr>
          <w:rFonts w:asciiTheme="minorHAnsi" w:hAnsiTheme="minorHAnsi" w:cstheme="minorHAnsi"/>
          <w:sz w:val="22"/>
          <w:szCs w:val="22"/>
        </w:rPr>
        <w:t xml:space="preserve">V rámci vnějšího hodnocení kvality činností se UTB ve Zlíně </w:t>
      </w:r>
      <w:r w:rsidR="007A2827">
        <w:rPr>
          <w:rFonts w:asciiTheme="minorHAnsi" w:hAnsiTheme="minorHAnsi" w:cstheme="minorHAnsi"/>
          <w:sz w:val="22"/>
          <w:szCs w:val="22"/>
        </w:rPr>
        <w:t xml:space="preserve">v AR 2019/2020 </w:t>
      </w:r>
      <w:r w:rsidRPr="000823A7">
        <w:rPr>
          <w:rFonts w:asciiTheme="minorHAnsi" w:hAnsiTheme="minorHAnsi" w:cstheme="minorHAnsi"/>
          <w:sz w:val="22"/>
          <w:szCs w:val="22"/>
        </w:rPr>
        <w:t xml:space="preserve">zapojila </w:t>
      </w:r>
      <w:r w:rsidR="007A2827">
        <w:rPr>
          <w:rFonts w:asciiTheme="minorHAnsi" w:hAnsiTheme="minorHAnsi" w:cstheme="minorHAnsi"/>
          <w:sz w:val="22"/>
          <w:szCs w:val="22"/>
        </w:rPr>
        <w:t>d</w:t>
      </w:r>
      <w:r w:rsidRPr="000823A7">
        <w:rPr>
          <w:rFonts w:asciiTheme="minorHAnsi" w:hAnsiTheme="minorHAnsi" w:cstheme="minorHAnsi"/>
          <w:sz w:val="22"/>
          <w:szCs w:val="22"/>
        </w:rPr>
        <w:t xml:space="preserve">o </w:t>
      </w:r>
      <w:r w:rsidR="007A2827">
        <w:rPr>
          <w:rFonts w:asciiTheme="minorHAnsi" w:hAnsiTheme="minorHAnsi" w:cstheme="minorHAnsi"/>
          <w:sz w:val="22"/>
          <w:szCs w:val="22"/>
        </w:rPr>
        <w:t>několika externích hodnocení:</w:t>
      </w:r>
    </w:p>
    <w:p w14:paraId="502BE940" w14:textId="21AD1ECC" w:rsidR="007A2827" w:rsidRDefault="000823A7" w:rsidP="007A2827">
      <w:pPr>
        <w:pStyle w:val="Odstavecseseznamem"/>
        <w:numPr>
          <w:ilvl w:val="0"/>
          <w:numId w:val="29"/>
        </w:numPr>
        <w:spacing w:line="276" w:lineRule="auto"/>
        <w:rPr>
          <w:rFonts w:asciiTheme="minorHAnsi" w:hAnsiTheme="minorHAnsi" w:cstheme="minorHAnsi"/>
          <w:sz w:val="22"/>
          <w:szCs w:val="22"/>
        </w:rPr>
      </w:pPr>
      <w:r w:rsidRPr="007A2827">
        <w:rPr>
          <w:rFonts w:asciiTheme="minorHAnsi" w:hAnsiTheme="minorHAnsi" w:cstheme="minorHAnsi"/>
          <w:b/>
          <w:sz w:val="22"/>
          <w:szCs w:val="22"/>
        </w:rPr>
        <w:t>MICHE 2019</w:t>
      </w:r>
      <w:r w:rsidRPr="007A2827">
        <w:rPr>
          <w:rFonts w:asciiTheme="minorHAnsi" w:hAnsiTheme="minorHAnsi" w:cstheme="minorHAnsi"/>
          <w:sz w:val="22"/>
          <w:szCs w:val="22"/>
        </w:rPr>
        <w:t xml:space="preserve"> (</w:t>
      </w:r>
      <w:r w:rsidRPr="00185154">
        <w:rPr>
          <w:rFonts w:asciiTheme="minorHAnsi" w:hAnsiTheme="minorHAnsi" w:cstheme="minorHAnsi"/>
          <w:i/>
          <w:sz w:val="22"/>
          <w:szCs w:val="22"/>
        </w:rPr>
        <w:t xml:space="preserve">Monitoring Internationalization </w:t>
      </w:r>
      <w:proofErr w:type="spellStart"/>
      <w:r w:rsidRPr="00185154">
        <w:rPr>
          <w:rFonts w:asciiTheme="minorHAnsi" w:hAnsiTheme="minorHAnsi" w:cstheme="minorHAnsi"/>
          <w:i/>
          <w:sz w:val="22"/>
          <w:szCs w:val="22"/>
        </w:rPr>
        <w:t>of</w:t>
      </w:r>
      <w:proofErr w:type="spellEnd"/>
      <w:r w:rsidRPr="00185154">
        <w:rPr>
          <w:rFonts w:asciiTheme="minorHAnsi" w:hAnsiTheme="minorHAnsi" w:cstheme="minorHAnsi"/>
          <w:i/>
          <w:sz w:val="22"/>
          <w:szCs w:val="22"/>
        </w:rPr>
        <w:t xml:space="preserve"> Czech </w:t>
      </w:r>
      <w:proofErr w:type="spellStart"/>
      <w:r w:rsidRPr="00185154">
        <w:rPr>
          <w:rFonts w:asciiTheme="minorHAnsi" w:hAnsiTheme="minorHAnsi" w:cstheme="minorHAnsi"/>
          <w:i/>
          <w:sz w:val="22"/>
          <w:szCs w:val="22"/>
        </w:rPr>
        <w:t>Higher</w:t>
      </w:r>
      <w:proofErr w:type="spellEnd"/>
      <w:r w:rsidRPr="00185154">
        <w:rPr>
          <w:rFonts w:asciiTheme="minorHAnsi" w:hAnsiTheme="minorHAnsi" w:cstheme="minorHAnsi"/>
          <w:i/>
          <w:sz w:val="22"/>
          <w:szCs w:val="22"/>
        </w:rPr>
        <w:t xml:space="preserve"> </w:t>
      </w:r>
      <w:proofErr w:type="spellStart"/>
      <w:r w:rsidRPr="00185154">
        <w:rPr>
          <w:rFonts w:asciiTheme="minorHAnsi" w:hAnsiTheme="minorHAnsi" w:cstheme="minorHAnsi"/>
          <w:i/>
          <w:sz w:val="22"/>
          <w:szCs w:val="22"/>
        </w:rPr>
        <w:t>Education</w:t>
      </w:r>
      <w:proofErr w:type="spellEnd"/>
      <w:r w:rsidR="00185154">
        <w:rPr>
          <w:rFonts w:asciiTheme="minorHAnsi" w:hAnsiTheme="minorHAnsi" w:cstheme="minorHAnsi"/>
          <w:i/>
          <w:sz w:val="22"/>
          <w:szCs w:val="22"/>
        </w:rPr>
        <w:t xml:space="preserve">, </w:t>
      </w:r>
      <w:r w:rsidR="00EC6088">
        <w:rPr>
          <w:rFonts w:asciiTheme="minorHAnsi" w:hAnsiTheme="minorHAnsi" w:cstheme="minorHAnsi"/>
          <w:i/>
          <w:sz w:val="22"/>
          <w:szCs w:val="22"/>
        </w:rPr>
        <w:t xml:space="preserve">realizátor - </w:t>
      </w:r>
      <w:r w:rsidR="00185154">
        <w:rPr>
          <w:rFonts w:asciiTheme="minorHAnsi" w:hAnsiTheme="minorHAnsi" w:cstheme="minorHAnsi"/>
          <w:i/>
          <w:sz w:val="22"/>
          <w:szCs w:val="22"/>
        </w:rPr>
        <w:t>Dům zahraničních služeb</w:t>
      </w:r>
      <w:r w:rsidRPr="007A2827">
        <w:rPr>
          <w:rFonts w:asciiTheme="minorHAnsi" w:hAnsiTheme="minorHAnsi" w:cstheme="minorHAnsi"/>
          <w:sz w:val="22"/>
          <w:szCs w:val="22"/>
        </w:rPr>
        <w:t xml:space="preserve">), </w:t>
      </w:r>
      <w:r w:rsidR="007A2827" w:rsidRPr="007A2827">
        <w:rPr>
          <w:rFonts w:asciiTheme="minorHAnsi" w:hAnsiTheme="minorHAnsi" w:cstheme="minorHAnsi"/>
          <w:sz w:val="22"/>
          <w:szCs w:val="22"/>
        </w:rPr>
        <w:t xml:space="preserve">v rámci něhož UTB obdržela zpětnou </w:t>
      </w:r>
      <w:r w:rsidRPr="007A2827">
        <w:rPr>
          <w:rFonts w:asciiTheme="minorHAnsi" w:hAnsiTheme="minorHAnsi" w:cstheme="minorHAnsi"/>
          <w:sz w:val="22"/>
          <w:szCs w:val="22"/>
        </w:rPr>
        <w:t xml:space="preserve">vazbu na strategické řízení a procesy zajišťování kvality </w:t>
      </w:r>
      <w:r w:rsidR="007A2827" w:rsidRPr="007A2827">
        <w:rPr>
          <w:rFonts w:asciiTheme="minorHAnsi" w:hAnsiTheme="minorHAnsi" w:cstheme="minorHAnsi"/>
          <w:sz w:val="22"/>
          <w:szCs w:val="22"/>
        </w:rPr>
        <w:t>v oblasti internacionalizace. Doporučení z</w:t>
      </w:r>
      <w:r w:rsidR="007A2827">
        <w:rPr>
          <w:rFonts w:asciiTheme="minorHAnsi" w:hAnsiTheme="minorHAnsi" w:cstheme="minorHAnsi"/>
          <w:sz w:val="22"/>
          <w:szCs w:val="22"/>
        </w:rPr>
        <w:t xml:space="preserve"> této </w:t>
      </w:r>
      <w:r w:rsidR="007A2827" w:rsidRPr="007A2827">
        <w:rPr>
          <w:rFonts w:asciiTheme="minorHAnsi" w:hAnsiTheme="minorHAnsi" w:cstheme="minorHAnsi"/>
          <w:sz w:val="22"/>
          <w:szCs w:val="22"/>
        </w:rPr>
        <w:t>evaluace bu</w:t>
      </w:r>
      <w:r w:rsidR="007A2827">
        <w:rPr>
          <w:rFonts w:asciiTheme="minorHAnsi" w:hAnsiTheme="minorHAnsi" w:cstheme="minorHAnsi"/>
          <w:sz w:val="22"/>
          <w:szCs w:val="22"/>
        </w:rPr>
        <w:t>dou</w:t>
      </w:r>
      <w:r w:rsidR="002D4C69">
        <w:rPr>
          <w:rFonts w:asciiTheme="minorHAnsi" w:hAnsiTheme="minorHAnsi" w:cstheme="minorHAnsi"/>
          <w:sz w:val="22"/>
          <w:szCs w:val="22"/>
        </w:rPr>
        <w:t xml:space="preserve"> promítnuta</w:t>
      </w:r>
      <w:r w:rsidR="007A2827" w:rsidRPr="007A2827">
        <w:rPr>
          <w:rFonts w:asciiTheme="minorHAnsi" w:hAnsiTheme="minorHAnsi" w:cstheme="minorHAnsi"/>
          <w:sz w:val="22"/>
          <w:szCs w:val="22"/>
        </w:rPr>
        <w:t xml:space="preserve"> jak do formulování strategických priorit</w:t>
      </w:r>
      <w:r w:rsidR="007A2827">
        <w:rPr>
          <w:rFonts w:asciiTheme="minorHAnsi" w:hAnsiTheme="minorHAnsi" w:cstheme="minorHAnsi"/>
          <w:sz w:val="22"/>
          <w:szCs w:val="22"/>
        </w:rPr>
        <w:t xml:space="preserve"> </w:t>
      </w:r>
      <w:r w:rsidR="007A2827" w:rsidRPr="007A2827">
        <w:rPr>
          <w:rFonts w:asciiTheme="minorHAnsi" w:hAnsiTheme="minorHAnsi" w:cstheme="minorHAnsi"/>
          <w:sz w:val="22"/>
          <w:szCs w:val="22"/>
        </w:rPr>
        <w:t xml:space="preserve">v oblasti internacionalizace, tak i do úprav jejího </w:t>
      </w:r>
      <w:r w:rsidR="007A2827">
        <w:rPr>
          <w:rFonts w:asciiTheme="minorHAnsi" w:hAnsiTheme="minorHAnsi" w:cstheme="minorHAnsi"/>
          <w:sz w:val="22"/>
          <w:szCs w:val="22"/>
        </w:rPr>
        <w:t xml:space="preserve">průběžného </w:t>
      </w:r>
      <w:r w:rsidR="007A2827" w:rsidRPr="007A2827">
        <w:rPr>
          <w:rFonts w:asciiTheme="minorHAnsi" w:hAnsiTheme="minorHAnsi" w:cstheme="minorHAnsi"/>
          <w:sz w:val="22"/>
          <w:szCs w:val="22"/>
        </w:rPr>
        <w:t>sledování</w:t>
      </w:r>
      <w:r w:rsidR="007A2827">
        <w:rPr>
          <w:rFonts w:asciiTheme="minorHAnsi" w:hAnsiTheme="minorHAnsi" w:cstheme="minorHAnsi"/>
          <w:sz w:val="22"/>
          <w:szCs w:val="22"/>
        </w:rPr>
        <w:t xml:space="preserve"> a</w:t>
      </w:r>
      <w:r w:rsidR="007A2827" w:rsidRPr="007A2827">
        <w:rPr>
          <w:rFonts w:asciiTheme="minorHAnsi" w:hAnsiTheme="minorHAnsi" w:cstheme="minorHAnsi"/>
          <w:sz w:val="22"/>
          <w:szCs w:val="22"/>
        </w:rPr>
        <w:t xml:space="preserve"> vyhodnoc</w:t>
      </w:r>
      <w:r w:rsidR="007A2827">
        <w:rPr>
          <w:rFonts w:asciiTheme="minorHAnsi" w:hAnsiTheme="minorHAnsi" w:cstheme="minorHAnsi"/>
          <w:sz w:val="22"/>
          <w:szCs w:val="22"/>
        </w:rPr>
        <w:t>ování.</w:t>
      </w:r>
    </w:p>
    <w:p w14:paraId="752AFFC3" w14:textId="4C0397D5" w:rsidR="006C4D28" w:rsidRDefault="007A2827" w:rsidP="007A2827">
      <w:pPr>
        <w:pStyle w:val="Odstavecseseznamem"/>
        <w:numPr>
          <w:ilvl w:val="0"/>
          <w:numId w:val="29"/>
        </w:numPr>
        <w:spacing w:line="276" w:lineRule="auto"/>
        <w:rPr>
          <w:rFonts w:asciiTheme="minorHAnsi" w:hAnsiTheme="minorHAnsi" w:cstheme="minorHAnsi"/>
          <w:sz w:val="22"/>
          <w:szCs w:val="22"/>
        </w:rPr>
      </w:pPr>
      <w:r w:rsidRPr="007A2827">
        <w:rPr>
          <w:rFonts w:asciiTheme="minorHAnsi" w:hAnsiTheme="minorHAnsi" w:cstheme="minorHAnsi"/>
          <w:b/>
          <w:sz w:val="22"/>
          <w:szCs w:val="22"/>
        </w:rPr>
        <w:t xml:space="preserve">IEP – </w:t>
      </w:r>
      <w:proofErr w:type="spellStart"/>
      <w:r w:rsidRPr="007A2827">
        <w:rPr>
          <w:rFonts w:asciiTheme="minorHAnsi" w:hAnsiTheme="minorHAnsi" w:cstheme="minorHAnsi"/>
          <w:b/>
          <w:sz w:val="22"/>
          <w:szCs w:val="22"/>
        </w:rPr>
        <w:t>Institutional</w:t>
      </w:r>
      <w:proofErr w:type="spellEnd"/>
      <w:r w:rsidRPr="007A2827">
        <w:rPr>
          <w:rFonts w:asciiTheme="minorHAnsi" w:hAnsiTheme="minorHAnsi" w:cstheme="minorHAnsi"/>
          <w:b/>
          <w:sz w:val="22"/>
          <w:szCs w:val="22"/>
        </w:rPr>
        <w:t xml:space="preserve"> </w:t>
      </w:r>
      <w:proofErr w:type="spellStart"/>
      <w:r w:rsidRPr="007A2827">
        <w:rPr>
          <w:rFonts w:asciiTheme="minorHAnsi" w:hAnsiTheme="minorHAnsi" w:cstheme="minorHAnsi"/>
          <w:b/>
          <w:sz w:val="22"/>
          <w:szCs w:val="22"/>
        </w:rPr>
        <w:t>Evaluation</w:t>
      </w:r>
      <w:proofErr w:type="spellEnd"/>
      <w:r w:rsidRPr="007A2827">
        <w:rPr>
          <w:rFonts w:asciiTheme="minorHAnsi" w:hAnsiTheme="minorHAnsi" w:cstheme="minorHAnsi"/>
          <w:b/>
          <w:sz w:val="22"/>
          <w:szCs w:val="22"/>
        </w:rPr>
        <w:t xml:space="preserve"> </w:t>
      </w:r>
      <w:proofErr w:type="spellStart"/>
      <w:r w:rsidRPr="007A2827">
        <w:rPr>
          <w:rFonts w:asciiTheme="minorHAnsi" w:hAnsiTheme="minorHAnsi" w:cstheme="minorHAnsi"/>
          <w:b/>
          <w:sz w:val="22"/>
          <w:szCs w:val="22"/>
        </w:rPr>
        <w:t>Programme</w:t>
      </w:r>
      <w:proofErr w:type="spellEnd"/>
      <w:r w:rsidRPr="007A2827">
        <w:rPr>
          <w:rFonts w:asciiTheme="minorHAnsi" w:hAnsiTheme="minorHAnsi" w:cstheme="minorHAnsi"/>
          <w:sz w:val="22"/>
          <w:szCs w:val="22"/>
        </w:rPr>
        <w:t xml:space="preserve"> (</w:t>
      </w:r>
      <w:r w:rsidRPr="00185154">
        <w:rPr>
          <w:rFonts w:asciiTheme="minorHAnsi" w:hAnsiTheme="minorHAnsi" w:cstheme="minorHAnsi"/>
          <w:i/>
          <w:sz w:val="22"/>
          <w:szCs w:val="22"/>
        </w:rPr>
        <w:t>EUA</w:t>
      </w:r>
      <w:r w:rsidRPr="007A2827">
        <w:rPr>
          <w:rFonts w:asciiTheme="minorHAnsi" w:hAnsiTheme="minorHAnsi" w:cstheme="minorHAnsi"/>
          <w:sz w:val="22"/>
          <w:szCs w:val="22"/>
        </w:rPr>
        <w:t xml:space="preserve">), který byl zahájen v roce </w:t>
      </w:r>
      <w:r w:rsidR="000823A7" w:rsidRPr="007A2827">
        <w:rPr>
          <w:rFonts w:asciiTheme="minorHAnsi" w:hAnsiTheme="minorHAnsi" w:cstheme="minorHAnsi"/>
          <w:sz w:val="22"/>
          <w:szCs w:val="22"/>
        </w:rPr>
        <w:t xml:space="preserve">2019 </w:t>
      </w:r>
      <w:r w:rsidRPr="007A2827">
        <w:rPr>
          <w:rFonts w:asciiTheme="minorHAnsi" w:hAnsiTheme="minorHAnsi" w:cstheme="minorHAnsi"/>
          <w:sz w:val="22"/>
          <w:szCs w:val="22"/>
        </w:rPr>
        <w:t xml:space="preserve">zpracováním </w:t>
      </w:r>
      <w:proofErr w:type="spellStart"/>
      <w:r w:rsidRPr="007A2827">
        <w:rPr>
          <w:rFonts w:asciiTheme="minorHAnsi" w:hAnsiTheme="minorHAnsi" w:cstheme="minorHAnsi"/>
          <w:sz w:val="22"/>
          <w:szCs w:val="22"/>
        </w:rPr>
        <w:t>sebeevaluační</w:t>
      </w:r>
      <w:proofErr w:type="spellEnd"/>
      <w:r w:rsidRPr="007A2827">
        <w:rPr>
          <w:rFonts w:asciiTheme="minorHAnsi" w:hAnsiTheme="minorHAnsi" w:cstheme="minorHAnsi"/>
          <w:sz w:val="22"/>
          <w:szCs w:val="22"/>
        </w:rPr>
        <w:t xml:space="preserve"> zprávy UTB ve Zlíně a první návštěvou mezinárodního hodnotícího týmu na místě. Evaluace bude pokračovat ještě v průběhu roku 2020 a její výsledky bude mít UTB ve Zlíně k dispozici v roce </w:t>
      </w:r>
      <w:r>
        <w:rPr>
          <w:rFonts w:asciiTheme="minorHAnsi" w:hAnsiTheme="minorHAnsi" w:cstheme="minorHAnsi"/>
          <w:sz w:val="22"/>
          <w:szCs w:val="22"/>
        </w:rPr>
        <w:t>2021.</w:t>
      </w:r>
      <w:r w:rsidR="00EC6088">
        <w:rPr>
          <w:rFonts w:asciiTheme="minorHAnsi" w:hAnsiTheme="minorHAnsi" w:cstheme="minorHAnsi"/>
          <w:sz w:val="22"/>
          <w:szCs w:val="22"/>
        </w:rPr>
        <w:t xml:space="preserve"> Doporučení z evaluace se promítnou do systému zajišťování kvality UTB ve Zlíně. </w:t>
      </w:r>
    </w:p>
    <w:p w14:paraId="68FD3DEA" w14:textId="197263D0" w:rsidR="00185154" w:rsidRPr="00185154" w:rsidRDefault="007A2827" w:rsidP="00185154">
      <w:pPr>
        <w:pStyle w:val="Odstavecseseznamem"/>
        <w:numPr>
          <w:ilvl w:val="0"/>
          <w:numId w:val="29"/>
        </w:numPr>
        <w:spacing w:line="276" w:lineRule="auto"/>
        <w:rPr>
          <w:rFonts w:asciiTheme="minorHAnsi" w:hAnsiTheme="minorHAnsi" w:cstheme="minorHAnsi"/>
          <w:sz w:val="22"/>
          <w:szCs w:val="22"/>
        </w:rPr>
      </w:pPr>
      <w:r w:rsidRPr="00185154">
        <w:rPr>
          <w:rFonts w:asciiTheme="minorHAnsi" w:hAnsiTheme="minorHAnsi" w:cstheme="minorHAnsi"/>
          <w:b/>
          <w:sz w:val="22"/>
          <w:szCs w:val="22"/>
        </w:rPr>
        <w:t>Metodika 17+</w:t>
      </w:r>
      <w:r w:rsidR="00185154">
        <w:rPr>
          <w:rFonts w:asciiTheme="minorHAnsi" w:hAnsiTheme="minorHAnsi" w:cstheme="minorHAnsi"/>
          <w:sz w:val="22"/>
          <w:szCs w:val="22"/>
        </w:rPr>
        <w:t xml:space="preserve"> (MŠMT a RVVI)</w:t>
      </w:r>
      <w:r w:rsidR="00185154">
        <w:rPr>
          <w:rFonts w:asciiTheme="minorHAnsi" w:hAnsiTheme="minorHAnsi" w:cstheme="minorHAnsi"/>
          <w:b/>
          <w:sz w:val="22"/>
          <w:szCs w:val="22"/>
        </w:rPr>
        <w:t xml:space="preserve">, </w:t>
      </w:r>
      <w:r w:rsidR="00185154" w:rsidRPr="00185154">
        <w:rPr>
          <w:rFonts w:asciiTheme="minorHAnsi" w:hAnsiTheme="minorHAnsi" w:cstheme="minorHAnsi"/>
          <w:sz w:val="22"/>
          <w:szCs w:val="22"/>
        </w:rPr>
        <w:t>která představuje vnější hodnocení výzkumné organizace U</w:t>
      </w:r>
      <w:r w:rsidR="00EC6088">
        <w:rPr>
          <w:rFonts w:asciiTheme="minorHAnsi" w:hAnsiTheme="minorHAnsi" w:cstheme="minorHAnsi"/>
          <w:sz w:val="22"/>
          <w:szCs w:val="22"/>
        </w:rPr>
        <w:t>TB</w:t>
      </w:r>
      <w:r w:rsidR="00185154" w:rsidRPr="00185154">
        <w:rPr>
          <w:rFonts w:asciiTheme="minorHAnsi" w:hAnsiTheme="minorHAnsi" w:cstheme="minorHAnsi"/>
          <w:sz w:val="22"/>
          <w:szCs w:val="22"/>
        </w:rPr>
        <w:t xml:space="preserve"> ve Zlíně na základě usnesení č. 563 vlády České republiky ze dne 30. 7. 2019 prostřednictvím Mez</w:t>
      </w:r>
      <w:r w:rsidR="00EC6088">
        <w:rPr>
          <w:rFonts w:asciiTheme="minorHAnsi" w:hAnsiTheme="minorHAnsi" w:cstheme="minorHAnsi"/>
          <w:sz w:val="22"/>
          <w:szCs w:val="22"/>
        </w:rPr>
        <w:t>inárodního evaluačního panelu</w:t>
      </w:r>
      <w:r w:rsidR="00185154" w:rsidRPr="00185154">
        <w:rPr>
          <w:rFonts w:asciiTheme="minorHAnsi" w:hAnsiTheme="minorHAnsi" w:cstheme="minorHAnsi"/>
          <w:sz w:val="22"/>
          <w:szCs w:val="22"/>
        </w:rPr>
        <w:t>.</w:t>
      </w:r>
      <w:r w:rsidR="00185154">
        <w:rPr>
          <w:rFonts w:asciiTheme="minorHAnsi" w:hAnsiTheme="minorHAnsi" w:cstheme="minorHAnsi"/>
          <w:sz w:val="22"/>
          <w:szCs w:val="22"/>
        </w:rPr>
        <w:t xml:space="preserve"> V rámci t</w:t>
      </w:r>
      <w:r w:rsidR="00EC6088">
        <w:rPr>
          <w:rFonts w:asciiTheme="minorHAnsi" w:hAnsiTheme="minorHAnsi" w:cstheme="minorHAnsi"/>
          <w:sz w:val="22"/>
          <w:szCs w:val="22"/>
        </w:rPr>
        <w:t>ohoto hodnocení budou</w:t>
      </w:r>
      <w:r w:rsidR="00185154">
        <w:rPr>
          <w:rFonts w:asciiTheme="minorHAnsi" w:hAnsiTheme="minorHAnsi" w:cstheme="minorHAnsi"/>
          <w:sz w:val="22"/>
          <w:szCs w:val="22"/>
        </w:rPr>
        <w:t xml:space="preserve"> evaluovány Moduly č. 3, 4, 5 dle Metodiky 17+, které se věnují společenské relevanci vědy a výzkumu a jejímu strategickému řízení. UTB ve Zlíně v případě této evaluace </w:t>
      </w:r>
      <w:r w:rsidR="00EC6088">
        <w:rPr>
          <w:rFonts w:asciiTheme="minorHAnsi" w:hAnsiTheme="minorHAnsi" w:cstheme="minorHAnsi"/>
          <w:sz w:val="22"/>
          <w:szCs w:val="22"/>
        </w:rPr>
        <w:t xml:space="preserve">prozatím </w:t>
      </w:r>
      <w:r w:rsidR="00185154">
        <w:rPr>
          <w:rFonts w:asciiTheme="minorHAnsi" w:hAnsiTheme="minorHAnsi" w:cstheme="minorHAnsi"/>
          <w:sz w:val="22"/>
          <w:szCs w:val="22"/>
        </w:rPr>
        <w:t xml:space="preserve">zpracovala sebehodnotící zprávu výzkumné organizace, kterou budou od června 2020 posuzovat členové Mezinárodního evaluačního panelu. Finální výsledky hodnocení budou k dispozici v roce </w:t>
      </w:r>
      <w:r w:rsidR="00EC6088">
        <w:rPr>
          <w:rFonts w:asciiTheme="minorHAnsi" w:hAnsiTheme="minorHAnsi" w:cstheme="minorHAnsi"/>
          <w:sz w:val="22"/>
          <w:szCs w:val="22"/>
        </w:rPr>
        <w:t>2021.</w:t>
      </w:r>
    </w:p>
    <w:p w14:paraId="0F16FB26" w14:textId="07105A96" w:rsidR="00185154" w:rsidRDefault="00185154" w:rsidP="00185154">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Mimo </w:t>
      </w:r>
      <w:r w:rsidR="00047BFF">
        <w:rPr>
          <w:rFonts w:asciiTheme="minorHAnsi" w:hAnsiTheme="minorHAnsi" w:cstheme="minorHAnsi"/>
          <w:sz w:val="22"/>
          <w:szCs w:val="22"/>
        </w:rPr>
        <w:t>tyto</w:t>
      </w:r>
      <w:r>
        <w:rPr>
          <w:rFonts w:asciiTheme="minorHAnsi" w:hAnsiTheme="minorHAnsi" w:cstheme="minorHAnsi"/>
          <w:sz w:val="22"/>
          <w:szCs w:val="22"/>
        </w:rPr>
        <w:t xml:space="preserve"> vnější hodnocení UTB ve Zlíně rovněž realizovala </w:t>
      </w:r>
      <w:r w:rsidR="00047BFF">
        <w:rPr>
          <w:rFonts w:asciiTheme="minorHAnsi" w:hAnsiTheme="minorHAnsi" w:cstheme="minorHAnsi"/>
          <w:sz w:val="22"/>
          <w:szCs w:val="22"/>
        </w:rPr>
        <w:t xml:space="preserve">i </w:t>
      </w:r>
      <w:r>
        <w:rPr>
          <w:rFonts w:asciiTheme="minorHAnsi" w:hAnsiTheme="minorHAnsi" w:cstheme="minorHAnsi"/>
          <w:sz w:val="22"/>
          <w:szCs w:val="22"/>
        </w:rPr>
        <w:t>dvě interní šetření zpětné vazby:</w:t>
      </w:r>
    </w:p>
    <w:p w14:paraId="40599E0F" w14:textId="236E0916" w:rsidR="006C4D28" w:rsidRPr="00185154" w:rsidRDefault="00EC6088" w:rsidP="00185154">
      <w:pPr>
        <w:pStyle w:val="Odstavecseseznamem"/>
        <w:numPr>
          <w:ilvl w:val="0"/>
          <w:numId w:val="21"/>
        </w:numPr>
        <w:spacing w:line="276" w:lineRule="auto"/>
        <w:rPr>
          <w:rFonts w:asciiTheme="minorHAnsi" w:hAnsiTheme="minorHAnsi" w:cstheme="minorHAnsi"/>
          <w:sz w:val="22"/>
          <w:szCs w:val="22"/>
        </w:rPr>
      </w:pPr>
      <w:r>
        <w:rPr>
          <w:rFonts w:asciiTheme="minorHAnsi" w:hAnsiTheme="minorHAnsi" w:cstheme="minorHAnsi"/>
          <w:sz w:val="22"/>
          <w:szCs w:val="22"/>
        </w:rPr>
        <w:t>Š</w:t>
      </w:r>
      <w:r w:rsidR="00185154">
        <w:rPr>
          <w:rFonts w:asciiTheme="minorHAnsi" w:hAnsiTheme="minorHAnsi" w:cstheme="minorHAnsi"/>
          <w:sz w:val="22"/>
          <w:szCs w:val="22"/>
        </w:rPr>
        <w:t>e</w:t>
      </w:r>
      <w:r w:rsidR="006C4D28" w:rsidRPr="00185154">
        <w:rPr>
          <w:rFonts w:asciiTheme="minorHAnsi" w:hAnsiTheme="minorHAnsi" w:cstheme="minorHAnsi"/>
          <w:sz w:val="22"/>
          <w:szCs w:val="22"/>
        </w:rPr>
        <w:t xml:space="preserve">tření zaměřené na </w:t>
      </w:r>
      <w:r w:rsidR="00185154">
        <w:rPr>
          <w:rFonts w:asciiTheme="minorHAnsi" w:hAnsiTheme="minorHAnsi" w:cstheme="minorHAnsi"/>
          <w:sz w:val="22"/>
          <w:szCs w:val="22"/>
        </w:rPr>
        <w:t xml:space="preserve">motivaci a pracovní podmínky </w:t>
      </w:r>
      <w:r w:rsidR="008C2AF3" w:rsidRPr="00185154">
        <w:rPr>
          <w:rFonts w:asciiTheme="minorHAnsi" w:hAnsiTheme="minorHAnsi" w:cstheme="minorHAnsi"/>
          <w:sz w:val="22"/>
          <w:szCs w:val="22"/>
        </w:rPr>
        <w:t>zaměstnanců UTB ve Zlíně</w:t>
      </w:r>
      <w:r w:rsidR="00485BBC" w:rsidRPr="00185154">
        <w:rPr>
          <w:rFonts w:asciiTheme="minorHAnsi" w:hAnsiTheme="minorHAnsi" w:cstheme="minorHAnsi"/>
          <w:sz w:val="22"/>
          <w:szCs w:val="22"/>
        </w:rPr>
        <w:t>.</w:t>
      </w:r>
    </w:p>
    <w:p w14:paraId="0E6B8E0E" w14:textId="1581F66E" w:rsidR="006C4D28" w:rsidRDefault="006C4D28" w:rsidP="006C4D28">
      <w:pPr>
        <w:pStyle w:val="Odstavecseseznamem"/>
        <w:numPr>
          <w:ilvl w:val="0"/>
          <w:numId w:val="21"/>
        </w:numPr>
        <w:spacing w:line="276" w:lineRule="auto"/>
        <w:rPr>
          <w:rFonts w:asciiTheme="minorHAnsi" w:hAnsiTheme="minorHAnsi" w:cstheme="minorHAnsi"/>
          <w:sz w:val="22"/>
          <w:szCs w:val="22"/>
        </w:rPr>
      </w:pPr>
      <w:r w:rsidRPr="000823A7">
        <w:rPr>
          <w:rFonts w:asciiTheme="minorHAnsi" w:hAnsiTheme="minorHAnsi" w:cstheme="minorHAnsi"/>
          <w:sz w:val="22"/>
          <w:szCs w:val="22"/>
        </w:rPr>
        <w:t>Šetření zaměřené na vnímání UTB ve Zlíně ze strany uchazečů o studium a na faktory zaměřené na jejich rozhodování ohledně studia.</w:t>
      </w:r>
    </w:p>
    <w:p w14:paraId="75E42CF7" w14:textId="2639B4E6" w:rsidR="00DE378C" w:rsidRPr="00EC6088" w:rsidRDefault="00EC6088" w:rsidP="006C4D28">
      <w:pPr>
        <w:spacing w:line="276" w:lineRule="auto"/>
        <w:rPr>
          <w:rFonts w:asciiTheme="minorHAnsi" w:hAnsiTheme="minorHAnsi" w:cstheme="minorHAnsi"/>
          <w:sz w:val="22"/>
          <w:szCs w:val="22"/>
        </w:rPr>
      </w:pPr>
      <w:r w:rsidRPr="00EC6088">
        <w:rPr>
          <w:rFonts w:asciiTheme="minorHAnsi" w:hAnsiTheme="minorHAnsi" w:cstheme="minorHAnsi"/>
          <w:sz w:val="22"/>
          <w:szCs w:val="22"/>
        </w:rPr>
        <w:t xml:space="preserve">Na základě výsledků </w:t>
      </w:r>
      <w:r w:rsidR="00185154" w:rsidRPr="00EC6088">
        <w:rPr>
          <w:rFonts w:asciiTheme="minorHAnsi" w:hAnsiTheme="minorHAnsi" w:cstheme="minorHAnsi"/>
          <w:sz w:val="22"/>
          <w:szCs w:val="22"/>
        </w:rPr>
        <w:t>o</w:t>
      </w:r>
      <w:r w:rsidRPr="00EC6088">
        <w:rPr>
          <w:rFonts w:asciiTheme="minorHAnsi" w:hAnsiTheme="minorHAnsi" w:cstheme="minorHAnsi"/>
          <w:sz w:val="22"/>
          <w:szCs w:val="22"/>
        </w:rPr>
        <w:t>bou šetření byla zapracována</w:t>
      </w:r>
      <w:r w:rsidR="00185154" w:rsidRPr="00EC6088">
        <w:rPr>
          <w:rFonts w:asciiTheme="minorHAnsi" w:hAnsiTheme="minorHAnsi" w:cstheme="minorHAnsi"/>
          <w:sz w:val="22"/>
          <w:szCs w:val="22"/>
        </w:rPr>
        <w:t xml:space="preserve"> </w:t>
      </w:r>
      <w:r w:rsidRPr="00EC6088">
        <w:rPr>
          <w:rFonts w:asciiTheme="minorHAnsi" w:hAnsiTheme="minorHAnsi" w:cstheme="minorHAnsi"/>
          <w:sz w:val="22"/>
          <w:szCs w:val="22"/>
        </w:rPr>
        <w:t xml:space="preserve">doporučení jak ke zlepšení naplňování pracovních potřeb zaměstnanců, tak </w:t>
      </w:r>
      <w:r w:rsidR="00047BFF">
        <w:rPr>
          <w:rFonts w:asciiTheme="minorHAnsi" w:hAnsiTheme="minorHAnsi" w:cstheme="minorHAnsi"/>
          <w:sz w:val="22"/>
          <w:szCs w:val="22"/>
        </w:rPr>
        <w:t xml:space="preserve">i </w:t>
      </w:r>
      <w:r w:rsidRPr="00EC6088">
        <w:rPr>
          <w:rFonts w:asciiTheme="minorHAnsi" w:hAnsiTheme="minorHAnsi" w:cstheme="minorHAnsi"/>
          <w:sz w:val="22"/>
          <w:szCs w:val="22"/>
        </w:rPr>
        <w:t xml:space="preserve">ke strategii prezentace UTB ve Zlíně a k rozvoji jejích studijních programů.   </w:t>
      </w:r>
    </w:p>
    <w:p w14:paraId="530D08CE" w14:textId="0AF0F588" w:rsidR="00EC6088" w:rsidRPr="00047BFF" w:rsidRDefault="00EC6088" w:rsidP="000823A7">
      <w:pPr>
        <w:spacing w:line="276" w:lineRule="auto"/>
        <w:rPr>
          <w:rFonts w:asciiTheme="minorHAnsi" w:hAnsiTheme="minorHAnsi" w:cstheme="minorHAnsi"/>
          <w:color w:val="000000"/>
          <w:sz w:val="22"/>
          <w:szCs w:val="22"/>
        </w:rPr>
      </w:pPr>
      <w:r w:rsidRPr="00047BFF">
        <w:rPr>
          <w:rFonts w:asciiTheme="minorHAnsi" w:hAnsiTheme="minorHAnsi" w:cstheme="minorHAnsi"/>
          <w:sz w:val="22"/>
          <w:szCs w:val="22"/>
        </w:rPr>
        <w:t>V průběhu roku 2020</w:t>
      </w:r>
      <w:r w:rsidR="006C4D28" w:rsidRPr="00047BFF">
        <w:rPr>
          <w:rFonts w:asciiTheme="minorHAnsi" w:hAnsiTheme="minorHAnsi" w:cstheme="minorHAnsi"/>
          <w:sz w:val="22"/>
          <w:szCs w:val="22"/>
        </w:rPr>
        <w:t xml:space="preserve"> se </w:t>
      </w:r>
      <w:r w:rsidR="00047BFF">
        <w:rPr>
          <w:rFonts w:asciiTheme="minorHAnsi" w:hAnsiTheme="minorHAnsi" w:cstheme="minorHAnsi"/>
          <w:sz w:val="22"/>
          <w:szCs w:val="22"/>
        </w:rPr>
        <w:t xml:space="preserve">pak </w:t>
      </w:r>
      <w:r w:rsidR="006C4D28" w:rsidRPr="00047BFF">
        <w:rPr>
          <w:rFonts w:asciiTheme="minorHAnsi" w:hAnsiTheme="minorHAnsi" w:cstheme="minorHAnsi"/>
          <w:sz w:val="22"/>
          <w:szCs w:val="22"/>
        </w:rPr>
        <w:t xml:space="preserve">UTB ve Zlíně dále zapojila do </w:t>
      </w:r>
      <w:r w:rsidR="000823A7" w:rsidRPr="00047BFF">
        <w:rPr>
          <w:rFonts w:asciiTheme="minorHAnsi" w:hAnsiTheme="minorHAnsi" w:cstheme="minorHAnsi"/>
          <w:sz w:val="22"/>
          <w:szCs w:val="22"/>
        </w:rPr>
        <w:t>procesu</w:t>
      </w:r>
      <w:r w:rsidRPr="00047BFF">
        <w:rPr>
          <w:rFonts w:asciiTheme="minorHAnsi" w:hAnsiTheme="minorHAnsi" w:cstheme="minorHAnsi"/>
          <w:sz w:val="22"/>
          <w:szCs w:val="22"/>
        </w:rPr>
        <w:t xml:space="preserve"> hodnocení informovanosti, vzdělávacích potřeb a </w:t>
      </w:r>
      <w:r w:rsidRPr="00047BFF">
        <w:rPr>
          <w:rFonts w:asciiTheme="minorHAnsi" w:hAnsiTheme="minorHAnsi" w:cstheme="minorHAnsi"/>
          <w:color w:val="000000"/>
          <w:sz w:val="22"/>
          <w:szCs w:val="22"/>
        </w:rPr>
        <w:t xml:space="preserve">duševní pohody </w:t>
      </w:r>
      <w:r w:rsidR="00047BFF" w:rsidRPr="00047BFF">
        <w:rPr>
          <w:rFonts w:asciiTheme="minorHAnsi" w:hAnsiTheme="minorHAnsi" w:cstheme="minorHAnsi"/>
          <w:color w:val="000000"/>
          <w:sz w:val="22"/>
          <w:szCs w:val="22"/>
        </w:rPr>
        <w:t xml:space="preserve">studentů </w:t>
      </w:r>
      <w:r w:rsidRPr="00047BFF">
        <w:rPr>
          <w:rFonts w:asciiTheme="minorHAnsi" w:hAnsiTheme="minorHAnsi" w:cstheme="minorHAnsi"/>
          <w:color w:val="000000"/>
          <w:sz w:val="22"/>
          <w:szCs w:val="22"/>
        </w:rPr>
        <w:t xml:space="preserve">související s mezinárodním </w:t>
      </w:r>
      <w:r w:rsidR="00047BFF" w:rsidRPr="00047BFF">
        <w:rPr>
          <w:rFonts w:asciiTheme="minorHAnsi" w:hAnsiTheme="minorHAnsi" w:cstheme="minorHAnsi"/>
          <w:color w:val="000000"/>
          <w:sz w:val="22"/>
          <w:szCs w:val="22"/>
        </w:rPr>
        <w:t xml:space="preserve">šířením onemocnění COVID-19. Šetření je koordinováno </w:t>
      </w:r>
      <w:proofErr w:type="spellStart"/>
      <w:r w:rsidR="00047BFF" w:rsidRPr="00047BFF">
        <w:rPr>
          <w:rFonts w:asciiTheme="minorHAnsi" w:hAnsiTheme="minorHAnsi" w:cstheme="minorHAnsi"/>
          <w:color w:val="000000"/>
          <w:sz w:val="22"/>
          <w:szCs w:val="22"/>
        </w:rPr>
        <w:t>Antwerp</w:t>
      </w:r>
      <w:proofErr w:type="spellEnd"/>
      <w:r w:rsidR="00047BFF" w:rsidRPr="00047BFF">
        <w:rPr>
          <w:rFonts w:asciiTheme="minorHAnsi" w:hAnsiTheme="minorHAnsi" w:cstheme="minorHAnsi"/>
          <w:color w:val="000000"/>
          <w:sz w:val="22"/>
          <w:szCs w:val="22"/>
        </w:rPr>
        <w:t xml:space="preserve"> University International a participuje na něm dalších 26 zemí.</w:t>
      </w:r>
      <w:r w:rsidR="00047BFF">
        <w:rPr>
          <w:rFonts w:asciiTheme="minorHAnsi" w:hAnsiTheme="minorHAnsi" w:cstheme="minorHAnsi"/>
          <w:color w:val="000000"/>
          <w:sz w:val="22"/>
          <w:szCs w:val="22"/>
        </w:rPr>
        <w:t xml:space="preserve"> Jeho výsledky budou využity ke zpřesnění opatření k posílení online forem výuky na UTB ve Zlíně a ke zlepšení komunikace mezi studenty a univerzitou.</w:t>
      </w:r>
    </w:p>
    <w:p w14:paraId="6D9D727B" w14:textId="77777777" w:rsidR="00EC6088" w:rsidRDefault="00EC6088" w:rsidP="000823A7">
      <w:pPr>
        <w:spacing w:line="276" w:lineRule="auto"/>
        <w:rPr>
          <w:color w:val="000000"/>
        </w:rPr>
      </w:pPr>
    </w:p>
    <w:p w14:paraId="2C99DD51" w14:textId="77777777" w:rsidR="00FF28F4" w:rsidRDefault="00FF28F4" w:rsidP="00FF28F4">
      <w:pPr>
        <w:jc w:val="left"/>
      </w:pPr>
    </w:p>
    <w:p w14:paraId="215CF81F" w14:textId="6C1AF047" w:rsidR="00DE378C" w:rsidRPr="00521D81" w:rsidRDefault="00DE378C" w:rsidP="00521D81">
      <w:pPr>
        <w:pStyle w:val="Nadpis"/>
        <w:spacing w:after="1800"/>
        <w:rPr>
          <w:rFonts w:ascii="Arial" w:hAnsi="Arial" w:cs="Arial"/>
          <w:sz w:val="32"/>
          <w:szCs w:val="32"/>
        </w:rPr>
      </w:pPr>
      <w:r w:rsidRPr="00521D81">
        <w:rPr>
          <w:rFonts w:ascii="Arial" w:hAnsi="Arial" w:cs="Arial"/>
          <w:sz w:val="32"/>
          <w:szCs w:val="32"/>
        </w:rPr>
        <w:lastRenderedPageBreak/>
        <w:t>Seznam použité literatury</w:t>
      </w:r>
    </w:p>
    <w:p w14:paraId="29CBE8F9" w14:textId="2E1D7C96" w:rsidR="00807258" w:rsidRPr="00185154" w:rsidRDefault="00D7178C" w:rsidP="00C23BA4">
      <w:pPr>
        <w:pStyle w:val="Default"/>
        <w:spacing w:line="276" w:lineRule="auto"/>
        <w:ind w:left="567" w:hanging="567"/>
        <w:jc w:val="both"/>
        <w:rPr>
          <w:rFonts w:asciiTheme="minorHAnsi" w:hAnsiTheme="minorHAnsi"/>
          <w:sz w:val="22"/>
          <w:szCs w:val="22"/>
          <w:lang w:val="en-GB"/>
        </w:rPr>
      </w:pPr>
      <w:r w:rsidRPr="00185154">
        <w:rPr>
          <w:rFonts w:asciiTheme="minorHAnsi" w:hAnsiTheme="minorHAnsi"/>
          <w:sz w:val="22"/>
          <w:szCs w:val="22"/>
          <w:lang w:val="en-GB"/>
        </w:rPr>
        <w:t>Ha</w:t>
      </w:r>
      <w:r w:rsidR="00807258" w:rsidRPr="00185154">
        <w:rPr>
          <w:rFonts w:asciiTheme="minorHAnsi" w:hAnsiTheme="minorHAnsi"/>
          <w:sz w:val="22"/>
          <w:szCs w:val="22"/>
          <w:lang w:val="en-GB"/>
        </w:rPr>
        <w:t xml:space="preserve">yes, B. E. (2009). </w:t>
      </w:r>
      <w:r w:rsidR="00807258" w:rsidRPr="00185154">
        <w:rPr>
          <w:rFonts w:asciiTheme="minorHAnsi" w:hAnsiTheme="minorHAnsi"/>
          <w:i/>
          <w:sz w:val="22"/>
          <w:szCs w:val="22"/>
          <w:lang w:val="en-GB"/>
        </w:rPr>
        <w:t>Beyond ultimate question. A systematic approach to improve customer loyalty.</w:t>
      </w:r>
      <w:r w:rsidR="00807258" w:rsidRPr="00185154">
        <w:rPr>
          <w:rFonts w:asciiTheme="minorHAnsi" w:hAnsiTheme="minorHAnsi"/>
          <w:sz w:val="22"/>
          <w:szCs w:val="22"/>
          <w:lang w:val="en-GB"/>
        </w:rPr>
        <w:t xml:space="preserve"> Milwaukee, WI: ASQ Quality Press.</w:t>
      </w:r>
    </w:p>
    <w:p w14:paraId="1D21BB11" w14:textId="08D6A148" w:rsidR="000D7354" w:rsidRPr="00185154" w:rsidRDefault="000D7354" w:rsidP="00C23BA4">
      <w:pPr>
        <w:pStyle w:val="Default"/>
        <w:spacing w:line="276" w:lineRule="auto"/>
        <w:ind w:left="567" w:hanging="567"/>
        <w:jc w:val="both"/>
        <w:rPr>
          <w:rFonts w:asciiTheme="minorHAnsi" w:hAnsiTheme="minorHAnsi"/>
          <w:sz w:val="22"/>
          <w:szCs w:val="22"/>
          <w:lang w:val="en-GB"/>
        </w:rPr>
      </w:pPr>
      <w:r w:rsidRPr="00185154">
        <w:rPr>
          <w:rFonts w:asciiTheme="minorHAnsi" w:hAnsiTheme="minorHAnsi"/>
          <w:sz w:val="22"/>
          <w:szCs w:val="22"/>
          <w:lang w:val="en-GB"/>
        </w:rPr>
        <w:t>Cheng, M. (2011)</w:t>
      </w:r>
      <w:r w:rsidR="006A62E0" w:rsidRPr="00185154">
        <w:rPr>
          <w:rFonts w:asciiTheme="minorHAnsi" w:hAnsiTheme="minorHAnsi"/>
          <w:sz w:val="22"/>
          <w:szCs w:val="22"/>
          <w:lang w:val="en-GB"/>
        </w:rPr>
        <w:t xml:space="preserve">. Transforming the learner' versus 'passing the exam': Understanding the gap between academic and student definitions of quality. In: </w:t>
      </w:r>
      <w:r w:rsidR="006A62E0" w:rsidRPr="00185154">
        <w:rPr>
          <w:rFonts w:asciiTheme="minorHAnsi" w:hAnsiTheme="minorHAnsi"/>
          <w:i/>
          <w:sz w:val="22"/>
          <w:szCs w:val="22"/>
          <w:lang w:val="en-GB"/>
        </w:rPr>
        <w:t>Quality in Higher Education</w:t>
      </w:r>
      <w:r w:rsidR="006A62E0" w:rsidRPr="00185154">
        <w:rPr>
          <w:rFonts w:asciiTheme="minorHAnsi" w:hAnsiTheme="minorHAnsi"/>
          <w:sz w:val="22"/>
          <w:szCs w:val="22"/>
          <w:lang w:val="en-GB"/>
        </w:rPr>
        <w:t>, 17(1): 3–17.</w:t>
      </w:r>
    </w:p>
    <w:p w14:paraId="3FC18D74" w14:textId="21F70905" w:rsidR="00807258" w:rsidRPr="00185154" w:rsidRDefault="00807258" w:rsidP="00C23BA4">
      <w:pPr>
        <w:pStyle w:val="Default"/>
        <w:spacing w:line="276" w:lineRule="auto"/>
        <w:ind w:left="567" w:hanging="567"/>
        <w:jc w:val="both"/>
        <w:rPr>
          <w:rFonts w:asciiTheme="minorHAnsi" w:hAnsiTheme="minorHAnsi"/>
          <w:sz w:val="22"/>
          <w:szCs w:val="22"/>
          <w:lang w:val="en-GB"/>
        </w:rPr>
      </w:pPr>
      <w:r w:rsidRPr="00185154">
        <w:rPr>
          <w:rFonts w:asciiTheme="minorHAnsi" w:hAnsiTheme="minorHAnsi"/>
          <w:sz w:val="22"/>
          <w:szCs w:val="22"/>
          <w:lang w:val="en-GB"/>
        </w:rPr>
        <w:t xml:space="preserve">Cheng, M. (2016). </w:t>
      </w:r>
      <w:r w:rsidRPr="00185154">
        <w:rPr>
          <w:rFonts w:asciiTheme="minorHAnsi" w:hAnsiTheme="minorHAnsi"/>
          <w:i/>
          <w:sz w:val="22"/>
          <w:szCs w:val="22"/>
          <w:lang w:val="en-GB"/>
        </w:rPr>
        <w:t>Quality in Higher Education. Developing a Virtue of Professional Practice</w:t>
      </w:r>
      <w:r w:rsidRPr="00185154">
        <w:rPr>
          <w:rFonts w:asciiTheme="minorHAnsi" w:hAnsiTheme="minorHAnsi"/>
          <w:sz w:val="22"/>
          <w:szCs w:val="22"/>
          <w:lang w:val="en-GB"/>
        </w:rPr>
        <w:t xml:space="preserve">. Rotterdam: Sense Publisher. </w:t>
      </w:r>
    </w:p>
    <w:p w14:paraId="01E9D2FF" w14:textId="70140781" w:rsidR="003B4FD7" w:rsidRDefault="003B4FD7" w:rsidP="00C23BA4">
      <w:pPr>
        <w:pStyle w:val="Default"/>
        <w:spacing w:line="276" w:lineRule="auto"/>
        <w:ind w:left="567" w:hanging="567"/>
        <w:jc w:val="both"/>
        <w:rPr>
          <w:rFonts w:asciiTheme="minorHAnsi" w:hAnsiTheme="minorHAnsi"/>
          <w:bCs/>
          <w:sz w:val="22"/>
          <w:szCs w:val="22"/>
        </w:rPr>
      </w:pPr>
      <w:r>
        <w:rPr>
          <w:rFonts w:asciiTheme="minorHAnsi" w:hAnsiTheme="minorHAnsi"/>
          <w:bCs/>
          <w:sz w:val="22"/>
          <w:szCs w:val="22"/>
        </w:rPr>
        <w:t xml:space="preserve">Šebková, H., Beneš, J., </w:t>
      </w:r>
      <w:proofErr w:type="spellStart"/>
      <w:r>
        <w:rPr>
          <w:rFonts w:asciiTheme="minorHAnsi" w:hAnsiTheme="minorHAnsi"/>
          <w:bCs/>
          <w:sz w:val="22"/>
          <w:szCs w:val="22"/>
        </w:rPr>
        <w:t>Roskovec</w:t>
      </w:r>
      <w:proofErr w:type="spellEnd"/>
      <w:r>
        <w:rPr>
          <w:rFonts w:asciiTheme="minorHAnsi" w:hAnsiTheme="minorHAnsi"/>
          <w:bCs/>
          <w:sz w:val="22"/>
          <w:szCs w:val="22"/>
        </w:rPr>
        <w:t xml:space="preserve">, V. (2013). </w:t>
      </w:r>
      <w:r w:rsidRPr="003B4FD7">
        <w:rPr>
          <w:rFonts w:asciiTheme="minorHAnsi" w:hAnsiTheme="minorHAnsi"/>
          <w:bCs/>
          <w:i/>
          <w:sz w:val="22"/>
          <w:szCs w:val="22"/>
        </w:rPr>
        <w:t>Využití evropských standardů pro zajištění kvality na českých školách</w:t>
      </w:r>
      <w:r>
        <w:rPr>
          <w:rFonts w:asciiTheme="minorHAnsi" w:hAnsiTheme="minorHAnsi"/>
          <w:bCs/>
          <w:sz w:val="22"/>
          <w:szCs w:val="22"/>
        </w:rPr>
        <w:t xml:space="preserve">. Praha: Centrum pro studium vysokého školství, </w:t>
      </w:r>
      <w:proofErr w:type="spellStart"/>
      <w:proofErr w:type="gramStart"/>
      <w:r>
        <w:rPr>
          <w:rFonts w:asciiTheme="minorHAnsi" w:hAnsiTheme="minorHAnsi"/>
          <w:bCs/>
          <w:sz w:val="22"/>
          <w:szCs w:val="22"/>
        </w:rPr>
        <w:t>v.v.</w:t>
      </w:r>
      <w:proofErr w:type="gramEnd"/>
      <w:r>
        <w:rPr>
          <w:rFonts w:asciiTheme="minorHAnsi" w:hAnsiTheme="minorHAnsi"/>
          <w:bCs/>
          <w:sz w:val="22"/>
          <w:szCs w:val="22"/>
        </w:rPr>
        <w:t>i</w:t>
      </w:r>
      <w:proofErr w:type="spellEnd"/>
      <w:r w:rsidR="00D14052">
        <w:rPr>
          <w:rFonts w:asciiTheme="minorHAnsi" w:hAnsiTheme="minorHAnsi"/>
          <w:bCs/>
          <w:sz w:val="22"/>
          <w:szCs w:val="22"/>
        </w:rPr>
        <w:t>.</w:t>
      </w:r>
      <w:r>
        <w:rPr>
          <w:rFonts w:asciiTheme="minorHAnsi" w:hAnsiTheme="minorHAnsi"/>
          <w:bCs/>
          <w:sz w:val="22"/>
          <w:szCs w:val="22"/>
        </w:rPr>
        <w:t xml:space="preserve"> v nakladatelství Vyšehrad.</w:t>
      </w:r>
    </w:p>
    <w:p w14:paraId="5A25510F" w14:textId="6307D764" w:rsidR="00437546" w:rsidRPr="00185154" w:rsidRDefault="00437546" w:rsidP="00C23BA4">
      <w:pPr>
        <w:pStyle w:val="Default"/>
        <w:spacing w:line="276" w:lineRule="auto"/>
        <w:ind w:left="567" w:hanging="567"/>
        <w:jc w:val="both"/>
        <w:rPr>
          <w:rFonts w:asciiTheme="minorHAnsi" w:hAnsiTheme="minorHAnsi"/>
          <w:bCs/>
          <w:sz w:val="22"/>
          <w:szCs w:val="22"/>
          <w:lang w:val="en-GB"/>
        </w:rPr>
      </w:pPr>
      <w:r>
        <w:rPr>
          <w:rFonts w:asciiTheme="minorHAnsi" w:hAnsiTheme="minorHAnsi"/>
          <w:bCs/>
          <w:sz w:val="22"/>
          <w:szCs w:val="22"/>
        </w:rPr>
        <w:t xml:space="preserve">Vlk, A., </w:t>
      </w:r>
      <w:proofErr w:type="spellStart"/>
      <w:r>
        <w:rPr>
          <w:rFonts w:asciiTheme="minorHAnsi" w:hAnsiTheme="minorHAnsi"/>
          <w:bCs/>
          <w:sz w:val="22"/>
          <w:szCs w:val="22"/>
        </w:rPr>
        <w:t>Stiburek</w:t>
      </w:r>
      <w:proofErr w:type="spellEnd"/>
      <w:r>
        <w:rPr>
          <w:rFonts w:asciiTheme="minorHAnsi" w:hAnsiTheme="minorHAnsi"/>
          <w:bCs/>
          <w:sz w:val="22"/>
          <w:szCs w:val="22"/>
        </w:rPr>
        <w:t xml:space="preserve">, Š., Švec, V. (2016). </w:t>
      </w:r>
      <w:r w:rsidRPr="00185154">
        <w:rPr>
          <w:rFonts w:asciiTheme="minorHAnsi" w:hAnsiTheme="minorHAnsi"/>
          <w:bCs/>
          <w:sz w:val="22"/>
          <w:szCs w:val="22"/>
          <w:lang w:val="en-GB"/>
        </w:rPr>
        <w:t>Drop</w:t>
      </w:r>
      <w:r w:rsidR="00B301EB" w:rsidRPr="00185154">
        <w:rPr>
          <w:rFonts w:asciiTheme="minorHAnsi" w:hAnsiTheme="minorHAnsi"/>
          <w:bCs/>
          <w:sz w:val="22"/>
          <w:szCs w:val="22"/>
          <w:lang w:val="en-GB"/>
        </w:rPr>
        <w:t>o</w:t>
      </w:r>
      <w:r w:rsidRPr="00185154">
        <w:rPr>
          <w:rFonts w:asciiTheme="minorHAnsi" w:hAnsiTheme="minorHAnsi"/>
          <w:bCs/>
          <w:sz w:val="22"/>
          <w:szCs w:val="22"/>
          <w:lang w:val="en-GB"/>
        </w:rPr>
        <w:t xml:space="preserve">ut calculation and related policies in </w:t>
      </w:r>
      <w:r w:rsidR="00485BBC" w:rsidRPr="00185154">
        <w:rPr>
          <w:rFonts w:asciiTheme="minorHAnsi" w:hAnsiTheme="minorHAnsi"/>
          <w:bCs/>
          <w:sz w:val="22"/>
          <w:szCs w:val="22"/>
          <w:lang w:val="en-GB"/>
        </w:rPr>
        <w:t>C</w:t>
      </w:r>
      <w:r w:rsidRPr="00185154">
        <w:rPr>
          <w:rFonts w:asciiTheme="minorHAnsi" w:hAnsiTheme="minorHAnsi"/>
          <w:bCs/>
          <w:sz w:val="22"/>
          <w:szCs w:val="22"/>
          <w:lang w:val="en-GB"/>
        </w:rPr>
        <w:t xml:space="preserve">zech higher education. In: </w:t>
      </w:r>
      <w:proofErr w:type="spellStart"/>
      <w:r w:rsidRPr="00185154">
        <w:rPr>
          <w:rFonts w:asciiTheme="minorHAnsi" w:hAnsiTheme="minorHAnsi"/>
          <w:bCs/>
          <w:sz w:val="22"/>
          <w:szCs w:val="22"/>
          <w:lang w:val="en-GB"/>
        </w:rPr>
        <w:t>Flégl</w:t>
      </w:r>
      <w:proofErr w:type="spellEnd"/>
      <w:r w:rsidRPr="00185154">
        <w:rPr>
          <w:rFonts w:asciiTheme="minorHAnsi" w:hAnsiTheme="minorHAnsi"/>
          <w:bCs/>
          <w:sz w:val="22"/>
          <w:szCs w:val="22"/>
          <w:lang w:val="en-GB"/>
        </w:rPr>
        <w:t xml:space="preserve">, M. </w:t>
      </w:r>
      <w:proofErr w:type="spellStart"/>
      <w:r w:rsidRPr="00185154">
        <w:rPr>
          <w:rFonts w:asciiTheme="minorHAnsi" w:hAnsiTheme="minorHAnsi"/>
          <w:bCs/>
          <w:sz w:val="22"/>
          <w:szCs w:val="22"/>
          <w:lang w:val="en-GB"/>
        </w:rPr>
        <w:t>Houška</w:t>
      </w:r>
      <w:proofErr w:type="spellEnd"/>
      <w:r w:rsidRPr="00185154">
        <w:rPr>
          <w:rFonts w:asciiTheme="minorHAnsi" w:hAnsiTheme="minorHAnsi"/>
          <w:bCs/>
          <w:sz w:val="22"/>
          <w:szCs w:val="22"/>
          <w:lang w:val="en-GB"/>
        </w:rPr>
        <w:t xml:space="preserve">, M, </w:t>
      </w:r>
      <w:proofErr w:type="spellStart"/>
      <w:r w:rsidRPr="00185154">
        <w:rPr>
          <w:rFonts w:asciiTheme="minorHAnsi" w:hAnsiTheme="minorHAnsi"/>
          <w:bCs/>
          <w:sz w:val="22"/>
          <w:szCs w:val="22"/>
          <w:lang w:val="en-GB"/>
        </w:rPr>
        <w:t>Krejčí</w:t>
      </w:r>
      <w:proofErr w:type="spellEnd"/>
      <w:r w:rsidRPr="00185154">
        <w:rPr>
          <w:rFonts w:asciiTheme="minorHAnsi" w:hAnsiTheme="minorHAnsi"/>
          <w:bCs/>
          <w:sz w:val="22"/>
          <w:szCs w:val="22"/>
          <w:lang w:val="en-GB"/>
        </w:rPr>
        <w:t xml:space="preserve">, I (Eds.). </w:t>
      </w:r>
      <w:r w:rsidRPr="00185154">
        <w:rPr>
          <w:rFonts w:asciiTheme="minorHAnsi" w:hAnsiTheme="minorHAnsi"/>
          <w:bCs/>
          <w:i/>
          <w:sz w:val="22"/>
          <w:szCs w:val="22"/>
          <w:lang w:val="en-GB"/>
        </w:rPr>
        <w:t xml:space="preserve">Proceedings of the 13th International </w:t>
      </w:r>
      <w:r w:rsidR="00185154">
        <w:rPr>
          <w:rFonts w:asciiTheme="minorHAnsi" w:hAnsiTheme="minorHAnsi"/>
          <w:bCs/>
          <w:i/>
          <w:sz w:val="22"/>
          <w:szCs w:val="22"/>
          <w:lang w:val="en-GB"/>
        </w:rPr>
        <w:t>C</w:t>
      </w:r>
      <w:r w:rsidRPr="00185154">
        <w:rPr>
          <w:rFonts w:asciiTheme="minorHAnsi" w:hAnsiTheme="minorHAnsi"/>
          <w:bCs/>
          <w:i/>
          <w:sz w:val="22"/>
          <w:szCs w:val="22"/>
          <w:lang w:val="en-GB"/>
        </w:rPr>
        <w:t>onference Efficiency and Responsibility in Education (ERIE) 2016</w:t>
      </w:r>
      <w:r w:rsidRPr="00185154">
        <w:rPr>
          <w:rFonts w:asciiTheme="minorHAnsi" w:hAnsiTheme="minorHAnsi"/>
          <w:bCs/>
          <w:sz w:val="22"/>
          <w:szCs w:val="22"/>
          <w:lang w:val="en-GB"/>
        </w:rPr>
        <w:t>. Prague. Czech University of Life Sciences Prague</w:t>
      </w:r>
      <w:r w:rsidR="00767183" w:rsidRPr="00185154">
        <w:rPr>
          <w:rFonts w:asciiTheme="minorHAnsi" w:hAnsiTheme="minorHAnsi"/>
          <w:bCs/>
          <w:sz w:val="22"/>
          <w:szCs w:val="22"/>
          <w:lang w:val="en-GB"/>
        </w:rPr>
        <w:t xml:space="preserve"> (pp. 650–657)</w:t>
      </w:r>
      <w:r w:rsidRPr="00185154">
        <w:rPr>
          <w:rFonts w:asciiTheme="minorHAnsi" w:hAnsiTheme="minorHAnsi"/>
          <w:bCs/>
          <w:sz w:val="22"/>
          <w:szCs w:val="22"/>
          <w:lang w:val="en-GB"/>
        </w:rPr>
        <w:t>.</w:t>
      </w:r>
    </w:p>
    <w:p w14:paraId="525DE458" w14:textId="56CAED20" w:rsidR="00437546" w:rsidRPr="00185154" w:rsidRDefault="00437546" w:rsidP="00C23BA4">
      <w:pPr>
        <w:pStyle w:val="Default"/>
        <w:spacing w:line="276" w:lineRule="auto"/>
        <w:ind w:left="567" w:hanging="567"/>
        <w:jc w:val="both"/>
        <w:rPr>
          <w:rFonts w:asciiTheme="minorHAnsi" w:hAnsiTheme="minorHAnsi"/>
          <w:bCs/>
          <w:sz w:val="22"/>
          <w:szCs w:val="22"/>
        </w:rPr>
      </w:pPr>
      <w:r w:rsidRPr="00185154">
        <w:rPr>
          <w:rFonts w:asciiTheme="minorHAnsi" w:hAnsiTheme="minorHAnsi"/>
          <w:bCs/>
          <w:sz w:val="22"/>
          <w:szCs w:val="22"/>
        </w:rPr>
        <w:t xml:space="preserve">Vlk, A., Drbohlav, J., </w:t>
      </w:r>
      <w:proofErr w:type="spellStart"/>
      <w:r w:rsidRPr="00185154">
        <w:rPr>
          <w:rFonts w:asciiTheme="minorHAnsi" w:hAnsiTheme="minorHAnsi"/>
          <w:bCs/>
          <w:sz w:val="22"/>
          <w:szCs w:val="22"/>
        </w:rPr>
        <w:t>Fliegl</w:t>
      </w:r>
      <w:proofErr w:type="spellEnd"/>
      <w:r w:rsidRPr="00185154">
        <w:rPr>
          <w:rFonts w:asciiTheme="minorHAnsi" w:hAnsiTheme="minorHAnsi"/>
          <w:bCs/>
          <w:sz w:val="22"/>
          <w:szCs w:val="22"/>
        </w:rPr>
        <w:t xml:space="preserve">, T., Hulík, V., </w:t>
      </w:r>
      <w:proofErr w:type="spellStart"/>
      <w:r w:rsidRPr="00185154">
        <w:rPr>
          <w:rFonts w:asciiTheme="minorHAnsi" w:hAnsiTheme="minorHAnsi"/>
          <w:bCs/>
          <w:sz w:val="22"/>
          <w:szCs w:val="22"/>
        </w:rPr>
        <w:t>Stiburek</w:t>
      </w:r>
      <w:proofErr w:type="spellEnd"/>
      <w:r w:rsidRPr="00185154">
        <w:rPr>
          <w:rFonts w:asciiTheme="minorHAnsi" w:hAnsiTheme="minorHAnsi"/>
          <w:bCs/>
          <w:sz w:val="22"/>
          <w:szCs w:val="22"/>
        </w:rPr>
        <w:t xml:space="preserve">, Š., Švec, V. (2017). </w:t>
      </w:r>
      <w:r w:rsidRPr="00185154">
        <w:rPr>
          <w:rFonts w:asciiTheme="minorHAnsi" w:hAnsiTheme="minorHAnsi"/>
          <w:bCs/>
          <w:i/>
          <w:sz w:val="22"/>
          <w:szCs w:val="22"/>
        </w:rPr>
        <w:t>Studijní neúspěšnost na vysokých školách. Teoretická východiska, empirické poznatky a doporučení</w:t>
      </w:r>
      <w:r w:rsidRPr="00185154">
        <w:rPr>
          <w:rFonts w:asciiTheme="minorHAnsi" w:hAnsiTheme="minorHAnsi"/>
          <w:bCs/>
          <w:sz w:val="22"/>
          <w:szCs w:val="22"/>
        </w:rPr>
        <w:t>. Praha:</w:t>
      </w:r>
      <w:r w:rsidR="002F1D6E" w:rsidRPr="00185154">
        <w:rPr>
          <w:rFonts w:asciiTheme="minorHAnsi" w:hAnsiTheme="minorHAnsi"/>
          <w:bCs/>
          <w:sz w:val="22"/>
          <w:szCs w:val="22"/>
        </w:rPr>
        <w:t xml:space="preserve"> SLON.</w:t>
      </w:r>
    </w:p>
    <w:p w14:paraId="6AD048BA" w14:textId="19134079" w:rsidR="005F3879" w:rsidRPr="00185154" w:rsidRDefault="002F1D6E" w:rsidP="00CE4CC1">
      <w:pPr>
        <w:pStyle w:val="Default"/>
        <w:spacing w:line="276" w:lineRule="auto"/>
        <w:ind w:left="567" w:hanging="567"/>
        <w:jc w:val="both"/>
        <w:rPr>
          <w:rFonts w:asciiTheme="minorHAnsi" w:hAnsiTheme="minorHAnsi"/>
          <w:sz w:val="22"/>
          <w:szCs w:val="22"/>
          <w:lang w:val="en-GB"/>
        </w:rPr>
      </w:pPr>
      <w:proofErr w:type="spellStart"/>
      <w:r w:rsidRPr="00185154">
        <w:rPr>
          <w:rFonts w:asciiTheme="minorHAnsi" w:hAnsiTheme="minorHAnsi"/>
          <w:bCs/>
          <w:sz w:val="22"/>
          <w:szCs w:val="22"/>
          <w:lang w:val="en-GB"/>
        </w:rPr>
        <w:t>Yorke</w:t>
      </w:r>
      <w:proofErr w:type="spellEnd"/>
      <w:r w:rsidR="00C23BA4" w:rsidRPr="00185154">
        <w:rPr>
          <w:rFonts w:asciiTheme="minorHAnsi" w:hAnsiTheme="minorHAnsi"/>
          <w:bCs/>
          <w:sz w:val="22"/>
          <w:szCs w:val="22"/>
          <w:lang w:val="en-GB"/>
        </w:rPr>
        <w:t>, M.</w:t>
      </w:r>
      <w:r w:rsidRPr="00185154">
        <w:rPr>
          <w:rFonts w:asciiTheme="minorHAnsi" w:hAnsiTheme="minorHAnsi"/>
          <w:bCs/>
          <w:sz w:val="22"/>
          <w:szCs w:val="22"/>
          <w:lang w:val="en-GB"/>
        </w:rPr>
        <w:t xml:space="preserve"> (2016)</w:t>
      </w:r>
      <w:r w:rsidR="00C23BA4" w:rsidRPr="00185154">
        <w:rPr>
          <w:rFonts w:asciiTheme="minorHAnsi" w:hAnsiTheme="minorHAnsi"/>
          <w:bCs/>
          <w:sz w:val="22"/>
          <w:szCs w:val="22"/>
          <w:lang w:val="en-GB"/>
        </w:rPr>
        <w:t>. 'Student experience' surveys. Political</w:t>
      </w:r>
      <w:r w:rsidR="00B301EB" w:rsidRPr="00185154">
        <w:rPr>
          <w:rFonts w:asciiTheme="minorHAnsi" w:hAnsiTheme="minorHAnsi"/>
          <w:bCs/>
          <w:sz w:val="22"/>
          <w:szCs w:val="22"/>
          <w:lang w:val="en-GB"/>
        </w:rPr>
        <w:t>,</w:t>
      </w:r>
      <w:r w:rsidR="00C23BA4" w:rsidRPr="00185154">
        <w:rPr>
          <w:rFonts w:asciiTheme="minorHAnsi" w:hAnsiTheme="minorHAnsi"/>
          <w:bCs/>
          <w:sz w:val="22"/>
          <w:szCs w:val="22"/>
          <w:lang w:val="en-GB"/>
        </w:rPr>
        <w:t xml:space="preserve"> theoretical, empirical dimensions. In: Case, J. M., </w:t>
      </w:r>
      <w:proofErr w:type="spellStart"/>
      <w:r w:rsidR="00C23BA4" w:rsidRPr="00185154">
        <w:rPr>
          <w:rFonts w:asciiTheme="minorHAnsi" w:hAnsiTheme="minorHAnsi"/>
          <w:bCs/>
          <w:sz w:val="22"/>
          <w:szCs w:val="22"/>
          <w:lang w:val="en-GB"/>
        </w:rPr>
        <w:t>Hisman</w:t>
      </w:r>
      <w:proofErr w:type="spellEnd"/>
      <w:r w:rsidR="00C23BA4" w:rsidRPr="00185154">
        <w:rPr>
          <w:rFonts w:asciiTheme="minorHAnsi" w:hAnsiTheme="minorHAnsi"/>
          <w:bCs/>
          <w:sz w:val="22"/>
          <w:szCs w:val="22"/>
          <w:lang w:val="en-GB"/>
        </w:rPr>
        <w:t xml:space="preserve">, J. (Eds.). </w:t>
      </w:r>
      <w:r w:rsidR="00C23BA4" w:rsidRPr="00185154">
        <w:rPr>
          <w:rFonts w:asciiTheme="minorHAnsi" w:hAnsiTheme="minorHAnsi"/>
          <w:bCs/>
          <w:i/>
          <w:sz w:val="22"/>
          <w:szCs w:val="22"/>
          <w:lang w:val="en-GB"/>
        </w:rPr>
        <w:t>Researching Higher Education. International perspe</w:t>
      </w:r>
      <w:r w:rsidR="005969B6" w:rsidRPr="00185154">
        <w:rPr>
          <w:rFonts w:asciiTheme="minorHAnsi" w:hAnsiTheme="minorHAnsi"/>
          <w:bCs/>
          <w:i/>
          <w:sz w:val="22"/>
          <w:szCs w:val="22"/>
          <w:lang w:val="en-GB"/>
        </w:rPr>
        <w:t>c</w:t>
      </w:r>
      <w:r w:rsidR="00C23BA4" w:rsidRPr="00185154">
        <w:rPr>
          <w:rFonts w:asciiTheme="minorHAnsi" w:hAnsiTheme="minorHAnsi"/>
          <w:bCs/>
          <w:i/>
          <w:sz w:val="22"/>
          <w:szCs w:val="22"/>
          <w:lang w:val="en-GB"/>
        </w:rPr>
        <w:t>tives on theory, pol</w:t>
      </w:r>
      <w:r w:rsidR="00B301EB" w:rsidRPr="00185154">
        <w:rPr>
          <w:rFonts w:asciiTheme="minorHAnsi" w:hAnsiTheme="minorHAnsi"/>
          <w:bCs/>
          <w:i/>
          <w:sz w:val="22"/>
          <w:szCs w:val="22"/>
          <w:lang w:val="en-GB"/>
        </w:rPr>
        <w:t>i</w:t>
      </w:r>
      <w:r w:rsidR="00C23BA4" w:rsidRPr="00185154">
        <w:rPr>
          <w:rFonts w:asciiTheme="minorHAnsi" w:hAnsiTheme="minorHAnsi"/>
          <w:bCs/>
          <w:i/>
          <w:sz w:val="22"/>
          <w:szCs w:val="22"/>
          <w:lang w:val="en-GB"/>
        </w:rPr>
        <w:t>cy and practice</w:t>
      </w:r>
      <w:r w:rsidR="00CE4CC1" w:rsidRPr="00185154">
        <w:rPr>
          <w:rFonts w:asciiTheme="minorHAnsi" w:hAnsiTheme="minorHAnsi"/>
          <w:bCs/>
          <w:sz w:val="22"/>
          <w:szCs w:val="22"/>
          <w:lang w:val="en-GB"/>
        </w:rPr>
        <w:t>. London Routledge.</w:t>
      </w:r>
    </w:p>
    <w:p w14:paraId="5943A379" w14:textId="77777777" w:rsidR="00EE0AFE" w:rsidRPr="00EE0AFE" w:rsidRDefault="00EE0AFE" w:rsidP="00EE0AFE"/>
    <w:sectPr w:rsidR="00EE0AFE" w:rsidRPr="00EE0AFE" w:rsidSect="005074A2">
      <w:headerReference w:type="default" r:id="rId19"/>
      <w:pgSz w:w="11907" w:h="16840" w:code="9"/>
      <w:pgMar w:top="1134" w:right="1134" w:bottom="1701" w:left="1134" w:header="567" w:footer="0" w:gutter="85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FAD32" w14:textId="77777777" w:rsidR="00DB4CC0" w:rsidRDefault="00DB4CC0">
      <w:r>
        <w:separator/>
      </w:r>
    </w:p>
    <w:p w14:paraId="7D542ED4" w14:textId="77777777" w:rsidR="00DB4CC0" w:rsidRDefault="00DB4CC0"/>
  </w:endnote>
  <w:endnote w:type="continuationSeparator" w:id="0">
    <w:p w14:paraId="7BE1C4E7" w14:textId="77777777" w:rsidR="00DB4CC0" w:rsidRDefault="00DB4CC0">
      <w:r>
        <w:continuationSeparator/>
      </w:r>
    </w:p>
    <w:p w14:paraId="1F4BC29D" w14:textId="77777777" w:rsidR="00DB4CC0" w:rsidRDefault="00DB4CC0"/>
  </w:endnote>
  <w:endnote w:type="continuationNotice" w:id="1">
    <w:p w14:paraId="17AECAD9" w14:textId="77777777" w:rsidR="00DB4CC0" w:rsidRDefault="00DB4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ntax LT CE">
    <w:altName w:val="Times New Roman"/>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753309"/>
      <w:docPartObj>
        <w:docPartGallery w:val="Page Numbers (Bottom of Page)"/>
        <w:docPartUnique/>
      </w:docPartObj>
    </w:sdtPr>
    <w:sdtEndPr/>
    <w:sdtContent>
      <w:p w14:paraId="1A8BF8E4" w14:textId="2724DE25" w:rsidR="00DA51EB" w:rsidRDefault="00DA51EB">
        <w:pPr>
          <w:pStyle w:val="Zpat"/>
          <w:jc w:val="center"/>
        </w:pPr>
        <w:r>
          <w:t>[</w:t>
        </w:r>
        <w:r>
          <w:fldChar w:fldCharType="begin"/>
        </w:r>
        <w:r>
          <w:instrText>PAGE   \* MERGEFORMAT</w:instrText>
        </w:r>
        <w:r>
          <w:fldChar w:fldCharType="separate"/>
        </w:r>
        <w:r w:rsidR="00C00D74">
          <w:rPr>
            <w:noProof/>
          </w:rPr>
          <w:t>22</w:t>
        </w:r>
        <w:r>
          <w:fldChar w:fldCharType="end"/>
        </w:r>
        <w:r>
          <w:t>]</w:t>
        </w:r>
      </w:p>
    </w:sdtContent>
  </w:sdt>
  <w:p w14:paraId="06D7FB1A" w14:textId="77777777" w:rsidR="00DA51EB" w:rsidRDefault="00DA51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1F4E1" w14:textId="77777777" w:rsidR="00DA51EB" w:rsidRDefault="00DA51EB" w:rsidP="00521D81">
    <w:pPr>
      <w:pStyle w:val="Zpat"/>
    </w:pPr>
    <w:r>
      <w:t>Univerzita Tomáše Bati ve Zlíně, Náměstí T. G. Masaryka 5555, Zlín 760 01</w:t>
    </w:r>
  </w:p>
  <w:p w14:paraId="2BF5B29E" w14:textId="77777777" w:rsidR="00DA51EB" w:rsidRDefault="00DA51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4841D" w14:textId="77777777" w:rsidR="00DB4CC0" w:rsidRDefault="00DB4CC0">
      <w:r>
        <w:separator/>
      </w:r>
    </w:p>
    <w:p w14:paraId="78ED130A" w14:textId="77777777" w:rsidR="00DB4CC0" w:rsidRDefault="00DB4CC0"/>
  </w:footnote>
  <w:footnote w:type="continuationSeparator" w:id="0">
    <w:p w14:paraId="3C05D675" w14:textId="77777777" w:rsidR="00DB4CC0" w:rsidRDefault="00DB4CC0">
      <w:r>
        <w:continuationSeparator/>
      </w:r>
    </w:p>
    <w:p w14:paraId="47012729" w14:textId="77777777" w:rsidR="00DB4CC0" w:rsidRDefault="00DB4CC0"/>
  </w:footnote>
  <w:footnote w:type="continuationNotice" w:id="1">
    <w:p w14:paraId="77478E04" w14:textId="77777777" w:rsidR="00DB4CC0" w:rsidRDefault="00DB4CC0">
      <w:pPr>
        <w:spacing w:after="0" w:line="240" w:lineRule="auto"/>
      </w:pPr>
    </w:p>
  </w:footnote>
  <w:footnote w:id="2">
    <w:p w14:paraId="19FFD866" w14:textId="1256C515" w:rsidR="00DA51EB" w:rsidRDefault="00DA51EB">
      <w:pPr>
        <w:pStyle w:val="Textpoznpodarou"/>
      </w:pPr>
      <w:r w:rsidRPr="003B2708">
        <w:rPr>
          <w:rStyle w:val="Znakapoznpodarou"/>
          <w:rFonts w:asciiTheme="minorHAnsi" w:hAnsiTheme="minorHAnsi"/>
        </w:rPr>
        <w:footnoteRef/>
      </w:r>
      <w:r w:rsidRPr="003B2708">
        <w:rPr>
          <w:rFonts w:asciiTheme="minorHAnsi" w:hAnsiTheme="minorHAnsi"/>
        </w:rPr>
        <w:t xml:space="preserve"> Jedná se o </w:t>
      </w:r>
      <w:r>
        <w:rPr>
          <w:rFonts w:asciiTheme="minorHAnsi" w:hAnsiTheme="minorHAnsi"/>
        </w:rPr>
        <w:t>sedm</w:t>
      </w:r>
      <w:r w:rsidRPr="003B2708">
        <w:rPr>
          <w:rFonts w:asciiTheme="minorHAnsi" w:hAnsiTheme="minorHAnsi"/>
        </w:rPr>
        <w:t xml:space="preserve"> základních standardů</w:t>
      </w:r>
      <w:r>
        <w:rPr>
          <w:rFonts w:asciiTheme="minorHAnsi" w:hAnsiTheme="minorHAnsi"/>
        </w:rPr>
        <w:t>, tzv. ESG (</w:t>
      </w:r>
      <w:proofErr w:type="spellStart"/>
      <w:r>
        <w:rPr>
          <w:rFonts w:asciiTheme="minorHAnsi" w:hAnsiTheme="minorHAnsi"/>
        </w:rPr>
        <w:t>European</w:t>
      </w:r>
      <w:proofErr w:type="spellEnd"/>
      <w:r>
        <w:rPr>
          <w:rFonts w:asciiTheme="minorHAnsi" w:hAnsiTheme="minorHAnsi"/>
        </w:rPr>
        <w:t xml:space="preserve"> </w:t>
      </w:r>
      <w:proofErr w:type="spellStart"/>
      <w:r>
        <w:rPr>
          <w:rFonts w:asciiTheme="minorHAnsi" w:hAnsiTheme="minorHAnsi"/>
        </w:rPr>
        <w:t>Standards</w:t>
      </w:r>
      <w:proofErr w:type="spellEnd"/>
      <w:r>
        <w:rPr>
          <w:rFonts w:asciiTheme="minorHAnsi" w:hAnsiTheme="minorHAnsi"/>
        </w:rPr>
        <w:t xml:space="preserve"> and </w:t>
      </w:r>
      <w:proofErr w:type="spellStart"/>
      <w:r>
        <w:rPr>
          <w:rFonts w:asciiTheme="minorHAnsi" w:hAnsiTheme="minorHAnsi"/>
        </w:rPr>
        <w:t>Guidelines</w:t>
      </w:r>
      <w:proofErr w:type="spellEnd"/>
      <w:r>
        <w:rPr>
          <w:rFonts w:asciiTheme="minorHAnsi" w:hAnsiTheme="minorHAnsi"/>
        </w:rPr>
        <w:t>)</w:t>
      </w:r>
      <w:r w:rsidRPr="003B2708">
        <w:rPr>
          <w:rFonts w:asciiTheme="minorHAnsi" w:hAnsiTheme="minorHAnsi"/>
        </w:rPr>
        <w:t>: (1)</w:t>
      </w:r>
      <w:r>
        <w:rPr>
          <w:rFonts w:asciiTheme="minorHAnsi" w:hAnsiTheme="minorHAnsi"/>
        </w:rPr>
        <w:t xml:space="preserve"> </w:t>
      </w:r>
      <w:r w:rsidRPr="003B2708">
        <w:rPr>
          <w:rFonts w:asciiTheme="minorHAnsi" w:hAnsiTheme="minorHAnsi"/>
        </w:rPr>
        <w:t>strategie a postupy pro zajišťování kvality</w:t>
      </w:r>
      <w:r>
        <w:rPr>
          <w:rFonts w:asciiTheme="minorHAnsi" w:hAnsiTheme="minorHAnsi"/>
        </w:rPr>
        <w:t>;</w:t>
      </w:r>
      <w:r w:rsidRPr="003B2708">
        <w:rPr>
          <w:rFonts w:asciiTheme="minorHAnsi" w:hAnsiTheme="minorHAnsi"/>
        </w:rPr>
        <w:t xml:space="preserve"> (2) schvalování, sledování a pravidelné hodnocení studijních </w:t>
      </w:r>
      <w:r>
        <w:rPr>
          <w:rFonts w:asciiTheme="minorHAnsi" w:hAnsiTheme="minorHAnsi"/>
        </w:rPr>
        <w:t>programů; (3)</w:t>
      </w:r>
      <w:r w:rsidRPr="003B2708">
        <w:rPr>
          <w:rFonts w:asciiTheme="minorHAnsi" w:hAnsiTheme="minorHAnsi"/>
        </w:rPr>
        <w:t xml:space="preserve"> hodnocení studentů, </w:t>
      </w:r>
      <w:r>
        <w:rPr>
          <w:rFonts w:asciiTheme="minorHAnsi" w:hAnsiTheme="minorHAnsi"/>
        </w:rPr>
        <w:t xml:space="preserve">(4) </w:t>
      </w:r>
      <w:r w:rsidRPr="003B2708">
        <w:rPr>
          <w:rFonts w:asciiTheme="minorHAnsi" w:hAnsiTheme="minorHAnsi"/>
        </w:rPr>
        <w:t>zajištění kvality akademických pracovníků</w:t>
      </w:r>
      <w:r>
        <w:rPr>
          <w:rFonts w:asciiTheme="minorHAnsi" w:hAnsiTheme="minorHAnsi"/>
        </w:rPr>
        <w:t>; (5)</w:t>
      </w:r>
      <w:r w:rsidRPr="003B2708">
        <w:rPr>
          <w:rFonts w:asciiTheme="minorHAnsi" w:hAnsiTheme="minorHAnsi"/>
        </w:rPr>
        <w:t xml:space="preserve"> studijní zdroje a podpora studentů, (</w:t>
      </w:r>
      <w:r>
        <w:rPr>
          <w:rFonts w:asciiTheme="minorHAnsi" w:hAnsiTheme="minorHAnsi"/>
        </w:rPr>
        <w:t>6</w:t>
      </w:r>
      <w:r w:rsidRPr="003B2708">
        <w:rPr>
          <w:rFonts w:asciiTheme="minorHAnsi" w:hAnsiTheme="minorHAnsi"/>
        </w:rPr>
        <w:t xml:space="preserve">) informační systémy a </w:t>
      </w:r>
      <w:r>
        <w:rPr>
          <w:rFonts w:asciiTheme="minorHAnsi" w:hAnsiTheme="minorHAnsi"/>
        </w:rPr>
        <w:t xml:space="preserve">(7) </w:t>
      </w:r>
      <w:r w:rsidRPr="003B2708">
        <w:rPr>
          <w:rFonts w:asciiTheme="minorHAnsi" w:hAnsiTheme="minorHAnsi"/>
        </w:rPr>
        <w:t>veřejné informace</w:t>
      </w:r>
      <w:r>
        <w:rPr>
          <w:rFonts w:asciiTheme="minorHAnsi" w:hAnsiTheme="minorHAnsi"/>
        </w:rPr>
        <w:t xml:space="preserve">. Zpráva o vnitřním hodnocení napomáhá naplňovat všechny tyto standardy, neboť představuje stěžejní nástroj pro zjišťování a hodnocení kvality VŠ (ad 1.), informační podklad pro hodnocení a rozvoj studijních programů (ad 2.) a akademických pracovníků (ad 3.). Dále pak obsahuje stěžejní informace ohledně hodnocení ze strany studentů (ad 3.) a jejich studijní podpory (ad 5.), respektive ohledně jejich spokojenosti s informačními systémy (ad 6.). V neposlední řadě je tato zpráva veřejné přístupná, čímž je naplněn poslední ze standardů (ad 7.). Podrobný popis naplňování jednotlivých standardů ESG, jakož i standardů z nařízení vlády č. 274/2016 Sb. je předmětem </w:t>
      </w:r>
      <w:r w:rsidRPr="003B2708">
        <w:rPr>
          <w:rFonts w:asciiTheme="minorHAnsi" w:hAnsiTheme="minorHAnsi"/>
        </w:rPr>
        <w:t>Sebehodnotící zpráv</w:t>
      </w:r>
      <w:r>
        <w:rPr>
          <w:rFonts w:asciiTheme="minorHAnsi" w:hAnsiTheme="minorHAnsi"/>
        </w:rPr>
        <w:t>y</w:t>
      </w:r>
      <w:r w:rsidRPr="003B2708">
        <w:rPr>
          <w:rFonts w:asciiTheme="minorHAnsi" w:hAnsiTheme="minorHAnsi"/>
        </w:rPr>
        <w:t xml:space="preserve"> UTB ve Zlíně – část A. Institucionální prostředí.</w:t>
      </w:r>
    </w:p>
  </w:footnote>
  <w:footnote w:id="3">
    <w:p w14:paraId="4F669284" w14:textId="292556ED" w:rsidR="00DA51EB" w:rsidRPr="003B2708" w:rsidRDefault="00DA51EB">
      <w:pPr>
        <w:pStyle w:val="Textpoznpodarou"/>
        <w:rPr>
          <w:rFonts w:asciiTheme="minorHAnsi" w:hAnsiTheme="minorHAnsi"/>
        </w:rPr>
      </w:pPr>
      <w:r w:rsidRPr="003B2708">
        <w:rPr>
          <w:rStyle w:val="Znakapoznpodarou"/>
          <w:rFonts w:asciiTheme="minorHAnsi" w:hAnsiTheme="minorHAnsi"/>
        </w:rPr>
        <w:footnoteRef/>
      </w:r>
      <w:r w:rsidRPr="003B2708">
        <w:rPr>
          <w:rFonts w:asciiTheme="minorHAnsi" w:hAnsiTheme="minorHAnsi"/>
        </w:rPr>
        <w:t xml:space="preserve"> Doplňme, že UTB ve Zlíně plánuje tuto výchozí strukturu hodnotících modulů a indikátorů v budoucnu rozvíjet a doplňovat v závislost</w:t>
      </w:r>
      <w:r>
        <w:rPr>
          <w:rFonts w:asciiTheme="minorHAnsi" w:hAnsiTheme="minorHAnsi"/>
        </w:rPr>
        <w:t>i</w:t>
      </w:r>
      <w:r w:rsidRPr="003B2708">
        <w:rPr>
          <w:rFonts w:asciiTheme="minorHAnsi" w:hAnsiTheme="minorHAnsi"/>
        </w:rPr>
        <w:t xml:space="preserve"> na strategických prioritách UTB ve Zlíně a výsledcích zpětné vazby od klíčových zákazníků. </w:t>
      </w:r>
      <w:r>
        <w:rPr>
          <w:rFonts w:asciiTheme="minorHAnsi" w:hAnsiTheme="minorHAnsi"/>
        </w:rPr>
        <w:t>První rozsáhlá revize Zprávy o vnitřním hodnocení je plánována na AR 2021/2022, na základě nového Strategického záměru UTB ve Zlíně na období 2021+.</w:t>
      </w:r>
    </w:p>
  </w:footnote>
  <w:footnote w:id="4">
    <w:p w14:paraId="46571B8D" w14:textId="48A4AECA" w:rsidR="00DA51EB" w:rsidRPr="00B56AE5" w:rsidRDefault="00DA51EB">
      <w:pPr>
        <w:pStyle w:val="Textpoznpodarou"/>
        <w:rPr>
          <w:rFonts w:asciiTheme="minorHAnsi" w:hAnsiTheme="minorHAnsi"/>
        </w:rPr>
      </w:pPr>
      <w:r w:rsidRPr="00B56AE5">
        <w:rPr>
          <w:rStyle w:val="Znakapoznpodarou"/>
          <w:rFonts w:asciiTheme="minorHAnsi" w:hAnsiTheme="minorHAnsi"/>
        </w:rPr>
        <w:footnoteRef/>
      </w:r>
      <w:r w:rsidRPr="00B56AE5">
        <w:rPr>
          <w:rFonts w:asciiTheme="minorHAnsi" w:hAnsiTheme="minorHAnsi"/>
        </w:rPr>
        <w:t xml:space="preserve"> Zkratkou SO se rozumí studijní obor, zatímco zkratka SP označuje studijní program.</w:t>
      </w:r>
    </w:p>
  </w:footnote>
  <w:footnote w:id="5">
    <w:p w14:paraId="469A3A6B" w14:textId="549D35B0" w:rsidR="00DA51EB" w:rsidRPr="00807258" w:rsidRDefault="00DA51EB">
      <w:pPr>
        <w:pStyle w:val="Textpoznpodarou"/>
        <w:rPr>
          <w:rFonts w:asciiTheme="minorHAnsi" w:hAnsiTheme="minorHAnsi"/>
        </w:rPr>
      </w:pPr>
      <w:r w:rsidRPr="00807258">
        <w:rPr>
          <w:rStyle w:val="Znakapoznpodarou"/>
          <w:rFonts w:asciiTheme="minorHAnsi" w:hAnsiTheme="minorHAnsi"/>
        </w:rPr>
        <w:footnoteRef/>
      </w:r>
      <w:r w:rsidRPr="00807258">
        <w:rPr>
          <w:rFonts w:asciiTheme="minorHAnsi" w:hAnsiTheme="minorHAnsi"/>
        </w:rPr>
        <w:t xml:space="preserve"> Využití termínu „zákazník“ není v případě modelů kvality ničím netypickým, neboť orientace </w:t>
      </w:r>
      <w:r>
        <w:rPr>
          <w:rFonts w:asciiTheme="minorHAnsi" w:hAnsiTheme="minorHAnsi"/>
        </w:rPr>
        <w:t xml:space="preserve">na </w:t>
      </w:r>
      <w:r w:rsidRPr="00807258">
        <w:rPr>
          <w:rFonts w:asciiTheme="minorHAnsi" w:hAnsiTheme="minorHAnsi"/>
        </w:rPr>
        <w:t xml:space="preserve">stěžejní zákazníky služeb VŠ patří k základům mezinárodních koncepcí kvality v terciárním vzdělávání (srovnej např. </w:t>
      </w:r>
      <w:proofErr w:type="spellStart"/>
      <w:r w:rsidRPr="00807258">
        <w:rPr>
          <w:rFonts w:asciiTheme="minorHAnsi" w:hAnsiTheme="minorHAnsi"/>
        </w:rPr>
        <w:t>Hayes</w:t>
      </w:r>
      <w:proofErr w:type="spellEnd"/>
      <w:r w:rsidRPr="00807258">
        <w:rPr>
          <w:rFonts w:asciiTheme="minorHAnsi" w:hAnsiTheme="minorHAnsi"/>
        </w:rPr>
        <w:t xml:space="preserve">, 2009; </w:t>
      </w:r>
      <w:proofErr w:type="spellStart"/>
      <w:r w:rsidRPr="00807258">
        <w:rPr>
          <w:rFonts w:asciiTheme="minorHAnsi" w:hAnsiTheme="minorHAnsi"/>
        </w:rPr>
        <w:t>Cheng</w:t>
      </w:r>
      <w:proofErr w:type="spellEnd"/>
      <w:r w:rsidRPr="00807258">
        <w:rPr>
          <w:rFonts w:asciiTheme="minorHAnsi" w:hAnsiTheme="minorHAnsi"/>
        </w:rPr>
        <w:t xml:space="preserve">, 2016).   </w:t>
      </w:r>
    </w:p>
  </w:footnote>
  <w:footnote w:id="6">
    <w:p w14:paraId="0D5AA1CD" w14:textId="58AFEFA2" w:rsidR="00DA51EB" w:rsidRPr="00A55F5B" w:rsidRDefault="00DA51EB" w:rsidP="00A55F5B">
      <w:pPr>
        <w:pStyle w:val="Textpoznpodarou"/>
        <w:rPr>
          <w:rFonts w:asciiTheme="minorHAnsi" w:hAnsiTheme="minorHAnsi"/>
        </w:rPr>
      </w:pPr>
      <w:r w:rsidRPr="00A55F5B">
        <w:rPr>
          <w:rStyle w:val="Znakapoznpodarou"/>
          <w:rFonts w:asciiTheme="minorHAnsi" w:hAnsiTheme="minorHAnsi"/>
        </w:rPr>
        <w:footnoteRef/>
      </w:r>
      <w:r w:rsidRPr="00A55F5B">
        <w:rPr>
          <w:rFonts w:asciiTheme="minorHAnsi" w:hAnsiTheme="minorHAnsi"/>
        </w:rPr>
        <w:t xml:space="preserve"> např. </w:t>
      </w:r>
      <w:r>
        <w:rPr>
          <w:rFonts w:asciiTheme="minorHAnsi" w:hAnsiTheme="minorHAnsi"/>
        </w:rPr>
        <w:t xml:space="preserve">z </w:t>
      </w:r>
      <w:r w:rsidRPr="00A55F5B">
        <w:rPr>
          <w:rFonts w:asciiTheme="minorHAnsi" w:hAnsiTheme="minorHAnsi"/>
        </w:rPr>
        <w:t>Plánu realizace strategického záměru UTB ve Zlíně, Výročních zpráv UTB ve Zlíně</w:t>
      </w:r>
      <w:r w:rsidRPr="00A55F5B">
        <w:rPr>
          <w:rStyle w:val="Znakapoznpodarou"/>
          <w:rFonts w:asciiTheme="minorHAnsi" w:hAnsiTheme="minorHAnsi"/>
        </w:rPr>
        <w:t xml:space="preserve"> </w:t>
      </w:r>
      <w:r w:rsidRPr="00A55F5B">
        <w:rPr>
          <w:rStyle w:val="Znakapoznpodarou"/>
          <w:rFonts w:asciiTheme="minorHAnsi" w:hAnsiTheme="minorHAnsi"/>
          <w:vertAlign w:val="baseline"/>
        </w:rPr>
        <w:t>a</w:t>
      </w:r>
      <w:r w:rsidRPr="00A55F5B">
        <w:rPr>
          <w:rStyle w:val="Znakapoznpodarou"/>
          <w:rFonts w:asciiTheme="minorHAnsi" w:hAnsiTheme="minorHAnsi"/>
        </w:rPr>
        <w:t xml:space="preserve"> </w:t>
      </w:r>
      <w:r w:rsidRPr="00A55F5B">
        <w:rPr>
          <w:rFonts w:asciiTheme="minorHAnsi" w:hAnsiTheme="minorHAnsi"/>
        </w:rPr>
        <w:t>Pravidel tvorby rozpočtu UTB ve Zlíně.</w:t>
      </w:r>
    </w:p>
  </w:footnote>
  <w:footnote w:id="7">
    <w:p w14:paraId="1863B5FE" w14:textId="77777777" w:rsidR="00DA51EB" w:rsidRPr="00E008C7" w:rsidRDefault="00DA51EB" w:rsidP="0059763E">
      <w:pPr>
        <w:pStyle w:val="Default"/>
        <w:jc w:val="both"/>
        <w:rPr>
          <w:rFonts w:asciiTheme="minorHAnsi" w:eastAsia="Times New Roman" w:hAnsiTheme="minorHAnsi" w:cs="Verdana"/>
          <w:sz w:val="20"/>
          <w:szCs w:val="20"/>
          <w:lang w:eastAsia="cs-CZ"/>
        </w:rPr>
      </w:pPr>
      <w:r w:rsidRPr="00E008C7">
        <w:rPr>
          <w:rStyle w:val="Znakapoznpodarou"/>
          <w:rFonts w:asciiTheme="minorHAnsi" w:hAnsiTheme="minorHAnsi"/>
          <w:color w:val="auto"/>
          <w:sz w:val="20"/>
          <w:szCs w:val="20"/>
        </w:rPr>
        <w:footnoteRef/>
      </w:r>
      <w:r w:rsidRPr="00E008C7">
        <w:rPr>
          <w:rFonts w:asciiTheme="minorHAnsi" w:hAnsiTheme="minorHAnsi"/>
          <w:color w:val="auto"/>
          <w:sz w:val="20"/>
          <w:szCs w:val="20"/>
        </w:rPr>
        <w:t xml:space="preserve"> Srovnej indikátory Kvality MŠMT v </w:t>
      </w:r>
      <w:r w:rsidRPr="00E008C7">
        <w:rPr>
          <w:rFonts w:asciiTheme="minorHAnsi" w:hAnsiTheme="minorHAnsi" w:cs="Verdana"/>
          <w:bCs/>
          <w:color w:val="auto"/>
          <w:sz w:val="20"/>
          <w:szCs w:val="20"/>
        </w:rPr>
        <w:t>Pravidlech pro poskytování příspěvku a dotací veřejným vysokým školám Ministerstvem školství, mládeže a tělovýchovy. Dostupné z: http://www.msmt.cz/vzdelavani/vysoke-skolstvi/financovani-vysokych-skol-1</w:t>
      </w:r>
    </w:p>
  </w:footnote>
  <w:footnote w:id="8">
    <w:p w14:paraId="44498A5E" w14:textId="6900024E" w:rsidR="00DA51EB" w:rsidRPr="00090719" w:rsidRDefault="00DA51EB" w:rsidP="0059763E">
      <w:pPr>
        <w:pStyle w:val="Textpoznpodarou"/>
        <w:rPr>
          <w:rFonts w:asciiTheme="minorHAnsi" w:hAnsiTheme="minorHAnsi"/>
        </w:rPr>
      </w:pPr>
      <w:r w:rsidRPr="00E008C7">
        <w:rPr>
          <w:rStyle w:val="Znakapoznpodarou"/>
          <w:rFonts w:asciiTheme="minorHAnsi" w:hAnsiTheme="minorHAnsi"/>
        </w:rPr>
        <w:footnoteRef/>
      </w:r>
      <w:r w:rsidRPr="00E008C7">
        <w:rPr>
          <w:rFonts w:asciiTheme="minorHAnsi" w:hAnsiTheme="minorHAnsi"/>
        </w:rPr>
        <w:t xml:space="preserve"> Komplexní popis použité metodologie a vah jednotlivých indikátorů v rámci </w:t>
      </w:r>
      <w:proofErr w:type="spellStart"/>
      <w:r>
        <w:rPr>
          <w:rFonts w:asciiTheme="minorHAnsi" w:hAnsiTheme="minorHAnsi"/>
        </w:rPr>
        <w:t>rankingu</w:t>
      </w:r>
      <w:proofErr w:type="spellEnd"/>
      <w:r>
        <w:rPr>
          <w:rFonts w:asciiTheme="minorHAnsi" w:hAnsiTheme="minorHAnsi"/>
        </w:rPr>
        <w:t xml:space="preserve"> THE </w:t>
      </w:r>
      <w:r w:rsidRPr="00E008C7">
        <w:rPr>
          <w:rFonts w:asciiTheme="minorHAnsi" w:hAnsiTheme="minorHAnsi"/>
        </w:rPr>
        <w:t xml:space="preserve">je dostupný z: </w:t>
      </w:r>
      <w:r w:rsidRPr="00F063F9">
        <w:rPr>
          <w:rFonts w:asciiTheme="minorHAnsi" w:hAnsiTheme="minorHAnsi"/>
        </w:rPr>
        <w:t>https://www.timeshighereducation.com/world-university-rankings/world-university-rankings-2020-methodology</w:t>
      </w:r>
    </w:p>
  </w:footnote>
  <w:footnote w:id="9">
    <w:p w14:paraId="3A5B4FB4" w14:textId="77777777" w:rsidR="00DA51EB" w:rsidRPr="00E008C7" w:rsidRDefault="00DA51EB" w:rsidP="0056156E">
      <w:pPr>
        <w:pStyle w:val="Textpoznpodarou"/>
        <w:rPr>
          <w:rFonts w:asciiTheme="minorHAnsi" w:hAnsiTheme="minorHAnsi"/>
        </w:rPr>
      </w:pPr>
      <w:r w:rsidRPr="00E008C7">
        <w:rPr>
          <w:rStyle w:val="Znakapoznpodarou"/>
          <w:rFonts w:asciiTheme="minorHAnsi" w:hAnsiTheme="minorHAnsi"/>
        </w:rPr>
        <w:footnoteRef/>
      </w:r>
      <w:r w:rsidRPr="00E008C7">
        <w:rPr>
          <w:rFonts w:asciiTheme="minorHAnsi" w:hAnsiTheme="minorHAnsi"/>
        </w:rPr>
        <w:t xml:space="preserve"> Srovnej indikátory Kvality MŠMT v </w:t>
      </w:r>
      <w:r w:rsidRPr="00E008C7">
        <w:rPr>
          <w:rFonts w:asciiTheme="minorHAnsi" w:hAnsiTheme="minorHAnsi" w:cs="Verdana"/>
          <w:bCs/>
        </w:rPr>
        <w:t>Pravidlech pro poskytování příspěvku a dotací veřejným vysokým školám Ministerstvem školství, mládeže a tělovýchovy. Dostupné z: http://www.msmt.cz/vzdelavani/vysoke-skolstvi/financovani-vysokych-skol-1</w:t>
      </w:r>
    </w:p>
  </w:footnote>
  <w:footnote w:id="10">
    <w:p w14:paraId="5C0D9118" w14:textId="7A0320E5" w:rsidR="00DA51EB" w:rsidRPr="00090719" w:rsidRDefault="00DA51EB" w:rsidP="0056156E">
      <w:pPr>
        <w:pStyle w:val="Textpoznpodarou"/>
        <w:rPr>
          <w:rFonts w:asciiTheme="minorHAnsi" w:hAnsiTheme="minorHAnsi"/>
        </w:rPr>
      </w:pPr>
      <w:r w:rsidRPr="00E008C7">
        <w:rPr>
          <w:rStyle w:val="Znakapoznpodarou"/>
          <w:rFonts w:asciiTheme="minorHAnsi" w:hAnsiTheme="minorHAnsi"/>
        </w:rPr>
        <w:footnoteRef/>
      </w:r>
      <w:r w:rsidRPr="00E008C7">
        <w:rPr>
          <w:rFonts w:asciiTheme="minorHAnsi" w:hAnsiTheme="minorHAnsi"/>
        </w:rPr>
        <w:t xml:space="preserve"> Komplexní popis použité metodologie a vah jednotlivých indikátorů v rámci </w:t>
      </w:r>
      <w:proofErr w:type="spellStart"/>
      <w:r>
        <w:rPr>
          <w:rFonts w:asciiTheme="minorHAnsi" w:hAnsiTheme="minorHAnsi"/>
        </w:rPr>
        <w:t>r</w:t>
      </w:r>
      <w:r w:rsidRPr="00E008C7">
        <w:rPr>
          <w:rFonts w:asciiTheme="minorHAnsi" w:hAnsiTheme="minorHAnsi"/>
        </w:rPr>
        <w:t>anking</w:t>
      </w:r>
      <w:r>
        <w:rPr>
          <w:rFonts w:asciiTheme="minorHAnsi" w:hAnsiTheme="minorHAnsi"/>
        </w:rPr>
        <w:t>u</w:t>
      </w:r>
      <w:proofErr w:type="spellEnd"/>
      <w:r>
        <w:rPr>
          <w:rFonts w:asciiTheme="minorHAnsi" w:hAnsiTheme="minorHAnsi"/>
        </w:rPr>
        <w:t xml:space="preserve"> THE</w:t>
      </w:r>
      <w:r w:rsidRPr="00E008C7">
        <w:rPr>
          <w:rFonts w:asciiTheme="minorHAnsi" w:hAnsiTheme="minorHAnsi"/>
        </w:rPr>
        <w:t xml:space="preserve"> je dostupný z: </w:t>
      </w:r>
      <w:r w:rsidRPr="00341E37">
        <w:rPr>
          <w:rFonts w:asciiTheme="minorHAnsi" w:hAnsiTheme="minorHAnsi"/>
        </w:rPr>
        <w:t>https://www.timeshighereducation.com/world-university-rankings/world-university-rankings-2020-methodology</w:t>
      </w:r>
    </w:p>
  </w:footnote>
  <w:footnote w:id="11">
    <w:p w14:paraId="0EFC3C7B" w14:textId="043FA1CF" w:rsidR="00DA51EB" w:rsidRPr="00090719" w:rsidRDefault="00DA51EB">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MPSV definuje v tomto případě absolventa j</w:t>
      </w:r>
      <w:r w:rsidRPr="00E54103">
        <w:rPr>
          <w:rFonts w:asciiTheme="minorHAnsi" w:hAnsiTheme="minorHAnsi" w:cstheme="minorHAnsi"/>
          <w:lang w:eastAsia="ar-SA"/>
        </w:rPr>
        <w:t>ako uchazeče o zaměstnání evidovaného na úřadu práce podle místa jeho trvalého bydliště k určitému datu (uchazeči o práci registrovaní na úřadu práce ke dni 30. 4.), u kterého doba od úspěšného ukončení studia nepřekročila 2 roky.</w:t>
      </w:r>
    </w:p>
  </w:footnote>
  <w:footnote w:id="12">
    <w:p w14:paraId="3C786214" w14:textId="0847D477" w:rsidR="00DA51EB" w:rsidRPr="00E54103" w:rsidRDefault="00DA51EB">
      <w:pPr>
        <w:pStyle w:val="Textpoznpodarou"/>
        <w:rPr>
          <w:rFonts w:asciiTheme="minorHAnsi" w:hAnsiTheme="minorHAnsi"/>
        </w:rPr>
      </w:pPr>
      <w:r w:rsidRPr="00E84302">
        <w:rPr>
          <w:rStyle w:val="Znakapoznpodarou"/>
          <w:rFonts w:asciiTheme="minorHAnsi" w:hAnsiTheme="minorHAnsi"/>
        </w:rPr>
        <w:footnoteRef/>
      </w:r>
      <w:r w:rsidRPr="00E84302">
        <w:rPr>
          <w:rFonts w:asciiTheme="minorHAnsi" w:hAnsiTheme="minorHAnsi"/>
        </w:rPr>
        <w:t xml:space="preserve"> Konkrétní popis výpo</w:t>
      </w:r>
      <w:r>
        <w:rPr>
          <w:rFonts w:asciiTheme="minorHAnsi" w:hAnsiTheme="minorHAnsi"/>
        </w:rPr>
        <w:t xml:space="preserve">čtu </w:t>
      </w:r>
      <w:proofErr w:type="spellStart"/>
      <w:r>
        <w:rPr>
          <w:rFonts w:asciiTheme="minorHAnsi" w:hAnsiTheme="minorHAnsi"/>
        </w:rPr>
        <w:t>Graduation</w:t>
      </w:r>
      <w:proofErr w:type="spellEnd"/>
      <w:r>
        <w:rPr>
          <w:rFonts w:asciiTheme="minorHAnsi" w:hAnsiTheme="minorHAnsi"/>
        </w:rPr>
        <w:t xml:space="preserve"> </w:t>
      </w:r>
      <w:proofErr w:type="spellStart"/>
      <w:r>
        <w:rPr>
          <w:rFonts w:asciiTheme="minorHAnsi" w:hAnsiTheme="minorHAnsi"/>
        </w:rPr>
        <w:t>rate</w:t>
      </w:r>
      <w:proofErr w:type="spellEnd"/>
      <w:r>
        <w:rPr>
          <w:rFonts w:asciiTheme="minorHAnsi" w:hAnsiTheme="minorHAnsi"/>
        </w:rPr>
        <w:t xml:space="preserve"> pro rok 2020</w:t>
      </w:r>
      <w:r w:rsidRPr="00E84302">
        <w:rPr>
          <w:rFonts w:asciiTheme="minorHAnsi" w:hAnsiTheme="minorHAnsi"/>
        </w:rPr>
        <w:t xml:space="preserve"> je uveden v P</w:t>
      </w:r>
      <w:r w:rsidRPr="00E84302">
        <w:rPr>
          <w:rFonts w:asciiTheme="minorHAnsi" w:hAnsiTheme="minorHAnsi" w:cs="Verdana"/>
          <w:bCs/>
        </w:rPr>
        <w:t>ravidlech pro poskytování příspěvku</w:t>
      </w:r>
      <w:r>
        <w:rPr>
          <w:rFonts w:asciiTheme="minorHAnsi" w:hAnsiTheme="minorHAnsi" w:cs="Verdana"/>
          <w:bCs/>
        </w:rPr>
        <w:t xml:space="preserve"> </w:t>
      </w:r>
      <w:r w:rsidRPr="00E84302">
        <w:rPr>
          <w:rFonts w:asciiTheme="minorHAnsi" w:hAnsiTheme="minorHAnsi" w:cs="Verdana"/>
          <w:bCs/>
        </w:rPr>
        <w:t>a dotací veřejným vysokým školám Ministerstvem školství, mládeže a tělovýchovy</w:t>
      </w:r>
      <w:r>
        <w:rPr>
          <w:rFonts w:asciiTheme="minorHAnsi" w:hAnsiTheme="minorHAnsi" w:cs="Verdana"/>
          <w:bCs/>
        </w:rPr>
        <w:t>.</w:t>
      </w:r>
      <w:r w:rsidRPr="00E84302">
        <w:rPr>
          <w:rFonts w:asciiTheme="minorHAnsi" w:hAnsiTheme="minorHAnsi" w:cs="Verdana"/>
          <w:bCs/>
        </w:rPr>
        <w:t xml:space="preserve"> </w:t>
      </w:r>
      <w:r>
        <w:rPr>
          <w:rFonts w:asciiTheme="minorHAnsi" w:hAnsiTheme="minorHAnsi" w:cs="Verdana"/>
          <w:bCs/>
        </w:rPr>
        <w:t>Pro rok 2020</w:t>
      </w:r>
      <w:r w:rsidRPr="00E84302">
        <w:rPr>
          <w:rFonts w:asciiTheme="minorHAnsi" w:hAnsiTheme="minorHAnsi" w:cs="Verdana"/>
          <w:bCs/>
        </w:rPr>
        <w:t xml:space="preserve"> má podíl 15 % na kvalitativním hodnocení veřejných VŠ. </w:t>
      </w:r>
      <w:r w:rsidRPr="00E54103">
        <w:rPr>
          <w:rFonts w:asciiTheme="minorHAnsi" w:hAnsiTheme="minorHAnsi" w:cs="Verdana"/>
          <w:bCs/>
        </w:rPr>
        <w:t xml:space="preserve">Dostupné z: </w:t>
      </w:r>
      <w:r w:rsidRPr="00C72492">
        <w:rPr>
          <w:rFonts w:asciiTheme="minorHAnsi" w:hAnsiTheme="minorHAnsi" w:cs="Verdana"/>
          <w:bCs/>
        </w:rPr>
        <w:t>http://www.msmt.cz/file/52293/</w:t>
      </w:r>
      <w:hyperlink r:id="rId1" w:history="1"/>
      <w:r>
        <w:rPr>
          <w:rFonts w:asciiTheme="minorHAnsi" w:hAnsiTheme="minorHAnsi" w:cs="Verdana"/>
          <w:bCs/>
        </w:rPr>
        <w:t xml:space="preserve">. Nad rámec tohoto indikátoru, který pracuje s tzv. </w:t>
      </w:r>
      <w:proofErr w:type="spellStart"/>
      <w:r>
        <w:rPr>
          <w:rFonts w:asciiTheme="minorHAnsi" w:hAnsiTheme="minorHAnsi" w:cs="Verdana"/>
          <w:bCs/>
        </w:rPr>
        <w:t>kohortní</w:t>
      </w:r>
      <w:proofErr w:type="spellEnd"/>
      <w:r>
        <w:rPr>
          <w:rFonts w:asciiTheme="minorHAnsi" w:hAnsiTheme="minorHAnsi" w:cs="Verdana"/>
          <w:bCs/>
        </w:rPr>
        <w:t xml:space="preserve"> mírou úspěšně ukončeného vysokoškolského vzdělání (viz Vlk et al., 2016, 2017) UTB ve Zlíně sleduje v dílčích analýzách i další typy studijní úspěšnosti/neúspěšnosti. Zejména se jedná o roční míru neúspěšnosti studentů po jednotlivých SP a jednotlivých předmětech, které slouží detailnější analýze.   </w:t>
      </w:r>
    </w:p>
  </w:footnote>
  <w:footnote w:id="13">
    <w:p w14:paraId="776287B8" w14:textId="01DE5995" w:rsidR="00DA51EB" w:rsidRPr="00827FFD" w:rsidRDefault="00DA51EB">
      <w:pPr>
        <w:pStyle w:val="Textpoznpodarou"/>
        <w:rPr>
          <w:rFonts w:asciiTheme="minorHAnsi" w:hAnsiTheme="minorHAnsi" w:cstheme="minorHAnsi"/>
        </w:rPr>
      </w:pPr>
      <w:r w:rsidRPr="00827FFD">
        <w:rPr>
          <w:rStyle w:val="Znakapoznpodarou"/>
          <w:rFonts w:asciiTheme="minorHAnsi" w:hAnsiTheme="minorHAnsi" w:cstheme="minorHAnsi"/>
        </w:rPr>
        <w:footnoteRef/>
      </w:r>
      <w:r w:rsidRPr="00827FFD">
        <w:rPr>
          <w:rFonts w:asciiTheme="minorHAnsi" w:hAnsiTheme="minorHAnsi" w:cstheme="minorHAnsi"/>
        </w:rPr>
        <w:t xml:space="preserve"> Indikátor A</w:t>
      </w:r>
      <w:r w:rsidRPr="00827FFD">
        <w:rPr>
          <w:rFonts w:asciiTheme="minorHAnsi" w:hAnsiTheme="minorHAnsi" w:cstheme="minorHAnsi"/>
          <w:vertAlign w:val="subscript"/>
        </w:rPr>
        <w:t>10</w:t>
      </w:r>
      <w:r w:rsidRPr="00827FFD">
        <w:rPr>
          <w:rFonts w:asciiTheme="minorHAnsi" w:hAnsiTheme="minorHAnsi" w:cstheme="minorHAnsi"/>
        </w:rPr>
        <w:t xml:space="preserve"> byl do struktury zprávy o vnitřním hodnocení včleněn až v AR 2019/2020 v souvislosti s rozšiřování aktivit zaměřených na podporu studentů se specifickými vzdělávacími potřebami, který nepřímo navazuje na aktivity na podporu prostupnosti studiem a snižování studijní neúspěšnosti.</w:t>
      </w:r>
    </w:p>
  </w:footnote>
  <w:footnote w:id="14">
    <w:p w14:paraId="7DA8E8B0" w14:textId="57C5EBF3" w:rsidR="00DA51EB" w:rsidRPr="00E54103" w:rsidRDefault="00DA51EB" w:rsidP="00471F66">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Komplexní popis použité metodologie a vah jednotlivých indikátorů v rámci </w:t>
      </w:r>
      <w:proofErr w:type="spellStart"/>
      <w:r>
        <w:rPr>
          <w:rFonts w:asciiTheme="minorHAnsi" w:hAnsiTheme="minorHAnsi"/>
        </w:rPr>
        <w:t>r</w:t>
      </w:r>
      <w:r w:rsidRPr="00E54103">
        <w:rPr>
          <w:rFonts w:asciiTheme="minorHAnsi" w:hAnsiTheme="minorHAnsi"/>
        </w:rPr>
        <w:t>anking</w:t>
      </w:r>
      <w:r>
        <w:rPr>
          <w:rFonts w:asciiTheme="minorHAnsi" w:hAnsiTheme="minorHAnsi"/>
        </w:rPr>
        <w:t>u</w:t>
      </w:r>
      <w:proofErr w:type="spellEnd"/>
      <w:r>
        <w:rPr>
          <w:rFonts w:asciiTheme="minorHAnsi" w:hAnsiTheme="minorHAnsi"/>
        </w:rPr>
        <w:t xml:space="preserve"> THE</w:t>
      </w:r>
      <w:r w:rsidRPr="00E54103">
        <w:rPr>
          <w:rFonts w:asciiTheme="minorHAnsi" w:hAnsiTheme="minorHAnsi"/>
        </w:rPr>
        <w:t xml:space="preserve"> je dostupný z: </w:t>
      </w:r>
      <w:r w:rsidRPr="00341E37">
        <w:rPr>
          <w:rFonts w:asciiTheme="minorHAnsi" w:hAnsiTheme="minorHAnsi"/>
        </w:rPr>
        <w:t>https://www.timeshighereducation.com/world-university-rankings/world-university-rankings-2020-methodology</w:t>
      </w:r>
    </w:p>
  </w:footnote>
  <w:footnote w:id="15">
    <w:p w14:paraId="53F39602" w14:textId="0E1F098A" w:rsidR="00DA51EB" w:rsidRPr="00090719" w:rsidRDefault="00DA51EB" w:rsidP="00F10F60">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Komplexní popis použité metodologie a vah jednotlivých indi</w:t>
      </w:r>
      <w:r>
        <w:rPr>
          <w:rFonts w:asciiTheme="minorHAnsi" w:hAnsiTheme="minorHAnsi"/>
        </w:rPr>
        <w:t xml:space="preserve">kátorů v rámci </w:t>
      </w:r>
      <w:proofErr w:type="spellStart"/>
      <w:r>
        <w:rPr>
          <w:rFonts w:asciiTheme="minorHAnsi" w:hAnsiTheme="minorHAnsi"/>
        </w:rPr>
        <w:t>r</w:t>
      </w:r>
      <w:r w:rsidRPr="00E54103">
        <w:rPr>
          <w:rFonts w:asciiTheme="minorHAnsi" w:hAnsiTheme="minorHAnsi"/>
        </w:rPr>
        <w:t>anking</w:t>
      </w:r>
      <w:r>
        <w:rPr>
          <w:rFonts w:asciiTheme="minorHAnsi" w:hAnsiTheme="minorHAnsi"/>
        </w:rPr>
        <w:t>u</w:t>
      </w:r>
      <w:proofErr w:type="spellEnd"/>
      <w:r>
        <w:rPr>
          <w:rFonts w:asciiTheme="minorHAnsi" w:hAnsiTheme="minorHAnsi"/>
        </w:rPr>
        <w:t xml:space="preserve"> THE je dostupný z: </w:t>
      </w:r>
      <w:r w:rsidRPr="00F92668">
        <w:rPr>
          <w:rFonts w:asciiTheme="minorHAnsi" w:hAnsiTheme="minorHAnsi"/>
        </w:rPr>
        <w:t>https://www.timeshighereducation.com/world-university-rankings/world-university-rankings-2020-methodology</w:t>
      </w:r>
    </w:p>
  </w:footnote>
  <w:footnote w:id="16">
    <w:p w14:paraId="26BDC44E" w14:textId="473CD329" w:rsidR="00DA51EB" w:rsidRPr="00090719" w:rsidRDefault="00DA51EB" w:rsidP="00130A5D">
      <w:pPr>
        <w:pStyle w:val="Textpoznpodarou"/>
        <w:rPr>
          <w:rFonts w:asciiTheme="minorHAnsi" w:hAnsiTheme="minorHAnsi"/>
          <w:color w:val="FF0000"/>
        </w:rPr>
      </w:pPr>
      <w:r w:rsidRPr="00C32F39">
        <w:rPr>
          <w:rStyle w:val="Znakapoznpodarou"/>
          <w:rFonts w:asciiTheme="minorHAnsi" w:hAnsiTheme="minorHAnsi"/>
        </w:rPr>
        <w:footnoteRef/>
      </w:r>
      <w:r w:rsidRPr="00C32F39">
        <w:rPr>
          <w:rFonts w:asciiTheme="minorHAnsi" w:hAnsiTheme="minorHAnsi"/>
        </w:rPr>
        <w:t xml:space="preserve"> Přestože s novelou VŠ zákona dochází v rámci terciárního vzdělávacího systému k přechodu od SO ke SP, studenti („zákazníci“) zapojení do systému hodnocení k</w:t>
      </w:r>
      <w:r>
        <w:rPr>
          <w:rFonts w:asciiTheme="minorHAnsi" w:hAnsiTheme="minorHAnsi"/>
        </w:rPr>
        <w:t>vality na UTB ve Zlíně v AR 2019/2020</w:t>
      </w:r>
      <w:r w:rsidRPr="00C32F39">
        <w:rPr>
          <w:rFonts w:asciiTheme="minorHAnsi" w:hAnsiTheme="minorHAnsi"/>
        </w:rPr>
        <w:t xml:space="preserve"> studovali stále ve SO. Z tohoto důvodu zde pracujeme s údaji za SO. V budoucích aktualizacích Zprávy o vnitřním hodnocení plánuje postupné nahrazování termínu SO pojmem SP.</w:t>
      </w:r>
    </w:p>
  </w:footnote>
  <w:footnote w:id="17">
    <w:p w14:paraId="0B94EB79" w14:textId="77777777" w:rsidR="00DA51EB" w:rsidRPr="00090719" w:rsidRDefault="00DA51EB">
      <w:pPr>
        <w:pStyle w:val="Textpoznpodarou"/>
        <w:rPr>
          <w:rFonts w:asciiTheme="minorHAnsi" w:hAnsiTheme="minorHAnsi"/>
        </w:rPr>
      </w:pPr>
      <w:r w:rsidRPr="00090719">
        <w:rPr>
          <w:rStyle w:val="Znakapoznpodarou"/>
          <w:rFonts w:asciiTheme="minorHAnsi" w:hAnsiTheme="minorHAnsi"/>
        </w:rPr>
        <w:footnoteRef/>
      </w:r>
      <w:r w:rsidRPr="00090719">
        <w:rPr>
          <w:rFonts w:asciiTheme="minorHAnsi" w:hAnsiTheme="minorHAnsi"/>
        </w:rPr>
        <w:t xml:space="preserve"> Výjimkou je letní semestr toho akademického roku, v němž probíhá i hodnocení studijních oborů ze strany studentů, v rámci něhož jsou rovněž formulovány otázky na hodnocení výuky a studijního prostředí (podrobněji viz indikátor C</w:t>
      </w:r>
      <w:r w:rsidRPr="00090719">
        <w:rPr>
          <w:rFonts w:asciiTheme="minorHAnsi" w:hAnsiTheme="minorHAnsi"/>
          <w:vertAlign w:val="subscript"/>
        </w:rPr>
        <w:t>2</w:t>
      </w:r>
      <w:r w:rsidRPr="00090719">
        <w:rPr>
          <w:rFonts w:asciiTheme="minorHAnsi" w:hAnsiTheme="minorHAnsi"/>
        </w:rPr>
        <w:t>).</w:t>
      </w:r>
    </w:p>
  </w:footnote>
  <w:footnote w:id="18">
    <w:p w14:paraId="626A0338" w14:textId="021D8200" w:rsidR="00DA51EB" w:rsidRPr="000D7354" w:rsidRDefault="00DA51EB">
      <w:pPr>
        <w:pStyle w:val="Textpoznpodarou"/>
        <w:rPr>
          <w:rFonts w:asciiTheme="minorHAnsi" w:hAnsiTheme="minorHAnsi"/>
        </w:rPr>
      </w:pPr>
      <w:r w:rsidRPr="000D7354">
        <w:rPr>
          <w:rStyle w:val="Znakapoznpodarou"/>
          <w:rFonts w:asciiTheme="minorHAnsi" w:hAnsiTheme="minorHAnsi"/>
        </w:rPr>
        <w:footnoteRef/>
      </w:r>
      <w:r w:rsidRPr="000D7354">
        <w:rPr>
          <w:rFonts w:asciiTheme="minorHAnsi" w:hAnsiTheme="minorHAnsi"/>
        </w:rPr>
        <w:t xml:space="preserve"> Tento typ hodnocení je nesmírně důležitý, neboť podle </w:t>
      </w:r>
      <w:proofErr w:type="spellStart"/>
      <w:r w:rsidRPr="000D7354">
        <w:rPr>
          <w:rFonts w:asciiTheme="minorHAnsi" w:hAnsiTheme="minorHAnsi"/>
        </w:rPr>
        <w:t>Chenga</w:t>
      </w:r>
      <w:proofErr w:type="spellEnd"/>
      <w:r w:rsidRPr="000D7354">
        <w:rPr>
          <w:rFonts w:asciiTheme="minorHAnsi" w:hAnsiTheme="minorHAnsi"/>
        </w:rPr>
        <w:t xml:space="preserve"> (2011)</w:t>
      </w:r>
      <w:r>
        <w:rPr>
          <w:rFonts w:asciiTheme="minorHAnsi" w:hAnsiTheme="minorHAnsi"/>
        </w:rPr>
        <w:t xml:space="preserve"> a </w:t>
      </w:r>
      <w:proofErr w:type="spellStart"/>
      <w:r>
        <w:rPr>
          <w:rFonts w:asciiTheme="minorHAnsi" w:hAnsiTheme="minorHAnsi"/>
        </w:rPr>
        <w:t>Yorke</w:t>
      </w:r>
      <w:proofErr w:type="spellEnd"/>
      <w:r>
        <w:rPr>
          <w:rFonts w:asciiTheme="minorHAnsi" w:hAnsiTheme="minorHAnsi"/>
        </w:rPr>
        <w:t xml:space="preserve"> (2016)</w:t>
      </w:r>
      <w:r w:rsidRPr="000D7354">
        <w:rPr>
          <w:rFonts w:asciiTheme="minorHAnsi" w:hAnsiTheme="minorHAnsi"/>
        </w:rPr>
        <w:t xml:space="preserve"> mají studenti tendenci spojova</w:t>
      </w:r>
      <w:r>
        <w:rPr>
          <w:rFonts w:asciiTheme="minorHAnsi" w:hAnsiTheme="minorHAnsi"/>
        </w:rPr>
        <w:t>t kvalitu výuky s výstupy</w:t>
      </w:r>
      <w:r w:rsidRPr="000D7354">
        <w:rPr>
          <w:rFonts w:asciiTheme="minorHAnsi" w:hAnsiTheme="minorHAnsi"/>
        </w:rPr>
        <w:t xml:space="preserve"> vlastního učení.</w:t>
      </w:r>
    </w:p>
  </w:footnote>
  <w:footnote w:id="19">
    <w:p w14:paraId="6B1A3D1F" w14:textId="77777777" w:rsidR="00DA51EB" w:rsidRPr="00090719" w:rsidRDefault="00DA51EB" w:rsidP="00356D03">
      <w:pPr>
        <w:pStyle w:val="Textpoznpodarou"/>
        <w:rPr>
          <w:rFonts w:asciiTheme="minorHAnsi" w:hAnsiTheme="minorHAnsi"/>
        </w:rPr>
      </w:pPr>
      <w:r w:rsidRPr="00090719">
        <w:rPr>
          <w:rStyle w:val="Znakapoznpodarou"/>
          <w:rFonts w:asciiTheme="minorHAnsi" w:hAnsiTheme="minorHAnsi"/>
        </w:rPr>
        <w:footnoteRef/>
      </w:r>
      <w:r w:rsidRPr="00090719">
        <w:rPr>
          <w:rFonts w:asciiTheme="minorHAnsi" w:hAnsiTheme="minorHAnsi"/>
        </w:rPr>
        <w:t xml:space="preserve"> V rámci dotazníkového nástroje byly použity tyto položky:</w:t>
      </w:r>
    </w:p>
    <w:p w14:paraId="68A7C8FE" w14:textId="77777777" w:rsidR="00DA51EB" w:rsidRPr="00090719" w:rsidRDefault="00DA51EB" w:rsidP="00356D03">
      <w:pPr>
        <w:spacing w:after="0" w:line="240" w:lineRule="auto"/>
        <w:rPr>
          <w:rFonts w:asciiTheme="minorHAnsi" w:hAnsiTheme="minorHAnsi"/>
          <w:sz w:val="20"/>
          <w:szCs w:val="20"/>
        </w:rPr>
      </w:pPr>
      <w:r w:rsidRPr="00090719">
        <w:rPr>
          <w:rFonts w:asciiTheme="minorHAnsi" w:hAnsiTheme="minorHAnsi"/>
          <w:sz w:val="20"/>
          <w:szCs w:val="20"/>
        </w:rPr>
        <w:t>- Byl/a vyučující na výuku připraven/a?</w:t>
      </w:r>
    </w:p>
    <w:p w14:paraId="07D6A67F" w14:textId="77777777" w:rsidR="00DA51EB" w:rsidRPr="00090719" w:rsidRDefault="00DA51EB" w:rsidP="00356D03">
      <w:pPr>
        <w:spacing w:after="0" w:line="240" w:lineRule="auto"/>
        <w:rPr>
          <w:rFonts w:asciiTheme="minorHAnsi" w:hAnsiTheme="minorHAnsi"/>
          <w:sz w:val="20"/>
          <w:szCs w:val="20"/>
        </w:rPr>
      </w:pPr>
      <w:r w:rsidRPr="00090719">
        <w:rPr>
          <w:rFonts w:asciiTheme="minorHAnsi" w:hAnsiTheme="minorHAnsi"/>
          <w:sz w:val="20"/>
          <w:szCs w:val="20"/>
        </w:rPr>
        <w:t>- Vysvětloval/a vyučující učivo jasně a srozumitelně?</w:t>
      </w:r>
    </w:p>
    <w:p w14:paraId="50BE1108" w14:textId="77777777" w:rsidR="00DA51EB" w:rsidRPr="00090719" w:rsidRDefault="00DA51EB" w:rsidP="00356D03">
      <w:pPr>
        <w:spacing w:after="0" w:line="240" w:lineRule="auto"/>
        <w:rPr>
          <w:rFonts w:asciiTheme="minorHAnsi" w:hAnsiTheme="minorHAnsi"/>
          <w:sz w:val="20"/>
          <w:szCs w:val="20"/>
        </w:rPr>
      </w:pPr>
      <w:r w:rsidRPr="00090719">
        <w:rPr>
          <w:rFonts w:asciiTheme="minorHAnsi" w:hAnsiTheme="minorHAnsi"/>
          <w:sz w:val="20"/>
          <w:szCs w:val="20"/>
        </w:rPr>
        <w:t>- Objasňoval/a vyučující studentům to, co jim nebylo jasné?</w:t>
      </w:r>
    </w:p>
    <w:p w14:paraId="26A030E8" w14:textId="77777777" w:rsidR="00DA51EB" w:rsidRPr="00090719" w:rsidRDefault="00DA51EB" w:rsidP="00356D03">
      <w:pPr>
        <w:spacing w:after="0" w:line="240" w:lineRule="auto"/>
        <w:rPr>
          <w:rFonts w:asciiTheme="minorHAnsi" w:hAnsiTheme="minorHAnsi"/>
          <w:sz w:val="20"/>
          <w:szCs w:val="20"/>
        </w:rPr>
      </w:pPr>
      <w:r w:rsidRPr="00090719">
        <w:rPr>
          <w:rFonts w:asciiTheme="minorHAnsi" w:hAnsiTheme="minorHAnsi"/>
          <w:sz w:val="20"/>
          <w:szCs w:val="20"/>
        </w:rPr>
        <w:t>- Působil/a vyučující jako odborník na vyučovanou problematiku?</w:t>
      </w:r>
    </w:p>
    <w:p w14:paraId="6A80F551" w14:textId="77777777" w:rsidR="00DA51EB" w:rsidRPr="00090719" w:rsidRDefault="00DA51EB" w:rsidP="00356D03">
      <w:pPr>
        <w:spacing w:after="0" w:line="240" w:lineRule="auto"/>
        <w:rPr>
          <w:rFonts w:asciiTheme="minorHAnsi" w:hAnsiTheme="minorHAnsi"/>
          <w:sz w:val="20"/>
          <w:szCs w:val="20"/>
        </w:rPr>
      </w:pPr>
      <w:r w:rsidRPr="00090719">
        <w:rPr>
          <w:rFonts w:asciiTheme="minorHAnsi" w:hAnsiTheme="minorHAnsi"/>
          <w:sz w:val="20"/>
          <w:szCs w:val="20"/>
        </w:rPr>
        <w:t>- Vyvolával/a vyučující u studentů zájem o učivo a o samotný předmět?</w:t>
      </w:r>
    </w:p>
    <w:p w14:paraId="705017BD" w14:textId="77777777" w:rsidR="00DA51EB" w:rsidRPr="00090719" w:rsidRDefault="00DA51EB" w:rsidP="00356D03">
      <w:pPr>
        <w:spacing w:after="0" w:line="240" w:lineRule="auto"/>
        <w:rPr>
          <w:rFonts w:asciiTheme="minorHAnsi" w:hAnsiTheme="minorHAnsi"/>
          <w:sz w:val="20"/>
          <w:szCs w:val="20"/>
        </w:rPr>
      </w:pPr>
      <w:r w:rsidRPr="00090719">
        <w:rPr>
          <w:rFonts w:asciiTheme="minorHAnsi" w:hAnsiTheme="minorHAnsi"/>
          <w:sz w:val="20"/>
          <w:szCs w:val="20"/>
        </w:rPr>
        <w:t>- Umožňoval/a vyučující studentům vyjadřovat jejich názory a diskutovat?</w:t>
      </w:r>
    </w:p>
    <w:p w14:paraId="4BAB9C67" w14:textId="77777777" w:rsidR="00DA51EB" w:rsidRPr="00090719" w:rsidRDefault="00DA51EB" w:rsidP="00356D03">
      <w:pPr>
        <w:spacing w:after="0" w:line="240" w:lineRule="auto"/>
        <w:rPr>
          <w:rFonts w:asciiTheme="minorHAnsi" w:hAnsiTheme="minorHAnsi"/>
          <w:sz w:val="20"/>
          <w:szCs w:val="20"/>
        </w:rPr>
      </w:pPr>
      <w:r w:rsidRPr="00090719">
        <w:rPr>
          <w:rFonts w:asciiTheme="minorHAnsi" w:hAnsiTheme="minorHAnsi"/>
          <w:sz w:val="20"/>
          <w:szCs w:val="20"/>
        </w:rPr>
        <w:t>- Doporučil/a (poskytl/a) vyučující studentům vhodné studijní materiály?</w:t>
      </w:r>
    </w:p>
    <w:p w14:paraId="119C073E" w14:textId="77777777" w:rsidR="00DA51EB" w:rsidRPr="00090719" w:rsidRDefault="00DA51EB" w:rsidP="00356D03">
      <w:pPr>
        <w:spacing w:after="0" w:line="240" w:lineRule="auto"/>
        <w:rPr>
          <w:rFonts w:asciiTheme="minorHAnsi" w:hAnsiTheme="minorHAnsi"/>
          <w:sz w:val="20"/>
          <w:szCs w:val="20"/>
        </w:rPr>
      </w:pPr>
      <w:r w:rsidRPr="00090719">
        <w:rPr>
          <w:rFonts w:asciiTheme="minorHAnsi" w:hAnsiTheme="minorHAnsi"/>
          <w:sz w:val="20"/>
          <w:szCs w:val="20"/>
        </w:rPr>
        <w:t>- Měl předmět jasnou a ucelenou koncepci?</w:t>
      </w:r>
    </w:p>
    <w:p w14:paraId="29CE979D" w14:textId="77777777" w:rsidR="00DA51EB" w:rsidRPr="00090719" w:rsidRDefault="00DA51EB" w:rsidP="00356D03">
      <w:pPr>
        <w:spacing w:after="0" w:line="240" w:lineRule="auto"/>
        <w:rPr>
          <w:rFonts w:asciiTheme="minorHAnsi" w:hAnsiTheme="minorHAnsi"/>
          <w:sz w:val="20"/>
          <w:szCs w:val="20"/>
        </w:rPr>
      </w:pPr>
      <w:r w:rsidRPr="00090719">
        <w:rPr>
          <w:rFonts w:asciiTheme="minorHAnsi" w:hAnsiTheme="minorHAnsi"/>
          <w:sz w:val="20"/>
          <w:szCs w:val="20"/>
        </w:rPr>
        <w:t>- Byly jasně definovány požadavky pro úspěšné zakončení předmětu?</w:t>
      </w:r>
    </w:p>
    <w:p w14:paraId="759B1D73" w14:textId="77777777" w:rsidR="00DA51EB" w:rsidRPr="00090719" w:rsidRDefault="00DA51EB" w:rsidP="00356D03">
      <w:pPr>
        <w:spacing w:after="0" w:line="240" w:lineRule="auto"/>
        <w:rPr>
          <w:rFonts w:asciiTheme="minorHAnsi" w:hAnsiTheme="minorHAnsi"/>
          <w:sz w:val="20"/>
          <w:szCs w:val="20"/>
        </w:rPr>
      </w:pPr>
      <w:r w:rsidRPr="00090719">
        <w:rPr>
          <w:rFonts w:asciiTheme="minorHAnsi" w:hAnsiTheme="minorHAnsi"/>
          <w:sz w:val="20"/>
          <w:szCs w:val="20"/>
        </w:rPr>
        <w:t>- Obohatil Vás předmět o nové znalosti, dovednosti, postoje?</w:t>
      </w:r>
    </w:p>
    <w:p w14:paraId="5AC5C68D" w14:textId="77777777" w:rsidR="00DA51EB" w:rsidRPr="00090719" w:rsidRDefault="00DA51EB" w:rsidP="00356D03">
      <w:pPr>
        <w:spacing w:after="0" w:line="240" w:lineRule="auto"/>
        <w:rPr>
          <w:rFonts w:asciiTheme="minorHAnsi" w:hAnsiTheme="minorHAnsi"/>
          <w:sz w:val="20"/>
          <w:szCs w:val="20"/>
        </w:rPr>
      </w:pPr>
      <w:r w:rsidRPr="00090719">
        <w:rPr>
          <w:rFonts w:asciiTheme="minorHAnsi" w:hAnsiTheme="minorHAnsi"/>
          <w:bCs/>
          <w:sz w:val="20"/>
          <w:szCs w:val="20"/>
        </w:rPr>
        <w:t>- Pole s možností volitelného komentáře k obsahu/formám výuky.</w:t>
      </w:r>
    </w:p>
    <w:p w14:paraId="705F0023" w14:textId="77777777" w:rsidR="00DA51EB" w:rsidRDefault="00DA51EB">
      <w:pPr>
        <w:pStyle w:val="Textpoznpodarou"/>
      </w:pPr>
    </w:p>
  </w:footnote>
  <w:footnote w:id="20">
    <w:p w14:paraId="2DD5EF03" w14:textId="77777777" w:rsidR="00DA51EB" w:rsidRPr="008714F9" w:rsidRDefault="00DA51EB" w:rsidP="00B17C97">
      <w:pPr>
        <w:pStyle w:val="Textpoznpodarou"/>
        <w:rPr>
          <w:rFonts w:asciiTheme="minorHAnsi" w:hAnsiTheme="minorHAnsi" w:cstheme="minorHAnsi"/>
        </w:rPr>
      </w:pPr>
      <w:r w:rsidRPr="008714F9">
        <w:rPr>
          <w:rStyle w:val="Znakapoznpodarou"/>
          <w:rFonts w:asciiTheme="minorHAnsi" w:hAnsiTheme="minorHAnsi" w:cstheme="minorHAnsi"/>
        </w:rPr>
        <w:footnoteRef/>
      </w:r>
      <w:r w:rsidRPr="008714F9">
        <w:rPr>
          <w:rFonts w:asciiTheme="minorHAnsi" w:hAnsiTheme="minorHAnsi" w:cstheme="minorHAnsi"/>
        </w:rPr>
        <w:t xml:space="preserve"> Postup při hodnocení výsledků dle Metodiky 17+ v roce 2018. Dokument RVVI. Ke stažení dostupný zde: https://www.vyzkum.cz/FrontClanek.aspx?idsekce=847300</w:t>
      </w:r>
    </w:p>
  </w:footnote>
  <w:footnote w:id="21">
    <w:p w14:paraId="033F1BF6" w14:textId="77777777" w:rsidR="00DA51EB" w:rsidRPr="008714F9" w:rsidRDefault="00DA51EB" w:rsidP="00B17C97">
      <w:pPr>
        <w:pStyle w:val="Textpoznpodarou"/>
        <w:rPr>
          <w:rFonts w:asciiTheme="minorHAnsi" w:hAnsiTheme="minorHAnsi" w:cstheme="minorHAnsi"/>
        </w:rPr>
      </w:pPr>
      <w:r w:rsidRPr="008714F9">
        <w:rPr>
          <w:rStyle w:val="Znakapoznpodarou"/>
          <w:rFonts w:asciiTheme="minorHAnsi" w:hAnsiTheme="minorHAnsi" w:cstheme="minorHAnsi"/>
        </w:rPr>
        <w:footnoteRef/>
      </w:r>
      <w:r w:rsidRPr="008714F9">
        <w:rPr>
          <w:rFonts w:asciiTheme="minorHAnsi" w:hAnsiTheme="minorHAnsi" w:cstheme="minorHAnsi"/>
        </w:rPr>
        <w:t xml:space="preserve"> </w:t>
      </w:r>
      <w:proofErr w:type="spellStart"/>
      <w:r w:rsidRPr="008714F9">
        <w:rPr>
          <w:rFonts w:asciiTheme="minorHAnsi" w:hAnsiTheme="minorHAnsi" w:cstheme="minorHAnsi"/>
        </w:rPr>
        <w:t>Bibliometrická</w:t>
      </w:r>
      <w:proofErr w:type="spellEnd"/>
      <w:r w:rsidRPr="008714F9">
        <w:rPr>
          <w:rFonts w:asciiTheme="minorHAnsi" w:hAnsiTheme="minorHAnsi" w:cstheme="minorHAnsi"/>
        </w:rPr>
        <w:t xml:space="preserve"> analýza 2018. Dokument RVVI. Ke stažení dostupný zde: https://www.vyzkum.cz/FrontClanek.aspx?idsekce=847300</w:t>
      </w:r>
    </w:p>
  </w:footnote>
  <w:footnote w:id="22">
    <w:p w14:paraId="7CCCCBFE" w14:textId="6AFDA811" w:rsidR="00DA51EB" w:rsidRPr="008714F9" w:rsidRDefault="00DA51EB" w:rsidP="00B17C97">
      <w:pPr>
        <w:pStyle w:val="Textpoznpodarou"/>
        <w:rPr>
          <w:rFonts w:asciiTheme="minorHAnsi" w:hAnsiTheme="minorHAnsi" w:cstheme="minorHAnsi"/>
        </w:rPr>
      </w:pPr>
      <w:r w:rsidRPr="008714F9">
        <w:rPr>
          <w:rStyle w:val="Znakapoznpodarou"/>
          <w:rFonts w:asciiTheme="minorHAnsi" w:hAnsiTheme="minorHAnsi" w:cstheme="minorHAnsi"/>
        </w:rPr>
        <w:footnoteRef/>
      </w:r>
      <w:r w:rsidRPr="008714F9">
        <w:rPr>
          <w:rFonts w:asciiTheme="minorHAnsi" w:hAnsiTheme="minorHAnsi" w:cstheme="minorHAnsi"/>
        </w:rPr>
        <w:t xml:space="preserve"> Některé konferenční příspěvky jsou publikovány i v časopisech, často ve speciálních vydáních. Tyto výstupy jsou tedy zařazeny jak mezi články, tak mezi konferenční příspěvky. Rozdělení je u</w:t>
      </w:r>
      <w:r>
        <w:rPr>
          <w:rFonts w:asciiTheme="minorHAnsi" w:hAnsiTheme="minorHAnsi" w:cstheme="minorHAnsi"/>
        </w:rPr>
        <w:t xml:space="preserve">vedeno dle stavu ve </w:t>
      </w:r>
      <w:proofErr w:type="spellStart"/>
      <w:r>
        <w:rPr>
          <w:rFonts w:asciiTheme="minorHAnsi" w:hAnsiTheme="minorHAnsi" w:cstheme="minorHAnsi"/>
        </w:rPr>
        <w:t>WoS</w:t>
      </w:r>
      <w:proofErr w:type="spellEnd"/>
      <w:r>
        <w:rPr>
          <w:rFonts w:asciiTheme="minorHAnsi" w:hAnsiTheme="minorHAnsi" w:cstheme="minorHAnsi"/>
        </w:rPr>
        <w:t xml:space="preserve"> k datu </w:t>
      </w:r>
      <w:r w:rsidRPr="008714F9">
        <w:rPr>
          <w:rFonts w:asciiTheme="minorHAnsi" w:hAnsiTheme="minorHAnsi" w:cstheme="minorHAnsi"/>
        </w:rPr>
        <w:t xml:space="preserve">9. 4. 2020. </w:t>
      </w:r>
    </w:p>
  </w:footnote>
  <w:footnote w:id="23">
    <w:p w14:paraId="49E45E80" w14:textId="7C1DB1B9" w:rsidR="00DA51EB" w:rsidRPr="005811F3" w:rsidRDefault="00DA51EB">
      <w:pPr>
        <w:pStyle w:val="Textpoznpodarou"/>
        <w:rPr>
          <w:rFonts w:asciiTheme="minorHAnsi" w:hAnsiTheme="minorHAnsi" w:cstheme="minorHAnsi"/>
        </w:rPr>
      </w:pPr>
      <w:r w:rsidRPr="005811F3">
        <w:rPr>
          <w:rStyle w:val="Znakapoznpodarou"/>
          <w:rFonts w:asciiTheme="minorHAnsi" w:hAnsiTheme="minorHAnsi" w:cstheme="minorHAnsi"/>
        </w:rPr>
        <w:footnoteRef/>
      </w:r>
      <w:r w:rsidRPr="005811F3">
        <w:rPr>
          <w:rFonts w:asciiTheme="minorHAnsi" w:hAnsiTheme="minorHAnsi" w:cstheme="minorHAnsi"/>
        </w:rPr>
        <w:t xml:space="preserve"> Předcházející Zprávy o vnitřním hodnocení UTB ve Zlíně jsou dostupné zde: https://www.utb.cz/univerzita/uredni-deska/ruzne/zprava-o-vnitrnim-hodnoceni-kvality-utb-ve-zline/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05"/>
      <w:gridCol w:w="8383"/>
    </w:tblGrid>
    <w:tr w:rsidR="00DA51EB" w14:paraId="0ABAD653" w14:textId="77777777">
      <w:trPr>
        <w:jc w:val="right"/>
      </w:trPr>
      <w:tc>
        <w:tcPr>
          <w:tcW w:w="0" w:type="auto"/>
          <w:shd w:val="clear" w:color="auto" w:fill="ED7D31" w:themeFill="accent2"/>
          <w:vAlign w:val="center"/>
        </w:tcPr>
        <w:p w14:paraId="4DCC7E1C" w14:textId="77777777" w:rsidR="00DA51EB" w:rsidRDefault="00DA51EB">
          <w:pPr>
            <w:pStyle w:val="Zhlav"/>
            <w:rPr>
              <w:caps/>
              <w:color w:val="FFFFFF" w:themeColor="background1"/>
            </w:rPr>
          </w:pPr>
        </w:p>
      </w:tc>
      <w:tc>
        <w:tcPr>
          <w:tcW w:w="0" w:type="auto"/>
          <w:shd w:val="clear" w:color="auto" w:fill="ED7D31" w:themeFill="accent2"/>
          <w:vAlign w:val="center"/>
        </w:tcPr>
        <w:p w14:paraId="390EE02C" w14:textId="0A38B055" w:rsidR="00DA51EB" w:rsidRDefault="00DA51EB">
          <w:pPr>
            <w:pStyle w:val="Zhlav"/>
            <w:jc w:val="right"/>
            <w:rPr>
              <w:caps/>
              <w:color w:val="FFFFFF" w:themeColor="background1"/>
            </w:rPr>
          </w:pPr>
          <w:r>
            <w:rPr>
              <w:caps/>
              <w:color w:val="FFFFFF" w:themeColor="background1"/>
            </w:rPr>
            <w:t xml:space="preserve"> </w:t>
          </w:r>
          <w:sdt>
            <w:sdtPr>
              <w:rPr>
                <w:caps/>
                <w:color w:val="FFFFFF" w:themeColor="background1"/>
              </w:rPr>
              <w:alias w:val="Název"/>
              <w:tag w:val=""/>
              <w:id w:val="-773790484"/>
              <w:placeholder>
                <w:docPart w:val="A659588D84BD4C1A9C2F77CF6406D2A2"/>
              </w:placeholder>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DODATEK Zprávy o vnitřním hodnocení</w:t>
              </w:r>
            </w:sdtContent>
          </w:sdt>
        </w:p>
      </w:tc>
    </w:tr>
  </w:tbl>
  <w:p w14:paraId="3CBCD591" w14:textId="77777777" w:rsidR="00DA51EB" w:rsidRDefault="00DA51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8FF1F" w14:textId="77777777" w:rsidR="00DA51EB" w:rsidRPr="003E2B7E" w:rsidRDefault="00DA51EB" w:rsidP="003879AD">
    <w:pPr>
      <w:pStyle w:val="Zhlav"/>
      <w:spacing w:after="0" w:line="240" w:lineRule="auto"/>
      <w:jc w:val="center"/>
      <w:rPr>
        <w:noProof/>
      </w:rPr>
    </w:pPr>
    <w:r>
      <w:rPr>
        <w:noProof/>
      </w:rPr>
      <w:drawing>
        <wp:inline distT="0" distB="0" distL="0" distR="0" wp14:anchorId="49CBD780" wp14:editId="0B708F75">
          <wp:extent cx="3084830" cy="695325"/>
          <wp:effectExtent l="0" t="0" r="127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tb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4778" cy="81252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05"/>
      <w:gridCol w:w="8383"/>
    </w:tblGrid>
    <w:tr w:rsidR="00DA51EB" w14:paraId="3631F80C" w14:textId="77777777">
      <w:trPr>
        <w:jc w:val="right"/>
      </w:trPr>
      <w:tc>
        <w:tcPr>
          <w:tcW w:w="0" w:type="auto"/>
          <w:shd w:val="clear" w:color="auto" w:fill="ED7D31" w:themeFill="accent2"/>
          <w:vAlign w:val="center"/>
        </w:tcPr>
        <w:p w14:paraId="03B39E00" w14:textId="77777777" w:rsidR="00DA51EB" w:rsidRDefault="00DA51EB">
          <w:pPr>
            <w:pStyle w:val="Zhlav"/>
            <w:rPr>
              <w:caps/>
              <w:color w:val="FFFFFF" w:themeColor="background1"/>
            </w:rPr>
          </w:pPr>
        </w:p>
      </w:tc>
      <w:tc>
        <w:tcPr>
          <w:tcW w:w="0" w:type="auto"/>
          <w:shd w:val="clear" w:color="auto" w:fill="ED7D31" w:themeFill="accent2"/>
          <w:vAlign w:val="center"/>
        </w:tcPr>
        <w:p w14:paraId="1CC1143C" w14:textId="0E35307C" w:rsidR="00DA51EB" w:rsidRDefault="00DA51EB">
          <w:pPr>
            <w:pStyle w:val="Zhlav"/>
            <w:jc w:val="right"/>
            <w:rPr>
              <w:caps/>
              <w:color w:val="FFFFFF" w:themeColor="background1"/>
            </w:rPr>
          </w:pPr>
          <w:r>
            <w:rPr>
              <w:caps/>
              <w:color w:val="FFFFFF" w:themeColor="background1"/>
            </w:rPr>
            <w:t xml:space="preserve"> </w:t>
          </w:r>
          <w:sdt>
            <w:sdtPr>
              <w:rPr>
                <w:caps/>
                <w:color w:val="FFFFFF" w:themeColor="background1"/>
              </w:rPr>
              <w:alias w:val="Název"/>
              <w:tag w:val=""/>
              <w:id w:val="2102057597"/>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DODATEK Zprávy o vnitřním hodnocení</w:t>
              </w:r>
            </w:sdtContent>
          </w:sdt>
        </w:p>
      </w:tc>
    </w:tr>
  </w:tbl>
  <w:p w14:paraId="3605AB51" w14:textId="77777777" w:rsidR="00DA51EB" w:rsidRPr="00712AF5" w:rsidRDefault="00DA51EB" w:rsidP="00153D07">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2B29B28"/>
    <w:lvl w:ilvl="0">
      <w:start w:val="1"/>
      <w:numFmt w:val="bullet"/>
      <w:pStyle w:val="SISNadpis2"/>
      <w:lvlText w:val=""/>
      <w:lvlJc w:val="left"/>
      <w:pPr>
        <w:tabs>
          <w:tab w:val="num" w:pos="926"/>
        </w:tabs>
        <w:ind w:left="926" w:hanging="360"/>
      </w:pPr>
      <w:rPr>
        <w:rFonts w:ascii="Symbol" w:hAnsi="Symbol" w:cs="Symbol" w:hint="default"/>
      </w:rPr>
    </w:lvl>
  </w:abstractNum>
  <w:abstractNum w:abstractNumId="1" w15:restartNumberingAfterBreak="0">
    <w:nsid w:val="0D1E759C"/>
    <w:multiLevelType w:val="multilevel"/>
    <w:tmpl w:val="2542B3D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116761D1"/>
    <w:multiLevelType w:val="hybridMultilevel"/>
    <w:tmpl w:val="19867A08"/>
    <w:lvl w:ilvl="0" w:tplc="E8685B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C111CB"/>
    <w:multiLevelType w:val="hybridMultilevel"/>
    <w:tmpl w:val="78108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935944"/>
    <w:multiLevelType w:val="hybridMultilevel"/>
    <w:tmpl w:val="636CC550"/>
    <w:lvl w:ilvl="0" w:tplc="973A183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D95EE5"/>
    <w:multiLevelType w:val="hybridMultilevel"/>
    <w:tmpl w:val="90687E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143A86"/>
    <w:multiLevelType w:val="hybridMultilevel"/>
    <w:tmpl w:val="E0721666"/>
    <w:lvl w:ilvl="0" w:tplc="BFC229FA">
      <w:start w:val="1"/>
      <w:numFmt w:val="decimal"/>
      <w:lvlText w:val="(%1)"/>
      <w:lvlJc w:val="left"/>
      <w:pPr>
        <w:ind w:left="720" w:hanging="360"/>
      </w:pPr>
      <w:rPr>
        <w:rFonts w:asciiTheme="minorHAnsi" w:eastAsia="Times New Roman" w:hAnsiTheme="minorHAnsi" w:cs="Times New Roman"/>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C540AA"/>
    <w:multiLevelType w:val="hybridMultilevel"/>
    <w:tmpl w:val="7756925E"/>
    <w:lvl w:ilvl="0" w:tplc="7516593A">
      <w:start w:val="1"/>
      <w:numFmt w:val="bullet"/>
      <w:lvlText w:val="-"/>
      <w:lvlJc w:val="left"/>
      <w:pPr>
        <w:ind w:left="1776" w:hanging="360"/>
      </w:pPr>
      <w:rPr>
        <w:rFonts w:ascii="Calibri" w:eastAsiaTheme="minorEastAsia" w:hAnsi="Calibri" w:cstheme="minorHAns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8" w15:restartNumberingAfterBreak="0">
    <w:nsid w:val="226D750E"/>
    <w:multiLevelType w:val="hybridMultilevel"/>
    <w:tmpl w:val="B43E450E"/>
    <w:lvl w:ilvl="0" w:tplc="8228A378">
      <w:start w:val="1"/>
      <w:numFmt w:val="lowerLetter"/>
      <w:lvlText w:val="(%1)"/>
      <w:lvlJc w:val="left"/>
      <w:pPr>
        <w:ind w:left="1080" w:hanging="360"/>
      </w:pPr>
      <w:rPr>
        <w:rFonts w:cstheme="minorHAnsi" w:hint="default"/>
        <w:color w:val="000000" w:themeColor="text1"/>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37A305C"/>
    <w:multiLevelType w:val="hybridMultilevel"/>
    <w:tmpl w:val="288A7A32"/>
    <w:lvl w:ilvl="0" w:tplc="04050003">
      <w:start w:val="1"/>
      <w:numFmt w:val="bullet"/>
      <w:lvlText w:val="o"/>
      <w:lvlJc w:val="left"/>
      <w:pPr>
        <w:ind w:left="1494" w:hanging="360"/>
      </w:pPr>
      <w:rPr>
        <w:rFonts w:ascii="Courier New" w:hAnsi="Courier New" w:cs="Courier New"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10" w15:restartNumberingAfterBreak="0">
    <w:nsid w:val="25B24EC7"/>
    <w:multiLevelType w:val="hybridMultilevel"/>
    <w:tmpl w:val="DC2622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3053"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C83337"/>
    <w:multiLevelType w:val="hybridMultilevel"/>
    <w:tmpl w:val="CA56C264"/>
    <w:lvl w:ilvl="0" w:tplc="1AA0EB08">
      <w:start w:val="1"/>
      <w:numFmt w:val="upperRoman"/>
      <w:pStyle w:val="Obsah1"/>
      <w:lvlText w:val="%1"/>
      <w:lvlJc w:val="left"/>
      <w:pPr>
        <w:tabs>
          <w:tab w:val="num" w:pos="720"/>
        </w:tabs>
        <w:ind w:left="180" w:hanging="18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0DD4C33"/>
    <w:multiLevelType w:val="hybridMultilevel"/>
    <w:tmpl w:val="FD1C9DCC"/>
    <w:lvl w:ilvl="0" w:tplc="8200D250">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0D52D0"/>
    <w:multiLevelType w:val="hybridMultilevel"/>
    <w:tmpl w:val="5452484E"/>
    <w:lvl w:ilvl="0" w:tplc="049661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A874A2"/>
    <w:multiLevelType w:val="hybridMultilevel"/>
    <w:tmpl w:val="0772FAA6"/>
    <w:lvl w:ilvl="0" w:tplc="6D2806A2">
      <w:numFmt w:val="bullet"/>
      <w:lvlText w:val="-"/>
      <w:lvlJc w:val="left"/>
      <w:pPr>
        <w:tabs>
          <w:tab w:val="num" w:pos="720"/>
        </w:tabs>
        <w:ind w:left="720" w:hanging="360"/>
      </w:pPr>
      <w:rPr>
        <w:rFonts w:ascii="Trebuchet MS" w:eastAsia="Times New Roman" w:hAnsi="Trebuchet MS" w:cs="Times New Roman" w:hint="default"/>
      </w:rPr>
    </w:lvl>
    <w:lvl w:ilvl="1" w:tplc="129AF4B2" w:tentative="1">
      <w:start w:val="1"/>
      <w:numFmt w:val="bullet"/>
      <w:lvlText w:val="•"/>
      <w:lvlJc w:val="left"/>
      <w:pPr>
        <w:tabs>
          <w:tab w:val="num" w:pos="1440"/>
        </w:tabs>
        <w:ind w:left="1440" w:hanging="360"/>
      </w:pPr>
      <w:rPr>
        <w:rFonts w:ascii="Times New Roman" w:hAnsi="Times New Roman" w:hint="default"/>
      </w:rPr>
    </w:lvl>
    <w:lvl w:ilvl="2" w:tplc="0BB45016" w:tentative="1">
      <w:start w:val="1"/>
      <w:numFmt w:val="bullet"/>
      <w:lvlText w:val="•"/>
      <w:lvlJc w:val="left"/>
      <w:pPr>
        <w:tabs>
          <w:tab w:val="num" w:pos="2160"/>
        </w:tabs>
        <w:ind w:left="2160" w:hanging="360"/>
      </w:pPr>
      <w:rPr>
        <w:rFonts w:ascii="Times New Roman" w:hAnsi="Times New Roman" w:hint="default"/>
      </w:rPr>
    </w:lvl>
    <w:lvl w:ilvl="3" w:tplc="C778D38C" w:tentative="1">
      <w:start w:val="1"/>
      <w:numFmt w:val="bullet"/>
      <w:lvlText w:val="•"/>
      <w:lvlJc w:val="left"/>
      <w:pPr>
        <w:tabs>
          <w:tab w:val="num" w:pos="2880"/>
        </w:tabs>
        <w:ind w:left="2880" w:hanging="360"/>
      </w:pPr>
      <w:rPr>
        <w:rFonts w:ascii="Times New Roman" w:hAnsi="Times New Roman" w:hint="default"/>
      </w:rPr>
    </w:lvl>
    <w:lvl w:ilvl="4" w:tplc="60D2D2FC" w:tentative="1">
      <w:start w:val="1"/>
      <w:numFmt w:val="bullet"/>
      <w:lvlText w:val="•"/>
      <w:lvlJc w:val="left"/>
      <w:pPr>
        <w:tabs>
          <w:tab w:val="num" w:pos="3600"/>
        </w:tabs>
        <w:ind w:left="3600" w:hanging="360"/>
      </w:pPr>
      <w:rPr>
        <w:rFonts w:ascii="Times New Roman" w:hAnsi="Times New Roman" w:hint="default"/>
      </w:rPr>
    </w:lvl>
    <w:lvl w:ilvl="5" w:tplc="8D34712C" w:tentative="1">
      <w:start w:val="1"/>
      <w:numFmt w:val="bullet"/>
      <w:lvlText w:val="•"/>
      <w:lvlJc w:val="left"/>
      <w:pPr>
        <w:tabs>
          <w:tab w:val="num" w:pos="4320"/>
        </w:tabs>
        <w:ind w:left="4320" w:hanging="360"/>
      </w:pPr>
      <w:rPr>
        <w:rFonts w:ascii="Times New Roman" w:hAnsi="Times New Roman" w:hint="default"/>
      </w:rPr>
    </w:lvl>
    <w:lvl w:ilvl="6" w:tplc="14AC5C64" w:tentative="1">
      <w:start w:val="1"/>
      <w:numFmt w:val="bullet"/>
      <w:lvlText w:val="•"/>
      <w:lvlJc w:val="left"/>
      <w:pPr>
        <w:tabs>
          <w:tab w:val="num" w:pos="5040"/>
        </w:tabs>
        <w:ind w:left="5040" w:hanging="360"/>
      </w:pPr>
      <w:rPr>
        <w:rFonts w:ascii="Times New Roman" w:hAnsi="Times New Roman" w:hint="default"/>
      </w:rPr>
    </w:lvl>
    <w:lvl w:ilvl="7" w:tplc="EF0AFA6E" w:tentative="1">
      <w:start w:val="1"/>
      <w:numFmt w:val="bullet"/>
      <w:lvlText w:val="•"/>
      <w:lvlJc w:val="left"/>
      <w:pPr>
        <w:tabs>
          <w:tab w:val="num" w:pos="5760"/>
        </w:tabs>
        <w:ind w:left="5760" w:hanging="360"/>
      </w:pPr>
      <w:rPr>
        <w:rFonts w:ascii="Times New Roman" w:hAnsi="Times New Roman" w:hint="default"/>
      </w:rPr>
    </w:lvl>
    <w:lvl w:ilvl="8" w:tplc="EC6EC2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CFC2F02"/>
    <w:multiLevelType w:val="hybridMultilevel"/>
    <w:tmpl w:val="1A28B542"/>
    <w:lvl w:ilvl="0" w:tplc="A2484E52">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60F5648"/>
    <w:multiLevelType w:val="hybridMultilevel"/>
    <w:tmpl w:val="19867A08"/>
    <w:lvl w:ilvl="0" w:tplc="E8685B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F54A89"/>
    <w:multiLevelType w:val="hybridMultilevel"/>
    <w:tmpl w:val="CCBCC68A"/>
    <w:lvl w:ilvl="0" w:tplc="C6F88E3A">
      <w:start w:val="1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1C2734"/>
    <w:multiLevelType w:val="hybridMultilevel"/>
    <w:tmpl w:val="122463BA"/>
    <w:lvl w:ilvl="0" w:tplc="ECECDF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044715"/>
    <w:multiLevelType w:val="hybridMultilevel"/>
    <w:tmpl w:val="4510DE9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600F7913"/>
    <w:multiLevelType w:val="hybridMultilevel"/>
    <w:tmpl w:val="571C3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5E5B84"/>
    <w:multiLevelType w:val="hybridMultilevel"/>
    <w:tmpl w:val="EE4454B4"/>
    <w:lvl w:ilvl="0" w:tplc="EF3EC078">
      <w:start w:val="1"/>
      <w:numFmt w:val="decimal"/>
      <w:lvlText w:val="(%1)"/>
      <w:lvlJc w:val="left"/>
      <w:pPr>
        <w:ind w:left="720" w:hanging="360"/>
      </w:pPr>
      <w:rPr>
        <w:rFonts w:asciiTheme="minorHAnsi" w:eastAsia="Times New Roman"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313E49"/>
    <w:multiLevelType w:val="hybridMultilevel"/>
    <w:tmpl w:val="D87485C8"/>
    <w:lvl w:ilvl="0" w:tplc="0A6AF33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5B132E"/>
    <w:multiLevelType w:val="hybridMultilevel"/>
    <w:tmpl w:val="F4421184"/>
    <w:lvl w:ilvl="0" w:tplc="54583AF4">
      <w:start w:val="1"/>
      <w:numFmt w:val="decimal"/>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4DF61B9"/>
    <w:multiLevelType w:val="hybridMultilevel"/>
    <w:tmpl w:val="EAA2FCBE"/>
    <w:lvl w:ilvl="0" w:tplc="A10A71A2">
      <w:start w:val="1"/>
      <w:numFmt w:val="upperRoman"/>
      <w:pStyle w:val="st-slice"/>
      <w:lvlText w:val="%1."/>
      <w:lvlJc w:val="left"/>
      <w:pPr>
        <w:tabs>
          <w:tab w:val="num" w:pos="72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BCF01FF"/>
    <w:multiLevelType w:val="hybridMultilevel"/>
    <w:tmpl w:val="644C34D2"/>
    <w:lvl w:ilvl="0" w:tplc="69C8858E">
      <w:start w:val="1"/>
      <w:numFmt w:val="decimal"/>
      <w:pStyle w:val="Program"/>
      <w:lvlText w:val="%1"/>
      <w:lvlJc w:val="right"/>
      <w:pPr>
        <w:tabs>
          <w:tab w:val="num" w:pos="567"/>
        </w:tabs>
        <w:ind w:left="567" w:hanging="142"/>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F6A54B4"/>
    <w:multiLevelType w:val="hybridMultilevel"/>
    <w:tmpl w:val="CCB0F3A8"/>
    <w:lvl w:ilvl="0" w:tplc="00CC117A">
      <w:start w:val="1"/>
      <w:numFmt w:val="lowerLetter"/>
      <w:lvlText w:val="(%1)"/>
      <w:lvlJc w:val="left"/>
      <w:pPr>
        <w:ind w:left="720" w:hanging="360"/>
      </w:pPr>
      <w:rPr>
        <w:rFonts w:cstheme="minorHAnsi"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
  </w:num>
  <w:num w:numId="3">
    <w:abstractNumId w:val="11"/>
  </w:num>
  <w:num w:numId="4">
    <w:abstractNumId w:val="24"/>
  </w:num>
  <w:num w:numId="5">
    <w:abstractNumId w:val="22"/>
  </w:num>
  <w:num w:numId="6">
    <w:abstractNumId w:val="0"/>
  </w:num>
  <w:num w:numId="7">
    <w:abstractNumId w:val="4"/>
  </w:num>
  <w:num w:numId="8">
    <w:abstractNumId w:val="14"/>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2"/>
    </w:lvlOverride>
    <w:lvlOverride w:ilvl="1">
      <w:startOverride w:val="2"/>
    </w:lvlOverride>
    <w:lvlOverride w:ilvl="2">
      <w:startOverride w:val="4"/>
    </w:lvlOverride>
  </w:num>
  <w:num w:numId="12">
    <w:abstractNumId w:val="15"/>
  </w:num>
  <w:num w:numId="13">
    <w:abstractNumId w:val="13"/>
  </w:num>
  <w:num w:numId="14">
    <w:abstractNumId w:val="7"/>
  </w:num>
  <w:num w:numId="15">
    <w:abstractNumId w:val="10"/>
  </w:num>
  <w:num w:numId="16">
    <w:abstractNumId w:val="23"/>
  </w:num>
  <w:num w:numId="17">
    <w:abstractNumId w:val="19"/>
  </w:num>
  <w:num w:numId="18">
    <w:abstractNumId w:val="12"/>
  </w:num>
  <w:num w:numId="19">
    <w:abstractNumId w:val="10"/>
  </w:num>
  <w:num w:numId="20">
    <w:abstractNumId w:val="9"/>
  </w:num>
  <w:num w:numId="21">
    <w:abstractNumId w:val="18"/>
  </w:num>
  <w:num w:numId="22">
    <w:abstractNumId w:val="16"/>
  </w:num>
  <w:num w:numId="23">
    <w:abstractNumId w:val="2"/>
  </w:num>
  <w:num w:numId="24">
    <w:abstractNumId w:val="20"/>
  </w:num>
  <w:num w:numId="25">
    <w:abstractNumId w:val="26"/>
  </w:num>
  <w:num w:numId="26">
    <w:abstractNumId w:val="8"/>
  </w:num>
  <w:num w:numId="27">
    <w:abstractNumId w:val="1"/>
  </w:num>
  <w:num w:numId="28">
    <w:abstractNumId w:val="5"/>
  </w:num>
  <w:num w:numId="29">
    <w:abstractNumId w:val="21"/>
  </w:num>
  <w:num w:numId="30">
    <w:abstractNumId w:val="6"/>
  </w:num>
  <w:num w:numId="3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o:colormru v:ext="edit" colors="#b45f0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e0NDI1tTAzNLI0MzZV0lEKTi0uzszPAykwMq8FAP2RryEtAAAA"/>
  </w:docVars>
  <w:rsids>
    <w:rsidRoot w:val="00E40BE7"/>
    <w:rsid w:val="00001386"/>
    <w:rsid w:val="00001878"/>
    <w:rsid w:val="00001D24"/>
    <w:rsid w:val="00002747"/>
    <w:rsid w:val="000039BC"/>
    <w:rsid w:val="00003D60"/>
    <w:rsid w:val="00004A27"/>
    <w:rsid w:val="00005683"/>
    <w:rsid w:val="000067B1"/>
    <w:rsid w:val="0000771B"/>
    <w:rsid w:val="000114DF"/>
    <w:rsid w:val="00012D7B"/>
    <w:rsid w:val="000130E7"/>
    <w:rsid w:val="00013638"/>
    <w:rsid w:val="00013755"/>
    <w:rsid w:val="00013825"/>
    <w:rsid w:val="00014918"/>
    <w:rsid w:val="00015C3C"/>
    <w:rsid w:val="00020408"/>
    <w:rsid w:val="00021906"/>
    <w:rsid w:val="00021F8C"/>
    <w:rsid w:val="00022150"/>
    <w:rsid w:val="00022B69"/>
    <w:rsid w:val="000230A6"/>
    <w:rsid w:val="00023D92"/>
    <w:rsid w:val="000240A6"/>
    <w:rsid w:val="0002442F"/>
    <w:rsid w:val="00024C81"/>
    <w:rsid w:val="0002565F"/>
    <w:rsid w:val="00026A31"/>
    <w:rsid w:val="00027BC2"/>
    <w:rsid w:val="00031495"/>
    <w:rsid w:val="000316F3"/>
    <w:rsid w:val="00031F07"/>
    <w:rsid w:val="00032B8C"/>
    <w:rsid w:val="00033A61"/>
    <w:rsid w:val="00034891"/>
    <w:rsid w:val="00036599"/>
    <w:rsid w:val="00037638"/>
    <w:rsid w:val="00037805"/>
    <w:rsid w:val="000379D4"/>
    <w:rsid w:val="00037F54"/>
    <w:rsid w:val="0004022F"/>
    <w:rsid w:val="0004034C"/>
    <w:rsid w:val="00040987"/>
    <w:rsid w:val="00042346"/>
    <w:rsid w:val="00043A79"/>
    <w:rsid w:val="00043CE1"/>
    <w:rsid w:val="00044816"/>
    <w:rsid w:val="0004556C"/>
    <w:rsid w:val="00046227"/>
    <w:rsid w:val="00046371"/>
    <w:rsid w:val="000466E5"/>
    <w:rsid w:val="0004799D"/>
    <w:rsid w:val="00047BFF"/>
    <w:rsid w:val="000507B0"/>
    <w:rsid w:val="0005116A"/>
    <w:rsid w:val="00051680"/>
    <w:rsid w:val="00051800"/>
    <w:rsid w:val="00054506"/>
    <w:rsid w:val="00054EA1"/>
    <w:rsid w:val="000552F2"/>
    <w:rsid w:val="00055B69"/>
    <w:rsid w:val="00055FBF"/>
    <w:rsid w:val="00056268"/>
    <w:rsid w:val="00057E01"/>
    <w:rsid w:val="000648C7"/>
    <w:rsid w:val="00064FC9"/>
    <w:rsid w:val="000654C9"/>
    <w:rsid w:val="0006640A"/>
    <w:rsid w:val="000664F1"/>
    <w:rsid w:val="000668B2"/>
    <w:rsid w:val="00066AF1"/>
    <w:rsid w:val="00070892"/>
    <w:rsid w:val="00071037"/>
    <w:rsid w:val="00071268"/>
    <w:rsid w:val="00073157"/>
    <w:rsid w:val="000738B8"/>
    <w:rsid w:val="00073EFF"/>
    <w:rsid w:val="00075BB0"/>
    <w:rsid w:val="00076055"/>
    <w:rsid w:val="00076CE5"/>
    <w:rsid w:val="000823A7"/>
    <w:rsid w:val="00082BC0"/>
    <w:rsid w:val="00083B9A"/>
    <w:rsid w:val="00085AAB"/>
    <w:rsid w:val="00086A96"/>
    <w:rsid w:val="00087E04"/>
    <w:rsid w:val="000900D1"/>
    <w:rsid w:val="00090719"/>
    <w:rsid w:val="00090720"/>
    <w:rsid w:val="00090AC2"/>
    <w:rsid w:val="000915F0"/>
    <w:rsid w:val="00092D0E"/>
    <w:rsid w:val="00093469"/>
    <w:rsid w:val="000936AB"/>
    <w:rsid w:val="00096E33"/>
    <w:rsid w:val="000A1D40"/>
    <w:rsid w:val="000A28C6"/>
    <w:rsid w:val="000A44F7"/>
    <w:rsid w:val="000A7B2B"/>
    <w:rsid w:val="000A7CD9"/>
    <w:rsid w:val="000A7CE5"/>
    <w:rsid w:val="000B064C"/>
    <w:rsid w:val="000B066F"/>
    <w:rsid w:val="000B1A35"/>
    <w:rsid w:val="000B2F57"/>
    <w:rsid w:val="000B3BF8"/>
    <w:rsid w:val="000B4BAB"/>
    <w:rsid w:val="000B65E0"/>
    <w:rsid w:val="000B67F2"/>
    <w:rsid w:val="000C0E8C"/>
    <w:rsid w:val="000C2950"/>
    <w:rsid w:val="000C3D07"/>
    <w:rsid w:val="000C5446"/>
    <w:rsid w:val="000C6653"/>
    <w:rsid w:val="000C74B5"/>
    <w:rsid w:val="000D0ABD"/>
    <w:rsid w:val="000D0F34"/>
    <w:rsid w:val="000D1041"/>
    <w:rsid w:val="000D1C65"/>
    <w:rsid w:val="000D23D0"/>
    <w:rsid w:val="000D2ACD"/>
    <w:rsid w:val="000D43F1"/>
    <w:rsid w:val="000D4F95"/>
    <w:rsid w:val="000D615C"/>
    <w:rsid w:val="000D6FD9"/>
    <w:rsid w:val="000D7354"/>
    <w:rsid w:val="000D7DB9"/>
    <w:rsid w:val="000E15E4"/>
    <w:rsid w:val="000E40D4"/>
    <w:rsid w:val="000E4626"/>
    <w:rsid w:val="000E4F39"/>
    <w:rsid w:val="000E5377"/>
    <w:rsid w:val="000E588C"/>
    <w:rsid w:val="000E5E1C"/>
    <w:rsid w:val="000E6D12"/>
    <w:rsid w:val="000E71F2"/>
    <w:rsid w:val="000F0028"/>
    <w:rsid w:val="000F0631"/>
    <w:rsid w:val="000F2714"/>
    <w:rsid w:val="000F33F6"/>
    <w:rsid w:val="000F390D"/>
    <w:rsid w:val="000F3EF7"/>
    <w:rsid w:val="000F4106"/>
    <w:rsid w:val="000F6477"/>
    <w:rsid w:val="000F6EF0"/>
    <w:rsid w:val="000F722F"/>
    <w:rsid w:val="00102DD1"/>
    <w:rsid w:val="0010402A"/>
    <w:rsid w:val="00111E8B"/>
    <w:rsid w:val="00112711"/>
    <w:rsid w:val="00113F1C"/>
    <w:rsid w:val="00113F32"/>
    <w:rsid w:val="00115912"/>
    <w:rsid w:val="0012002E"/>
    <w:rsid w:val="001201A4"/>
    <w:rsid w:val="00120563"/>
    <w:rsid w:val="001225F6"/>
    <w:rsid w:val="00122E9C"/>
    <w:rsid w:val="00123C1C"/>
    <w:rsid w:val="001246DE"/>
    <w:rsid w:val="00124C9B"/>
    <w:rsid w:val="001256FA"/>
    <w:rsid w:val="00126502"/>
    <w:rsid w:val="0013023C"/>
    <w:rsid w:val="00130717"/>
    <w:rsid w:val="00130A5D"/>
    <w:rsid w:val="00132305"/>
    <w:rsid w:val="001324BD"/>
    <w:rsid w:val="00133C23"/>
    <w:rsid w:val="00137887"/>
    <w:rsid w:val="0014094B"/>
    <w:rsid w:val="00140B75"/>
    <w:rsid w:val="00143E42"/>
    <w:rsid w:val="0014554E"/>
    <w:rsid w:val="00146589"/>
    <w:rsid w:val="001477F1"/>
    <w:rsid w:val="0014787C"/>
    <w:rsid w:val="00151716"/>
    <w:rsid w:val="00152AE7"/>
    <w:rsid w:val="00152B9B"/>
    <w:rsid w:val="00153125"/>
    <w:rsid w:val="001539B1"/>
    <w:rsid w:val="00153D07"/>
    <w:rsid w:val="00153FB6"/>
    <w:rsid w:val="001565D5"/>
    <w:rsid w:val="00162E01"/>
    <w:rsid w:val="0016300E"/>
    <w:rsid w:val="00163195"/>
    <w:rsid w:val="001642CF"/>
    <w:rsid w:val="0016521C"/>
    <w:rsid w:val="00165D3E"/>
    <w:rsid w:val="001673A3"/>
    <w:rsid w:val="001706BF"/>
    <w:rsid w:val="00170C19"/>
    <w:rsid w:val="00172FA0"/>
    <w:rsid w:val="0017496C"/>
    <w:rsid w:val="001751D6"/>
    <w:rsid w:val="00177CF6"/>
    <w:rsid w:val="00180732"/>
    <w:rsid w:val="00180F18"/>
    <w:rsid w:val="001822A7"/>
    <w:rsid w:val="0018305E"/>
    <w:rsid w:val="00185154"/>
    <w:rsid w:val="001853A0"/>
    <w:rsid w:val="00186573"/>
    <w:rsid w:val="00190896"/>
    <w:rsid w:val="00194E3E"/>
    <w:rsid w:val="0019630C"/>
    <w:rsid w:val="001974BE"/>
    <w:rsid w:val="00197A92"/>
    <w:rsid w:val="001A296E"/>
    <w:rsid w:val="001A3331"/>
    <w:rsid w:val="001A381D"/>
    <w:rsid w:val="001A4543"/>
    <w:rsid w:val="001A7483"/>
    <w:rsid w:val="001B0E4D"/>
    <w:rsid w:val="001B1823"/>
    <w:rsid w:val="001B237A"/>
    <w:rsid w:val="001B26E4"/>
    <w:rsid w:val="001B3794"/>
    <w:rsid w:val="001B4E7E"/>
    <w:rsid w:val="001B5F6A"/>
    <w:rsid w:val="001B61E1"/>
    <w:rsid w:val="001B63FC"/>
    <w:rsid w:val="001B668F"/>
    <w:rsid w:val="001C2E8C"/>
    <w:rsid w:val="001C32A0"/>
    <w:rsid w:val="001C425B"/>
    <w:rsid w:val="001C455D"/>
    <w:rsid w:val="001C5161"/>
    <w:rsid w:val="001C5208"/>
    <w:rsid w:val="001C5B1A"/>
    <w:rsid w:val="001C7CD1"/>
    <w:rsid w:val="001C7EEF"/>
    <w:rsid w:val="001D0209"/>
    <w:rsid w:val="001D05EE"/>
    <w:rsid w:val="001D2FA8"/>
    <w:rsid w:val="001D361B"/>
    <w:rsid w:val="001D37CA"/>
    <w:rsid w:val="001D3C3F"/>
    <w:rsid w:val="001D47FD"/>
    <w:rsid w:val="001D5B42"/>
    <w:rsid w:val="001D5E3D"/>
    <w:rsid w:val="001D6780"/>
    <w:rsid w:val="001D786B"/>
    <w:rsid w:val="001D7B10"/>
    <w:rsid w:val="001E0163"/>
    <w:rsid w:val="001E03E9"/>
    <w:rsid w:val="001E07F5"/>
    <w:rsid w:val="001E199C"/>
    <w:rsid w:val="001E2B2A"/>
    <w:rsid w:val="001E2E0B"/>
    <w:rsid w:val="001E31D6"/>
    <w:rsid w:val="001E4946"/>
    <w:rsid w:val="001E5349"/>
    <w:rsid w:val="001E5D47"/>
    <w:rsid w:val="001E7433"/>
    <w:rsid w:val="001F0294"/>
    <w:rsid w:val="001F18C9"/>
    <w:rsid w:val="001F2D78"/>
    <w:rsid w:val="001F2EFA"/>
    <w:rsid w:val="001F3182"/>
    <w:rsid w:val="001F4C19"/>
    <w:rsid w:val="001F52E2"/>
    <w:rsid w:val="001F6B73"/>
    <w:rsid w:val="00200542"/>
    <w:rsid w:val="002009CC"/>
    <w:rsid w:val="00200D49"/>
    <w:rsid w:val="00202C84"/>
    <w:rsid w:val="002032C2"/>
    <w:rsid w:val="002033BF"/>
    <w:rsid w:val="00203851"/>
    <w:rsid w:val="00204C7A"/>
    <w:rsid w:val="00205D4A"/>
    <w:rsid w:val="00205F66"/>
    <w:rsid w:val="002070DC"/>
    <w:rsid w:val="00207298"/>
    <w:rsid w:val="002103B6"/>
    <w:rsid w:val="00210896"/>
    <w:rsid w:val="00212365"/>
    <w:rsid w:val="00214365"/>
    <w:rsid w:val="002155B1"/>
    <w:rsid w:val="00215D11"/>
    <w:rsid w:val="002168DD"/>
    <w:rsid w:val="002168EF"/>
    <w:rsid w:val="00216DEB"/>
    <w:rsid w:val="00216E7E"/>
    <w:rsid w:val="00217705"/>
    <w:rsid w:val="002204DD"/>
    <w:rsid w:val="00220F56"/>
    <w:rsid w:val="00221D11"/>
    <w:rsid w:val="00222FB3"/>
    <w:rsid w:val="0022308B"/>
    <w:rsid w:val="0022401D"/>
    <w:rsid w:val="00224D15"/>
    <w:rsid w:val="00225E82"/>
    <w:rsid w:val="002319EE"/>
    <w:rsid w:val="002333B8"/>
    <w:rsid w:val="00233685"/>
    <w:rsid w:val="00233E13"/>
    <w:rsid w:val="00234421"/>
    <w:rsid w:val="002345A9"/>
    <w:rsid w:val="002361F2"/>
    <w:rsid w:val="0023718B"/>
    <w:rsid w:val="002404BA"/>
    <w:rsid w:val="00240858"/>
    <w:rsid w:val="00240F51"/>
    <w:rsid w:val="00241463"/>
    <w:rsid w:val="00241EE7"/>
    <w:rsid w:val="00242C85"/>
    <w:rsid w:val="00243241"/>
    <w:rsid w:val="002444D0"/>
    <w:rsid w:val="002462E0"/>
    <w:rsid w:val="00254E3B"/>
    <w:rsid w:val="0025585E"/>
    <w:rsid w:val="00255F07"/>
    <w:rsid w:val="00255F1A"/>
    <w:rsid w:val="002561EC"/>
    <w:rsid w:val="00257941"/>
    <w:rsid w:val="00257E1A"/>
    <w:rsid w:val="00260B81"/>
    <w:rsid w:val="00260FAF"/>
    <w:rsid w:val="00261320"/>
    <w:rsid w:val="00263107"/>
    <w:rsid w:val="0026321A"/>
    <w:rsid w:val="002639AC"/>
    <w:rsid w:val="002640E8"/>
    <w:rsid w:val="00264F15"/>
    <w:rsid w:val="0026723B"/>
    <w:rsid w:val="0027027A"/>
    <w:rsid w:val="00273A8A"/>
    <w:rsid w:val="00275831"/>
    <w:rsid w:val="00276D85"/>
    <w:rsid w:val="0028199D"/>
    <w:rsid w:val="00282E9A"/>
    <w:rsid w:val="00283CCB"/>
    <w:rsid w:val="0028484B"/>
    <w:rsid w:val="00285363"/>
    <w:rsid w:val="0028574E"/>
    <w:rsid w:val="00287292"/>
    <w:rsid w:val="00287414"/>
    <w:rsid w:val="00287F39"/>
    <w:rsid w:val="00290A1F"/>
    <w:rsid w:val="00293188"/>
    <w:rsid w:val="00295189"/>
    <w:rsid w:val="0029549B"/>
    <w:rsid w:val="00295567"/>
    <w:rsid w:val="0029591E"/>
    <w:rsid w:val="00297F48"/>
    <w:rsid w:val="002A00D5"/>
    <w:rsid w:val="002A035B"/>
    <w:rsid w:val="002A1821"/>
    <w:rsid w:val="002A4082"/>
    <w:rsid w:val="002A4D26"/>
    <w:rsid w:val="002A5B0D"/>
    <w:rsid w:val="002A5BA1"/>
    <w:rsid w:val="002A7002"/>
    <w:rsid w:val="002B0636"/>
    <w:rsid w:val="002B0D10"/>
    <w:rsid w:val="002B35DC"/>
    <w:rsid w:val="002B3C73"/>
    <w:rsid w:val="002B459C"/>
    <w:rsid w:val="002B55EB"/>
    <w:rsid w:val="002B72C6"/>
    <w:rsid w:val="002C1CBD"/>
    <w:rsid w:val="002C3283"/>
    <w:rsid w:val="002C3371"/>
    <w:rsid w:val="002C42A8"/>
    <w:rsid w:val="002C509F"/>
    <w:rsid w:val="002C55FC"/>
    <w:rsid w:val="002D1B23"/>
    <w:rsid w:val="002D22E1"/>
    <w:rsid w:val="002D317B"/>
    <w:rsid w:val="002D4C69"/>
    <w:rsid w:val="002D5174"/>
    <w:rsid w:val="002D587B"/>
    <w:rsid w:val="002D70E5"/>
    <w:rsid w:val="002E03A8"/>
    <w:rsid w:val="002E22BC"/>
    <w:rsid w:val="002E4A3C"/>
    <w:rsid w:val="002E4F46"/>
    <w:rsid w:val="002E4FE7"/>
    <w:rsid w:val="002E51EF"/>
    <w:rsid w:val="002E560C"/>
    <w:rsid w:val="002E60C6"/>
    <w:rsid w:val="002E7EB2"/>
    <w:rsid w:val="002F1D6E"/>
    <w:rsid w:val="002F2A3A"/>
    <w:rsid w:val="002F3BBB"/>
    <w:rsid w:val="002F3D4E"/>
    <w:rsid w:val="002F53B8"/>
    <w:rsid w:val="002F53C7"/>
    <w:rsid w:val="002F5549"/>
    <w:rsid w:val="002F5BDA"/>
    <w:rsid w:val="002F6F45"/>
    <w:rsid w:val="002F6F85"/>
    <w:rsid w:val="00301B81"/>
    <w:rsid w:val="0030276A"/>
    <w:rsid w:val="00303A7F"/>
    <w:rsid w:val="00303B33"/>
    <w:rsid w:val="00304435"/>
    <w:rsid w:val="003108C5"/>
    <w:rsid w:val="00310EC9"/>
    <w:rsid w:val="00311519"/>
    <w:rsid w:val="00312096"/>
    <w:rsid w:val="003130F0"/>
    <w:rsid w:val="00313972"/>
    <w:rsid w:val="00314D3B"/>
    <w:rsid w:val="003154C6"/>
    <w:rsid w:val="00316070"/>
    <w:rsid w:val="003179AC"/>
    <w:rsid w:val="0032001B"/>
    <w:rsid w:val="0032184E"/>
    <w:rsid w:val="003219C0"/>
    <w:rsid w:val="00324F74"/>
    <w:rsid w:val="00330035"/>
    <w:rsid w:val="00330A0B"/>
    <w:rsid w:val="0033230A"/>
    <w:rsid w:val="00332AAA"/>
    <w:rsid w:val="00336753"/>
    <w:rsid w:val="003371A2"/>
    <w:rsid w:val="003374CD"/>
    <w:rsid w:val="00337C70"/>
    <w:rsid w:val="00341E37"/>
    <w:rsid w:val="003423C0"/>
    <w:rsid w:val="00342977"/>
    <w:rsid w:val="00342A35"/>
    <w:rsid w:val="00344579"/>
    <w:rsid w:val="00345313"/>
    <w:rsid w:val="00345952"/>
    <w:rsid w:val="00346447"/>
    <w:rsid w:val="003511EA"/>
    <w:rsid w:val="00351372"/>
    <w:rsid w:val="0035175E"/>
    <w:rsid w:val="00356D03"/>
    <w:rsid w:val="00356DDA"/>
    <w:rsid w:val="00360802"/>
    <w:rsid w:val="00360A4F"/>
    <w:rsid w:val="00364E63"/>
    <w:rsid w:val="003655DA"/>
    <w:rsid w:val="003673F3"/>
    <w:rsid w:val="003704ED"/>
    <w:rsid w:val="003718B9"/>
    <w:rsid w:val="00372D32"/>
    <w:rsid w:val="00373346"/>
    <w:rsid w:val="0037385A"/>
    <w:rsid w:val="00374F43"/>
    <w:rsid w:val="00375F8E"/>
    <w:rsid w:val="00377824"/>
    <w:rsid w:val="00377F84"/>
    <w:rsid w:val="00381F19"/>
    <w:rsid w:val="00382912"/>
    <w:rsid w:val="003841AE"/>
    <w:rsid w:val="00384B56"/>
    <w:rsid w:val="003854DC"/>
    <w:rsid w:val="00385729"/>
    <w:rsid w:val="00385D41"/>
    <w:rsid w:val="003879AD"/>
    <w:rsid w:val="003945DF"/>
    <w:rsid w:val="00394762"/>
    <w:rsid w:val="00394A2D"/>
    <w:rsid w:val="003957EF"/>
    <w:rsid w:val="00395EBE"/>
    <w:rsid w:val="00396D82"/>
    <w:rsid w:val="00396EC8"/>
    <w:rsid w:val="00397B82"/>
    <w:rsid w:val="00397EDF"/>
    <w:rsid w:val="003A19B3"/>
    <w:rsid w:val="003A26D4"/>
    <w:rsid w:val="003A3630"/>
    <w:rsid w:val="003A6296"/>
    <w:rsid w:val="003A6B59"/>
    <w:rsid w:val="003A7F6A"/>
    <w:rsid w:val="003B15AD"/>
    <w:rsid w:val="003B1FE5"/>
    <w:rsid w:val="003B2708"/>
    <w:rsid w:val="003B294C"/>
    <w:rsid w:val="003B2C35"/>
    <w:rsid w:val="003B45DD"/>
    <w:rsid w:val="003B4D49"/>
    <w:rsid w:val="003B4FD7"/>
    <w:rsid w:val="003B5EC8"/>
    <w:rsid w:val="003B6801"/>
    <w:rsid w:val="003B6D3F"/>
    <w:rsid w:val="003C024B"/>
    <w:rsid w:val="003C0263"/>
    <w:rsid w:val="003C21C5"/>
    <w:rsid w:val="003C25BA"/>
    <w:rsid w:val="003C5C68"/>
    <w:rsid w:val="003C70F2"/>
    <w:rsid w:val="003C7E57"/>
    <w:rsid w:val="003D34AE"/>
    <w:rsid w:val="003D45BF"/>
    <w:rsid w:val="003D7E6C"/>
    <w:rsid w:val="003E119A"/>
    <w:rsid w:val="003E25D8"/>
    <w:rsid w:val="003E2B7E"/>
    <w:rsid w:val="003E3CDF"/>
    <w:rsid w:val="003E4009"/>
    <w:rsid w:val="003E48EC"/>
    <w:rsid w:val="003E4925"/>
    <w:rsid w:val="003F0360"/>
    <w:rsid w:val="003F0484"/>
    <w:rsid w:val="003F0A3E"/>
    <w:rsid w:val="003F2DA9"/>
    <w:rsid w:val="003F3BFA"/>
    <w:rsid w:val="003F3D97"/>
    <w:rsid w:val="003F3DB9"/>
    <w:rsid w:val="003F48EF"/>
    <w:rsid w:val="003F49D1"/>
    <w:rsid w:val="003F4AC2"/>
    <w:rsid w:val="003F6B7C"/>
    <w:rsid w:val="003F78AD"/>
    <w:rsid w:val="003F78D9"/>
    <w:rsid w:val="003F7935"/>
    <w:rsid w:val="003F7A3B"/>
    <w:rsid w:val="0040492B"/>
    <w:rsid w:val="00404CE9"/>
    <w:rsid w:val="004052A6"/>
    <w:rsid w:val="0040720E"/>
    <w:rsid w:val="00407DA5"/>
    <w:rsid w:val="004112C4"/>
    <w:rsid w:val="00411CA9"/>
    <w:rsid w:val="00412A29"/>
    <w:rsid w:val="004137E6"/>
    <w:rsid w:val="00413AFC"/>
    <w:rsid w:val="004143A0"/>
    <w:rsid w:val="00414440"/>
    <w:rsid w:val="0041488D"/>
    <w:rsid w:val="00414D96"/>
    <w:rsid w:val="00416891"/>
    <w:rsid w:val="004175E4"/>
    <w:rsid w:val="004201EE"/>
    <w:rsid w:val="00421BA4"/>
    <w:rsid w:val="00421E94"/>
    <w:rsid w:val="0042339B"/>
    <w:rsid w:val="0042394A"/>
    <w:rsid w:val="00424ABC"/>
    <w:rsid w:val="00426088"/>
    <w:rsid w:val="00427810"/>
    <w:rsid w:val="00427ED3"/>
    <w:rsid w:val="00427F81"/>
    <w:rsid w:val="00432A89"/>
    <w:rsid w:val="00434315"/>
    <w:rsid w:val="0043532F"/>
    <w:rsid w:val="00436D8C"/>
    <w:rsid w:val="00436F16"/>
    <w:rsid w:val="00437081"/>
    <w:rsid w:val="00437546"/>
    <w:rsid w:val="004376CF"/>
    <w:rsid w:val="0044011E"/>
    <w:rsid w:val="004436E3"/>
    <w:rsid w:val="004453C9"/>
    <w:rsid w:val="004458C5"/>
    <w:rsid w:val="00445BF0"/>
    <w:rsid w:val="0044629C"/>
    <w:rsid w:val="00447EC8"/>
    <w:rsid w:val="00450433"/>
    <w:rsid w:val="0045239D"/>
    <w:rsid w:val="00453AEC"/>
    <w:rsid w:val="00455885"/>
    <w:rsid w:val="00462789"/>
    <w:rsid w:val="00462BC6"/>
    <w:rsid w:val="00462BE6"/>
    <w:rsid w:val="00463FEF"/>
    <w:rsid w:val="004654D0"/>
    <w:rsid w:val="00465840"/>
    <w:rsid w:val="00466088"/>
    <w:rsid w:val="004670C6"/>
    <w:rsid w:val="004675D0"/>
    <w:rsid w:val="00470473"/>
    <w:rsid w:val="00471584"/>
    <w:rsid w:val="00471F66"/>
    <w:rsid w:val="004721F0"/>
    <w:rsid w:val="00472717"/>
    <w:rsid w:val="00472F90"/>
    <w:rsid w:val="00473514"/>
    <w:rsid w:val="00473739"/>
    <w:rsid w:val="00473ECE"/>
    <w:rsid w:val="00475472"/>
    <w:rsid w:val="0047547F"/>
    <w:rsid w:val="00475659"/>
    <w:rsid w:val="00476091"/>
    <w:rsid w:val="00477125"/>
    <w:rsid w:val="004777C5"/>
    <w:rsid w:val="00480672"/>
    <w:rsid w:val="00481344"/>
    <w:rsid w:val="00481E8D"/>
    <w:rsid w:val="00485BBC"/>
    <w:rsid w:val="00490B46"/>
    <w:rsid w:val="00490D1E"/>
    <w:rsid w:val="004910BF"/>
    <w:rsid w:val="004916C0"/>
    <w:rsid w:val="00493FAB"/>
    <w:rsid w:val="0049499E"/>
    <w:rsid w:val="004965EF"/>
    <w:rsid w:val="004A0334"/>
    <w:rsid w:val="004A04EB"/>
    <w:rsid w:val="004A0A94"/>
    <w:rsid w:val="004A164F"/>
    <w:rsid w:val="004A1B3F"/>
    <w:rsid w:val="004A2149"/>
    <w:rsid w:val="004A4580"/>
    <w:rsid w:val="004A6461"/>
    <w:rsid w:val="004B1A11"/>
    <w:rsid w:val="004B217B"/>
    <w:rsid w:val="004B46EA"/>
    <w:rsid w:val="004B5051"/>
    <w:rsid w:val="004C2D69"/>
    <w:rsid w:val="004C3469"/>
    <w:rsid w:val="004C546E"/>
    <w:rsid w:val="004C6ACD"/>
    <w:rsid w:val="004C74E4"/>
    <w:rsid w:val="004C7656"/>
    <w:rsid w:val="004D081D"/>
    <w:rsid w:val="004D0A18"/>
    <w:rsid w:val="004D0BB6"/>
    <w:rsid w:val="004D0C14"/>
    <w:rsid w:val="004D178B"/>
    <w:rsid w:val="004D20CD"/>
    <w:rsid w:val="004D3270"/>
    <w:rsid w:val="004D372D"/>
    <w:rsid w:val="004D3C7E"/>
    <w:rsid w:val="004D4B57"/>
    <w:rsid w:val="004D5616"/>
    <w:rsid w:val="004D71DA"/>
    <w:rsid w:val="004D7744"/>
    <w:rsid w:val="004E2E94"/>
    <w:rsid w:val="004E39DE"/>
    <w:rsid w:val="004E492F"/>
    <w:rsid w:val="004E521B"/>
    <w:rsid w:val="004E667F"/>
    <w:rsid w:val="004E68CB"/>
    <w:rsid w:val="004F0A10"/>
    <w:rsid w:val="004F117A"/>
    <w:rsid w:val="004F11CD"/>
    <w:rsid w:val="004F5278"/>
    <w:rsid w:val="004F7466"/>
    <w:rsid w:val="00500493"/>
    <w:rsid w:val="0050136A"/>
    <w:rsid w:val="005020AB"/>
    <w:rsid w:val="005026CD"/>
    <w:rsid w:val="0050316C"/>
    <w:rsid w:val="005054E4"/>
    <w:rsid w:val="005074A2"/>
    <w:rsid w:val="00507652"/>
    <w:rsid w:val="00510548"/>
    <w:rsid w:val="00510F11"/>
    <w:rsid w:val="0051222D"/>
    <w:rsid w:val="00512545"/>
    <w:rsid w:val="00512B25"/>
    <w:rsid w:val="00516532"/>
    <w:rsid w:val="0051694B"/>
    <w:rsid w:val="00517156"/>
    <w:rsid w:val="005178CF"/>
    <w:rsid w:val="0052028F"/>
    <w:rsid w:val="00521C83"/>
    <w:rsid w:val="00521D81"/>
    <w:rsid w:val="005221E0"/>
    <w:rsid w:val="00523A90"/>
    <w:rsid w:val="005241D8"/>
    <w:rsid w:val="005246C1"/>
    <w:rsid w:val="00526689"/>
    <w:rsid w:val="0052672A"/>
    <w:rsid w:val="00527B8D"/>
    <w:rsid w:val="00530D53"/>
    <w:rsid w:val="005313C6"/>
    <w:rsid w:val="0053455B"/>
    <w:rsid w:val="00535B99"/>
    <w:rsid w:val="005364A2"/>
    <w:rsid w:val="00536827"/>
    <w:rsid w:val="005376D9"/>
    <w:rsid w:val="00537FFD"/>
    <w:rsid w:val="00542700"/>
    <w:rsid w:val="00543297"/>
    <w:rsid w:val="00543846"/>
    <w:rsid w:val="005439C7"/>
    <w:rsid w:val="0054694B"/>
    <w:rsid w:val="00547318"/>
    <w:rsid w:val="00547755"/>
    <w:rsid w:val="00547FD5"/>
    <w:rsid w:val="0055048A"/>
    <w:rsid w:val="005508E1"/>
    <w:rsid w:val="00550981"/>
    <w:rsid w:val="00551BA5"/>
    <w:rsid w:val="00553AE1"/>
    <w:rsid w:val="00554A3D"/>
    <w:rsid w:val="00554D3A"/>
    <w:rsid w:val="005574CC"/>
    <w:rsid w:val="00560C5D"/>
    <w:rsid w:val="0056103C"/>
    <w:rsid w:val="0056156E"/>
    <w:rsid w:val="005624F7"/>
    <w:rsid w:val="0056275C"/>
    <w:rsid w:val="005629A9"/>
    <w:rsid w:val="00563A79"/>
    <w:rsid w:val="00565914"/>
    <w:rsid w:val="00565FD3"/>
    <w:rsid w:val="00566413"/>
    <w:rsid w:val="00566B2B"/>
    <w:rsid w:val="00567339"/>
    <w:rsid w:val="00567B83"/>
    <w:rsid w:val="00567F0E"/>
    <w:rsid w:val="00570FE2"/>
    <w:rsid w:val="00571247"/>
    <w:rsid w:val="00573908"/>
    <w:rsid w:val="00573D2D"/>
    <w:rsid w:val="00574D41"/>
    <w:rsid w:val="00577FC5"/>
    <w:rsid w:val="0058067B"/>
    <w:rsid w:val="005806A9"/>
    <w:rsid w:val="00580E96"/>
    <w:rsid w:val="005811F3"/>
    <w:rsid w:val="005835D8"/>
    <w:rsid w:val="00583992"/>
    <w:rsid w:val="0058415D"/>
    <w:rsid w:val="00584C09"/>
    <w:rsid w:val="00585DD4"/>
    <w:rsid w:val="0058701C"/>
    <w:rsid w:val="00590CB8"/>
    <w:rsid w:val="005911D8"/>
    <w:rsid w:val="00591A56"/>
    <w:rsid w:val="005948C6"/>
    <w:rsid w:val="00595A8D"/>
    <w:rsid w:val="00595E00"/>
    <w:rsid w:val="005969B6"/>
    <w:rsid w:val="00596B7E"/>
    <w:rsid w:val="0059763E"/>
    <w:rsid w:val="0059770D"/>
    <w:rsid w:val="005A23D8"/>
    <w:rsid w:val="005A44DC"/>
    <w:rsid w:val="005A48ED"/>
    <w:rsid w:val="005A4D2A"/>
    <w:rsid w:val="005A4E05"/>
    <w:rsid w:val="005A629E"/>
    <w:rsid w:val="005A6940"/>
    <w:rsid w:val="005A6A94"/>
    <w:rsid w:val="005A75F2"/>
    <w:rsid w:val="005B001C"/>
    <w:rsid w:val="005B09EA"/>
    <w:rsid w:val="005B12A6"/>
    <w:rsid w:val="005B3E55"/>
    <w:rsid w:val="005B554F"/>
    <w:rsid w:val="005B599B"/>
    <w:rsid w:val="005B5AA5"/>
    <w:rsid w:val="005B705E"/>
    <w:rsid w:val="005C0A01"/>
    <w:rsid w:val="005C1470"/>
    <w:rsid w:val="005C18FD"/>
    <w:rsid w:val="005C7EF9"/>
    <w:rsid w:val="005D091F"/>
    <w:rsid w:val="005D23B2"/>
    <w:rsid w:val="005D2BDB"/>
    <w:rsid w:val="005D2C39"/>
    <w:rsid w:val="005D3797"/>
    <w:rsid w:val="005D38AB"/>
    <w:rsid w:val="005D3E9C"/>
    <w:rsid w:val="005D3F66"/>
    <w:rsid w:val="005D5912"/>
    <w:rsid w:val="005D6FD6"/>
    <w:rsid w:val="005D790B"/>
    <w:rsid w:val="005E154F"/>
    <w:rsid w:val="005E197F"/>
    <w:rsid w:val="005E1A34"/>
    <w:rsid w:val="005E3369"/>
    <w:rsid w:val="005E3CD1"/>
    <w:rsid w:val="005E4383"/>
    <w:rsid w:val="005E6093"/>
    <w:rsid w:val="005E6652"/>
    <w:rsid w:val="005E69A4"/>
    <w:rsid w:val="005E6A2E"/>
    <w:rsid w:val="005E6BC2"/>
    <w:rsid w:val="005E6D0C"/>
    <w:rsid w:val="005E7683"/>
    <w:rsid w:val="005E7868"/>
    <w:rsid w:val="005E78C4"/>
    <w:rsid w:val="005F0176"/>
    <w:rsid w:val="005F0B73"/>
    <w:rsid w:val="005F10D9"/>
    <w:rsid w:val="005F1D42"/>
    <w:rsid w:val="005F2744"/>
    <w:rsid w:val="005F3879"/>
    <w:rsid w:val="005F3ECA"/>
    <w:rsid w:val="00602238"/>
    <w:rsid w:val="00602E1B"/>
    <w:rsid w:val="00603412"/>
    <w:rsid w:val="00603C0E"/>
    <w:rsid w:val="006042A5"/>
    <w:rsid w:val="006059D5"/>
    <w:rsid w:val="006076C0"/>
    <w:rsid w:val="00612F94"/>
    <w:rsid w:val="0061342F"/>
    <w:rsid w:val="006143C3"/>
    <w:rsid w:val="00614E7F"/>
    <w:rsid w:val="00617ADA"/>
    <w:rsid w:val="006200C3"/>
    <w:rsid w:val="00621516"/>
    <w:rsid w:val="00621A58"/>
    <w:rsid w:val="006222DA"/>
    <w:rsid w:val="006223C0"/>
    <w:rsid w:val="00623C2D"/>
    <w:rsid w:val="00624E36"/>
    <w:rsid w:val="00625AAD"/>
    <w:rsid w:val="006267C3"/>
    <w:rsid w:val="00631612"/>
    <w:rsid w:val="00637949"/>
    <w:rsid w:val="0064172F"/>
    <w:rsid w:val="00645F7C"/>
    <w:rsid w:val="00650204"/>
    <w:rsid w:val="00650D85"/>
    <w:rsid w:val="00650F9E"/>
    <w:rsid w:val="006537E7"/>
    <w:rsid w:val="00653BBF"/>
    <w:rsid w:val="00654471"/>
    <w:rsid w:val="00654BA1"/>
    <w:rsid w:val="00655418"/>
    <w:rsid w:val="006610CC"/>
    <w:rsid w:val="0066114B"/>
    <w:rsid w:val="00666F97"/>
    <w:rsid w:val="006673AD"/>
    <w:rsid w:val="00670273"/>
    <w:rsid w:val="0067035E"/>
    <w:rsid w:val="00672C42"/>
    <w:rsid w:val="0067335D"/>
    <w:rsid w:val="006750EA"/>
    <w:rsid w:val="00675EE0"/>
    <w:rsid w:val="00676190"/>
    <w:rsid w:val="00676BF1"/>
    <w:rsid w:val="00680AB1"/>
    <w:rsid w:val="00684486"/>
    <w:rsid w:val="0068458A"/>
    <w:rsid w:val="0068668E"/>
    <w:rsid w:val="0069008B"/>
    <w:rsid w:val="00691758"/>
    <w:rsid w:val="00692A43"/>
    <w:rsid w:val="00692F07"/>
    <w:rsid w:val="00694C40"/>
    <w:rsid w:val="00695DD3"/>
    <w:rsid w:val="00695E0A"/>
    <w:rsid w:val="0069672A"/>
    <w:rsid w:val="00696EFF"/>
    <w:rsid w:val="006976A7"/>
    <w:rsid w:val="006A137F"/>
    <w:rsid w:val="006A17D0"/>
    <w:rsid w:val="006A2337"/>
    <w:rsid w:val="006A3295"/>
    <w:rsid w:val="006A3AB3"/>
    <w:rsid w:val="006A62E0"/>
    <w:rsid w:val="006A67F7"/>
    <w:rsid w:val="006A6B6D"/>
    <w:rsid w:val="006A7129"/>
    <w:rsid w:val="006B05BE"/>
    <w:rsid w:val="006B0704"/>
    <w:rsid w:val="006B15DE"/>
    <w:rsid w:val="006B2AE8"/>
    <w:rsid w:val="006B3564"/>
    <w:rsid w:val="006B45B3"/>
    <w:rsid w:val="006B7A0C"/>
    <w:rsid w:val="006C0253"/>
    <w:rsid w:val="006C07A9"/>
    <w:rsid w:val="006C11F1"/>
    <w:rsid w:val="006C1DF2"/>
    <w:rsid w:val="006C2E29"/>
    <w:rsid w:val="006C4C4B"/>
    <w:rsid w:val="006C4D28"/>
    <w:rsid w:val="006C7E14"/>
    <w:rsid w:val="006D129E"/>
    <w:rsid w:val="006D16D8"/>
    <w:rsid w:val="006D1F22"/>
    <w:rsid w:val="006D27DB"/>
    <w:rsid w:val="006D282C"/>
    <w:rsid w:val="006D28CF"/>
    <w:rsid w:val="006D2EE5"/>
    <w:rsid w:val="006D45CA"/>
    <w:rsid w:val="006D5010"/>
    <w:rsid w:val="006D5604"/>
    <w:rsid w:val="006D6317"/>
    <w:rsid w:val="006E197A"/>
    <w:rsid w:val="006E1EC8"/>
    <w:rsid w:val="006E36CD"/>
    <w:rsid w:val="006E3EEE"/>
    <w:rsid w:val="006E56E6"/>
    <w:rsid w:val="006E573C"/>
    <w:rsid w:val="006E5D10"/>
    <w:rsid w:val="006E6348"/>
    <w:rsid w:val="006E66D0"/>
    <w:rsid w:val="006E6884"/>
    <w:rsid w:val="006E7164"/>
    <w:rsid w:val="006E71A0"/>
    <w:rsid w:val="006E7C90"/>
    <w:rsid w:val="006F0303"/>
    <w:rsid w:val="006F1A13"/>
    <w:rsid w:val="006F37FE"/>
    <w:rsid w:val="006F39C2"/>
    <w:rsid w:val="006F3CFC"/>
    <w:rsid w:val="006F43B3"/>
    <w:rsid w:val="006F4528"/>
    <w:rsid w:val="006F5525"/>
    <w:rsid w:val="006F600A"/>
    <w:rsid w:val="006F68E8"/>
    <w:rsid w:val="006F77F9"/>
    <w:rsid w:val="00700153"/>
    <w:rsid w:val="0070049A"/>
    <w:rsid w:val="00702FB3"/>
    <w:rsid w:val="00704C01"/>
    <w:rsid w:val="00705C4D"/>
    <w:rsid w:val="00705D46"/>
    <w:rsid w:val="00705E84"/>
    <w:rsid w:val="00710284"/>
    <w:rsid w:val="00710871"/>
    <w:rsid w:val="00711413"/>
    <w:rsid w:val="007116F9"/>
    <w:rsid w:val="00712233"/>
    <w:rsid w:val="00712AF5"/>
    <w:rsid w:val="0071386E"/>
    <w:rsid w:val="00714223"/>
    <w:rsid w:val="0071534B"/>
    <w:rsid w:val="00715FD2"/>
    <w:rsid w:val="00717F38"/>
    <w:rsid w:val="00720137"/>
    <w:rsid w:val="0072183A"/>
    <w:rsid w:val="00721D48"/>
    <w:rsid w:val="00722C03"/>
    <w:rsid w:val="00723358"/>
    <w:rsid w:val="00723756"/>
    <w:rsid w:val="0072377A"/>
    <w:rsid w:val="00724D6D"/>
    <w:rsid w:val="00725505"/>
    <w:rsid w:val="0072739D"/>
    <w:rsid w:val="00727E47"/>
    <w:rsid w:val="00730FCC"/>
    <w:rsid w:val="00731578"/>
    <w:rsid w:val="00732154"/>
    <w:rsid w:val="007352D0"/>
    <w:rsid w:val="00735350"/>
    <w:rsid w:val="00735DB0"/>
    <w:rsid w:val="007361B1"/>
    <w:rsid w:val="0073644F"/>
    <w:rsid w:val="0074178D"/>
    <w:rsid w:val="007420D9"/>
    <w:rsid w:val="007428C1"/>
    <w:rsid w:val="0074346C"/>
    <w:rsid w:val="0074623A"/>
    <w:rsid w:val="0074666B"/>
    <w:rsid w:val="00751C44"/>
    <w:rsid w:val="00753234"/>
    <w:rsid w:val="00753685"/>
    <w:rsid w:val="0075396A"/>
    <w:rsid w:val="00753D82"/>
    <w:rsid w:val="00754660"/>
    <w:rsid w:val="0076088F"/>
    <w:rsid w:val="007615E4"/>
    <w:rsid w:val="00762506"/>
    <w:rsid w:val="0076262F"/>
    <w:rsid w:val="00763B38"/>
    <w:rsid w:val="00763B4E"/>
    <w:rsid w:val="00767183"/>
    <w:rsid w:val="00767F96"/>
    <w:rsid w:val="00770948"/>
    <w:rsid w:val="00770A7C"/>
    <w:rsid w:val="00771404"/>
    <w:rsid w:val="0077673B"/>
    <w:rsid w:val="0077749F"/>
    <w:rsid w:val="00777A43"/>
    <w:rsid w:val="00777E9A"/>
    <w:rsid w:val="00777F4B"/>
    <w:rsid w:val="00781032"/>
    <w:rsid w:val="00781BE9"/>
    <w:rsid w:val="00781C72"/>
    <w:rsid w:val="00781FD5"/>
    <w:rsid w:val="00783EFA"/>
    <w:rsid w:val="00785140"/>
    <w:rsid w:val="00786E1B"/>
    <w:rsid w:val="007872BF"/>
    <w:rsid w:val="0078771E"/>
    <w:rsid w:val="007914C6"/>
    <w:rsid w:val="00791B4C"/>
    <w:rsid w:val="00791C0F"/>
    <w:rsid w:val="00791D87"/>
    <w:rsid w:val="00792A7F"/>
    <w:rsid w:val="007934E8"/>
    <w:rsid w:val="00793AFE"/>
    <w:rsid w:val="00794E41"/>
    <w:rsid w:val="007957B2"/>
    <w:rsid w:val="0079625E"/>
    <w:rsid w:val="00796A63"/>
    <w:rsid w:val="007A08C8"/>
    <w:rsid w:val="007A12D8"/>
    <w:rsid w:val="007A142B"/>
    <w:rsid w:val="007A188A"/>
    <w:rsid w:val="007A21B5"/>
    <w:rsid w:val="007A2827"/>
    <w:rsid w:val="007A28E3"/>
    <w:rsid w:val="007A4942"/>
    <w:rsid w:val="007A5641"/>
    <w:rsid w:val="007A6793"/>
    <w:rsid w:val="007A6B08"/>
    <w:rsid w:val="007A6F81"/>
    <w:rsid w:val="007A7406"/>
    <w:rsid w:val="007A7ACE"/>
    <w:rsid w:val="007B0903"/>
    <w:rsid w:val="007B0C54"/>
    <w:rsid w:val="007B1470"/>
    <w:rsid w:val="007B301B"/>
    <w:rsid w:val="007B4CBC"/>
    <w:rsid w:val="007B5FF3"/>
    <w:rsid w:val="007C0C23"/>
    <w:rsid w:val="007C1F5B"/>
    <w:rsid w:val="007C2C98"/>
    <w:rsid w:val="007C31A0"/>
    <w:rsid w:val="007C3C16"/>
    <w:rsid w:val="007C4578"/>
    <w:rsid w:val="007C4D4D"/>
    <w:rsid w:val="007C4E82"/>
    <w:rsid w:val="007C540E"/>
    <w:rsid w:val="007C5D81"/>
    <w:rsid w:val="007C6045"/>
    <w:rsid w:val="007C69B9"/>
    <w:rsid w:val="007C6C66"/>
    <w:rsid w:val="007D0B88"/>
    <w:rsid w:val="007D0C2C"/>
    <w:rsid w:val="007D450D"/>
    <w:rsid w:val="007D4E93"/>
    <w:rsid w:val="007D528F"/>
    <w:rsid w:val="007D55F9"/>
    <w:rsid w:val="007D73AD"/>
    <w:rsid w:val="007D7D72"/>
    <w:rsid w:val="007D7EA9"/>
    <w:rsid w:val="007E071C"/>
    <w:rsid w:val="007E0790"/>
    <w:rsid w:val="007E0925"/>
    <w:rsid w:val="007E0A91"/>
    <w:rsid w:val="007E0F3B"/>
    <w:rsid w:val="007E1246"/>
    <w:rsid w:val="007E2128"/>
    <w:rsid w:val="007E4B32"/>
    <w:rsid w:val="007E69A6"/>
    <w:rsid w:val="007E799F"/>
    <w:rsid w:val="007F0E4A"/>
    <w:rsid w:val="007F1FB7"/>
    <w:rsid w:val="007F3D95"/>
    <w:rsid w:val="007F4AAE"/>
    <w:rsid w:val="007F4B79"/>
    <w:rsid w:val="00800B98"/>
    <w:rsid w:val="0080294E"/>
    <w:rsid w:val="00805368"/>
    <w:rsid w:val="00807258"/>
    <w:rsid w:val="008105CB"/>
    <w:rsid w:val="00811036"/>
    <w:rsid w:val="00811736"/>
    <w:rsid w:val="00813D1C"/>
    <w:rsid w:val="00820630"/>
    <w:rsid w:val="00820730"/>
    <w:rsid w:val="00820B36"/>
    <w:rsid w:val="00820CD9"/>
    <w:rsid w:val="00820FB1"/>
    <w:rsid w:val="00823077"/>
    <w:rsid w:val="008257CA"/>
    <w:rsid w:val="0082731E"/>
    <w:rsid w:val="00827FFD"/>
    <w:rsid w:val="0083044C"/>
    <w:rsid w:val="00830C8E"/>
    <w:rsid w:val="00831450"/>
    <w:rsid w:val="00834573"/>
    <w:rsid w:val="00835F39"/>
    <w:rsid w:val="0083713D"/>
    <w:rsid w:val="0083790A"/>
    <w:rsid w:val="00840041"/>
    <w:rsid w:val="00843040"/>
    <w:rsid w:val="008439AF"/>
    <w:rsid w:val="00843C4A"/>
    <w:rsid w:val="00845D0B"/>
    <w:rsid w:val="0084627D"/>
    <w:rsid w:val="008471E3"/>
    <w:rsid w:val="0084738D"/>
    <w:rsid w:val="00847D0B"/>
    <w:rsid w:val="00850807"/>
    <w:rsid w:val="00851425"/>
    <w:rsid w:val="008532F2"/>
    <w:rsid w:val="00854411"/>
    <w:rsid w:val="00854D2C"/>
    <w:rsid w:val="00855BFA"/>
    <w:rsid w:val="0085733E"/>
    <w:rsid w:val="008578B3"/>
    <w:rsid w:val="0085796A"/>
    <w:rsid w:val="00860649"/>
    <w:rsid w:val="00862B0B"/>
    <w:rsid w:val="00863942"/>
    <w:rsid w:val="00865294"/>
    <w:rsid w:val="0086533D"/>
    <w:rsid w:val="00865C6D"/>
    <w:rsid w:val="00866541"/>
    <w:rsid w:val="0086721A"/>
    <w:rsid w:val="00867365"/>
    <w:rsid w:val="008678B7"/>
    <w:rsid w:val="008714F9"/>
    <w:rsid w:val="00873EBE"/>
    <w:rsid w:val="008740BF"/>
    <w:rsid w:val="008749CC"/>
    <w:rsid w:val="008753A5"/>
    <w:rsid w:val="00877C5A"/>
    <w:rsid w:val="00877C65"/>
    <w:rsid w:val="00882BA6"/>
    <w:rsid w:val="00883B3E"/>
    <w:rsid w:val="00886BEA"/>
    <w:rsid w:val="00890711"/>
    <w:rsid w:val="008927D1"/>
    <w:rsid w:val="00892CDB"/>
    <w:rsid w:val="008931C3"/>
    <w:rsid w:val="00893707"/>
    <w:rsid w:val="008962DE"/>
    <w:rsid w:val="00896DF1"/>
    <w:rsid w:val="008978BA"/>
    <w:rsid w:val="008A03C2"/>
    <w:rsid w:val="008A133B"/>
    <w:rsid w:val="008A1988"/>
    <w:rsid w:val="008A19B6"/>
    <w:rsid w:val="008A4260"/>
    <w:rsid w:val="008A431E"/>
    <w:rsid w:val="008A581E"/>
    <w:rsid w:val="008A6567"/>
    <w:rsid w:val="008A6891"/>
    <w:rsid w:val="008A6ED1"/>
    <w:rsid w:val="008A73C8"/>
    <w:rsid w:val="008B03B4"/>
    <w:rsid w:val="008B0851"/>
    <w:rsid w:val="008B0D6E"/>
    <w:rsid w:val="008B10AE"/>
    <w:rsid w:val="008B31C9"/>
    <w:rsid w:val="008B4233"/>
    <w:rsid w:val="008B4789"/>
    <w:rsid w:val="008B54ED"/>
    <w:rsid w:val="008C0F02"/>
    <w:rsid w:val="008C1F5F"/>
    <w:rsid w:val="008C2AF3"/>
    <w:rsid w:val="008C3764"/>
    <w:rsid w:val="008C4443"/>
    <w:rsid w:val="008C4C64"/>
    <w:rsid w:val="008C4D9B"/>
    <w:rsid w:val="008C6030"/>
    <w:rsid w:val="008C6F99"/>
    <w:rsid w:val="008C7C57"/>
    <w:rsid w:val="008D0A7D"/>
    <w:rsid w:val="008D19C6"/>
    <w:rsid w:val="008D2714"/>
    <w:rsid w:val="008D2C0D"/>
    <w:rsid w:val="008D3689"/>
    <w:rsid w:val="008D3914"/>
    <w:rsid w:val="008D410C"/>
    <w:rsid w:val="008D5149"/>
    <w:rsid w:val="008D6600"/>
    <w:rsid w:val="008D685F"/>
    <w:rsid w:val="008D74FD"/>
    <w:rsid w:val="008D7505"/>
    <w:rsid w:val="008D7F62"/>
    <w:rsid w:val="008E00CA"/>
    <w:rsid w:val="008E0928"/>
    <w:rsid w:val="008E0F8F"/>
    <w:rsid w:val="008E3795"/>
    <w:rsid w:val="008E71B6"/>
    <w:rsid w:val="008F07C6"/>
    <w:rsid w:val="008F0D97"/>
    <w:rsid w:val="008F193E"/>
    <w:rsid w:val="008F1B53"/>
    <w:rsid w:val="008F1E50"/>
    <w:rsid w:val="008F208C"/>
    <w:rsid w:val="008F2CCE"/>
    <w:rsid w:val="008F3D8C"/>
    <w:rsid w:val="008F4B53"/>
    <w:rsid w:val="008F5E21"/>
    <w:rsid w:val="008F5FD3"/>
    <w:rsid w:val="008F6C05"/>
    <w:rsid w:val="008F6C9A"/>
    <w:rsid w:val="009005E2"/>
    <w:rsid w:val="00902671"/>
    <w:rsid w:val="0090466E"/>
    <w:rsid w:val="0090522E"/>
    <w:rsid w:val="00905E2C"/>
    <w:rsid w:val="0090674A"/>
    <w:rsid w:val="00907B39"/>
    <w:rsid w:val="00910BC7"/>
    <w:rsid w:val="00911A5C"/>
    <w:rsid w:val="0091298C"/>
    <w:rsid w:val="0091460C"/>
    <w:rsid w:val="0091669C"/>
    <w:rsid w:val="00916777"/>
    <w:rsid w:val="00920BA6"/>
    <w:rsid w:val="00921059"/>
    <w:rsid w:val="00921BEF"/>
    <w:rsid w:val="00923A64"/>
    <w:rsid w:val="0092413E"/>
    <w:rsid w:val="00924DF0"/>
    <w:rsid w:val="00925892"/>
    <w:rsid w:val="00925BB6"/>
    <w:rsid w:val="00925CE6"/>
    <w:rsid w:val="0092625F"/>
    <w:rsid w:val="009267B5"/>
    <w:rsid w:val="00927003"/>
    <w:rsid w:val="009271B6"/>
    <w:rsid w:val="009318CF"/>
    <w:rsid w:val="009318F9"/>
    <w:rsid w:val="00931BCB"/>
    <w:rsid w:val="00932C0A"/>
    <w:rsid w:val="00933234"/>
    <w:rsid w:val="009333F5"/>
    <w:rsid w:val="00933841"/>
    <w:rsid w:val="00934B47"/>
    <w:rsid w:val="009353EE"/>
    <w:rsid w:val="009358D8"/>
    <w:rsid w:val="00936AB1"/>
    <w:rsid w:val="00936D79"/>
    <w:rsid w:val="0093767B"/>
    <w:rsid w:val="009410FE"/>
    <w:rsid w:val="009419F8"/>
    <w:rsid w:val="009421FD"/>
    <w:rsid w:val="00942A7A"/>
    <w:rsid w:val="00945C1B"/>
    <w:rsid w:val="00946F53"/>
    <w:rsid w:val="00951FF2"/>
    <w:rsid w:val="00953784"/>
    <w:rsid w:val="00954A31"/>
    <w:rsid w:val="00956EC8"/>
    <w:rsid w:val="00956F99"/>
    <w:rsid w:val="009610A5"/>
    <w:rsid w:val="009620B9"/>
    <w:rsid w:val="00962936"/>
    <w:rsid w:val="009629C7"/>
    <w:rsid w:val="00966413"/>
    <w:rsid w:val="009717CF"/>
    <w:rsid w:val="0097235D"/>
    <w:rsid w:val="009723A1"/>
    <w:rsid w:val="009724F0"/>
    <w:rsid w:val="009740B4"/>
    <w:rsid w:val="0097723D"/>
    <w:rsid w:val="009818B7"/>
    <w:rsid w:val="00984706"/>
    <w:rsid w:val="0098485E"/>
    <w:rsid w:val="0098498C"/>
    <w:rsid w:val="00984B25"/>
    <w:rsid w:val="00986750"/>
    <w:rsid w:val="0098709A"/>
    <w:rsid w:val="00990380"/>
    <w:rsid w:val="00990759"/>
    <w:rsid w:val="009912EB"/>
    <w:rsid w:val="00991D8C"/>
    <w:rsid w:val="00992E42"/>
    <w:rsid w:val="00993A58"/>
    <w:rsid w:val="0099446A"/>
    <w:rsid w:val="009960BA"/>
    <w:rsid w:val="00997492"/>
    <w:rsid w:val="009A1213"/>
    <w:rsid w:val="009A1AC8"/>
    <w:rsid w:val="009A30BD"/>
    <w:rsid w:val="009A4EBD"/>
    <w:rsid w:val="009A4FB1"/>
    <w:rsid w:val="009A54B6"/>
    <w:rsid w:val="009A57A6"/>
    <w:rsid w:val="009A6160"/>
    <w:rsid w:val="009A6D17"/>
    <w:rsid w:val="009A7C66"/>
    <w:rsid w:val="009B0502"/>
    <w:rsid w:val="009B05B7"/>
    <w:rsid w:val="009B06CC"/>
    <w:rsid w:val="009B126E"/>
    <w:rsid w:val="009B2CB7"/>
    <w:rsid w:val="009B4410"/>
    <w:rsid w:val="009C0229"/>
    <w:rsid w:val="009C0378"/>
    <w:rsid w:val="009C0403"/>
    <w:rsid w:val="009C1DEC"/>
    <w:rsid w:val="009C421C"/>
    <w:rsid w:val="009C4BBF"/>
    <w:rsid w:val="009C4BC0"/>
    <w:rsid w:val="009C53C1"/>
    <w:rsid w:val="009C59AB"/>
    <w:rsid w:val="009C6DF6"/>
    <w:rsid w:val="009C6E57"/>
    <w:rsid w:val="009C7CCE"/>
    <w:rsid w:val="009D153C"/>
    <w:rsid w:val="009D2518"/>
    <w:rsid w:val="009D4354"/>
    <w:rsid w:val="009D5EAD"/>
    <w:rsid w:val="009D6393"/>
    <w:rsid w:val="009D7750"/>
    <w:rsid w:val="009E02FF"/>
    <w:rsid w:val="009E0EF8"/>
    <w:rsid w:val="009E48AE"/>
    <w:rsid w:val="009E4C17"/>
    <w:rsid w:val="009E5158"/>
    <w:rsid w:val="009E56B7"/>
    <w:rsid w:val="009E60BD"/>
    <w:rsid w:val="009E7641"/>
    <w:rsid w:val="009F2884"/>
    <w:rsid w:val="009F2EEA"/>
    <w:rsid w:val="009F5120"/>
    <w:rsid w:val="009F54CF"/>
    <w:rsid w:val="009F61FD"/>
    <w:rsid w:val="009F67C7"/>
    <w:rsid w:val="009F7F3C"/>
    <w:rsid w:val="00A00D6B"/>
    <w:rsid w:val="00A01891"/>
    <w:rsid w:val="00A02DA8"/>
    <w:rsid w:val="00A06196"/>
    <w:rsid w:val="00A06E4A"/>
    <w:rsid w:val="00A07048"/>
    <w:rsid w:val="00A10556"/>
    <w:rsid w:val="00A10F52"/>
    <w:rsid w:val="00A13018"/>
    <w:rsid w:val="00A13083"/>
    <w:rsid w:val="00A1352F"/>
    <w:rsid w:val="00A14918"/>
    <w:rsid w:val="00A15896"/>
    <w:rsid w:val="00A20622"/>
    <w:rsid w:val="00A20A1A"/>
    <w:rsid w:val="00A21618"/>
    <w:rsid w:val="00A22D13"/>
    <w:rsid w:val="00A22F10"/>
    <w:rsid w:val="00A22F6D"/>
    <w:rsid w:val="00A23C71"/>
    <w:rsid w:val="00A23F9F"/>
    <w:rsid w:val="00A24851"/>
    <w:rsid w:val="00A26190"/>
    <w:rsid w:val="00A26AFD"/>
    <w:rsid w:val="00A27221"/>
    <w:rsid w:val="00A273E8"/>
    <w:rsid w:val="00A27966"/>
    <w:rsid w:val="00A30544"/>
    <w:rsid w:val="00A30F77"/>
    <w:rsid w:val="00A33034"/>
    <w:rsid w:val="00A33D7F"/>
    <w:rsid w:val="00A35BF1"/>
    <w:rsid w:val="00A36009"/>
    <w:rsid w:val="00A37BCD"/>
    <w:rsid w:val="00A37CF2"/>
    <w:rsid w:val="00A40F16"/>
    <w:rsid w:val="00A424B8"/>
    <w:rsid w:val="00A451CC"/>
    <w:rsid w:val="00A45E89"/>
    <w:rsid w:val="00A45F28"/>
    <w:rsid w:val="00A55F5B"/>
    <w:rsid w:val="00A56624"/>
    <w:rsid w:val="00A625BA"/>
    <w:rsid w:val="00A650E6"/>
    <w:rsid w:val="00A67398"/>
    <w:rsid w:val="00A708FC"/>
    <w:rsid w:val="00A724ED"/>
    <w:rsid w:val="00A72540"/>
    <w:rsid w:val="00A7299D"/>
    <w:rsid w:val="00A72F96"/>
    <w:rsid w:val="00A73858"/>
    <w:rsid w:val="00A74E4C"/>
    <w:rsid w:val="00A75911"/>
    <w:rsid w:val="00A76E48"/>
    <w:rsid w:val="00A776BC"/>
    <w:rsid w:val="00A77A9C"/>
    <w:rsid w:val="00A81433"/>
    <w:rsid w:val="00A85080"/>
    <w:rsid w:val="00A867A1"/>
    <w:rsid w:val="00A86F4A"/>
    <w:rsid w:val="00A90E9C"/>
    <w:rsid w:val="00A9102C"/>
    <w:rsid w:val="00A91498"/>
    <w:rsid w:val="00A93090"/>
    <w:rsid w:val="00A94BA5"/>
    <w:rsid w:val="00A95210"/>
    <w:rsid w:val="00A96F6B"/>
    <w:rsid w:val="00AA01A4"/>
    <w:rsid w:val="00AA0749"/>
    <w:rsid w:val="00AA12DF"/>
    <w:rsid w:val="00AA17A4"/>
    <w:rsid w:val="00AA252D"/>
    <w:rsid w:val="00AA3BFC"/>
    <w:rsid w:val="00AA5031"/>
    <w:rsid w:val="00AA50E1"/>
    <w:rsid w:val="00AA609B"/>
    <w:rsid w:val="00AB3149"/>
    <w:rsid w:val="00AB32CD"/>
    <w:rsid w:val="00AB5BE6"/>
    <w:rsid w:val="00AB6083"/>
    <w:rsid w:val="00AB61BF"/>
    <w:rsid w:val="00AB7955"/>
    <w:rsid w:val="00AC14D9"/>
    <w:rsid w:val="00AC1AD4"/>
    <w:rsid w:val="00AC1BC0"/>
    <w:rsid w:val="00AC27CB"/>
    <w:rsid w:val="00AC2963"/>
    <w:rsid w:val="00AC3B3F"/>
    <w:rsid w:val="00AC3F18"/>
    <w:rsid w:val="00AC659F"/>
    <w:rsid w:val="00AC65D6"/>
    <w:rsid w:val="00AC6699"/>
    <w:rsid w:val="00AC7ACF"/>
    <w:rsid w:val="00AD0A74"/>
    <w:rsid w:val="00AD1255"/>
    <w:rsid w:val="00AD1323"/>
    <w:rsid w:val="00AD2D2D"/>
    <w:rsid w:val="00AD33F8"/>
    <w:rsid w:val="00AD38F7"/>
    <w:rsid w:val="00AD3F98"/>
    <w:rsid w:val="00AD4068"/>
    <w:rsid w:val="00AD4550"/>
    <w:rsid w:val="00AD5C77"/>
    <w:rsid w:val="00AD7F29"/>
    <w:rsid w:val="00AE1653"/>
    <w:rsid w:val="00AE1C26"/>
    <w:rsid w:val="00AE2375"/>
    <w:rsid w:val="00AE2EF9"/>
    <w:rsid w:val="00AE3B25"/>
    <w:rsid w:val="00AE4743"/>
    <w:rsid w:val="00AE5914"/>
    <w:rsid w:val="00AE60A8"/>
    <w:rsid w:val="00AE7995"/>
    <w:rsid w:val="00AE7FF2"/>
    <w:rsid w:val="00AF2E3E"/>
    <w:rsid w:val="00AF3177"/>
    <w:rsid w:val="00AF3D64"/>
    <w:rsid w:val="00AF3FFA"/>
    <w:rsid w:val="00AF473B"/>
    <w:rsid w:val="00AF5477"/>
    <w:rsid w:val="00AF5AF5"/>
    <w:rsid w:val="00AF7009"/>
    <w:rsid w:val="00AF72BA"/>
    <w:rsid w:val="00B00846"/>
    <w:rsid w:val="00B035F0"/>
    <w:rsid w:val="00B03787"/>
    <w:rsid w:val="00B04323"/>
    <w:rsid w:val="00B044E9"/>
    <w:rsid w:val="00B04C3A"/>
    <w:rsid w:val="00B067A6"/>
    <w:rsid w:val="00B07705"/>
    <w:rsid w:val="00B1169B"/>
    <w:rsid w:val="00B11B66"/>
    <w:rsid w:val="00B13405"/>
    <w:rsid w:val="00B14632"/>
    <w:rsid w:val="00B154B6"/>
    <w:rsid w:val="00B17C97"/>
    <w:rsid w:val="00B21861"/>
    <w:rsid w:val="00B21977"/>
    <w:rsid w:val="00B2289E"/>
    <w:rsid w:val="00B23528"/>
    <w:rsid w:val="00B23D1B"/>
    <w:rsid w:val="00B24DCE"/>
    <w:rsid w:val="00B24E7E"/>
    <w:rsid w:val="00B25FDB"/>
    <w:rsid w:val="00B301EB"/>
    <w:rsid w:val="00B346BF"/>
    <w:rsid w:val="00B34AA3"/>
    <w:rsid w:val="00B34F26"/>
    <w:rsid w:val="00B35E62"/>
    <w:rsid w:val="00B36DF1"/>
    <w:rsid w:val="00B37920"/>
    <w:rsid w:val="00B37F48"/>
    <w:rsid w:val="00B44185"/>
    <w:rsid w:val="00B45C95"/>
    <w:rsid w:val="00B46828"/>
    <w:rsid w:val="00B471B6"/>
    <w:rsid w:val="00B47918"/>
    <w:rsid w:val="00B52D4C"/>
    <w:rsid w:val="00B534A9"/>
    <w:rsid w:val="00B5388C"/>
    <w:rsid w:val="00B55724"/>
    <w:rsid w:val="00B557E3"/>
    <w:rsid w:val="00B5651D"/>
    <w:rsid w:val="00B56AE5"/>
    <w:rsid w:val="00B5702E"/>
    <w:rsid w:val="00B62003"/>
    <w:rsid w:val="00B623DD"/>
    <w:rsid w:val="00B624CC"/>
    <w:rsid w:val="00B62ED2"/>
    <w:rsid w:val="00B63890"/>
    <w:rsid w:val="00B654C8"/>
    <w:rsid w:val="00B6676A"/>
    <w:rsid w:val="00B71E54"/>
    <w:rsid w:val="00B72FC7"/>
    <w:rsid w:val="00B7370D"/>
    <w:rsid w:val="00B747CE"/>
    <w:rsid w:val="00B74F4C"/>
    <w:rsid w:val="00B75BC8"/>
    <w:rsid w:val="00B760A5"/>
    <w:rsid w:val="00B76A23"/>
    <w:rsid w:val="00B7765D"/>
    <w:rsid w:val="00B7784E"/>
    <w:rsid w:val="00B828DB"/>
    <w:rsid w:val="00B83060"/>
    <w:rsid w:val="00B83577"/>
    <w:rsid w:val="00B85B38"/>
    <w:rsid w:val="00B85F00"/>
    <w:rsid w:val="00B86C29"/>
    <w:rsid w:val="00B90CCD"/>
    <w:rsid w:val="00B90FB5"/>
    <w:rsid w:val="00B911CA"/>
    <w:rsid w:val="00B93171"/>
    <w:rsid w:val="00B9527D"/>
    <w:rsid w:val="00B95619"/>
    <w:rsid w:val="00B95C67"/>
    <w:rsid w:val="00B963CB"/>
    <w:rsid w:val="00B97CA2"/>
    <w:rsid w:val="00BA067E"/>
    <w:rsid w:val="00BA07C4"/>
    <w:rsid w:val="00BA2EE5"/>
    <w:rsid w:val="00BA3249"/>
    <w:rsid w:val="00BA503F"/>
    <w:rsid w:val="00BA622E"/>
    <w:rsid w:val="00BA7715"/>
    <w:rsid w:val="00BB0338"/>
    <w:rsid w:val="00BB0EA4"/>
    <w:rsid w:val="00BB17CB"/>
    <w:rsid w:val="00BB2551"/>
    <w:rsid w:val="00BB2C16"/>
    <w:rsid w:val="00BB4212"/>
    <w:rsid w:val="00BB4366"/>
    <w:rsid w:val="00BB50E7"/>
    <w:rsid w:val="00BB5A0D"/>
    <w:rsid w:val="00BB756D"/>
    <w:rsid w:val="00BC11DC"/>
    <w:rsid w:val="00BC126D"/>
    <w:rsid w:val="00BC1A65"/>
    <w:rsid w:val="00BC1BE8"/>
    <w:rsid w:val="00BC262A"/>
    <w:rsid w:val="00BC27F4"/>
    <w:rsid w:val="00BC5325"/>
    <w:rsid w:val="00BC552A"/>
    <w:rsid w:val="00BC6C97"/>
    <w:rsid w:val="00BD0F5B"/>
    <w:rsid w:val="00BD16E4"/>
    <w:rsid w:val="00BD1A6B"/>
    <w:rsid w:val="00BD2ABB"/>
    <w:rsid w:val="00BD3072"/>
    <w:rsid w:val="00BD345F"/>
    <w:rsid w:val="00BD4560"/>
    <w:rsid w:val="00BD4CEF"/>
    <w:rsid w:val="00BE068D"/>
    <w:rsid w:val="00BE1E0B"/>
    <w:rsid w:val="00BE208E"/>
    <w:rsid w:val="00BE215A"/>
    <w:rsid w:val="00BE2965"/>
    <w:rsid w:val="00BE3BF1"/>
    <w:rsid w:val="00BE42CF"/>
    <w:rsid w:val="00BE489E"/>
    <w:rsid w:val="00BE4F7E"/>
    <w:rsid w:val="00BE5440"/>
    <w:rsid w:val="00BE6A2A"/>
    <w:rsid w:val="00BE6D64"/>
    <w:rsid w:val="00BE7A23"/>
    <w:rsid w:val="00BF0895"/>
    <w:rsid w:val="00BF1F52"/>
    <w:rsid w:val="00BF25E0"/>
    <w:rsid w:val="00BF352C"/>
    <w:rsid w:val="00BF3E8D"/>
    <w:rsid w:val="00BF5181"/>
    <w:rsid w:val="00BF53F5"/>
    <w:rsid w:val="00BF5CBE"/>
    <w:rsid w:val="00BF7091"/>
    <w:rsid w:val="00BF71DE"/>
    <w:rsid w:val="00C000B7"/>
    <w:rsid w:val="00C00AD7"/>
    <w:rsid w:val="00C00D74"/>
    <w:rsid w:val="00C01B77"/>
    <w:rsid w:val="00C01C6D"/>
    <w:rsid w:val="00C01DA1"/>
    <w:rsid w:val="00C02021"/>
    <w:rsid w:val="00C03B74"/>
    <w:rsid w:val="00C048E4"/>
    <w:rsid w:val="00C04B86"/>
    <w:rsid w:val="00C050F9"/>
    <w:rsid w:val="00C06473"/>
    <w:rsid w:val="00C0726A"/>
    <w:rsid w:val="00C07B54"/>
    <w:rsid w:val="00C1200C"/>
    <w:rsid w:val="00C12294"/>
    <w:rsid w:val="00C12F7D"/>
    <w:rsid w:val="00C15D97"/>
    <w:rsid w:val="00C16BC9"/>
    <w:rsid w:val="00C17045"/>
    <w:rsid w:val="00C17249"/>
    <w:rsid w:val="00C21C4E"/>
    <w:rsid w:val="00C231ED"/>
    <w:rsid w:val="00C23BA4"/>
    <w:rsid w:val="00C246F8"/>
    <w:rsid w:val="00C24817"/>
    <w:rsid w:val="00C2643F"/>
    <w:rsid w:val="00C27A77"/>
    <w:rsid w:val="00C311FD"/>
    <w:rsid w:val="00C313B2"/>
    <w:rsid w:val="00C32F39"/>
    <w:rsid w:val="00C33390"/>
    <w:rsid w:val="00C33FD7"/>
    <w:rsid w:val="00C3500E"/>
    <w:rsid w:val="00C35456"/>
    <w:rsid w:val="00C36106"/>
    <w:rsid w:val="00C3631E"/>
    <w:rsid w:val="00C36853"/>
    <w:rsid w:val="00C41728"/>
    <w:rsid w:val="00C42053"/>
    <w:rsid w:val="00C426A3"/>
    <w:rsid w:val="00C44E96"/>
    <w:rsid w:val="00C5046C"/>
    <w:rsid w:val="00C51626"/>
    <w:rsid w:val="00C5393F"/>
    <w:rsid w:val="00C541A9"/>
    <w:rsid w:val="00C54207"/>
    <w:rsid w:val="00C55CCD"/>
    <w:rsid w:val="00C560DC"/>
    <w:rsid w:val="00C5708B"/>
    <w:rsid w:val="00C571E8"/>
    <w:rsid w:val="00C60F4F"/>
    <w:rsid w:val="00C61271"/>
    <w:rsid w:val="00C614C2"/>
    <w:rsid w:val="00C61749"/>
    <w:rsid w:val="00C61C21"/>
    <w:rsid w:val="00C628E2"/>
    <w:rsid w:val="00C62902"/>
    <w:rsid w:val="00C66240"/>
    <w:rsid w:val="00C66D06"/>
    <w:rsid w:val="00C704F4"/>
    <w:rsid w:val="00C70626"/>
    <w:rsid w:val="00C712D7"/>
    <w:rsid w:val="00C7150D"/>
    <w:rsid w:val="00C72492"/>
    <w:rsid w:val="00C7353C"/>
    <w:rsid w:val="00C74F09"/>
    <w:rsid w:val="00C76663"/>
    <w:rsid w:val="00C76A03"/>
    <w:rsid w:val="00C80DB1"/>
    <w:rsid w:val="00C822C7"/>
    <w:rsid w:val="00C83F3B"/>
    <w:rsid w:val="00C8415E"/>
    <w:rsid w:val="00C85115"/>
    <w:rsid w:val="00C855F6"/>
    <w:rsid w:val="00C86E6E"/>
    <w:rsid w:val="00C87290"/>
    <w:rsid w:val="00C87A71"/>
    <w:rsid w:val="00C90311"/>
    <w:rsid w:val="00C912BE"/>
    <w:rsid w:val="00C918E2"/>
    <w:rsid w:val="00C91DCB"/>
    <w:rsid w:val="00C927BC"/>
    <w:rsid w:val="00C941FA"/>
    <w:rsid w:val="00C943C7"/>
    <w:rsid w:val="00C95D66"/>
    <w:rsid w:val="00C95F9A"/>
    <w:rsid w:val="00C96B91"/>
    <w:rsid w:val="00CA0BCC"/>
    <w:rsid w:val="00CA1246"/>
    <w:rsid w:val="00CA1519"/>
    <w:rsid w:val="00CA3AB9"/>
    <w:rsid w:val="00CA46F6"/>
    <w:rsid w:val="00CA4D1F"/>
    <w:rsid w:val="00CA6E2A"/>
    <w:rsid w:val="00CA6F46"/>
    <w:rsid w:val="00CA7E38"/>
    <w:rsid w:val="00CA7E8D"/>
    <w:rsid w:val="00CB2894"/>
    <w:rsid w:val="00CB3A47"/>
    <w:rsid w:val="00CB3E24"/>
    <w:rsid w:val="00CB68C1"/>
    <w:rsid w:val="00CB7129"/>
    <w:rsid w:val="00CB7E9B"/>
    <w:rsid w:val="00CC191B"/>
    <w:rsid w:val="00CC2DB5"/>
    <w:rsid w:val="00CC5581"/>
    <w:rsid w:val="00CC55E7"/>
    <w:rsid w:val="00CC6FF4"/>
    <w:rsid w:val="00CD00B3"/>
    <w:rsid w:val="00CD0541"/>
    <w:rsid w:val="00CD0CCD"/>
    <w:rsid w:val="00CD1440"/>
    <w:rsid w:val="00CD1F02"/>
    <w:rsid w:val="00CD241E"/>
    <w:rsid w:val="00CD6EFF"/>
    <w:rsid w:val="00CE18D3"/>
    <w:rsid w:val="00CE3862"/>
    <w:rsid w:val="00CE4CC1"/>
    <w:rsid w:val="00CE74C0"/>
    <w:rsid w:val="00CE7A4D"/>
    <w:rsid w:val="00CE7CAF"/>
    <w:rsid w:val="00CE7D1F"/>
    <w:rsid w:val="00CE7F93"/>
    <w:rsid w:val="00CF14F4"/>
    <w:rsid w:val="00CF213E"/>
    <w:rsid w:val="00CF5F32"/>
    <w:rsid w:val="00CF79A3"/>
    <w:rsid w:val="00D018B0"/>
    <w:rsid w:val="00D01923"/>
    <w:rsid w:val="00D01CB0"/>
    <w:rsid w:val="00D0266E"/>
    <w:rsid w:val="00D02E81"/>
    <w:rsid w:val="00D0356B"/>
    <w:rsid w:val="00D04BF6"/>
    <w:rsid w:val="00D05728"/>
    <w:rsid w:val="00D05B3D"/>
    <w:rsid w:val="00D11206"/>
    <w:rsid w:val="00D11693"/>
    <w:rsid w:val="00D121F8"/>
    <w:rsid w:val="00D13F49"/>
    <w:rsid w:val="00D14052"/>
    <w:rsid w:val="00D14615"/>
    <w:rsid w:val="00D1515A"/>
    <w:rsid w:val="00D15CF3"/>
    <w:rsid w:val="00D16A8E"/>
    <w:rsid w:val="00D1779E"/>
    <w:rsid w:val="00D17CA8"/>
    <w:rsid w:val="00D202D4"/>
    <w:rsid w:val="00D22107"/>
    <w:rsid w:val="00D229EC"/>
    <w:rsid w:val="00D22F0E"/>
    <w:rsid w:val="00D24038"/>
    <w:rsid w:val="00D24147"/>
    <w:rsid w:val="00D2439D"/>
    <w:rsid w:val="00D249DB"/>
    <w:rsid w:val="00D24DD9"/>
    <w:rsid w:val="00D26381"/>
    <w:rsid w:val="00D27BE9"/>
    <w:rsid w:val="00D3127C"/>
    <w:rsid w:val="00D31BD9"/>
    <w:rsid w:val="00D31E1D"/>
    <w:rsid w:val="00D3462F"/>
    <w:rsid w:val="00D34823"/>
    <w:rsid w:val="00D35937"/>
    <w:rsid w:val="00D36663"/>
    <w:rsid w:val="00D375A4"/>
    <w:rsid w:val="00D40399"/>
    <w:rsid w:val="00D40DC5"/>
    <w:rsid w:val="00D42EEC"/>
    <w:rsid w:val="00D4329B"/>
    <w:rsid w:val="00D450BF"/>
    <w:rsid w:val="00D4788F"/>
    <w:rsid w:val="00D47F3B"/>
    <w:rsid w:val="00D526BC"/>
    <w:rsid w:val="00D52C3E"/>
    <w:rsid w:val="00D52E99"/>
    <w:rsid w:val="00D532A5"/>
    <w:rsid w:val="00D5331D"/>
    <w:rsid w:val="00D53463"/>
    <w:rsid w:val="00D537AD"/>
    <w:rsid w:val="00D53F39"/>
    <w:rsid w:val="00D55B74"/>
    <w:rsid w:val="00D56089"/>
    <w:rsid w:val="00D5640E"/>
    <w:rsid w:val="00D642ED"/>
    <w:rsid w:val="00D64AE5"/>
    <w:rsid w:val="00D66728"/>
    <w:rsid w:val="00D67DB6"/>
    <w:rsid w:val="00D67F41"/>
    <w:rsid w:val="00D707E5"/>
    <w:rsid w:val="00D7178C"/>
    <w:rsid w:val="00D726F9"/>
    <w:rsid w:val="00D72FC6"/>
    <w:rsid w:val="00D748C7"/>
    <w:rsid w:val="00D773E5"/>
    <w:rsid w:val="00D77590"/>
    <w:rsid w:val="00D82FF3"/>
    <w:rsid w:val="00D83F89"/>
    <w:rsid w:val="00D8499B"/>
    <w:rsid w:val="00D84AE1"/>
    <w:rsid w:val="00D851F3"/>
    <w:rsid w:val="00D861E1"/>
    <w:rsid w:val="00D86594"/>
    <w:rsid w:val="00D8766A"/>
    <w:rsid w:val="00D87CCE"/>
    <w:rsid w:val="00D9046A"/>
    <w:rsid w:val="00D91156"/>
    <w:rsid w:val="00D91381"/>
    <w:rsid w:val="00D93745"/>
    <w:rsid w:val="00D94437"/>
    <w:rsid w:val="00D9455E"/>
    <w:rsid w:val="00D9662E"/>
    <w:rsid w:val="00D967EB"/>
    <w:rsid w:val="00D968E2"/>
    <w:rsid w:val="00D97FC4"/>
    <w:rsid w:val="00DA0D5E"/>
    <w:rsid w:val="00DA2761"/>
    <w:rsid w:val="00DA3361"/>
    <w:rsid w:val="00DA38DE"/>
    <w:rsid w:val="00DA4816"/>
    <w:rsid w:val="00DA4CE8"/>
    <w:rsid w:val="00DA51EB"/>
    <w:rsid w:val="00DA74E5"/>
    <w:rsid w:val="00DA76B8"/>
    <w:rsid w:val="00DA771B"/>
    <w:rsid w:val="00DB120F"/>
    <w:rsid w:val="00DB1233"/>
    <w:rsid w:val="00DB146F"/>
    <w:rsid w:val="00DB168C"/>
    <w:rsid w:val="00DB1E6C"/>
    <w:rsid w:val="00DB2F3C"/>
    <w:rsid w:val="00DB4CC0"/>
    <w:rsid w:val="00DB73E9"/>
    <w:rsid w:val="00DB7A94"/>
    <w:rsid w:val="00DB7F03"/>
    <w:rsid w:val="00DC2109"/>
    <w:rsid w:val="00DC21D1"/>
    <w:rsid w:val="00DC2536"/>
    <w:rsid w:val="00DC2E92"/>
    <w:rsid w:val="00DC300B"/>
    <w:rsid w:val="00DC3403"/>
    <w:rsid w:val="00DC3CF2"/>
    <w:rsid w:val="00DC42E8"/>
    <w:rsid w:val="00DC52B9"/>
    <w:rsid w:val="00DC6390"/>
    <w:rsid w:val="00DC6C70"/>
    <w:rsid w:val="00DC7070"/>
    <w:rsid w:val="00DD1327"/>
    <w:rsid w:val="00DD1BE0"/>
    <w:rsid w:val="00DD296F"/>
    <w:rsid w:val="00DD3F8B"/>
    <w:rsid w:val="00DD455E"/>
    <w:rsid w:val="00DD53B2"/>
    <w:rsid w:val="00DD7322"/>
    <w:rsid w:val="00DE080B"/>
    <w:rsid w:val="00DE1D11"/>
    <w:rsid w:val="00DE378C"/>
    <w:rsid w:val="00DE51D8"/>
    <w:rsid w:val="00DE585E"/>
    <w:rsid w:val="00DE5F6D"/>
    <w:rsid w:val="00DF001A"/>
    <w:rsid w:val="00DF07A7"/>
    <w:rsid w:val="00DF1085"/>
    <w:rsid w:val="00DF15B8"/>
    <w:rsid w:val="00DF16D2"/>
    <w:rsid w:val="00DF4601"/>
    <w:rsid w:val="00DF481B"/>
    <w:rsid w:val="00DF4824"/>
    <w:rsid w:val="00DF4A4F"/>
    <w:rsid w:val="00DF4DA6"/>
    <w:rsid w:val="00DF5D28"/>
    <w:rsid w:val="00DF762B"/>
    <w:rsid w:val="00DF7B41"/>
    <w:rsid w:val="00E0075A"/>
    <w:rsid w:val="00E008C7"/>
    <w:rsid w:val="00E01033"/>
    <w:rsid w:val="00E01A3C"/>
    <w:rsid w:val="00E02638"/>
    <w:rsid w:val="00E02E19"/>
    <w:rsid w:val="00E04478"/>
    <w:rsid w:val="00E04758"/>
    <w:rsid w:val="00E04E29"/>
    <w:rsid w:val="00E06ED4"/>
    <w:rsid w:val="00E1013D"/>
    <w:rsid w:val="00E10146"/>
    <w:rsid w:val="00E10F8E"/>
    <w:rsid w:val="00E11A23"/>
    <w:rsid w:val="00E12896"/>
    <w:rsid w:val="00E134FE"/>
    <w:rsid w:val="00E13C0A"/>
    <w:rsid w:val="00E14252"/>
    <w:rsid w:val="00E146D1"/>
    <w:rsid w:val="00E15A35"/>
    <w:rsid w:val="00E16028"/>
    <w:rsid w:val="00E16964"/>
    <w:rsid w:val="00E20E28"/>
    <w:rsid w:val="00E23BE4"/>
    <w:rsid w:val="00E24193"/>
    <w:rsid w:val="00E25D6E"/>
    <w:rsid w:val="00E301F8"/>
    <w:rsid w:val="00E32184"/>
    <w:rsid w:val="00E3317F"/>
    <w:rsid w:val="00E34C42"/>
    <w:rsid w:val="00E34CAF"/>
    <w:rsid w:val="00E353AC"/>
    <w:rsid w:val="00E355E0"/>
    <w:rsid w:val="00E37039"/>
    <w:rsid w:val="00E37C8C"/>
    <w:rsid w:val="00E37F96"/>
    <w:rsid w:val="00E40BE7"/>
    <w:rsid w:val="00E41487"/>
    <w:rsid w:val="00E41C60"/>
    <w:rsid w:val="00E425A0"/>
    <w:rsid w:val="00E42867"/>
    <w:rsid w:val="00E42AD7"/>
    <w:rsid w:val="00E42F86"/>
    <w:rsid w:val="00E430DA"/>
    <w:rsid w:val="00E43225"/>
    <w:rsid w:val="00E4364D"/>
    <w:rsid w:val="00E440AD"/>
    <w:rsid w:val="00E453F1"/>
    <w:rsid w:val="00E457D4"/>
    <w:rsid w:val="00E460CE"/>
    <w:rsid w:val="00E500CC"/>
    <w:rsid w:val="00E511B9"/>
    <w:rsid w:val="00E51A77"/>
    <w:rsid w:val="00E51AD3"/>
    <w:rsid w:val="00E54103"/>
    <w:rsid w:val="00E56A88"/>
    <w:rsid w:val="00E57B3F"/>
    <w:rsid w:val="00E622D3"/>
    <w:rsid w:val="00E63886"/>
    <w:rsid w:val="00E65651"/>
    <w:rsid w:val="00E705A0"/>
    <w:rsid w:val="00E70905"/>
    <w:rsid w:val="00E71F54"/>
    <w:rsid w:val="00E723E9"/>
    <w:rsid w:val="00E73D96"/>
    <w:rsid w:val="00E76AFB"/>
    <w:rsid w:val="00E76F61"/>
    <w:rsid w:val="00E776B4"/>
    <w:rsid w:val="00E84302"/>
    <w:rsid w:val="00E86A76"/>
    <w:rsid w:val="00E90446"/>
    <w:rsid w:val="00E91241"/>
    <w:rsid w:val="00E925FD"/>
    <w:rsid w:val="00E92CF7"/>
    <w:rsid w:val="00E96F83"/>
    <w:rsid w:val="00EA19D1"/>
    <w:rsid w:val="00EA1B8C"/>
    <w:rsid w:val="00EA247B"/>
    <w:rsid w:val="00EA25E8"/>
    <w:rsid w:val="00EA2A76"/>
    <w:rsid w:val="00EA358D"/>
    <w:rsid w:val="00EA3EED"/>
    <w:rsid w:val="00EA4E06"/>
    <w:rsid w:val="00EA7F6A"/>
    <w:rsid w:val="00EB03D1"/>
    <w:rsid w:val="00EB0BCF"/>
    <w:rsid w:val="00EB0E45"/>
    <w:rsid w:val="00EB0F8E"/>
    <w:rsid w:val="00EB1C2F"/>
    <w:rsid w:val="00EB265F"/>
    <w:rsid w:val="00EB2C8B"/>
    <w:rsid w:val="00EB3BC4"/>
    <w:rsid w:val="00EB3C62"/>
    <w:rsid w:val="00EB3EC7"/>
    <w:rsid w:val="00EB4BD7"/>
    <w:rsid w:val="00EB53EE"/>
    <w:rsid w:val="00EB61A2"/>
    <w:rsid w:val="00EC186B"/>
    <w:rsid w:val="00EC32A5"/>
    <w:rsid w:val="00EC397A"/>
    <w:rsid w:val="00EC50CA"/>
    <w:rsid w:val="00EC6088"/>
    <w:rsid w:val="00EC7626"/>
    <w:rsid w:val="00ED102C"/>
    <w:rsid w:val="00ED12D8"/>
    <w:rsid w:val="00ED49F0"/>
    <w:rsid w:val="00ED6B9A"/>
    <w:rsid w:val="00ED778D"/>
    <w:rsid w:val="00ED7F29"/>
    <w:rsid w:val="00EE0426"/>
    <w:rsid w:val="00EE0AFE"/>
    <w:rsid w:val="00EE0BFF"/>
    <w:rsid w:val="00EE1D28"/>
    <w:rsid w:val="00EE2F73"/>
    <w:rsid w:val="00EE4739"/>
    <w:rsid w:val="00EE5403"/>
    <w:rsid w:val="00EE55ED"/>
    <w:rsid w:val="00EE56E2"/>
    <w:rsid w:val="00EE5B68"/>
    <w:rsid w:val="00EF0339"/>
    <w:rsid w:val="00EF036B"/>
    <w:rsid w:val="00EF1BB9"/>
    <w:rsid w:val="00EF21E2"/>
    <w:rsid w:val="00EF2249"/>
    <w:rsid w:val="00EF3195"/>
    <w:rsid w:val="00EF529B"/>
    <w:rsid w:val="00EF5C85"/>
    <w:rsid w:val="00EF647D"/>
    <w:rsid w:val="00EF669F"/>
    <w:rsid w:val="00EF74F2"/>
    <w:rsid w:val="00EF773E"/>
    <w:rsid w:val="00F005B6"/>
    <w:rsid w:val="00F05972"/>
    <w:rsid w:val="00F06161"/>
    <w:rsid w:val="00F063F9"/>
    <w:rsid w:val="00F07142"/>
    <w:rsid w:val="00F0744D"/>
    <w:rsid w:val="00F10F60"/>
    <w:rsid w:val="00F13F42"/>
    <w:rsid w:val="00F1475B"/>
    <w:rsid w:val="00F1490F"/>
    <w:rsid w:val="00F14BA6"/>
    <w:rsid w:val="00F1570C"/>
    <w:rsid w:val="00F1695A"/>
    <w:rsid w:val="00F16EE9"/>
    <w:rsid w:val="00F206FD"/>
    <w:rsid w:val="00F20CE8"/>
    <w:rsid w:val="00F21237"/>
    <w:rsid w:val="00F218CD"/>
    <w:rsid w:val="00F22B10"/>
    <w:rsid w:val="00F23932"/>
    <w:rsid w:val="00F23FEB"/>
    <w:rsid w:val="00F26C84"/>
    <w:rsid w:val="00F27F5B"/>
    <w:rsid w:val="00F331BF"/>
    <w:rsid w:val="00F3328D"/>
    <w:rsid w:val="00F335DB"/>
    <w:rsid w:val="00F34E3D"/>
    <w:rsid w:val="00F37449"/>
    <w:rsid w:val="00F43964"/>
    <w:rsid w:val="00F44979"/>
    <w:rsid w:val="00F452FA"/>
    <w:rsid w:val="00F45DFC"/>
    <w:rsid w:val="00F5353F"/>
    <w:rsid w:val="00F55D01"/>
    <w:rsid w:val="00F57577"/>
    <w:rsid w:val="00F607A0"/>
    <w:rsid w:val="00F60B60"/>
    <w:rsid w:val="00F626B3"/>
    <w:rsid w:val="00F6594B"/>
    <w:rsid w:val="00F65F46"/>
    <w:rsid w:val="00F672E8"/>
    <w:rsid w:val="00F678B5"/>
    <w:rsid w:val="00F67FFC"/>
    <w:rsid w:val="00F71EBE"/>
    <w:rsid w:val="00F724A6"/>
    <w:rsid w:val="00F72864"/>
    <w:rsid w:val="00F72D27"/>
    <w:rsid w:val="00F73011"/>
    <w:rsid w:val="00F73CE6"/>
    <w:rsid w:val="00F73E05"/>
    <w:rsid w:val="00F7670F"/>
    <w:rsid w:val="00F770F2"/>
    <w:rsid w:val="00F77EB7"/>
    <w:rsid w:val="00F804C3"/>
    <w:rsid w:val="00F811F5"/>
    <w:rsid w:val="00F81800"/>
    <w:rsid w:val="00F86B06"/>
    <w:rsid w:val="00F90984"/>
    <w:rsid w:val="00F90B87"/>
    <w:rsid w:val="00F92668"/>
    <w:rsid w:val="00F929EF"/>
    <w:rsid w:val="00F92E9E"/>
    <w:rsid w:val="00F937DB"/>
    <w:rsid w:val="00F93889"/>
    <w:rsid w:val="00F94481"/>
    <w:rsid w:val="00F9488B"/>
    <w:rsid w:val="00F94DDE"/>
    <w:rsid w:val="00F96B10"/>
    <w:rsid w:val="00FA0ABF"/>
    <w:rsid w:val="00FA11A6"/>
    <w:rsid w:val="00FA3495"/>
    <w:rsid w:val="00FA528C"/>
    <w:rsid w:val="00FA5B06"/>
    <w:rsid w:val="00FA6CC6"/>
    <w:rsid w:val="00FA6FC1"/>
    <w:rsid w:val="00FA71A4"/>
    <w:rsid w:val="00FB0389"/>
    <w:rsid w:val="00FB10F8"/>
    <w:rsid w:val="00FB168E"/>
    <w:rsid w:val="00FB1C7B"/>
    <w:rsid w:val="00FB1EDB"/>
    <w:rsid w:val="00FB25BD"/>
    <w:rsid w:val="00FB30CD"/>
    <w:rsid w:val="00FB34BF"/>
    <w:rsid w:val="00FB4ACF"/>
    <w:rsid w:val="00FB6458"/>
    <w:rsid w:val="00FB7339"/>
    <w:rsid w:val="00FB7496"/>
    <w:rsid w:val="00FC030C"/>
    <w:rsid w:val="00FC2583"/>
    <w:rsid w:val="00FC2AD3"/>
    <w:rsid w:val="00FC67EB"/>
    <w:rsid w:val="00FC7527"/>
    <w:rsid w:val="00FD0543"/>
    <w:rsid w:val="00FD07FC"/>
    <w:rsid w:val="00FD1035"/>
    <w:rsid w:val="00FD3FA3"/>
    <w:rsid w:val="00FD57EE"/>
    <w:rsid w:val="00FD770D"/>
    <w:rsid w:val="00FE22BE"/>
    <w:rsid w:val="00FE280B"/>
    <w:rsid w:val="00FE4F98"/>
    <w:rsid w:val="00FE56DE"/>
    <w:rsid w:val="00FE7449"/>
    <w:rsid w:val="00FE7523"/>
    <w:rsid w:val="00FF28F4"/>
    <w:rsid w:val="00FF33C3"/>
    <w:rsid w:val="00FF37E6"/>
    <w:rsid w:val="00FF37FF"/>
    <w:rsid w:val="00FF5EC0"/>
    <w:rsid w:val="00FF72B7"/>
    <w:rsid w:val="00FF7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45f0a"/>
    </o:shapedefaults>
    <o:shapelayout v:ext="edit">
      <o:idmap v:ext="edit" data="1"/>
    </o:shapelayout>
  </w:shapeDefaults>
  <w:decimalSymbol w:val=","/>
  <w:listSeparator w:val=";"/>
  <w14:docId w14:val="3D70216B"/>
  <w15:docId w15:val="{2B1BCE0C-F34C-49DC-AB5F-94C0DBBD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1D28"/>
    <w:pPr>
      <w:spacing w:after="120" w:line="360" w:lineRule="auto"/>
      <w:jc w:val="both"/>
    </w:pPr>
  </w:style>
  <w:style w:type="paragraph" w:styleId="Nadpis1">
    <w:name w:val="heading 1"/>
    <w:basedOn w:val="Normln"/>
    <w:next w:val="Normln"/>
    <w:qFormat/>
    <w:rsid w:val="00014918"/>
    <w:pPr>
      <w:keepNext/>
      <w:pageBreakBefore/>
      <w:numPr>
        <w:numId w:val="2"/>
      </w:numPr>
      <w:tabs>
        <w:tab w:val="left" w:pos="567"/>
      </w:tabs>
      <w:jc w:val="left"/>
      <w:outlineLvl w:val="0"/>
    </w:pPr>
    <w:rPr>
      <w:b/>
      <w:bCs/>
      <w:caps/>
      <w:kern w:val="28"/>
      <w:sz w:val="32"/>
      <w:szCs w:val="28"/>
    </w:rPr>
  </w:style>
  <w:style w:type="paragraph" w:styleId="Nadpis2">
    <w:name w:val="heading 2"/>
    <w:basedOn w:val="Normln"/>
    <w:next w:val="Normln"/>
    <w:link w:val="Nadpis2Char"/>
    <w:qFormat/>
    <w:rsid w:val="007E1246"/>
    <w:pPr>
      <w:keepNext/>
      <w:numPr>
        <w:ilvl w:val="1"/>
        <w:numId w:val="2"/>
      </w:numPr>
      <w:tabs>
        <w:tab w:val="left" w:pos="851"/>
      </w:tabs>
      <w:spacing w:before="240"/>
      <w:jc w:val="left"/>
      <w:outlineLvl w:val="1"/>
    </w:pPr>
    <w:rPr>
      <w:b/>
      <w:bCs/>
      <w:szCs w:val="28"/>
    </w:rPr>
  </w:style>
  <w:style w:type="paragraph" w:styleId="Nadpis3">
    <w:name w:val="heading 3"/>
    <w:basedOn w:val="Normln"/>
    <w:next w:val="Normln"/>
    <w:qFormat/>
    <w:rsid w:val="007E1246"/>
    <w:pPr>
      <w:keepNext/>
      <w:numPr>
        <w:ilvl w:val="2"/>
        <w:numId w:val="2"/>
      </w:numPr>
      <w:tabs>
        <w:tab w:val="left" w:pos="1134"/>
      </w:tabs>
      <w:spacing w:before="240"/>
      <w:jc w:val="left"/>
      <w:outlineLvl w:val="2"/>
    </w:pPr>
    <w:rPr>
      <w:b/>
      <w:bCs/>
      <w:sz w:val="20"/>
    </w:rPr>
  </w:style>
  <w:style w:type="paragraph" w:styleId="Nadpis4">
    <w:name w:val="heading 4"/>
    <w:basedOn w:val="Normln"/>
    <w:next w:val="Normln"/>
    <w:qFormat/>
    <w:pPr>
      <w:keepNext/>
      <w:numPr>
        <w:ilvl w:val="3"/>
        <w:numId w:val="2"/>
      </w:numPr>
      <w:spacing w:before="240"/>
      <w:jc w:val="left"/>
      <w:outlineLvl w:val="3"/>
    </w:pPr>
    <w:rPr>
      <w:b/>
      <w:bCs/>
      <w:i/>
      <w:iCs/>
    </w:rPr>
  </w:style>
  <w:style w:type="paragraph" w:styleId="Nadpis5">
    <w:name w:val="heading 5"/>
    <w:aliases w:val="Nepoužívaný 5"/>
    <w:basedOn w:val="Normln"/>
    <w:next w:val="Normln"/>
    <w:qFormat/>
    <w:pPr>
      <w:numPr>
        <w:ilvl w:val="4"/>
        <w:numId w:val="2"/>
      </w:numPr>
      <w:spacing w:before="240"/>
      <w:outlineLvl w:val="4"/>
    </w:pPr>
  </w:style>
  <w:style w:type="paragraph" w:styleId="Nadpis6">
    <w:name w:val="heading 6"/>
    <w:aliases w:val="Nepoužívaný 6"/>
    <w:basedOn w:val="Normln"/>
    <w:next w:val="Normln"/>
    <w:qFormat/>
    <w:pPr>
      <w:numPr>
        <w:ilvl w:val="5"/>
        <w:numId w:val="2"/>
      </w:numPr>
      <w:spacing w:before="240" w:after="60"/>
      <w:outlineLvl w:val="5"/>
    </w:pPr>
    <w:rPr>
      <w:i/>
      <w:iCs/>
      <w:sz w:val="22"/>
      <w:szCs w:val="22"/>
    </w:rPr>
  </w:style>
  <w:style w:type="paragraph" w:styleId="Nadpis7">
    <w:name w:val="heading 7"/>
    <w:aliases w:val="Nepoužívaný 7"/>
    <w:basedOn w:val="Normln"/>
    <w:next w:val="Normln"/>
    <w:qFormat/>
    <w:pPr>
      <w:numPr>
        <w:ilvl w:val="6"/>
        <w:numId w:val="2"/>
      </w:numPr>
      <w:spacing w:before="240" w:after="60"/>
      <w:outlineLvl w:val="6"/>
    </w:pPr>
  </w:style>
  <w:style w:type="paragraph" w:styleId="Nadpis8">
    <w:name w:val="heading 8"/>
    <w:aliases w:val="Nepoužívaný 8"/>
    <w:basedOn w:val="Normln"/>
    <w:next w:val="Normln"/>
    <w:qFormat/>
    <w:pPr>
      <w:numPr>
        <w:ilvl w:val="7"/>
        <w:numId w:val="2"/>
      </w:numPr>
      <w:spacing w:before="240" w:after="60"/>
      <w:outlineLvl w:val="7"/>
    </w:pPr>
    <w:rPr>
      <w:i/>
      <w:iCs/>
    </w:rPr>
  </w:style>
  <w:style w:type="paragraph" w:styleId="Nadpis9">
    <w:name w:val="heading 9"/>
    <w:aliases w:val="Nepoužívaný 9"/>
    <w:basedOn w:val="Normln"/>
    <w:next w:val="Normln"/>
    <w:qFormat/>
    <w:pPr>
      <w:numPr>
        <w:ilvl w:val="8"/>
        <w:numId w:val="2"/>
      </w:num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rsid w:val="00AF5AF5"/>
    <w:pPr>
      <w:widowControl w:val="0"/>
      <w:tabs>
        <w:tab w:val="left" w:pos="567"/>
        <w:tab w:val="right" w:leader="dot" w:pos="8778"/>
      </w:tabs>
      <w:spacing w:line="276" w:lineRule="auto"/>
      <w:outlineLvl w:val="0"/>
    </w:pPr>
    <w:rPr>
      <w:rFonts w:asciiTheme="minorHAnsi" w:hAnsiTheme="minorHAnsi" w:cstheme="minorHAnsi"/>
      <w:noProof/>
      <w:sz w:val="22"/>
      <w:szCs w:val="22"/>
    </w:rPr>
  </w:style>
  <w:style w:type="paragraph" w:styleId="Obsah1">
    <w:name w:val="toc 1"/>
    <w:basedOn w:val="Normln"/>
    <w:next w:val="Normln"/>
    <w:autoRedefine/>
    <w:uiPriority w:val="39"/>
    <w:pPr>
      <w:widowControl w:val="0"/>
      <w:numPr>
        <w:numId w:val="3"/>
      </w:numPr>
      <w:tabs>
        <w:tab w:val="left" w:pos="567"/>
        <w:tab w:val="right" w:leader="dot" w:pos="8777"/>
      </w:tabs>
      <w:spacing w:before="60" w:after="60" w:line="240" w:lineRule="auto"/>
      <w:ind w:right="567"/>
      <w:jc w:val="left"/>
      <w:outlineLvl w:val="0"/>
    </w:pPr>
    <w:rPr>
      <w:b/>
      <w:bCs/>
      <w:caps/>
      <w:noProof/>
      <w:szCs w:val="36"/>
    </w:rPr>
  </w:style>
  <w:style w:type="paragraph" w:styleId="Obsah3">
    <w:name w:val="toc 3"/>
    <w:basedOn w:val="Normln"/>
    <w:next w:val="Normln"/>
    <w:autoRedefine/>
    <w:uiPriority w:val="39"/>
    <w:pPr>
      <w:keepNext/>
      <w:tabs>
        <w:tab w:val="left" w:pos="1418"/>
        <w:tab w:val="right" w:leader="dot" w:pos="8777"/>
      </w:tabs>
      <w:spacing w:before="60" w:after="60" w:line="240" w:lineRule="auto"/>
      <w:ind w:left="993" w:right="567" w:hanging="709"/>
      <w:jc w:val="left"/>
      <w:outlineLvl w:val="2"/>
    </w:pPr>
    <w:rPr>
      <w:smallCaps/>
      <w:noProof/>
    </w:rPr>
  </w:style>
  <w:style w:type="paragraph" w:styleId="Titulek">
    <w:name w:val="caption"/>
    <w:aliases w:val="Obrázek,DT popisek"/>
    <w:basedOn w:val="Literatura"/>
    <w:next w:val="Normln"/>
    <w:link w:val="TitulekChar"/>
    <w:qFormat/>
    <w:pPr>
      <w:ind w:firstLine="0"/>
      <w:jc w:val="center"/>
    </w:pPr>
  </w:style>
  <w:style w:type="paragraph" w:customStyle="1" w:styleId="Literatura">
    <w:name w:val="Literatura"/>
    <w:basedOn w:val="Normln"/>
    <w:pPr>
      <w:tabs>
        <w:tab w:val="right" w:pos="709"/>
        <w:tab w:val="left" w:pos="851"/>
      </w:tabs>
      <w:spacing w:before="60" w:after="60"/>
      <w:ind w:left="851" w:hanging="851"/>
    </w:pPr>
  </w:style>
  <w:style w:type="paragraph" w:customStyle="1" w:styleId="Rovnice">
    <w:name w:val="Rovnice"/>
    <w:basedOn w:val="Normln"/>
    <w:pPr>
      <w:tabs>
        <w:tab w:val="center" w:pos="4253"/>
        <w:tab w:val="right" w:pos="8505"/>
      </w:tabs>
    </w:pPr>
    <w:rPr>
      <w:bCs/>
      <w:iCs/>
    </w:rPr>
  </w:style>
  <w:style w:type="paragraph" w:styleId="Seznamobrzk">
    <w:name w:val="table of figures"/>
    <w:basedOn w:val="Normln"/>
    <w:next w:val="Normln"/>
    <w:uiPriority w:val="99"/>
    <w:pPr>
      <w:tabs>
        <w:tab w:val="right" w:leader="dot" w:pos="8789"/>
      </w:tabs>
      <w:spacing w:after="0"/>
      <w:ind w:left="567" w:right="567" w:hanging="567"/>
    </w:pPr>
    <w:rPr>
      <w:noProof/>
    </w:rPr>
  </w:style>
  <w:style w:type="paragraph" w:customStyle="1" w:styleId="Nadpis">
    <w:name w:val="Nadpis"/>
    <w:basedOn w:val="Normln"/>
    <w:next w:val="Normln"/>
    <w:pPr>
      <w:pageBreakBefore/>
      <w:jc w:val="left"/>
      <w:outlineLvl w:val="0"/>
    </w:pPr>
    <w:rPr>
      <w:b/>
      <w:bCs/>
      <w:caps/>
      <w:sz w:val="28"/>
      <w:szCs w:val="28"/>
    </w:rPr>
  </w:style>
  <w:style w:type="paragraph" w:customStyle="1" w:styleId="Ploha">
    <w:name w:val="Příloha"/>
    <w:basedOn w:val="Normln"/>
    <w:pPr>
      <w:spacing w:before="60"/>
      <w:ind w:left="851" w:hanging="851"/>
    </w:pPr>
  </w:style>
  <w:style w:type="paragraph" w:customStyle="1" w:styleId="Popisky">
    <w:name w:val="Popisky"/>
    <w:basedOn w:val="Titulek"/>
    <w:next w:val="Normln"/>
    <w:pPr>
      <w:tabs>
        <w:tab w:val="clear" w:pos="709"/>
        <w:tab w:val="clear" w:pos="851"/>
      </w:tabs>
      <w:spacing w:before="120" w:after="120"/>
      <w:ind w:hanging="851"/>
    </w:pPr>
    <w:rPr>
      <w:i/>
    </w:rPr>
  </w:style>
  <w:style w:type="paragraph" w:styleId="Zkladntext">
    <w:name w:val="Body Text"/>
    <w:basedOn w:val="Normln"/>
    <w:pPr>
      <w:spacing w:before="60" w:after="60" w:line="240" w:lineRule="auto"/>
      <w:jc w:val="center"/>
    </w:pPr>
    <w:rPr>
      <w:b/>
      <w:bCs/>
    </w:rPr>
  </w:style>
  <w:style w:type="paragraph" w:styleId="Nzev">
    <w:name w:val="Title"/>
    <w:basedOn w:val="Normln"/>
    <w:next w:val="Normln"/>
    <w:link w:val="NzevChar"/>
    <w:qFormat/>
    <w:rsid w:val="005221E0"/>
    <w:pPr>
      <w:pageBreakBefore/>
      <w:jc w:val="left"/>
    </w:pPr>
    <w:rPr>
      <w:b/>
      <w:bCs/>
      <w:caps/>
      <w:kern w:val="28"/>
      <w:sz w:val="28"/>
      <w:szCs w:val="28"/>
    </w:rPr>
  </w:style>
  <w:style w:type="paragraph" w:customStyle="1" w:styleId="Tabulka">
    <w:name w:val="Tabulka"/>
    <w:basedOn w:val="Titulek"/>
    <w:next w:val="Normln"/>
    <w:pPr>
      <w:ind w:left="567" w:hanging="567"/>
      <w:jc w:val="left"/>
    </w:pPr>
  </w:style>
  <w:style w:type="character" w:styleId="Hypertextovodkaz">
    <w:name w:val="Hyperlink"/>
    <w:basedOn w:val="Standardnpsmoodstavce"/>
    <w:uiPriority w:val="99"/>
    <w:rPr>
      <w:color w:val="auto"/>
      <w:u w:val="none"/>
    </w:rPr>
  </w:style>
  <w:style w:type="paragraph" w:customStyle="1" w:styleId="Bezodstavce">
    <w:name w:val="Bez odstavce"/>
    <w:basedOn w:val="Normln"/>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Program">
    <w:name w:val="Program"/>
    <w:basedOn w:val="Normln"/>
    <w:next w:val="Normln"/>
    <w:pPr>
      <w:numPr>
        <w:numId w:val="1"/>
      </w:numPr>
      <w:spacing w:line="240" w:lineRule="auto"/>
      <w:jc w:val="left"/>
    </w:pPr>
    <w:rPr>
      <w:rFonts w:ascii="Courier New" w:hAnsi="Courier New"/>
      <w:sz w:val="20"/>
    </w:rPr>
  </w:style>
  <w:style w:type="paragraph" w:customStyle="1" w:styleId="st">
    <w:name w:val="Část"/>
    <w:basedOn w:val="Nadpis"/>
    <w:next w:val="Normln"/>
    <w:pPr>
      <w:spacing w:before="6000" w:after="0"/>
      <w:jc w:val="center"/>
    </w:pPr>
    <w:rPr>
      <w:sz w:val="36"/>
    </w:rPr>
  </w:style>
  <w:style w:type="character" w:styleId="Siln">
    <w:name w:val="Strong"/>
    <w:basedOn w:val="Standardnpsmoodstavce"/>
    <w:uiPriority w:val="22"/>
    <w:qFormat/>
    <w:rPr>
      <w:b/>
      <w:bCs/>
    </w:rPr>
  </w:style>
  <w:style w:type="character" w:customStyle="1" w:styleId="Zvraznn1">
    <w:name w:val="Zvýraznění1"/>
    <w:basedOn w:val="Standardnpsmoodstavce"/>
    <w:qFormat/>
    <w:rPr>
      <w:i/>
      <w:iCs/>
    </w:rPr>
  </w:style>
  <w:style w:type="paragraph" w:styleId="Zkladntextodsazen">
    <w:name w:val="Body Text Indent"/>
    <w:basedOn w:val="Normln"/>
  </w:style>
  <w:style w:type="paragraph" w:styleId="Obsah4">
    <w:name w:val="toc 4"/>
    <w:basedOn w:val="Normln"/>
    <w:next w:val="Normln"/>
    <w:autoRedefine/>
    <w:uiPriority w:val="39"/>
    <w:pPr>
      <w:tabs>
        <w:tab w:val="right" w:leader="dot" w:pos="8777"/>
      </w:tabs>
      <w:spacing w:after="0" w:line="240" w:lineRule="auto"/>
      <w:ind w:left="1418" w:right="567" w:hanging="851"/>
      <w:jc w:val="left"/>
    </w:pPr>
    <w:rPr>
      <w:noProof/>
    </w:rPr>
  </w:style>
  <w:style w:type="paragraph" w:styleId="Obsah5">
    <w:name w:val="toc 5"/>
    <w:basedOn w:val="Normln"/>
    <w:next w:val="Normln"/>
    <w:autoRedefine/>
    <w:uiPriority w:val="39"/>
    <w:pPr>
      <w:spacing w:after="0" w:line="240" w:lineRule="auto"/>
      <w:ind w:left="960"/>
      <w:jc w:val="left"/>
    </w:pPr>
  </w:style>
  <w:style w:type="paragraph" w:styleId="Obsah6">
    <w:name w:val="toc 6"/>
    <w:basedOn w:val="Normln"/>
    <w:next w:val="Normln"/>
    <w:autoRedefine/>
    <w:uiPriority w:val="39"/>
    <w:pPr>
      <w:spacing w:after="0" w:line="240" w:lineRule="auto"/>
      <w:ind w:left="1200"/>
      <w:jc w:val="left"/>
    </w:pPr>
  </w:style>
  <w:style w:type="paragraph" w:styleId="Obsah7">
    <w:name w:val="toc 7"/>
    <w:basedOn w:val="Normln"/>
    <w:next w:val="Normln"/>
    <w:autoRedefine/>
    <w:uiPriority w:val="39"/>
    <w:pPr>
      <w:spacing w:after="0" w:line="240" w:lineRule="auto"/>
      <w:ind w:left="1440"/>
      <w:jc w:val="left"/>
    </w:pPr>
  </w:style>
  <w:style w:type="paragraph" w:styleId="Obsah8">
    <w:name w:val="toc 8"/>
    <w:basedOn w:val="Normln"/>
    <w:next w:val="Normln"/>
    <w:autoRedefine/>
    <w:uiPriority w:val="39"/>
    <w:pPr>
      <w:spacing w:after="0" w:line="240" w:lineRule="auto"/>
      <w:ind w:left="1680"/>
      <w:jc w:val="left"/>
    </w:pPr>
  </w:style>
  <w:style w:type="paragraph" w:styleId="Obsah9">
    <w:name w:val="toc 9"/>
    <w:basedOn w:val="Normln"/>
    <w:next w:val="Normln"/>
    <w:autoRedefine/>
    <w:uiPriority w:val="39"/>
    <w:pPr>
      <w:spacing w:after="0" w:line="240" w:lineRule="auto"/>
      <w:ind w:left="1920"/>
      <w:jc w:val="left"/>
    </w:pPr>
  </w:style>
  <w:style w:type="character" w:styleId="Odkaznakoment">
    <w:name w:val="annotation reference"/>
    <w:basedOn w:val="Standardnpsmoodstavce"/>
    <w:semiHidden/>
    <w:rPr>
      <w:sz w:val="16"/>
      <w:szCs w:val="16"/>
    </w:rPr>
  </w:style>
  <w:style w:type="paragraph" w:customStyle="1" w:styleId="Nadpis-Obsah">
    <w:name w:val="Nadpis-Obsah"/>
    <w:basedOn w:val="Nadpis"/>
    <w:next w:val="Normln"/>
    <w:pPr>
      <w:pageBreakBefore w:val="0"/>
    </w:pPr>
  </w:style>
  <w:style w:type="paragraph" w:styleId="Textkomente">
    <w:name w:val="annotation text"/>
    <w:basedOn w:val="Normln"/>
    <w:link w:val="TextkomenteChar"/>
    <w:semiHidden/>
    <w:rPr>
      <w:sz w:val="20"/>
      <w:szCs w:val="20"/>
    </w:rPr>
  </w:style>
  <w:style w:type="paragraph" w:customStyle="1" w:styleId="st-slice">
    <w:name w:val="Část-číslice"/>
    <w:basedOn w:val="st"/>
    <w:pPr>
      <w:numPr>
        <w:numId w:val="4"/>
      </w:numPr>
      <w:ind w:left="1804"/>
    </w:pPr>
  </w:style>
  <w:style w:type="paragraph" w:customStyle="1" w:styleId="Rozvrendokumentu">
    <w:name w:val="Rozvržení dokumentu"/>
    <w:basedOn w:val="Normln"/>
    <w:semiHidden/>
    <w:pPr>
      <w:shd w:val="clear" w:color="auto" w:fill="000080"/>
    </w:pPr>
    <w:rPr>
      <w:rFonts w:ascii="Tahoma" w:hAnsi="Tahoma" w:cs="Tahoma"/>
    </w:rPr>
  </w:style>
  <w:style w:type="character" w:styleId="Sledovanodkaz">
    <w:name w:val="FollowedHyperlink"/>
    <w:basedOn w:val="Standardnpsmoodstavce"/>
    <w:rPr>
      <w:color w:val="800080"/>
      <w:u w:val="single"/>
    </w:rPr>
  </w:style>
  <w:style w:type="paragraph" w:styleId="Pokraovnseznamu">
    <w:name w:val="List Continue"/>
    <w:basedOn w:val="Normln"/>
    <w:pPr>
      <w:ind w:left="283"/>
    </w:pPr>
  </w:style>
  <w:style w:type="paragraph" w:styleId="Zkladntext2">
    <w:name w:val="Body Text 2"/>
    <w:basedOn w:val="Normln"/>
  </w:style>
  <w:style w:type="character" w:customStyle="1" w:styleId="Pokec">
    <w:name w:val="Pokec"/>
    <w:basedOn w:val="Standardnpsmoodstavce"/>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3">
    <w:name w:val="Body Text 3"/>
    <w:basedOn w:val="Normln"/>
    <w:pPr>
      <w:jc w:val="left"/>
    </w:pPr>
    <w:rPr>
      <w:sz w:val="20"/>
    </w:rPr>
  </w:style>
  <w:style w:type="paragraph" w:styleId="Pedmtkomente">
    <w:name w:val="annotation subject"/>
    <w:basedOn w:val="Textkomente"/>
    <w:next w:val="Textkomente"/>
    <w:link w:val="PedmtkomenteChar"/>
    <w:rsid w:val="00A94BA5"/>
    <w:pPr>
      <w:spacing w:line="240" w:lineRule="auto"/>
    </w:pPr>
    <w:rPr>
      <w:b/>
      <w:bCs/>
    </w:rPr>
  </w:style>
  <w:style w:type="character" w:customStyle="1" w:styleId="TextkomenteChar">
    <w:name w:val="Text komentáře Char"/>
    <w:basedOn w:val="Standardnpsmoodstavce"/>
    <w:link w:val="Textkomente"/>
    <w:semiHidden/>
    <w:rsid w:val="00A94BA5"/>
  </w:style>
  <w:style w:type="character" w:customStyle="1" w:styleId="PedmtkomenteChar">
    <w:name w:val="Předmět komentáře Char"/>
    <w:basedOn w:val="TextkomenteChar"/>
    <w:link w:val="Pedmtkomente"/>
    <w:rsid w:val="00A94BA5"/>
    <w:rPr>
      <w:b/>
      <w:bCs/>
    </w:rPr>
  </w:style>
  <w:style w:type="paragraph" w:styleId="Textbubliny">
    <w:name w:val="Balloon Text"/>
    <w:basedOn w:val="Normln"/>
    <w:link w:val="TextbublinyChar"/>
    <w:rsid w:val="00A94B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A94BA5"/>
    <w:rPr>
      <w:rFonts w:ascii="Segoe UI" w:hAnsi="Segoe UI" w:cs="Segoe UI"/>
      <w:sz w:val="18"/>
      <w:szCs w:val="18"/>
    </w:rPr>
  </w:style>
  <w:style w:type="paragraph" w:styleId="Odstavecseseznamem">
    <w:name w:val="List Paragraph"/>
    <w:basedOn w:val="Normln"/>
    <w:uiPriority w:val="34"/>
    <w:qFormat/>
    <w:rsid w:val="00E457D4"/>
    <w:pPr>
      <w:ind w:left="720"/>
      <w:contextualSpacing/>
    </w:pPr>
  </w:style>
  <w:style w:type="character" w:customStyle="1" w:styleId="ZpatChar">
    <w:name w:val="Zápatí Char"/>
    <w:basedOn w:val="Standardnpsmoodstavce"/>
    <w:link w:val="Zpat"/>
    <w:uiPriority w:val="99"/>
    <w:rsid w:val="009629C7"/>
    <w:rPr>
      <w:sz w:val="24"/>
      <w:szCs w:val="24"/>
    </w:rPr>
  </w:style>
  <w:style w:type="character" w:customStyle="1" w:styleId="ZhlavChar">
    <w:name w:val="Záhlaví Char"/>
    <w:basedOn w:val="Standardnpsmoodstavce"/>
    <w:link w:val="Zhlav"/>
    <w:uiPriority w:val="99"/>
    <w:rsid w:val="009629C7"/>
    <w:rPr>
      <w:sz w:val="24"/>
      <w:szCs w:val="24"/>
    </w:rPr>
  </w:style>
  <w:style w:type="character" w:styleId="Zstupntext">
    <w:name w:val="Placeholder Text"/>
    <w:basedOn w:val="Standardnpsmoodstavce"/>
    <w:uiPriority w:val="99"/>
    <w:semiHidden/>
    <w:rsid w:val="00A07048"/>
    <w:rPr>
      <w:color w:val="808080"/>
    </w:rPr>
  </w:style>
  <w:style w:type="table" w:styleId="Mkatabulky">
    <w:name w:val="Table Grid"/>
    <w:basedOn w:val="Normlntabulka"/>
    <w:uiPriority w:val="39"/>
    <w:rsid w:val="00B11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ekChar">
    <w:name w:val="Titulek Char"/>
    <w:aliases w:val="Obrázek Char,DT popisek Char"/>
    <w:basedOn w:val="Standardnpsmoodstavce"/>
    <w:link w:val="Titulek"/>
    <w:rsid w:val="00B1169B"/>
    <w:rPr>
      <w:sz w:val="24"/>
      <w:szCs w:val="24"/>
    </w:rPr>
  </w:style>
  <w:style w:type="paragraph" w:styleId="Nadpisobsahu">
    <w:name w:val="TOC Heading"/>
    <w:basedOn w:val="Nadpis1"/>
    <w:next w:val="Normln"/>
    <w:uiPriority w:val="39"/>
    <w:unhideWhenUsed/>
    <w:qFormat/>
    <w:rsid w:val="004654D0"/>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Cs w:val="32"/>
    </w:rPr>
  </w:style>
  <w:style w:type="paragraph" w:customStyle="1" w:styleId="Default">
    <w:name w:val="Default"/>
    <w:rsid w:val="000936AB"/>
    <w:pPr>
      <w:autoSpaceDE w:val="0"/>
      <w:autoSpaceDN w:val="0"/>
      <w:adjustRightInd w:val="0"/>
    </w:pPr>
    <w:rPr>
      <w:rFonts w:ascii="Times New Roman" w:eastAsiaTheme="minorHAnsi" w:hAnsi="Times New Roman"/>
      <w:color w:val="000000"/>
      <w:lang w:eastAsia="en-US"/>
    </w:rPr>
  </w:style>
  <w:style w:type="character" w:customStyle="1" w:styleId="NzevChar">
    <w:name w:val="Název Char"/>
    <w:basedOn w:val="Standardnpsmoodstavce"/>
    <w:link w:val="Nzev"/>
    <w:rsid w:val="00013755"/>
    <w:rPr>
      <w:b/>
      <w:bCs/>
      <w:caps/>
      <w:kern w:val="28"/>
      <w:sz w:val="28"/>
      <w:szCs w:val="28"/>
    </w:rPr>
  </w:style>
  <w:style w:type="paragraph" w:styleId="Bezmezer">
    <w:name w:val="No Spacing"/>
    <w:link w:val="BezmezerChar"/>
    <w:uiPriority w:val="1"/>
    <w:qFormat/>
    <w:rsid w:val="008C4D9B"/>
    <w:pPr>
      <w:jc w:val="both"/>
    </w:pPr>
  </w:style>
  <w:style w:type="paragraph" w:styleId="Normlnweb">
    <w:name w:val="Normal (Web)"/>
    <w:basedOn w:val="Normln"/>
    <w:uiPriority w:val="99"/>
    <w:unhideWhenUsed/>
    <w:rsid w:val="00C313B2"/>
    <w:pPr>
      <w:spacing w:before="100" w:beforeAutospacing="1" w:after="100" w:afterAutospacing="1" w:line="240" w:lineRule="auto"/>
      <w:jc w:val="left"/>
    </w:pPr>
    <w:rPr>
      <w:rFonts w:ascii="Times New Roman" w:hAnsi="Times New Roman"/>
      <w:sz w:val="22"/>
    </w:rPr>
  </w:style>
  <w:style w:type="character" w:customStyle="1" w:styleId="Nadpis2Char">
    <w:name w:val="Nadpis 2 Char"/>
    <w:basedOn w:val="Standardnpsmoodstavce"/>
    <w:link w:val="Nadpis2"/>
    <w:rsid w:val="009D153C"/>
    <w:rPr>
      <w:b/>
      <w:bCs/>
      <w:szCs w:val="28"/>
    </w:rPr>
  </w:style>
  <w:style w:type="paragraph" w:styleId="Textpoznpodarou">
    <w:name w:val="footnote text"/>
    <w:basedOn w:val="Normln"/>
    <w:link w:val="TextpoznpodarouChar"/>
    <w:uiPriority w:val="99"/>
    <w:semiHidden/>
    <w:unhideWhenUsed/>
    <w:rsid w:val="003423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423C0"/>
    <w:rPr>
      <w:sz w:val="20"/>
      <w:szCs w:val="20"/>
    </w:rPr>
  </w:style>
  <w:style w:type="character" w:styleId="Znakapoznpodarou">
    <w:name w:val="footnote reference"/>
    <w:basedOn w:val="Standardnpsmoodstavce"/>
    <w:uiPriority w:val="99"/>
    <w:semiHidden/>
    <w:unhideWhenUsed/>
    <w:rsid w:val="003423C0"/>
    <w:rPr>
      <w:vertAlign w:val="superscript"/>
    </w:rPr>
  </w:style>
  <w:style w:type="table" w:customStyle="1" w:styleId="Svtlmkatabulky1">
    <w:name w:val="Světlá mřížka tabulky1"/>
    <w:basedOn w:val="Normlntabulka"/>
    <w:uiPriority w:val="40"/>
    <w:rsid w:val="004D0A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sttabulka11">
    <w:name w:val="Prostá tabulka 11"/>
    <w:basedOn w:val="Normlntabulka"/>
    <w:uiPriority w:val="41"/>
    <w:rsid w:val="004D0A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21">
    <w:name w:val="Prostá tabulka 21"/>
    <w:basedOn w:val="Normlntabulka"/>
    <w:uiPriority w:val="42"/>
    <w:rsid w:val="004D0A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ISNadpis2">
    <w:name w:val="SIS_Nadpis2"/>
    <w:basedOn w:val="Normln"/>
    <w:uiPriority w:val="99"/>
    <w:rsid w:val="00D55B74"/>
    <w:pPr>
      <w:numPr>
        <w:numId w:val="6"/>
      </w:numPr>
      <w:tabs>
        <w:tab w:val="clear" w:pos="926"/>
        <w:tab w:val="num" w:pos="360"/>
      </w:tabs>
      <w:spacing w:line="240" w:lineRule="auto"/>
      <w:ind w:left="360"/>
    </w:pPr>
    <w:rPr>
      <w:rFonts w:ascii="Times New Roman" w:hAnsi="Times New Roman"/>
      <w:b/>
      <w:bCs/>
      <w:noProof/>
      <w:sz w:val="26"/>
      <w:szCs w:val="26"/>
    </w:rPr>
  </w:style>
  <w:style w:type="paragraph" w:customStyle="1" w:styleId="Shrnut">
    <w:name w:val="Shrnutí"/>
    <w:basedOn w:val="Normln"/>
    <w:link w:val="ShrnutChar"/>
    <w:qFormat/>
    <w:rsid w:val="00D55B74"/>
    <w:pPr>
      <w:spacing w:after="240" w:line="320" w:lineRule="atLeast"/>
      <w:ind w:right="1189"/>
    </w:pPr>
    <w:rPr>
      <w:rFonts w:ascii="Times New Roman" w:hAnsi="Times New Roman"/>
      <w:b/>
      <w:bCs/>
      <w:caps/>
      <w:color w:val="000000"/>
      <w:sz w:val="28"/>
      <w:szCs w:val="26"/>
      <w:u w:val="single"/>
      <w:lang w:val="x-none" w:eastAsia="x-none"/>
    </w:rPr>
  </w:style>
  <w:style w:type="character" w:customStyle="1" w:styleId="ShrnutChar">
    <w:name w:val="Shrnutí Char"/>
    <w:link w:val="Shrnut"/>
    <w:rsid w:val="00D55B74"/>
    <w:rPr>
      <w:rFonts w:ascii="Times New Roman" w:hAnsi="Times New Roman"/>
      <w:b/>
      <w:bCs/>
      <w:caps/>
      <w:color w:val="000000"/>
      <w:sz w:val="28"/>
      <w:szCs w:val="26"/>
      <w:u w:val="single"/>
      <w:lang w:val="x-none" w:eastAsia="x-none"/>
    </w:rPr>
  </w:style>
  <w:style w:type="character" w:customStyle="1" w:styleId="BezmezerChar">
    <w:name w:val="Bez mezer Char"/>
    <w:basedOn w:val="Standardnpsmoodstavce"/>
    <w:link w:val="Bezmezer"/>
    <w:uiPriority w:val="1"/>
    <w:rsid w:val="00DE378C"/>
  </w:style>
  <w:style w:type="table" w:customStyle="1" w:styleId="Tabulkasmkou4zvraznn21">
    <w:name w:val="Tabulka s mřížkou 4 – zvýraznění 21"/>
    <w:basedOn w:val="Normlntabulka"/>
    <w:uiPriority w:val="49"/>
    <w:rsid w:val="0037782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dn">
    <w:name w:val="dn"/>
    <w:basedOn w:val="Standardnpsmoodstavce"/>
    <w:rsid w:val="003179AC"/>
  </w:style>
  <w:style w:type="paragraph" w:styleId="Revize">
    <w:name w:val="Revision"/>
    <w:hidden/>
    <w:uiPriority w:val="99"/>
    <w:semiHidden/>
    <w:rsid w:val="006C0253"/>
  </w:style>
  <w:style w:type="table" w:customStyle="1" w:styleId="Tabulkasmkou4zvraznn211">
    <w:name w:val="Tabulka s mřížkou 4 – zvýraznění 211"/>
    <w:basedOn w:val="Normlntabulka"/>
    <w:uiPriority w:val="49"/>
    <w:rsid w:val="00CC191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2">
    <w:name w:val="Tabulka s mřížkou 4 – zvýraznění 212"/>
    <w:basedOn w:val="Normlntabulka"/>
    <w:uiPriority w:val="49"/>
    <w:rsid w:val="00CC191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3">
    <w:name w:val="Tabulka s mřížkou 4 – zvýraznění 213"/>
    <w:basedOn w:val="Normlntabulka"/>
    <w:uiPriority w:val="49"/>
    <w:rsid w:val="00CC191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4">
    <w:name w:val="Tabulka s mřížkou 4 – zvýraznění 214"/>
    <w:basedOn w:val="Normlntabulka"/>
    <w:uiPriority w:val="49"/>
    <w:rsid w:val="007D55F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5">
    <w:name w:val="Tabulka s mřížkou 4 – zvýraznění 215"/>
    <w:basedOn w:val="Normlntabulka"/>
    <w:uiPriority w:val="49"/>
    <w:rsid w:val="007D55F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6">
    <w:name w:val="Tabulka s mřížkou 4 – zvýraznění 216"/>
    <w:basedOn w:val="Normlntabulka"/>
    <w:uiPriority w:val="49"/>
    <w:rsid w:val="007D55F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7">
    <w:name w:val="Tabulka s mřížkou 4 – zvýraznění 217"/>
    <w:basedOn w:val="Normlntabulka"/>
    <w:uiPriority w:val="49"/>
    <w:rsid w:val="00F34E3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8">
    <w:name w:val="Tabulka s mřížkou 4 – zvýraznění 218"/>
    <w:basedOn w:val="Normlntabulka"/>
    <w:uiPriority w:val="49"/>
    <w:rsid w:val="00E25D6E"/>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Mkatabulky1">
    <w:name w:val="Mřížka tabulky1"/>
    <w:basedOn w:val="Normlntabulka"/>
    <w:next w:val="Mkatabulky"/>
    <w:uiPriority w:val="39"/>
    <w:rsid w:val="00E25D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219">
    <w:name w:val="Tabulka s mřížkou 4 – zvýraznění 219"/>
    <w:basedOn w:val="Normlntabulka"/>
    <w:uiPriority w:val="49"/>
    <w:rsid w:val="00B17C9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0">
    <w:name w:val="Tabulka s mřížkou 4 – zvýraznění 2110"/>
    <w:basedOn w:val="Normlntabulka"/>
    <w:uiPriority w:val="49"/>
    <w:rsid w:val="00B17C9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69948">
      <w:bodyDiv w:val="1"/>
      <w:marLeft w:val="0"/>
      <w:marRight w:val="0"/>
      <w:marTop w:val="0"/>
      <w:marBottom w:val="0"/>
      <w:divBdr>
        <w:top w:val="none" w:sz="0" w:space="0" w:color="auto"/>
        <w:left w:val="none" w:sz="0" w:space="0" w:color="auto"/>
        <w:bottom w:val="none" w:sz="0" w:space="0" w:color="auto"/>
        <w:right w:val="none" w:sz="0" w:space="0" w:color="auto"/>
      </w:divBdr>
    </w:div>
    <w:div w:id="233510904">
      <w:bodyDiv w:val="1"/>
      <w:marLeft w:val="0"/>
      <w:marRight w:val="0"/>
      <w:marTop w:val="0"/>
      <w:marBottom w:val="0"/>
      <w:divBdr>
        <w:top w:val="none" w:sz="0" w:space="0" w:color="auto"/>
        <w:left w:val="none" w:sz="0" w:space="0" w:color="auto"/>
        <w:bottom w:val="none" w:sz="0" w:space="0" w:color="auto"/>
        <w:right w:val="none" w:sz="0" w:space="0" w:color="auto"/>
      </w:divBdr>
    </w:div>
    <w:div w:id="238448823">
      <w:bodyDiv w:val="1"/>
      <w:marLeft w:val="0"/>
      <w:marRight w:val="0"/>
      <w:marTop w:val="0"/>
      <w:marBottom w:val="0"/>
      <w:divBdr>
        <w:top w:val="none" w:sz="0" w:space="0" w:color="auto"/>
        <w:left w:val="none" w:sz="0" w:space="0" w:color="auto"/>
        <w:bottom w:val="none" w:sz="0" w:space="0" w:color="auto"/>
        <w:right w:val="none" w:sz="0" w:space="0" w:color="auto"/>
      </w:divBdr>
    </w:div>
    <w:div w:id="284433552">
      <w:bodyDiv w:val="1"/>
      <w:marLeft w:val="0"/>
      <w:marRight w:val="0"/>
      <w:marTop w:val="0"/>
      <w:marBottom w:val="0"/>
      <w:divBdr>
        <w:top w:val="none" w:sz="0" w:space="0" w:color="auto"/>
        <w:left w:val="none" w:sz="0" w:space="0" w:color="auto"/>
        <w:bottom w:val="none" w:sz="0" w:space="0" w:color="auto"/>
        <w:right w:val="none" w:sz="0" w:space="0" w:color="auto"/>
      </w:divBdr>
    </w:div>
    <w:div w:id="359822536">
      <w:bodyDiv w:val="1"/>
      <w:marLeft w:val="0"/>
      <w:marRight w:val="0"/>
      <w:marTop w:val="0"/>
      <w:marBottom w:val="0"/>
      <w:divBdr>
        <w:top w:val="none" w:sz="0" w:space="0" w:color="auto"/>
        <w:left w:val="none" w:sz="0" w:space="0" w:color="auto"/>
        <w:bottom w:val="none" w:sz="0" w:space="0" w:color="auto"/>
        <w:right w:val="none" w:sz="0" w:space="0" w:color="auto"/>
      </w:divBdr>
    </w:div>
    <w:div w:id="510682774">
      <w:bodyDiv w:val="1"/>
      <w:marLeft w:val="0"/>
      <w:marRight w:val="0"/>
      <w:marTop w:val="0"/>
      <w:marBottom w:val="0"/>
      <w:divBdr>
        <w:top w:val="none" w:sz="0" w:space="0" w:color="auto"/>
        <w:left w:val="none" w:sz="0" w:space="0" w:color="auto"/>
        <w:bottom w:val="none" w:sz="0" w:space="0" w:color="auto"/>
        <w:right w:val="none" w:sz="0" w:space="0" w:color="auto"/>
      </w:divBdr>
    </w:div>
    <w:div w:id="518545284">
      <w:bodyDiv w:val="1"/>
      <w:marLeft w:val="0"/>
      <w:marRight w:val="0"/>
      <w:marTop w:val="0"/>
      <w:marBottom w:val="0"/>
      <w:divBdr>
        <w:top w:val="none" w:sz="0" w:space="0" w:color="auto"/>
        <w:left w:val="none" w:sz="0" w:space="0" w:color="auto"/>
        <w:bottom w:val="none" w:sz="0" w:space="0" w:color="auto"/>
        <w:right w:val="none" w:sz="0" w:space="0" w:color="auto"/>
      </w:divBdr>
    </w:div>
    <w:div w:id="523439839">
      <w:bodyDiv w:val="1"/>
      <w:marLeft w:val="0"/>
      <w:marRight w:val="0"/>
      <w:marTop w:val="0"/>
      <w:marBottom w:val="0"/>
      <w:divBdr>
        <w:top w:val="none" w:sz="0" w:space="0" w:color="auto"/>
        <w:left w:val="none" w:sz="0" w:space="0" w:color="auto"/>
        <w:bottom w:val="none" w:sz="0" w:space="0" w:color="auto"/>
        <w:right w:val="none" w:sz="0" w:space="0" w:color="auto"/>
      </w:divBdr>
    </w:div>
    <w:div w:id="524056798">
      <w:bodyDiv w:val="1"/>
      <w:marLeft w:val="0"/>
      <w:marRight w:val="0"/>
      <w:marTop w:val="0"/>
      <w:marBottom w:val="0"/>
      <w:divBdr>
        <w:top w:val="none" w:sz="0" w:space="0" w:color="auto"/>
        <w:left w:val="none" w:sz="0" w:space="0" w:color="auto"/>
        <w:bottom w:val="none" w:sz="0" w:space="0" w:color="auto"/>
        <w:right w:val="none" w:sz="0" w:space="0" w:color="auto"/>
      </w:divBdr>
    </w:div>
    <w:div w:id="610019680">
      <w:bodyDiv w:val="1"/>
      <w:marLeft w:val="0"/>
      <w:marRight w:val="0"/>
      <w:marTop w:val="0"/>
      <w:marBottom w:val="0"/>
      <w:divBdr>
        <w:top w:val="none" w:sz="0" w:space="0" w:color="auto"/>
        <w:left w:val="none" w:sz="0" w:space="0" w:color="auto"/>
        <w:bottom w:val="none" w:sz="0" w:space="0" w:color="auto"/>
        <w:right w:val="none" w:sz="0" w:space="0" w:color="auto"/>
      </w:divBdr>
      <w:divsChild>
        <w:div w:id="1284768249">
          <w:marLeft w:val="547"/>
          <w:marRight w:val="0"/>
          <w:marTop w:val="115"/>
          <w:marBottom w:val="0"/>
          <w:divBdr>
            <w:top w:val="none" w:sz="0" w:space="0" w:color="auto"/>
            <w:left w:val="none" w:sz="0" w:space="0" w:color="auto"/>
            <w:bottom w:val="none" w:sz="0" w:space="0" w:color="auto"/>
            <w:right w:val="none" w:sz="0" w:space="0" w:color="auto"/>
          </w:divBdr>
        </w:div>
        <w:div w:id="368262104">
          <w:marLeft w:val="547"/>
          <w:marRight w:val="0"/>
          <w:marTop w:val="77"/>
          <w:marBottom w:val="0"/>
          <w:divBdr>
            <w:top w:val="none" w:sz="0" w:space="0" w:color="auto"/>
            <w:left w:val="none" w:sz="0" w:space="0" w:color="auto"/>
            <w:bottom w:val="none" w:sz="0" w:space="0" w:color="auto"/>
            <w:right w:val="none" w:sz="0" w:space="0" w:color="auto"/>
          </w:divBdr>
        </w:div>
        <w:div w:id="1324973410">
          <w:marLeft w:val="547"/>
          <w:marRight w:val="0"/>
          <w:marTop w:val="77"/>
          <w:marBottom w:val="0"/>
          <w:divBdr>
            <w:top w:val="none" w:sz="0" w:space="0" w:color="auto"/>
            <w:left w:val="none" w:sz="0" w:space="0" w:color="auto"/>
            <w:bottom w:val="none" w:sz="0" w:space="0" w:color="auto"/>
            <w:right w:val="none" w:sz="0" w:space="0" w:color="auto"/>
          </w:divBdr>
        </w:div>
        <w:div w:id="403185671">
          <w:marLeft w:val="547"/>
          <w:marRight w:val="0"/>
          <w:marTop w:val="77"/>
          <w:marBottom w:val="0"/>
          <w:divBdr>
            <w:top w:val="none" w:sz="0" w:space="0" w:color="auto"/>
            <w:left w:val="none" w:sz="0" w:space="0" w:color="auto"/>
            <w:bottom w:val="none" w:sz="0" w:space="0" w:color="auto"/>
            <w:right w:val="none" w:sz="0" w:space="0" w:color="auto"/>
          </w:divBdr>
        </w:div>
        <w:div w:id="714425315">
          <w:marLeft w:val="547"/>
          <w:marRight w:val="0"/>
          <w:marTop w:val="77"/>
          <w:marBottom w:val="0"/>
          <w:divBdr>
            <w:top w:val="none" w:sz="0" w:space="0" w:color="auto"/>
            <w:left w:val="none" w:sz="0" w:space="0" w:color="auto"/>
            <w:bottom w:val="none" w:sz="0" w:space="0" w:color="auto"/>
            <w:right w:val="none" w:sz="0" w:space="0" w:color="auto"/>
          </w:divBdr>
        </w:div>
        <w:div w:id="1849632631">
          <w:marLeft w:val="547"/>
          <w:marRight w:val="0"/>
          <w:marTop w:val="77"/>
          <w:marBottom w:val="0"/>
          <w:divBdr>
            <w:top w:val="none" w:sz="0" w:space="0" w:color="auto"/>
            <w:left w:val="none" w:sz="0" w:space="0" w:color="auto"/>
            <w:bottom w:val="none" w:sz="0" w:space="0" w:color="auto"/>
            <w:right w:val="none" w:sz="0" w:space="0" w:color="auto"/>
          </w:divBdr>
        </w:div>
        <w:div w:id="173959755">
          <w:marLeft w:val="547"/>
          <w:marRight w:val="0"/>
          <w:marTop w:val="77"/>
          <w:marBottom w:val="0"/>
          <w:divBdr>
            <w:top w:val="none" w:sz="0" w:space="0" w:color="auto"/>
            <w:left w:val="none" w:sz="0" w:space="0" w:color="auto"/>
            <w:bottom w:val="none" w:sz="0" w:space="0" w:color="auto"/>
            <w:right w:val="none" w:sz="0" w:space="0" w:color="auto"/>
          </w:divBdr>
        </w:div>
        <w:div w:id="892155480">
          <w:marLeft w:val="547"/>
          <w:marRight w:val="0"/>
          <w:marTop w:val="77"/>
          <w:marBottom w:val="0"/>
          <w:divBdr>
            <w:top w:val="none" w:sz="0" w:space="0" w:color="auto"/>
            <w:left w:val="none" w:sz="0" w:space="0" w:color="auto"/>
            <w:bottom w:val="none" w:sz="0" w:space="0" w:color="auto"/>
            <w:right w:val="none" w:sz="0" w:space="0" w:color="auto"/>
          </w:divBdr>
        </w:div>
        <w:div w:id="1754739492">
          <w:marLeft w:val="547"/>
          <w:marRight w:val="0"/>
          <w:marTop w:val="77"/>
          <w:marBottom w:val="0"/>
          <w:divBdr>
            <w:top w:val="none" w:sz="0" w:space="0" w:color="auto"/>
            <w:left w:val="none" w:sz="0" w:space="0" w:color="auto"/>
            <w:bottom w:val="none" w:sz="0" w:space="0" w:color="auto"/>
            <w:right w:val="none" w:sz="0" w:space="0" w:color="auto"/>
          </w:divBdr>
        </w:div>
        <w:div w:id="255556873">
          <w:marLeft w:val="547"/>
          <w:marRight w:val="0"/>
          <w:marTop w:val="77"/>
          <w:marBottom w:val="0"/>
          <w:divBdr>
            <w:top w:val="none" w:sz="0" w:space="0" w:color="auto"/>
            <w:left w:val="none" w:sz="0" w:space="0" w:color="auto"/>
            <w:bottom w:val="none" w:sz="0" w:space="0" w:color="auto"/>
            <w:right w:val="none" w:sz="0" w:space="0" w:color="auto"/>
          </w:divBdr>
        </w:div>
        <w:div w:id="1099528215">
          <w:marLeft w:val="547"/>
          <w:marRight w:val="0"/>
          <w:marTop w:val="77"/>
          <w:marBottom w:val="0"/>
          <w:divBdr>
            <w:top w:val="none" w:sz="0" w:space="0" w:color="auto"/>
            <w:left w:val="none" w:sz="0" w:space="0" w:color="auto"/>
            <w:bottom w:val="none" w:sz="0" w:space="0" w:color="auto"/>
            <w:right w:val="none" w:sz="0" w:space="0" w:color="auto"/>
          </w:divBdr>
        </w:div>
        <w:div w:id="1817801300">
          <w:marLeft w:val="547"/>
          <w:marRight w:val="0"/>
          <w:marTop w:val="77"/>
          <w:marBottom w:val="0"/>
          <w:divBdr>
            <w:top w:val="none" w:sz="0" w:space="0" w:color="auto"/>
            <w:left w:val="none" w:sz="0" w:space="0" w:color="auto"/>
            <w:bottom w:val="none" w:sz="0" w:space="0" w:color="auto"/>
            <w:right w:val="none" w:sz="0" w:space="0" w:color="auto"/>
          </w:divBdr>
        </w:div>
      </w:divsChild>
    </w:div>
    <w:div w:id="828248334">
      <w:bodyDiv w:val="1"/>
      <w:marLeft w:val="0"/>
      <w:marRight w:val="0"/>
      <w:marTop w:val="0"/>
      <w:marBottom w:val="0"/>
      <w:divBdr>
        <w:top w:val="none" w:sz="0" w:space="0" w:color="auto"/>
        <w:left w:val="none" w:sz="0" w:space="0" w:color="auto"/>
        <w:bottom w:val="none" w:sz="0" w:space="0" w:color="auto"/>
        <w:right w:val="none" w:sz="0" w:space="0" w:color="auto"/>
      </w:divBdr>
    </w:div>
    <w:div w:id="849561192">
      <w:bodyDiv w:val="1"/>
      <w:marLeft w:val="0"/>
      <w:marRight w:val="0"/>
      <w:marTop w:val="0"/>
      <w:marBottom w:val="0"/>
      <w:divBdr>
        <w:top w:val="none" w:sz="0" w:space="0" w:color="auto"/>
        <w:left w:val="none" w:sz="0" w:space="0" w:color="auto"/>
        <w:bottom w:val="none" w:sz="0" w:space="0" w:color="auto"/>
        <w:right w:val="none" w:sz="0" w:space="0" w:color="auto"/>
      </w:divBdr>
      <w:divsChild>
        <w:div w:id="1198082689">
          <w:marLeft w:val="547"/>
          <w:marRight w:val="0"/>
          <w:marTop w:val="67"/>
          <w:marBottom w:val="0"/>
          <w:divBdr>
            <w:top w:val="none" w:sz="0" w:space="0" w:color="auto"/>
            <w:left w:val="none" w:sz="0" w:space="0" w:color="auto"/>
            <w:bottom w:val="none" w:sz="0" w:space="0" w:color="auto"/>
            <w:right w:val="none" w:sz="0" w:space="0" w:color="auto"/>
          </w:divBdr>
        </w:div>
        <w:div w:id="1908225689">
          <w:marLeft w:val="547"/>
          <w:marRight w:val="0"/>
          <w:marTop w:val="67"/>
          <w:marBottom w:val="0"/>
          <w:divBdr>
            <w:top w:val="none" w:sz="0" w:space="0" w:color="auto"/>
            <w:left w:val="none" w:sz="0" w:space="0" w:color="auto"/>
            <w:bottom w:val="none" w:sz="0" w:space="0" w:color="auto"/>
            <w:right w:val="none" w:sz="0" w:space="0" w:color="auto"/>
          </w:divBdr>
        </w:div>
        <w:div w:id="2126533665">
          <w:marLeft w:val="547"/>
          <w:marRight w:val="0"/>
          <w:marTop w:val="67"/>
          <w:marBottom w:val="0"/>
          <w:divBdr>
            <w:top w:val="none" w:sz="0" w:space="0" w:color="auto"/>
            <w:left w:val="none" w:sz="0" w:space="0" w:color="auto"/>
            <w:bottom w:val="none" w:sz="0" w:space="0" w:color="auto"/>
            <w:right w:val="none" w:sz="0" w:space="0" w:color="auto"/>
          </w:divBdr>
        </w:div>
        <w:div w:id="1417245275">
          <w:marLeft w:val="547"/>
          <w:marRight w:val="0"/>
          <w:marTop w:val="67"/>
          <w:marBottom w:val="0"/>
          <w:divBdr>
            <w:top w:val="none" w:sz="0" w:space="0" w:color="auto"/>
            <w:left w:val="none" w:sz="0" w:space="0" w:color="auto"/>
            <w:bottom w:val="none" w:sz="0" w:space="0" w:color="auto"/>
            <w:right w:val="none" w:sz="0" w:space="0" w:color="auto"/>
          </w:divBdr>
        </w:div>
        <w:div w:id="1240142322">
          <w:marLeft w:val="547"/>
          <w:marRight w:val="0"/>
          <w:marTop w:val="67"/>
          <w:marBottom w:val="0"/>
          <w:divBdr>
            <w:top w:val="none" w:sz="0" w:space="0" w:color="auto"/>
            <w:left w:val="none" w:sz="0" w:space="0" w:color="auto"/>
            <w:bottom w:val="none" w:sz="0" w:space="0" w:color="auto"/>
            <w:right w:val="none" w:sz="0" w:space="0" w:color="auto"/>
          </w:divBdr>
        </w:div>
        <w:div w:id="2047487780">
          <w:marLeft w:val="547"/>
          <w:marRight w:val="0"/>
          <w:marTop w:val="67"/>
          <w:marBottom w:val="0"/>
          <w:divBdr>
            <w:top w:val="none" w:sz="0" w:space="0" w:color="auto"/>
            <w:left w:val="none" w:sz="0" w:space="0" w:color="auto"/>
            <w:bottom w:val="none" w:sz="0" w:space="0" w:color="auto"/>
            <w:right w:val="none" w:sz="0" w:space="0" w:color="auto"/>
          </w:divBdr>
        </w:div>
        <w:div w:id="853688856">
          <w:marLeft w:val="547"/>
          <w:marRight w:val="0"/>
          <w:marTop w:val="67"/>
          <w:marBottom w:val="0"/>
          <w:divBdr>
            <w:top w:val="none" w:sz="0" w:space="0" w:color="auto"/>
            <w:left w:val="none" w:sz="0" w:space="0" w:color="auto"/>
            <w:bottom w:val="none" w:sz="0" w:space="0" w:color="auto"/>
            <w:right w:val="none" w:sz="0" w:space="0" w:color="auto"/>
          </w:divBdr>
        </w:div>
        <w:div w:id="1203907736">
          <w:marLeft w:val="547"/>
          <w:marRight w:val="0"/>
          <w:marTop w:val="67"/>
          <w:marBottom w:val="0"/>
          <w:divBdr>
            <w:top w:val="none" w:sz="0" w:space="0" w:color="auto"/>
            <w:left w:val="none" w:sz="0" w:space="0" w:color="auto"/>
            <w:bottom w:val="none" w:sz="0" w:space="0" w:color="auto"/>
            <w:right w:val="none" w:sz="0" w:space="0" w:color="auto"/>
          </w:divBdr>
        </w:div>
        <w:div w:id="1739866225">
          <w:marLeft w:val="547"/>
          <w:marRight w:val="0"/>
          <w:marTop w:val="67"/>
          <w:marBottom w:val="0"/>
          <w:divBdr>
            <w:top w:val="none" w:sz="0" w:space="0" w:color="auto"/>
            <w:left w:val="none" w:sz="0" w:space="0" w:color="auto"/>
            <w:bottom w:val="none" w:sz="0" w:space="0" w:color="auto"/>
            <w:right w:val="none" w:sz="0" w:space="0" w:color="auto"/>
          </w:divBdr>
        </w:div>
        <w:div w:id="1218517597">
          <w:marLeft w:val="547"/>
          <w:marRight w:val="0"/>
          <w:marTop w:val="67"/>
          <w:marBottom w:val="0"/>
          <w:divBdr>
            <w:top w:val="none" w:sz="0" w:space="0" w:color="auto"/>
            <w:left w:val="none" w:sz="0" w:space="0" w:color="auto"/>
            <w:bottom w:val="none" w:sz="0" w:space="0" w:color="auto"/>
            <w:right w:val="none" w:sz="0" w:space="0" w:color="auto"/>
          </w:divBdr>
        </w:div>
        <w:div w:id="2096199509">
          <w:marLeft w:val="547"/>
          <w:marRight w:val="0"/>
          <w:marTop w:val="115"/>
          <w:marBottom w:val="0"/>
          <w:divBdr>
            <w:top w:val="none" w:sz="0" w:space="0" w:color="auto"/>
            <w:left w:val="none" w:sz="0" w:space="0" w:color="auto"/>
            <w:bottom w:val="none" w:sz="0" w:space="0" w:color="auto"/>
            <w:right w:val="none" w:sz="0" w:space="0" w:color="auto"/>
          </w:divBdr>
        </w:div>
      </w:divsChild>
    </w:div>
    <w:div w:id="870922468">
      <w:bodyDiv w:val="1"/>
      <w:marLeft w:val="0"/>
      <w:marRight w:val="0"/>
      <w:marTop w:val="0"/>
      <w:marBottom w:val="0"/>
      <w:divBdr>
        <w:top w:val="none" w:sz="0" w:space="0" w:color="auto"/>
        <w:left w:val="none" w:sz="0" w:space="0" w:color="auto"/>
        <w:bottom w:val="none" w:sz="0" w:space="0" w:color="auto"/>
        <w:right w:val="none" w:sz="0" w:space="0" w:color="auto"/>
      </w:divBdr>
    </w:div>
    <w:div w:id="882405005">
      <w:bodyDiv w:val="1"/>
      <w:marLeft w:val="0"/>
      <w:marRight w:val="0"/>
      <w:marTop w:val="0"/>
      <w:marBottom w:val="0"/>
      <w:divBdr>
        <w:top w:val="none" w:sz="0" w:space="0" w:color="auto"/>
        <w:left w:val="none" w:sz="0" w:space="0" w:color="auto"/>
        <w:bottom w:val="none" w:sz="0" w:space="0" w:color="auto"/>
        <w:right w:val="none" w:sz="0" w:space="0" w:color="auto"/>
      </w:divBdr>
      <w:divsChild>
        <w:div w:id="677125050">
          <w:marLeft w:val="547"/>
          <w:marRight w:val="0"/>
          <w:marTop w:val="115"/>
          <w:marBottom w:val="0"/>
          <w:divBdr>
            <w:top w:val="none" w:sz="0" w:space="0" w:color="auto"/>
            <w:left w:val="none" w:sz="0" w:space="0" w:color="auto"/>
            <w:bottom w:val="none" w:sz="0" w:space="0" w:color="auto"/>
            <w:right w:val="none" w:sz="0" w:space="0" w:color="auto"/>
          </w:divBdr>
        </w:div>
        <w:div w:id="1955282339">
          <w:marLeft w:val="547"/>
          <w:marRight w:val="0"/>
          <w:marTop w:val="115"/>
          <w:marBottom w:val="0"/>
          <w:divBdr>
            <w:top w:val="none" w:sz="0" w:space="0" w:color="auto"/>
            <w:left w:val="none" w:sz="0" w:space="0" w:color="auto"/>
            <w:bottom w:val="none" w:sz="0" w:space="0" w:color="auto"/>
            <w:right w:val="none" w:sz="0" w:space="0" w:color="auto"/>
          </w:divBdr>
        </w:div>
        <w:div w:id="1744908596">
          <w:marLeft w:val="547"/>
          <w:marRight w:val="0"/>
          <w:marTop w:val="115"/>
          <w:marBottom w:val="0"/>
          <w:divBdr>
            <w:top w:val="none" w:sz="0" w:space="0" w:color="auto"/>
            <w:left w:val="none" w:sz="0" w:space="0" w:color="auto"/>
            <w:bottom w:val="none" w:sz="0" w:space="0" w:color="auto"/>
            <w:right w:val="none" w:sz="0" w:space="0" w:color="auto"/>
          </w:divBdr>
        </w:div>
      </w:divsChild>
    </w:div>
    <w:div w:id="937058853">
      <w:bodyDiv w:val="1"/>
      <w:marLeft w:val="0"/>
      <w:marRight w:val="0"/>
      <w:marTop w:val="0"/>
      <w:marBottom w:val="0"/>
      <w:divBdr>
        <w:top w:val="none" w:sz="0" w:space="0" w:color="auto"/>
        <w:left w:val="none" w:sz="0" w:space="0" w:color="auto"/>
        <w:bottom w:val="none" w:sz="0" w:space="0" w:color="auto"/>
        <w:right w:val="none" w:sz="0" w:space="0" w:color="auto"/>
      </w:divBdr>
    </w:div>
    <w:div w:id="981228257">
      <w:bodyDiv w:val="1"/>
      <w:marLeft w:val="0"/>
      <w:marRight w:val="0"/>
      <w:marTop w:val="0"/>
      <w:marBottom w:val="0"/>
      <w:divBdr>
        <w:top w:val="none" w:sz="0" w:space="0" w:color="auto"/>
        <w:left w:val="none" w:sz="0" w:space="0" w:color="auto"/>
        <w:bottom w:val="none" w:sz="0" w:space="0" w:color="auto"/>
        <w:right w:val="none" w:sz="0" w:space="0" w:color="auto"/>
      </w:divBdr>
    </w:div>
    <w:div w:id="1066613521">
      <w:bodyDiv w:val="1"/>
      <w:marLeft w:val="0"/>
      <w:marRight w:val="0"/>
      <w:marTop w:val="0"/>
      <w:marBottom w:val="0"/>
      <w:divBdr>
        <w:top w:val="none" w:sz="0" w:space="0" w:color="auto"/>
        <w:left w:val="none" w:sz="0" w:space="0" w:color="auto"/>
        <w:bottom w:val="none" w:sz="0" w:space="0" w:color="auto"/>
        <w:right w:val="none" w:sz="0" w:space="0" w:color="auto"/>
      </w:divBdr>
    </w:div>
    <w:div w:id="1192764586">
      <w:bodyDiv w:val="1"/>
      <w:marLeft w:val="0"/>
      <w:marRight w:val="0"/>
      <w:marTop w:val="0"/>
      <w:marBottom w:val="0"/>
      <w:divBdr>
        <w:top w:val="none" w:sz="0" w:space="0" w:color="auto"/>
        <w:left w:val="none" w:sz="0" w:space="0" w:color="auto"/>
        <w:bottom w:val="none" w:sz="0" w:space="0" w:color="auto"/>
        <w:right w:val="none" w:sz="0" w:space="0" w:color="auto"/>
      </w:divBdr>
    </w:div>
    <w:div w:id="1197742537">
      <w:bodyDiv w:val="1"/>
      <w:marLeft w:val="0"/>
      <w:marRight w:val="0"/>
      <w:marTop w:val="0"/>
      <w:marBottom w:val="0"/>
      <w:divBdr>
        <w:top w:val="none" w:sz="0" w:space="0" w:color="auto"/>
        <w:left w:val="none" w:sz="0" w:space="0" w:color="auto"/>
        <w:bottom w:val="none" w:sz="0" w:space="0" w:color="auto"/>
        <w:right w:val="none" w:sz="0" w:space="0" w:color="auto"/>
      </w:divBdr>
    </w:div>
    <w:div w:id="1225261492">
      <w:bodyDiv w:val="1"/>
      <w:marLeft w:val="0"/>
      <w:marRight w:val="0"/>
      <w:marTop w:val="0"/>
      <w:marBottom w:val="0"/>
      <w:divBdr>
        <w:top w:val="none" w:sz="0" w:space="0" w:color="auto"/>
        <w:left w:val="none" w:sz="0" w:space="0" w:color="auto"/>
        <w:bottom w:val="none" w:sz="0" w:space="0" w:color="auto"/>
        <w:right w:val="none" w:sz="0" w:space="0" w:color="auto"/>
      </w:divBdr>
      <w:divsChild>
        <w:div w:id="1339691426">
          <w:marLeft w:val="547"/>
          <w:marRight w:val="0"/>
          <w:marTop w:val="115"/>
          <w:marBottom w:val="0"/>
          <w:divBdr>
            <w:top w:val="none" w:sz="0" w:space="0" w:color="auto"/>
            <w:left w:val="none" w:sz="0" w:space="0" w:color="auto"/>
            <w:bottom w:val="none" w:sz="0" w:space="0" w:color="auto"/>
            <w:right w:val="none" w:sz="0" w:space="0" w:color="auto"/>
          </w:divBdr>
        </w:div>
        <w:div w:id="744187398">
          <w:marLeft w:val="547"/>
          <w:marRight w:val="0"/>
          <w:marTop w:val="115"/>
          <w:marBottom w:val="0"/>
          <w:divBdr>
            <w:top w:val="none" w:sz="0" w:space="0" w:color="auto"/>
            <w:left w:val="none" w:sz="0" w:space="0" w:color="auto"/>
            <w:bottom w:val="none" w:sz="0" w:space="0" w:color="auto"/>
            <w:right w:val="none" w:sz="0" w:space="0" w:color="auto"/>
          </w:divBdr>
        </w:div>
        <w:div w:id="1308585275">
          <w:marLeft w:val="547"/>
          <w:marRight w:val="0"/>
          <w:marTop w:val="115"/>
          <w:marBottom w:val="0"/>
          <w:divBdr>
            <w:top w:val="none" w:sz="0" w:space="0" w:color="auto"/>
            <w:left w:val="none" w:sz="0" w:space="0" w:color="auto"/>
            <w:bottom w:val="none" w:sz="0" w:space="0" w:color="auto"/>
            <w:right w:val="none" w:sz="0" w:space="0" w:color="auto"/>
          </w:divBdr>
        </w:div>
        <w:div w:id="304088316">
          <w:marLeft w:val="547"/>
          <w:marRight w:val="0"/>
          <w:marTop w:val="115"/>
          <w:marBottom w:val="0"/>
          <w:divBdr>
            <w:top w:val="none" w:sz="0" w:space="0" w:color="auto"/>
            <w:left w:val="none" w:sz="0" w:space="0" w:color="auto"/>
            <w:bottom w:val="none" w:sz="0" w:space="0" w:color="auto"/>
            <w:right w:val="none" w:sz="0" w:space="0" w:color="auto"/>
          </w:divBdr>
        </w:div>
      </w:divsChild>
    </w:div>
    <w:div w:id="1240555140">
      <w:bodyDiv w:val="1"/>
      <w:marLeft w:val="0"/>
      <w:marRight w:val="0"/>
      <w:marTop w:val="0"/>
      <w:marBottom w:val="0"/>
      <w:divBdr>
        <w:top w:val="none" w:sz="0" w:space="0" w:color="auto"/>
        <w:left w:val="none" w:sz="0" w:space="0" w:color="auto"/>
        <w:bottom w:val="none" w:sz="0" w:space="0" w:color="auto"/>
        <w:right w:val="none" w:sz="0" w:space="0" w:color="auto"/>
      </w:divBdr>
    </w:div>
    <w:div w:id="1261137331">
      <w:bodyDiv w:val="1"/>
      <w:marLeft w:val="0"/>
      <w:marRight w:val="0"/>
      <w:marTop w:val="0"/>
      <w:marBottom w:val="0"/>
      <w:divBdr>
        <w:top w:val="none" w:sz="0" w:space="0" w:color="auto"/>
        <w:left w:val="none" w:sz="0" w:space="0" w:color="auto"/>
        <w:bottom w:val="none" w:sz="0" w:space="0" w:color="auto"/>
        <w:right w:val="none" w:sz="0" w:space="0" w:color="auto"/>
      </w:divBdr>
    </w:div>
    <w:div w:id="1323509308">
      <w:bodyDiv w:val="1"/>
      <w:marLeft w:val="0"/>
      <w:marRight w:val="0"/>
      <w:marTop w:val="0"/>
      <w:marBottom w:val="0"/>
      <w:divBdr>
        <w:top w:val="none" w:sz="0" w:space="0" w:color="auto"/>
        <w:left w:val="none" w:sz="0" w:space="0" w:color="auto"/>
        <w:bottom w:val="none" w:sz="0" w:space="0" w:color="auto"/>
        <w:right w:val="none" w:sz="0" w:space="0" w:color="auto"/>
      </w:divBdr>
    </w:div>
    <w:div w:id="1380058656">
      <w:bodyDiv w:val="1"/>
      <w:marLeft w:val="0"/>
      <w:marRight w:val="0"/>
      <w:marTop w:val="0"/>
      <w:marBottom w:val="0"/>
      <w:divBdr>
        <w:top w:val="none" w:sz="0" w:space="0" w:color="auto"/>
        <w:left w:val="none" w:sz="0" w:space="0" w:color="auto"/>
        <w:bottom w:val="none" w:sz="0" w:space="0" w:color="auto"/>
        <w:right w:val="none" w:sz="0" w:space="0" w:color="auto"/>
      </w:divBdr>
    </w:div>
    <w:div w:id="1400471264">
      <w:bodyDiv w:val="1"/>
      <w:marLeft w:val="0"/>
      <w:marRight w:val="0"/>
      <w:marTop w:val="0"/>
      <w:marBottom w:val="0"/>
      <w:divBdr>
        <w:top w:val="none" w:sz="0" w:space="0" w:color="auto"/>
        <w:left w:val="none" w:sz="0" w:space="0" w:color="auto"/>
        <w:bottom w:val="none" w:sz="0" w:space="0" w:color="auto"/>
        <w:right w:val="none" w:sz="0" w:space="0" w:color="auto"/>
      </w:divBdr>
    </w:div>
    <w:div w:id="1584333717">
      <w:bodyDiv w:val="1"/>
      <w:marLeft w:val="0"/>
      <w:marRight w:val="0"/>
      <w:marTop w:val="0"/>
      <w:marBottom w:val="0"/>
      <w:divBdr>
        <w:top w:val="none" w:sz="0" w:space="0" w:color="auto"/>
        <w:left w:val="none" w:sz="0" w:space="0" w:color="auto"/>
        <w:bottom w:val="none" w:sz="0" w:space="0" w:color="auto"/>
        <w:right w:val="none" w:sz="0" w:space="0" w:color="auto"/>
      </w:divBdr>
    </w:div>
    <w:div w:id="1601256556">
      <w:bodyDiv w:val="1"/>
      <w:marLeft w:val="0"/>
      <w:marRight w:val="0"/>
      <w:marTop w:val="0"/>
      <w:marBottom w:val="0"/>
      <w:divBdr>
        <w:top w:val="none" w:sz="0" w:space="0" w:color="auto"/>
        <w:left w:val="none" w:sz="0" w:space="0" w:color="auto"/>
        <w:bottom w:val="none" w:sz="0" w:space="0" w:color="auto"/>
        <w:right w:val="none" w:sz="0" w:space="0" w:color="auto"/>
      </w:divBdr>
    </w:div>
    <w:div w:id="1666131082">
      <w:bodyDiv w:val="1"/>
      <w:marLeft w:val="0"/>
      <w:marRight w:val="0"/>
      <w:marTop w:val="0"/>
      <w:marBottom w:val="0"/>
      <w:divBdr>
        <w:top w:val="none" w:sz="0" w:space="0" w:color="auto"/>
        <w:left w:val="none" w:sz="0" w:space="0" w:color="auto"/>
        <w:bottom w:val="none" w:sz="0" w:space="0" w:color="auto"/>
        <w:right w:val="none" w:sz="0" w:space="0" w:color="auto"/>
      </w:divBdr>
    </w:div>
    <w:div w:id="1678192358">
      <w:bodyDiv w:val="1"/>
      <w:marLeft w:val="0"/>
      <w:marRight w:val="0"/>
      <w:marTop w:val="0"/>
      <w:marBottom w:val="0"/>
      <w:divBdr>
        <w:top w:val="none" w:sz="0" w:space="0" w:color="auto"/>
        <w:left w:val="none" w:sz="0" w:space="0" w:color="auto"/>
        <w:bottom w:val="none" w:sz="0" w:space="0" w:color="auto"/>
        <w:right w:val="none" w:sz="0" w:space="0" w:color="auto"/>
      </w:divBdr>
    </w:div>
    <w:div w:id="1712194758">
      <w:bodyDiv w:val="1"/>
      <w:marLeft w:val="0"/>
      <w:marRight w:val="0"/>
      <w:marTop w:val="0"/>
      <w:marBottom w:val="0"/>
      <w:divBdr>
        <w:top w:val="none" w:sz="0" w:space="0" w:color="auto"/>
        <w:left w:val="none" w:sz="0" w:space="0" w:color="auto"/>
        <w:bottom w:val="none" w:sz="0" w:space="0" w:color="auto"/>
        <w:right w:val="none" w:sz="0" w:space="0" w:color="auto"/>
      </w:divBdr>
      <w:divsChild>
        <w:div w:id="624821641">
          <w:marLeft w:val="547"/>
          <w:marRight w:val="0"/>
          <w:marTop w:val="115"/>
          <w:marBottom w:val="0"/>
          <w:divBdr>
            <w:top w:val="none" w:sz="0" w:space="0" w:color="auto"/>
            <w:left w:val="none" w:sz="0" w:space="0" w:color="auto"/>
            <w:bottom w:val="none" w:sz="0" w:space="0" w:color="auto"/>
            <w:right w:val="none" w:sz="0" w:space="0" w:color="auto"/>
          </w:divBdr>
        </w:div>
        <w:div w:id="19624442">
          <w:marLeft w:val="547"/>
          <w:marRight w:val="0"/>
          <w:marTop w:val="115"/>
          <w:marBottom w:val="0"/>
          <w:divBdr>
            <w:top w:val="none" w:sz="0" w:space="0" w:color="auto"/>
            <w:left w:val="none" w:sz="0" w:space="0" w:color="auto"/>
            <w:bottom w:val="none" w:sz="0" w:space="0" w:color="auto"/>
            <w:right w:val="none" w:sz="0" w:space="0" w:color="auto"/>
          </w:divBdr>
        </w:div>
        <w:div w:id="2044554413">
          <w:marLeft w:val="547"/>
          <w:marRight w:val="0"/>
          <w:marTop w:val="86"/>
          <w:marBottom w:val="0"/>
          <w:divBdr>
            <w:top w:val="none" w:sz="0" w:space="0" w:color="auto"/>
            <w:left w:val="none" w:sz="0" w:space="0" w:color="auto"/>
            <w:bottom w:val="none" w:sz="0" w:space="0" w:color="auto"/>
            <w:right w:val="none" w:sz="0" w:space="0" w:color="auto"/>
          </w:divBdr>
        </w:div>
        <w:div w:id="421798933">
          <w:marLeft w:val="547"/>
          <w:marRight w:val="0"/>
          <w:marTop w:val="86"/>
          <w:marBottom w:val="0"/>
          <w:divBdr>
            <w:top w:val="none" w:sz="0" w:space="0" w:color="auto"/>
            <w:left w:val="none" w:sz="0" w:space="0" w:color="auto"/>
            <w:bottom w:val="none" w:sz="0" w:space="0" w:color="auto"/>
            <w:right w:val="none" w:sz="0" w:space="0" w:color="auto"/>
          </w:divBdr>
        </w:div>
        <w:div w:id="387537336">
          <w:marLeft w:val="547"/>
          <w:marRight w:val="0"/>
          <w:marTop w:val="86"/>
          <w:marBottom w:val="0"/>
          <w:divBdr>
            <w:top w:val="none" w:sz="0" w:space="0" w:color="auto"/>
            <w:left w:val="none" w:sz="0" w:space="0" w:color="auto"/>
            <w:bottom w:val="none" w:sz="0" w:space="0" w:color="auto"/>
            <w:right w:val="none" w:sz="0" w:space="0" w:color="auto"/>
          </w:divBdr>
        </w:div>
        <w:div w:id="147796280">
          <w:marLeft w:val="547"/>
          <w:marRight w:val="0"/>
          <w:marTop w:val="86"/>
          <w:marBottom w:val="0"/>
          <w:divBdr>
            <w:top w:val="none" w:sz="0" w:space="0" w:color="auto"/>
            <w:left w:val="none" w:sz="0" w:space="0" w:color="auto"/>
            <w:bottom w:val="none" w:sz="0" w:space="0" w:color="auto"/>
            <w:right w:val="none" w:sz="0" w:space="0" w:color="auto"/>
          </w:divBdr>
        </w:div>
        <w:div w:id="1500579352">
          <w:marLeft w:val="547"/>
          <w:marRight w:val="0"/>
          <w:marTop w:val="86"/>
          <w:marBottom w:val="0"/>
          <w:divBdr>
            <w:top w:val="none" w:sz="0" w:space="0" w:color="auto"/>
            <w:left w:val="none" w:sz="0" w:space="0" w:color="auto"/>
            <w:bottom w:val="none" w:sz="0" w:space="0" w:color="auto"/>
            <w:right w:val="none" w:sz="0" w:space="0" w:color="auto"/>
          </w:divBdr>
        </w:div>
        <w:div w:id="255872926">
          <w:marLeft w:val="547"/>
          <w:marRight w:val="0"/>
          <w:marTop w:val="86"/>
          <w:marBottom w:val="0"/>
          <w:divBdr>
            <w:top w:val="none" w:sz="0" w:space="0" w:color="auto"/>
            <w:left w:val="none" w:sz="0" w:space="0" w:color="auto"/>
            <w:bottom w:val="none" w:sz="0" w:space="0" w:color="auto"/>
            <w:right w:val="none" w:sz="0" w:space="0" w:color="auto"/>
          </w:divBdr>
        </w:div>
        <w:div w:id="280308579">
          <w:marLeft w:val="547"/>
          <w:marRight w:val="0"/>
          <w:marTop w:val="86"/>
          <w:marBottom w:val="0"/>
          <w:divBdr>
            <w:top w:val="none" w:sz="0" w:space="0" w:color="auto"/>
            <w:left w:val="none" w:sz="0" w:space="0" w:color="auto"/>
            <w:bottom w:val="none" w:sz="0" w:space="0" w:color="auto"/>
            <w:right w:val="none" w:sz="0" w:space="0" w:color="auto"/>
          </w:divBdr>
        </w:div>
        <w:div w:id="159083180">
          <w:marLeft w:val="547"/>
          <w:marRight w:val="0"/>
          <w:marTop w:val="86"/>
          <w:marBottom w:val="0"/>
          <w:divBdr>
            <w:top w:val="none" w:sz="0" w:space="0" w:color="auto"/>
            <w:left w:val="none" w:sz="0" w:space="0" w:color="auto"/>
            <w:bottom w:val="none" w:sz="0" w:space="0" w:color="auto"/>
            <w:right w:val="none" w:sz="0" w:space="0" w:color="auto"/>
          </w:divBdr>
        </w:div>
      </w:divsChild>
    </w:div>
    <w:div w:id="1759718189">
      <w:bodyDiv w:val="1"/>
      <w:marLeft w:val="0"/>
      <w:marRight w:val="0"/>
      <w:marTop w:val="0"/>
      <w:marBottom w:val="0"/>
      <w:divBdr>
        <w:top w:val="none" w:sz="0" w:space="0" w:color="auto"/>
        <w:left w:val="none" w:sz="0" w:space="0" w:color="auto"/>
        <w:bottom w:val="none" w:sz="0" w:space="0" w:color="auto"/>
        <w:right w:val="none" w:sz="0" w:space="0" w:color="auto"/>
      </w:divBdr>
    </w:div>
    <w:div w:id="1855800471">
      <w:bodyDiv w:val="1"/>
      <w:marLeft w:val="0"/>
      <w:marRight w:val="0"/>
      <w:marTop w:val="0"/>
      <w:marBottom w:val="0"/>
      <w:divBdr>
        <w:top w:val="none" w:sz="0" w:space="0" w:color="auto"/>
        <w:left w:val="none" w:sz="0" w:space="0" w:color="auto"/>
        <w:bottom w:val="none" w:sz="0" w:space="0" w:color="auto"/>
        <w:right w:val="none" w:sz="0" w:space="0" w:color="auto"/>
      </w:divBdr>
      <w:divsChild>
        <w:div w:id="685442877">
          <w:marLeft w:val="547"/>
          <w:marRight w:val="0"/>
          <w:marTop w:val="115"/>
          <w:marBottom w:val="0"/>
          <w:divBdr>
            <w:top w:val="none" w:sz="0" w:space="0" w:color="auto"/>
            <w:left w:val="none" w:sz="0" w:space="0" w:color="auto"/>
            <w:bottom w:val="none" w:sz="0" w:space="0" w:color="auto"/>
            <w:right w:val="none" w:sz="0" w:space="0" w:color="auto"/>
          </w:divBdr>
        </w:div>
        <w:div w:id="84345404">
          <w:marLeft w:val="1166"/>
          <w:marRight w:val="0"/>
          <w:marTop w:val="96"/>
          <w:marBottom w:val="0"/>
          <w:divBdr>
            <w:top w:val="none" w:sz="0" w:space="0" w:color="auto"/>
            <w:left w:val="none" w:sz="0" w:space="0" w:color="auto"/>
            <w:bottom w:val="none" w:sz="0" w:space="0" w:color="auto"/>
            <w:right w:val="none" w:sz="0" w:space="0" w:color="auto"/>
          </w:divBdr>
        </w:div>
        <w:div w:id="2053723823">
          <w:marLeft w:val="1166"/>
          <w:marRight w:val="0"/>
          <w:marTop w:val="96"/>
          <w:marBottom w:val="0"/>
          <w:divBdr>
            <w:top w:val="none" w:sz="0" w:space="0" w:color="auto"/>
            <w:left w:val="none" w:sz="0" w:space="0" w:color="auto"/>
            <w:bottom w:val="none" w:sz="0" w:space="0" w:color="auto"/>
            <w:right w:val="none" w:sz="0" w:space="0" w:color="auto"/>
          </w:divBdr>
        </w:div>
        <w:div w:id="973024185">
          <w:marLeft w:val="1166"/>
          <w:marRight w:val="0"/>
          <w:marTop w:val="96"/>
          <w:marBottom w:val="0"/>
          <w:divBdr>
            <w:top w:val="none" w:sz="0" w:space="0" w:color="auto"/>
            <w:left w:val="none" w:sz="0" w:space="0" w:color="auto"/>
            <w:bottom w:val="none" w:sz="0" w:space="0" w:color="auto"/>
            <w:right w:val="none" w:sz="0" w:space="0" w:color="auto"/>
          </w:divBdr>
        </w:div>
      </w:divsChild>
    </w:div>
    <w:div w:id="2065711535">
      <w:bodyDiv w:val="1"/>
      <w:marLeft w:val="0"/>
      <w:marRight w:val="0"/>
      <w:marTop w:val="0"/>
      <w:marBottom w:val="0"/>
      <w:divBdr>
        <w:top w:val="none" w:sz="0" w:space="0" w:color="auto"/>
        <w:left w:val="none" w:sz="0" w:space="0" w:color="auto"/>
        <w:bottom w:val="none" w:sz="0" w:space="0" w:color="auto"/>
        <w:right w:val="none" w:sz="0" w:space="0" w:color="auto"/>
      </w:divBdr>
    </w:div>
    <w:div w:id="2108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smt.cz/file/4585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nda\AppData\Local\Temp\DA12-sablona-studijni-materialy.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kadlcikova\Documents\Martina\2020\Kvalita\Publikace_citace_Wos_cz_2001_2019_UTB.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pivotSource>
    <c:name>[Vybrané výsledky_VO (8).xlsx]VO tab. graf!Kontingenční tabulka 2</c:name>
    <c:fmtId val="-1"/>
  </c:pivotSource>
  <c:chart>
    <c:title>
      <c:tx>
        <c:rich>
          <a:bodyPr/>
          <a:lstStyle/>
          <a:p>
            <a:pPr>
              <a:defRPr sz="1200" b="1"/>
            </a:pPr>
            <a:r>
              <a:rPr lang="cs-CZ" sz="1000" b="1"/>
              <a:t>UTB</a:t>
            </a:r>
            <a:r>
              <a:rPr lang="cs-CZ" sz="1000" b="1" baseline="0"/>
              <a:t> - </a:t>
            </a:r>
            <a:r>
              <a:rPr lang="cs-CZ" sz="1000" b="1"/>
              <a:t>Počet záznamů</a:t>
            </a:r>
            <a:r>
              <a:rPr lang="cs-CZ" sz="1000" b="1" baseline="0"/>
              <a:t> </a:t>
            </a:r>
            <a:r>
              <a:rPr lang="cs-CZ" sz="1000" b="1"/>
              <a:t>hodnocených finální známkou (stupeň 1</a:t>
            </a:r>
            <a:r>
              <a:rPr lang="cs-CZ" sz="1000" b="1" baseline="0"/>
              <a:t> až </a:t>
            </a:r>
            <a:r>
              <a:rPr lang="cs-CZ" sz="1000" b="1"/>
              <a:t>5 nebo bez finální známky)</a:t>
            </a:r>
          </a:p>
        </c:rich>
      </c:tx>
      <c:layout>
        <c:manualLayout>
          <c:xMode val="edge"/>
          <c:yMode val="edge"/>
          <c:x val="0.10017821846343281"/>
          <c:y val="0"/>
        </c:manualLayout>
      </c:layout>
      <c:overlay val="0"/>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spPr>
          <a:solidFill>
            <a:srgbClr val="FF0000"/>
          </a:solidFill>
        </c:spPr>
        <c:dLbl>
          <c:idx val="0"/>
          <c:showLegendKey val="0"/>
          <c:showVal val="1"/>
          <c:showCatName val="0"/>
          <c:showSerName val="0"/>
          <c:showPercent val="0"/>
          <c:showBubbleSize val="0"/>
          <c:extLst>
            <c:ext xmlns:c15="http://schemas.microsoft.com/office/drawing/2012/chart" uri="{CE6537A1-D6FC-4f65-9D91-7224C49458BB}"/>
          </c:extLst>
        </c:dLbl>
      </c:pivotFmt>
      <c:pivotFmt>
        <c:idx val="13"/>
      </c:pivotFmt>
      <c:pivotFmt>
        <c:idx val="14"/>
      </c:pivotFmt>
      <c:pivotFmt>
        <c:idx val="15"/>
      </c:pivotFmt>
      <c:pivotFmt>
        <c:idx val="16"/>
      </c:pivotFmt>
      <c:pivotFmt>
        <c:idx val="17"/>
      </c:pivotFmt>
      <c:pivotFmt>
        <c:idx val="18"/>
        <c:spPr>
          <a:solidFill>
            <a:srgbClr val="FF0000"/>
          </a:solidFill>
        </c:spPr>
        <c:marker>
          <c:symbol val="none"/>
        </c:marker>
        <c:dLbl>
          <c:idx val="0"/>
          <c:spPr/>
          <c:txPr>
            <a:bodyPr/>
            <a:lstStyle/>
            <a:p>
              <a:pPr>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rgbClr val="FF0000"/>
          </a:solidFill>
        </c:spPr>
        <c:marker>
          <c:symbol val="none"/>
        </c:marker>
        <c:dLbl>
          <c:idx val="0"/>
          <c:spPr/>
          <c:txPr>
            <a:bodyPr/>
            <a:lstStyle/>
            <a:p>
              <a:pPr>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rgbClr val="FF0000"/>
          </a:solidFill>
        </c:spPr>
        <c:marker>
          <c:symbol val="none"/>
        </c:marker>
        <c:dLbl>
          <c:idx val="0"/>
          <c:spPr/>
          <c:txPr>
            <a:bodyPr/>
            <a:lstStyle/>
            <a:p>
              <a:pPr>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2.4774774774774775E-2"/>
          <c:y val="0.15723776923602725"/>
          <c:w val="0.9504504504504504"/>
          <c:h val="0.77318950884570536"/>
        </c:manualLayout>
      </c:layout>
      <c:barChart>
        <c:barDir val="col"/>
        <c:grouping val="clustered"/>
        <c:varyColors val="0"/>
        <c:ser>
          <c:idx val="0"/>
          <c:order val="0"/>
          <c:tx>
            <c:strRef>
              <c:f>'VO tab. graf'!$B$4</c:f>
              <c:strCache>
                <c:ptCount val="1"/>
                <c:pt idx="0">
                  <c:v>Celkem</c:v>
                </c:pt>
              </c:strCache>
            </c:strRef>
          </c:tx>
          <c:spPr>
            <a:solidFill>
              <a:srgbClr val="F57800"/>
            </a:solidFill>
            <a:ln>
              <a:solidFill>
                <a:srgbClr val="F57800"/>
              </a:solidFill>
            </a:ln>
          </c:spPr>
          <c:invertIfNegative val="0"/>
          <c:dLbls>
            <c:dLbl>
              <c:idx val="2"/>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A4-49AE-84B6-9F49912FD9FF}"/>
                </c:ext>
              </c:extLst>
            </c:dLbl>
            <c:dLbl>
              <c:idx val="3"/>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A4-49AE-84B6-9F49912FD9FF}"/>
                </c:ext>
              </c:extLst>
            </c:dLbl>
            <c:dLbl>
              <c:idx val="4"/>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A4-49AE-84B6-9F49912FD9FF}"/>
                </c:ext>
              </c:extLst>
            </c:dLbl>
            <c:dLbl>
              <c:idx val="5"/>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A4-49AE-84B6-9F49912FD9FF}"/>
                </c:ext>
              </c:extLst>
            </c:dLbl>
            <c:spPr>
              <a:noFill/>
              <a:ln>
                <a:noFill/>
              </a:ln>
              <a:effectLst/>
            </c:spPr>
            <c:txPr>
              <a:bodyPr/>
              <a:lstStyle/>
              <a:p>
                <a:pPr>
                  <a:defRPr sz="1000" b="1"/>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'VO tab. graf'!$A$5:$A$10</c:f>
              <c:strCache>
                <c:ptCount val="6"/>
                <c:pt idx="0">
                  <c:v>Stupeň 1</c:v>
                </c:pt>
                <c:pt idx="1">
                  <c:v>Stupeň 2</c:v>
                </c:pt>
                <c:pt idx="2">
                  <c:v>Stupeň 3</c:v>
                </c:pt>
                <c:pt idx="3">
                  <c:v>Stupeň 4</c:v>
                </c:pt>
                <c:pt idx="4">
                  <c:v>Stupeň 5</c:v>
                </c:pt>
                <c:pt idx="5">
                  <c:v>Bez finální známky</c:v>
                </c:pt>
              </c:strCache>
            </c:strRef>
          </c:cat>
          <c:val>
            <c:numRef>
              <c:f>'VO tab. graf'!$B$5:$B$10</c:f>
              <c:numCache>
                <c:formatCode>General</c:formatCode>
                <c:ptCount val="6"/>
                <c:pt idx="0">
                  <c:v>0</c:v>
                </c:pt>
                <c:pt idx="1">
                  <c:v>4</c:v>
                </c:pt>
                <c:pt idx="2">
                  <c:v>9</c:v>
                </c:pt>
                <c:pt idx="3">
                  <c:v>5</c:v>
                </c:pt>
                <c:pt idx="4">
                  <c:v>4</c:v>
                </c:pt>
                <c:pt idx="5">
                  <c:v>2</c:v>
                </c:pt>
              </c:numCache>
            </c:numRef>
          </c:val>
          <c:extLst>
            <c:ext xmlns:c16="http://schemas.microsoft.com/office/drawing/2014/chart" uri="{C3380CC4-5D6E-409C-BE32-E72D297353CC}">
              <c16:uniqueId val="{00000004-0BA4-49AE-84B6-9F49912FD9FF}"/>
            </c:ext>
          </c:extLst>
        </c:ser>
        <c:dLbls>
          <c:showLegendKey val="0"/>
          <c:showVal val="0"/>
          <c:showCatName val="0"/>
          <c:showSerName val="0"/>
          <c:showPercent val="0"/>
          <c:showBubbleSize val="0"/>
        </c:dLbls>
        <c:gapWidth val="150"/>
        <c:axId val="305166976"/>
        <c:axId val="322601728"/>
      </c:barChart>
      <c:catAx>
        <c:axId val="305166976"/>
        <c:scaling>
          <c:orientation val="minMax"/>
        </c:scaling>
        <c:delete val="0"/>
        <c:axPos val="b"/>
        <c:numFmt formatCode="General" sourceLinked="0"/>
        <c:majorTickMark val="out"/>
        <c:minorTickMark val="none"/>
        <c:tickLblPos val="nextTo"/>
        <c:txPr>
          <a:bodyPr/>
          <a:lstStyle/>
          <a:p>
            <a:pPr>
              <a:defRPr b="1"/>
            </a:pPr>
            <a:endParaRPr lang="cs-CZ"/>
          </a:p>
        </c:txPr>
        <c:crossAx val="322601728"/>
        <c:crosses val="autoZero"/>
        <c:auto val="1"/>
        <c:lblAlgn val="ctr"/>
        <c:lblOffset val="100"/>
        <c:noMultiLvlLbl val="0"/>
      </c:catAx>
      <c:valAx>
        <c:axId val="322601728"/>
        <c:scaling>
          <c:orientation val="minMax"/>
        </c:scaling>
        <c:delete val="1"/>
        <c:axPos val="l"/>
        <c:numFmt formatCode="General" sourceLinked="1"/>
        <c:majorTickMark val="out"/>
        <c:minorTickMark val="none"/>
        <c:tickLblPos val="nextTo"/>
        <c:crossAx val="305166976"/>
        <c:crosses val="autoZero"/>
        <c:crossBetween val="between"/>
      </c:valAx>
    </c:plotArea>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cs-CZ" sz="1200"/>
              <a:t>Počet záznamů UTB ve Zlíně na WoS</a:t>
            </a:r>
            <a:r>
              <a:rPr lang="cs-CZ" sz="1200" baseline="0"/>
              <a:t> 2001 - 2019</a:t>
            </a:r>
            <a:endParaRPr lang="cs-CZ" sz="1200"/>
          </a:p>
        </c:rich>
      </c:tx>
      <c:layout>
        <c:manualLayout>
          <c:xMode val="edge"/>
          <c:yMode val="edge"/>
          <c:x val="0.16689161918425574"/>
          <c:y val="6.9525213362200633E-2"/>
        </c:manualLayout>
      </c:layout>
      <c:overlay val="0"/>
    </c:title>
    <c:autoTitleDeleted val="0"/>
    <c:plotArea>
      <c:layout>
        <c:manualLayout>
          <c:layoutTarget val="inner"/>
          <c:xMode val="edge"/>
          <c:yMode val="edge"/>
          <c:x val="0.12206063661530969"/>
          <c:y val="0.17677666498512876"/>
          <c:w val="0.61722597266582668"/>
          <c:h val="0.60159162247779963"/>
        </c:manualLayout>
      </c:layout>
      <c:scatterChart>
        <c:scatterStyle val="lineMarker"/>
        <c:varyColors val="0"/>
        <c:ser>
          <c:idx val="0"/>
          <c:order val="0"/>
          <c:tx>
            <c:v>Počet publikací</c:v>
          </c:tx>
          <c:spPr>
            <a:ln w="28575">
              <a:noFill/>
            </a:ln>
          </c:spPr>
          <c:marker>
            <c:symbol val="circle"/>
            <c:size val="4"/>
            <c:spPr>
              <a:solidFill>
                <a:schemeClr val="bg1">
                  <a:lumMod val="65000"/>
                </a:schemeClr>
              </a:solidFill>
            </c:spPr>
          </c:marker>
          <c:xVal>
            <c:numRef>
              <c:f>WoS!$A$23:$A$40</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xVal>
          <c:yVal>
            <c:numRef>
              <c:f>WoS!$B$23:$B$40</c:f>
              <c:numCache>
                <c:formatCode>General</c:formatCode>
                <c:ptCount val="18"/>
                <c:pt idx="0">
                  <c:v>118</c:v>
                </c:pt>
                <c:pt idx="1">
                  <c:v>153</c:v>
                </c:pt>
                <c:pt idx="2">
                  <c:v>202</c:v>
                </c:pt>
                <c:pt idx="3">
                  <c:v>257</c:v>
                </c:pt>
                <c:pt idx="4">
                  <c:v>316</c:v>
                </c:pt>
                <c:pt idx="5">
                  <c:v>413</c:v>
                </c:pt>
                <c:pt idx="6">
                  <c:v>516</c:v>
                </c:pt>
                <c:pt idx="7">
                  <c:v>655</c:v>
                </c:pt>
                <c:pt idx="8">
                  <c:v>830</c:v>
                </c:pt>
                <c:pt idx="9">
                  <c:v>1049</c:v>
                </c:pt>
                <c:pt idx="10">
                  <c:v>1337</c:v>
                </c:pt>
                <c:pt idx="11">
                  <c:v>1586</c:v>
                </c:pt>
                <c:pt idx="12">
                  <c:v>1870</c:v>
                </c:pt>
                <c:pt idx="13">
                  <c:v>2169</c:v>
                </c:pt>
                <c:pt idx="14">
                  <c:v>2628</c:v>
                </c:pt>
                <c:pt idx="15">
                  <c:v>3135</c:v>
                </c:pt>
                <c:pt idx="16">
                  <c:v>3579</c:v>
                </c:pt>
                <c:pt idx="17">
                  <c:v>3900</c:v>
                </c:pt>
              </c:numCache>
            </c:numRef>
          </c:yVal>
          <c:smooth val="0"/>
          <c:extLst>
            <c:ext xmlns:c16="http://schemas.microsoft.com/office/drawing/2014/chart" uri="{C3380CC4-5D6E-409C-BE32-E72D297353CC}">
              <c16:uniqueId val="{00000000-51EC-4D73-AE23-7CB41F215A48}"/>
            </c:ext>
          </c:extLst>
        </c:ser>
        <c:dLbls>
          <c:showLegendKey val="0"/>
          <c:showVal val="0"/>
          <c:showCatName val="0"/>
          <c:showSerName val="0"/>
          <c:showPercent val="0"/>
          <c:showBubbleSize val="0"/>
        </c:dLbls>
        <c:axId val="269761536"/>
        <c:axId val="270120448"/>
      </c:scatterChart>
      <c:scatterChart>
        <c:scatterStyle val="lineMarker"/>
        <c:varyColors val="0"/>
        <c:ser>
          <c:idx val="1"/>
          <c:order val="1"/>
          <c:tx>
            <c:v>Počet citací</c:v>
          </c:tx>
          <c:spPr>
            <a:ln w="28575">
              <a:noFill/>
            </a:ln>
          </c:spPr>
          <c:marker>
            <c:symbol val="circle"/>
            <c:size val="4"/>
            <c:spPr>
              <a:solidFill>
                <a:schemeClr val="accent6">
                  <a:lumMod val="60000"/>
                  <a:lumOff val="40000"/>
                </a:schemeClr>
              </a:solidFill>
            </c:spPr>
          </c:marker>
          <c:xVal>
            <c:numRef>
              <c:f>WoS!$A$23:$A$40</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xVal>
          <c:yVal>
            <c:numRef>
              <c:f>WoS!$C$23:$C$40</c:f>
              <c:numCache>
                <c:formatCode>General</c:formatCode>
                <c:ptCount val="18"/>
                <c:pt idx="0">
                  <c:v>1569</c:v>
                </c:pt>
                <c:pt idx="1">
                  <c:v>1893</c:v>
                </c:pt>
                <c:pt idx="2">
                  <c:v>2902</c:v>
                </c:pt>
                <c:pt idx="3">
                  <c:v>3605</c:v>
                </c:pt>
                <c:pt idx="4">
                  <c:v>4387</c:v>
                </c:pt>
                <c:pt idx="5">
                  <c:v>5872</c:v>
                </c:pt>
                <c:pt idx="6">
                  <c:v>6800</c:v>
                </c:pt>
                <c:pt idx="7">
                  <c:v>8207</c:v>
                </c:pt>
                <c:pt idx="8">
                  <c:v>9673</c:v>
                </c:pt>
                <c:pt idx="9">
                  <c:v>11623</c:v>
                </c:pt>
                <c:pt idx="10">
                  <c:v>13286</c:v>
                </c:pt>
                <c:pt idx="11">
                  <c:v>14931</c:v>
                </c:pt>
                <c:pt idx="12">
                  <c:v>16609</c:v>
                </c:pt>
                <c:pt idx="13">
                  <c:v>17938</c:v>
                </c:pt>
                <c:pt idx="14">
                  <c:v>20063</c:v>
                </c:pt>
                <c:pt idx="15">
                  <c:v>21404</c:v>
                </c:pt>
                <c:pt idx="16">
                  <c:v>22347</c:v>
                </c:pt>
                <c:pt idx="17">
                  <c:v>22632</c:v>
                </c:pt>
              </c:numCache>
            </c:numRef>
          </c:yVal>
          <c:smooth val="0"/>
          <c:extLst>
            <c:ext xmlns:c16="http://schemas.microsoft.com/office/drawing/2014/chart" uri="{C3380CC4-5D6E-409C-BE32-E72D297353CC}">
              <c16:uniqueId val="{00000001-51EC-4D73-AE23-7CB41F215A48}"/>
            </c:ext>
          </c:extLst>
        </c:ser>
        <c:dLbls>
          <c:showLegendKey val="0"/>
          <c:showVal val="0"/>
          <c:showCatName val="0"/>
          <c:showSerName val="0"/>
          <c:showPercent val="0"/>
          <c:showBubbleSize val="0"/>
        </c:dLbls>
        <c:axId val="273470976"/>
        <c:axId val="270122368"/>
      </c:scatterChart>
      <c:valAx>
        <c:axId val="269761536"/>
        <c:scaling>
          <c:orientation val="minMax"/>
          <c:max val="2020"/>
          <c:min val="2001"/>
        </c:scaling>
        <c:delete val="0"/>
        <c:axPos val="b"/>
        <c:title>
          <c:tx>
            <c:rich>
              <a:bodyPr/>
              <a:lstStyle/>
              <a:p>
                <a:pPr>
                  <a:defRPr/>
                </a:pPr>
                <a:r>
                  <a:rPr lang="cs-CZ"/>
                  <a:t>Rok</a:t>
                </a:r>
              </a:p>
            </c:rich>
          </c:tx>
          <c:overlay val="0"/>
        </c:title>
        <c:numFmt formatCode="General" sourceLinked="1"/>
        <c:majorTickMark val="none"/>
        <c:minorTickMark val="none"/>
        <c:tickLblPos val="nextTo"/>
        <c:crossAx val="270120448"/>
        <c:crosses val="autoZero"/>
        <c:crossBetween val="midCat"/>
        <c:majorUnit val="3"/>
      </c:valAx>
      <c:valAx>
        <c:axId val="270120448"/>
        <c:scaling>
          <c:orientation val="minMax"/>
          <c:max val="4050"/>
          <c:min val="0"/>
        </c:scaling>
        <c:delete val="0"/>
        <c:axPos val="l"/>
        <c:title>
          <c:tx>
            <c:rich>
              <a:bodyPr/>
              <a:lstStyle/>
              <a:p>
                <a:pPr>
                  <a:defRPr/>
                </a:pPr>
                <a:r>
                  <a:rPr lang="cs-CZ"/>
                  <a:t>Počet</a:t>
                </a:r>
                <a:r>
                  <a:rPr lang="cs-CZ" baseline="0"/>
                  <a:t> publikací</a:t>
                </a:r>
                <a:endParaRPr lang="cs-CZ"/>
              </a:p>
            </c:rich>
          </c:tx>
          <c:layout>
            <c:manualLayout>
              <c:xMode val="edge"/>
              <c:yMode val="edge"/>
              <c:x val="2.1265161826919461E-2"/>
              <c:y val="0.31496425178038839"/>
            </c:manualLayout>
          </c:layout>
          <c:overlay val="0"/>
        </c:title>
        <c:numFmt formatCode="General" sourceLinked="1"/>
        <c:majorTickMark val="none"/>
        <c:minorTickMark val="none"/>
        <c:tickLblPos val="nextTo"/>
        <c:crossAx val="269761536"/>
        <c:crosses val="autoZero"/>
        <c:crossBetween val="midCat"/>
        <c:majorUnit val="1000"/>
      </c:valAx>
      <c:valAx>
        <c:axId val="270122368"/>
        <c:scaling>
          <c:orientation val="minMax"/>
          <c:max val="27000"/>
          <c:min val="50"/>
        </c:scaling>
        <c:delete val="0"/>
        <c:axPos val="r"/>
        <c:title>
          <c:tx>
            <c:rich>
              <a:bodyPr rot="-5400000" vert="horz"/>
              <a:lstStyle/>
              <a:p>
                <a:pPr>
                  <a:defRPr/>
                </a:pPr>
                <a:r>
                  <a:rPr lang="cs-CZ"/>
                  <a:t>Počet citací / bez autocitací </a:t>
                </a:r>
                <a:endParaRPr lang="en-US"/>
              </a:p>
            </c:rich>
          </c:tx>
          <c:overlay val="0"/>
        </c:title>
        <c:numFmt formatCode="General" sourceLinked="1"/>
        <c:majorTickMark val="out"/>
        <c:minorTickMark val="none"/>
        <c:tickLblPos val="nextTo"/>
        <c:crossAx val="273470976"/>
        <c:crosses val="max"/>
        <c:crossBetween val="midCat"/>
        <c:majorUnit val="5000"/>
      </c:valAx>
      <c:valAx>
        <c:axId val="273470976"/>
        <c:scaling>
          <c:orientation val="minMax"/>
        </c:scaling>
        <c:delete val="1"/>
        <c:axPos val="b"/>
        <c:numFmt formatCode="General" sourceLinked="1"/>
        <c:majorTickMark val="out"/>
        <c:minorTickMark val="none"/>
        <c:tickLblPos val="nextTo"/>
        <c:crossAx val="270122368"/>
        <c:crosses val="autoZero"/>
        <c:crossBetween val="midCat"/>
      </c:valAx>
    </c:plotArea>
    <c:legend>
      <c:legendPos val="r"/>
      <c:layout>
        <c:manualLayout>
          <c:xMode val="edge"/>
          <c:yMode val="edge"/>
          <c:x val="0.79839741342980464"/>
          <c:y val="0.67375626964037238"/>
          <c:w val="0.20160258657019534"/>
          <c:h val="0.3262437303596275"/>
        </c:manualLayout>
      </c:layout>
      <c:overlay val="0"/>
    </c:legend>
    <c:plotVisOnly val="1"/>
    <c:dispBlanksAs val="gap"/>
    <c:showDLblsOverMax val="0"/>
  </c:chart>
  <c:spPr>
    <a:solidFill>
      <a:schemeClr val="tx2">
        <a:lumMod val="40000"/>
        <a:lumOff val="60000"/>
      </a:schemeClr>
    </a:solidFill>
  </c:sp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59588D84BD4C1A9C2F77CF6406D2A2"/>
        <w:category>
          <w:name w:val="Obecné"/>
          <w:gallery w:val="placeholder"/>
        </w:category>
        <w:types>
          <w:type w:val="bbPlcHdr"/>
        </w:types>
        <w:behaviors>
          <w:behavior w:val="content"/>
        </w:behaviors>
        <w:guid w:val="{DA035479-3833-4E30-8FCA-840F4F897BAE}"/>
      </w:docPartPr>
      <w:docPartBody>
        <w:p w:rsidR="005F150C" w:rsidRDefault="005F150C" w:rsidP="005F150C">
          <w:pPr>
            <w:pStyle w:val="A659588D84BD4C1A9C2F77CF6406D2A2"/>
          </w:pPr>
          <w:r>
            <w:rPr>
              <w:caps/>
              <w:color w:val="FFFFFF" w:themeColor="background1"/>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ntax LT CE">
    <w:altName w:val="Times New Roman"/>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0C"/>
    <w:rsid w:val="00013B2F"/>
    <w:rsid w:val="00014C42"/>
    <w:rsid w:val="00041B88"/>
    <w:rsid w:val="000511E5"/>
    <w:rsid w:val="00057BFD"/>
    <w:rsid w:val="000653AD"/>
    <w:rsid w:val="00066E98"/>
    <w:rsid w:val="000705BD"/>
    <w:rsid w:val="0008202A"/>
    <w:rsid w:val="00086396"/>
    <w:rsid w:val="00093736"/>
    <w:rsid w:val="000D0A54"/>
    <w:rsid w:val="000D573B"/>
    <w:rsid w:val="00112B95"/>
    <w:rsid w:val="00130B2B"/>
    <w:rsid w:val="00136AEA"/>
    <w:rsid w:val="00151032"/>
    <w:rsid w:val="00175CAD"/>
    <w:rsid w:val="00195A86"/>
    <w:rsid w:val="001D12FB"/>
    <w:rsid w:val="001D6634"/>
    <w:rsid w:val="00272622"/>
    <w:rsid w:val="00273DA7"/>
    <w:rsid w:val="00291995"/>
    <w:rsid w:val="002926C4"/>
    <w:rsid w:val="002C3ECC"/>
    <w:rsid w:val="002D166D"/>
    <w:rsid w:val="002D598A"/>
    <w:rsid w:val="002E1261"/>
    <w:rsid w:val="00312EC6"/>
    <w:rsid w:val="003224B3"/>
    <w:rsid w:val="00327B43"/>
    <w:rsid w:val="00341CED"/>
    <w:rsid w:val="00347189"/>
    <w:rsid w:val="003565AF"/>
    <w:rsid w:val="00371172"/>
    <w:rsid w:val="00372FAF"/>
    <w:rsid w:val="003B5FE2"/>
    <w:rsid w:val="003D2D47"/>
    <w:rsid w:val="003D6889"/>
    <w:rsid w:val="003E00CA"/>
    <w:rsid w:val="003E0CEA"/>
    <w:rsid w:val="00421274"/>
    <w:rsid w:val="004454D2"/>
    <w:rsid w:val="00482A54"/>
    <w:rsid w:val="0048377A"/>
    <w:rsid w:val="004A23F1"/>
    <w:rsid w:val="004D3C97"/>
    <w:rsid w:val="004F7211"/>
    <w:rsid w:val="0052625A"/>
    <w:rsid w:val="00533EDB"/>
    <w:rsid w:val="00546EF8"/>
    <w:rsid w:val="005515B8"/>
    <w:rsid w:val="005655A0"/>
    <w:rsid w:val="00565AB6"/>
    <w:rsid w:val="00594084"/>
    <w:rsid w:val="005A4955"/>
    <w:rsid w:val="005A536A"/>
    <w:rsid w:val="005C052B"/>
    <w:rsid w:val="005D59A0"/>
    <w:rsid w:val="005E551C"/>
    <w:rsid w:val="005F150C"/>
    <w:rsid w:val="005F3F64"/>
    <w:rsid w:val="005F7A42"/>
    <w:rsid w:val="00611B27"/>
    <w:rsid w:val="00624033"/>
    <w:rsid w:val="0065374D"/>
    <w:rsid w:val="006E2995"/>
    <w:rsid w:val="006F72F5"/>
    <w:rsid w:val="007032FE"/>
    <w:rsid w:val="00723FCE"/>
    <w:rsid w:val="007250ED"/>
    <w:rsid w:val="007525B6"/>
    <w:rsid w:val="007536D8"/>
    <w:rsid w:val="00757CF4"/>
    <w:rsid w:val="0077639E"/>
    <w:rsid w:val="00784E3F"/>
    <w:rsid w:val="007B1DF8"/>
    <w:rsid w:val="007B225D"/>
    <w:rsid w:val="007E39DE"/>
    <w:rsid w:val="00810691"/>
    <w:rsid w:val="00832F51"/>
    <w:rsid w:val="0084759C"/>
    <w:rsid w:val="00847FC1"/>
    <w:rsid w:val="00866944"/>
    <w:rsid w:val="0086788D"/>
    <w:rsid w:val="008710B3"/>
    <w:rsid w:val="00880F76"/>
    <w:rsid w:val="008934B0"/>
    <w:rsid w:val="008C08B3"/>
    <w:rsid w:val="008C38EC"/>
    <w:rsid w:val="008E3923"/>
    <w:rsid w:val="008F2F1F"/>
    <w:rsid w:val="009176DD"/>
    <w:rsid w:val="00936165"/>
    <w:rsid w:val="009617AE"/>
    <w:rsid w:val="00962FA2"/>
    <w:rsid w:val="0099100D"/>
    <w:rsid w:val="009A5AF2"/>
    <w:rsid w:val="009C72C8"/>
    <w:rsid w:val="009E753B"/>
    <w:rsid w:val="009F7D1B"/>
    <w:rsid w:val="00A327BA"/>
    <w:rsid w:val="00A46412"/>
    <w:rsid w:val="00A519A7"/>
    <w:rsid w:val="00A53AFA"/>
    <w:rsid w:val="00A676E1"/>
    <w:rsid w:val="00A952D1"/>
    <w:rsid w:val="00A95B9C"/>
    <w:rsid w:val="00AA0EC4"/>
    <w:rsid w:val="00AA31D1"/>
    <w:rsid w:val="00AB15E1"/>
    <w:rsid w:val="00AE5729"/>
    <w:rsid w:val="00AF7740"/>
    <w:rsid w:val="00B121E7"/>
    <w:rsid w:val="00B12F89"/>
    <w:rsid w:val="00B27899"/>
    <w:rsid w:val="00B35E9A"/>
    <w:rsid w:val="00B61DB3"/>
    <w:rsid w:val="00B63974"/>
    <w:rsid w:val="00B6411C"/>
    <w:rsid w:val="00B65A66"/>
    <w:rsid w:val="00B677A6"/>
    <w:rsid w:val="00B8146E"/>
    <w:rsid w:val="00BA11AE"/>
    <w:rsid w:val="00BC403D"/>
    <w:rsid w:val="00BD4762"/>
    <w:rsid w:val="00C231D2"/>
    <w:rsid w:val="00C521BC"/>
    <w:rsid w:val="00C758F8"/>
    <w:rsid w:val="00CE76DD"/>
    <w:rsid w:val="00D023D0"/>
    <w:rsid w:val="00D07935"/>
    <w:rsid w:val="00D237B2"/>
    <w:rsid w:val="00D426B1"/>
    <w:rsid w:val="00D47DBA"/>
    <w:rsid w:val="00D7724E"/>
    <w:rsid w:val="00DA7DC7"/>
    <w:rsid w:val="00DC402D"/>
    <w:rsid w:val="00DE4FB1"/>
    <w:rsid w:val="00E464CC"/>
    <w:rsid w:val="00E56C9C"/>
    <w:rsid w:val="00E63505"/>
    <w:rsid w:val="00E768EC"/>
    <w:rsid w:val="00EA66A5"/>
    <w:rsid w:val="00EE7838"/>
    <w:rsid w:val="00F159F0"/>
    <w:rsid w:val="00F300A2"/>
    <w:rsid w:val="00F76D6B"/>
    <w:rsid w:val="00F954A6"/>
    <w:rsid w:val="00FA2CBE"/>
    <w:rsid w:val="00FB6681"/>
    <w:rsid w:val="00FC4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15AAB1D838C4879BA7BEF8B7EEDA3DC">
    <w:name w:val="D15AAB1D838C4879BA7BEF8B7EEDA3DC"/>
    <w:rsid w:val="005F150C"/>
  </w:style>
  <w:style w:type="paragraph" w:customStyle="1" w:styleId="A659588D84BD4C1A9C2F77CF6406D2A2">
    <w:name w:val="A659588D84BD4C1A9C2F77CF6406D2A2"/>
    <w:rsid w:val="005F150C"/>
  </w:style>
  <w:style w:type="paragraph" w:customStyle="1" w:styleId="7AC8C297213545B6A7C67A9C2FE6B505">
    <w:name w:val="7AC8C297213545B6A7C67A9C2FE6B505"/>
    <w:rsid w:val="005F1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A7BBF-4FF4-477A-A3B3-9BD38D98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DA12-sablona-studijni-materialy</Template>
  <TotalTime>620</TotalTime>
  <Pages>65</Pages>
  <Words>13317</Words>
  <Characters>78572</Characters>
  <Application>Microsoft Office Word</Application>
  <DocSecurity>0</DocSecurity>
  <Lines>654</Lines>
  <Paragraphs>183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Zprávy o vnitřním hodnocení</vt:lpstr>
      <vt:lpstr>Šablona -- Diplomová práce (uni)</vt:lpstr>
    </vt:vector>
  </TitlesOfParts>
  <Company>FHS UTB ve Zlíně</Company>
  <LinksUpToDate>false</LinksUpToDate>
  <CharactersWithSpaces>91706</CharactersWithSpaces>
  <SharedDoc>false</SharedDoc>
  <HLinks>
    <vt:vector size="126" baseType="variant">
      <vt:variant>
        <vt:i4>1966143</vt:i4>
      </vt:variant>
      <vt:variant>
        <vt:i4>133</vt:i4>
      </vt:variant>
      <vt:variant>
        <vt:i4>0</vt:i4>
      </vt:variant>
      <vt:variant>
        <vt:i4>5</vt:i4>
      </vt:variant>
      <vt:variant>
        <vt:lpwstr/>
      </vt:variant>
      <vt:variant>
        <vt:lpwstr>_Toc117787187</vt:lpwstr>
      </vt:variant>
      <vt:variant>
        <vt:i4>1966143</vt:i4>
      </vt:variant>
      <vt:variant>
        <vt:i4>127</vt:i4>
      </vt:variant>
      <vt:variant>
        <vt:i4>0</vt:i4>
      </vt:variant>
      <vt:variant>
        <vt:i4>5</vt:i4>
      </vt:variant>
      <vt:variant>
        <vt:lpwstr/>
      </vt:variant>
      <vt:variant>
        <vt:lpwstr>_Toc117787186</vt:lpwstr>
      </vt:variant>
      <vt:variant>
        <vt:i4>1966143</vt:i4>
      </vt:variant>
      <vt:variant>
        <vt:i4>121</vt:i4>
      </vt:variant>
      <vt:variant>
        <vt:i4>0</vt:i4>
      </vt:variant>
      <vt:variant>
        <vt:i4>5</vt:i4>
      </vt:variant>
      <vt:variant>
        <vt:lpwstr/>
      </vt:variant>
      <vt:variant>
        <vt:lpwstr>_Toc117787185</vt:lpwstr>
      </vt:variant>
      <vt:variant>
        <vt:i4>1966143</vt:i4>
      </vt:variant>
      <vt:variant>
        <vt:i4>115</vt:i4>
      </vt:variant>
      <vt:variant>
        <vt:i4>0</vt:i4>
      </vt:variant>
      <vt:variant>
        <vt:i4>5</vt:i4>
      </vt:variant>
      <vt:variant>
        <vt:lpwstr/>
      </vt:variant>
      <vt:variant>
        <vt:lpwstr>_Toc117787184</vt:lpwstr>
      </vt:variant>
      <vt:variant>
        <vt:i4>1966143</vt:i4>
      </vt:variant>
      <vt:variant>
        <vt:i4>109</vt:i4>
      </vt:variant>
      <vt:variant>
        <vt:i4>0</vt:i4>
      </vt:variant>
      <vt:variant>
        <vt:i4>5</vt:i4>
      </vt:variant>
      <vt:variant>
        <vt:lpwstr/>
      </vt:variant>
      <vt:variant>
        <vt:lpwstr>_Toc117787183</vt:lpwstr>
      </vt:variant>
      <vt:variant>
        <vt:i4>1966143</vt:i4>
      </vt:variant>
      <vt:variant>
        <vt:i4>103</vt:i4>
      </vt:variant>
      <vt:variant>
        <vt:i4>0</vt:i4>
      </vt:variant>
      <vt:variant>
        <vt:i4>5</vt:i4>
      </vt:variant>
      <vt:variant>
        <vt:lpwstr/>
      </vt:variant>
      <vt:variant>
        <vt:lpwstr>_Toc117787182</vt:lpwstr>
      </vt:variant>
      <vt:variant>
        <vt:i4>1966143</vt:i4>
      </vt:variant>
      <vt:variant>
        <vt:i4>97</vt:i4>
      </vt:variant>
      <vt:variant>
        <vt:i4>0</vt:i4>
      </vt:variant>
      <vt:variant>
        <vt:i4>5</vt:i4>
      </vt:variant>
      <vt:variant>
        <vt:lpwstr/>
      </vt:variant>
      <vt:variant>
        <vt:lpwstr>_Toc117787181</vt:lpwstr>
      </vt:variant>
      <vt:variant>
        <vt:i4>1966143</vt:i4>
      </vt:variant>
      <vt:variant>
        <vt:i4>91</vt:i4>
      </vt:variant>
      <vt:variant>
        <vt:i4>0</vt:i4>
      </vt:variant>
      <vt:variant>
        <vt:i4>5</vt:i4>
      </vt:variant>
      <vt:variant>
        <vt:lpwstr/>
      </vt:variant>
      <vt:variant>
        <vt:lpwstr>_Toc117787180</vt:lpwstr>
      </vt:variant>
      <vt:variant>
        <vt:i4>1114175</vt:i4>
      </vt:variant>
      <vt:variant>
        <vt:i4>85</vt:i4>
      </vt:variant>
      <vt:variant>
        <vt:i4>0</vt:i4>
      </vt:variant>
      <vt:variant>
        <vt:i4>5</vt:i4>
      </vt:variant>
      <vt:variant>
        <vt:lpwstr/>
      </vt:variant>
      <vt:variant>
        <vt:lpwstr>_Toc117787179</vt:lpwstr>
      </vt:variant>
      <vt:variant>
        <vt:i4>1114175</vt:i4>
      </vt:variant>
      <vt:variant>
        <vt:i4>79</vt:i4>
      </vt:variant>
      <vt:variant>
        <vt:i4>0</vt:i4>
      </vt:variant>
      <vt:variant>
        <vt:i4>5</vt:i4>
      </vt:variant>
      <vt:variant>
        <vt:lpwstr/>
      </vt:variant>
      <vt:variant>
        <vt:lpwstr>_Toc117787178</vt:lpwstr>
      </vt:variant>
      <vt:variant>
        <vt:i4>1114175</vt:i4>
      </vt:variant>
      <vt:variant>
        <vt:i4>73</vt:i4>
      </vt:variant>
      <vt:variant>
        <vt:i4>0</vt:i4>
      </vt:variant>
      <vt:variant>
        <vt:i4>5</vt:i4>
      </vt:variant>
      <vt:variant>
        <vt:lpwstr/>
      </vt:variant>
      <vt:variant>
        <vt:lpwstr>_Toc117787177</vt:lpwstr>
      </vt:variant>
      <vt:variant>
        <vt:i4>1114175</vt:i4>
      </vt:variant>
      <vt:variant>
        <vt:i4>67</vt:i4>
      </vt:variant>
      <vt:variant>
        <vt:i4>0</vt:i4>
      </vt:variant>
      <vt:variant>
        <vt:i4>5</vt:i4>
      </vt:variant>
      <vt:variant>
        <vt:lpwstr/>
      </vt:variant>
      <vt:variant>
        <vt:lpwstr>_Toc117787176</vt:lpwstr>
      </vt:variant>
      <vt:variant>
        <vt:i4>1114175</vt:i4>
      </vt:variant>
      <vt:variant>
        <vt:i4>61</vt:i4>
      </vt:variant>
      <vt:variant>
        <vt:i4>0</vt:i4>
      </vt:variant>
      <vt:variant>
        <vt:i4>5</vt:i4>
      </vt:variant>
      <vt:variant>
        <vt:lpwstr/>
      </vt:variant>
      <vt:variant>
        <vt:lpwstr>_Toc117787175</vt:lpwstr>
      </vt:variant>
      <vt:variant>
        <vt:i4>1114175</vt:i4>
      </vt:variant>
      <vt:variant>
        <vt:i4>55</vt:i4>
      </vt:variant>
      <vt:variant>
        <vt:i4>0</vt:i4>
      </vt:variant>
      <vt:variant>
        <vt:i4>5</vt:i4>
      </vt:variant>
      <vt:variant>
        <vt:lpwstr/>
      </vt:variant>
      <vt:variant>
        <vt:lpwstr>_Toc117787174</vt:lpwstr>
      </vt:variant>
      <vt:variant>
        <vt:i4>1114175</vt:i4>
      </vt:variant>
      <vt:variant>
        <vt:i4>49</vt:i4>
      </vt:variant>
      <vt:variant>
        <vt:i4>0</vt:i4>
      </vt:variant>
      <vt:variant>
        <vt:i4>5</vt:i4>
      </vt:variant>
      <vt:variant>
        <vt:lpwstr/>
      </vt:variant>
      <vt:variant>
        <vt:lpwstr>_Toc117787173</vt:lpwstr>
      </vt:variant>
      <vt:variant>
        <vt:i4>1114175</vt:i4>
      </vt:variant>
      <vt:variant>
        <vt:i4>43</vt:i4>
      </vt:variant>
      <vt:variant>
        <vt:i4>0</vt:i4>
      </vt:variant>
      <vt:variant>
        <vt:i4>5</vt:i4>
      </vt:variant>
      <vt:variant>
        <vt:lpwstr/>
      </vt:variant>
      <vt:variant>
        <vt:lpwstr>_Toc117787172</vt:lpwstr>
      </vt:variant>
      <vt:variant>
        <vt:i4>1114175</vt:i4>
      </vt:variant>
      <vt:variant>
        <vt:i4>37</vt:i4>
      </vt:variant>
      <vt:variant>
        <vt:i4>0</vt:i4>
      </vt:variant>
      <vt:variant>
        <vt:i4>5</vt:i4>
      </vt:variant>
      <vt:variant>
        <vt:lpwstr/>
      </vt:variant>
      <vt:variant>
        <vt:lpwstr>_Toc117787171</vt:lpwstr>
      </vt:variant>
      <vt:variant>
        <vt:i4>1114175</vt:i4>
      </vt:variant>
      <vt:variant>
        <vt:i4>31</vt:i4>
      </vt:variant>
      <vt:variant>
        <vt:i4>0</vt:i4>
      </vt:variant>
      <vt:variant>
        <vt:i4>5</vt:i4>
      </vt:variant>
      <vt:variant>
        <vt:lpwstr/>
      </vt:variant>
      <vt:variant>
        <vt:lpwstr>_Toc117787170</vt:lpwstr>
      </vt:variant>
      <vt:variant>
        <vt:i4>1048639</vt:i4>
      </vt:variant>
      <vt:variant>
        <vt:i4>25</vt:i4>
      </vt:variant>
      <vt:variant>
        <vt:i4>0</vt:i4>
      </vt:variant>
      <vt:variant>
        <vt:i4>5</vt:i4>
      </vt:variant>
      <vt:variant>
        <vt:lpwstr/>
      </vt:variant>
      <vt:variant>
        <vt:lpwstr>_Toc117787169</vt:lpwstr>
      </vt:variant>
      <vt:variant>
        <vt:i4>1048639</vt:i4>
      </vt:variant>
      <vt:variant>
        <vt:i4>19</vt:i4>
      </vt:variant>
      <vt:variant>
        <vt:i4>0</vt:i4>
      </vt:variant>
      <vt:variant>
        <vt:i4>5</vt:i4>
      </vt:variant>
      <vt:variant>
        <vt:lpwstr/>
      </vt:variant>
      <vt:variant>
        <vt:lpwstr>_Toc117787168</vt:lpwstr>
      </vt:variant>
      <vt:variant>
        <vt:i4>1048639</vt:i4>
      </vt:variant>
      <vt:variant>
        <vt:i4>13</vt:i4>
      </vt:variant>
      <vt:variant>
        <vt:i4>0</vt:i4>
      </vt:variant>
      <vt:variant>
        <vt:i4>5</vt:i4>
      </vt:variant>
      <vt:variant>
        <vt:lpwstr/>
      </vt:variant>
      <vt:variant>
        <vt:lpwstr>_Toc117787167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Zprávy o vnitřním hodnocení</dc:title>
  <dc:creator>Kalenda Jan</dc:creator>
  <cp:lastModifiedBy>Dagmar Sklenaříková</cp:lastModifiedBy>
  <cp:revision>56</cp:revision>
  <cp:lastPrinted>2019-05-15T11:24:00Z</cp:lastPrinted>
  <dcterms:created xsi:type="dcterms:W3CDTF">2020-04-29T07:38:00Z</dcterms:created>
  <dcterms:modified xsi:type="dcterms:W3CDTF">2020-07-02T05:19:00Z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