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01"/>
        <w:gridCol w:w="1418"/>
        <w:gridCol w:w="623"/>
        <w:gridCol w:w="11"/>
        <w:gridCol w:w="1717"/>
        <w:gridCol w:w="11"/>
        <w:gridCol w:w="526"/>
        <w:gridCol w:w="459"/>
        <w:gridCol w:w="11"/>
        <w:gridCol w:w="987"/>
        <w:gridCol w:w="11"/>
        <w:gridCol w:w="701"/>
        <w:gridCol w:w="11"/>
        <w:gridCol w:w="66"/>
        <w:gridCol w:w="11"/>
        <w:gridCol w:w="624"/>
        <w:gridCol w:w="11"/>
        <w:gridCol w:w="696"/>
        <w:gridCol w:w="675"/>
        <w:gridCol w:w="123"/>
      </w:tblGrid>
      <w:tr w:rsidR="009D36A0" w:rsidTr="00C60A60">
        <w:tc>
          <w:tcPr>
            <w:tcW w:w="9781" w:type="dxa"/>
            <w:gridSpan w:val="20"/>
            <w:tcBorders>
              <w:bottom w:val="double" w:sz="4" w:space="0" w:color="auto"/>
            </w:tcBorders>
            <w:shd w:val="clear" w:color="auto" w:fill="BDD6EE"/>
          </w:tcPr>
          <w:p w:rsidR="009D36A0" w:rsidRDefault="009D36A0" w:rsidP="00C60A60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C-I – Personální zabezpečení</w:t>
            </w:r>
          </w:p>
        </w:tc>
      </w:tr>
      <w:tr w:rsidR="009D36A0" w:rsidTr="00C60A60">
        <w:trPr>
          <w:gridAfter w:val="1"/>
          <w:wAfter w:w="123" w:type="dxa"/>
        </w:trPr>
        <w:tc>
          <w:tcPr>
            <w:tcW w:w="2619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:rsidR="009D36A0" w:rsidRDefault="009D36A0" w:rsidP="00C60A60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151" w:type="dxa"/>
            <w:gridSpan w:val="17"/>
          </w:tcPr>
          <w:p w:rsidR="009D36A0" w:rsidRDefault="009D36A0" w:rsidP="00C60A60">
            <w:pPr>
              <w:jc w:val="both"/>
            </w:pPr>
            <w:r w:rsidRPr="00E54DBF">
              <w:t>Univerzita Tomáše Bati ve Zlíně</w:t>
            </w:r>
          </w:p>
        </w:tc>
      </w:tr>
      <w:tr w:rsidR="009D36A0" w:rsidTr="00C60A60">
        <w:trPr>
          <w:gridAfter w:val="1"/>
          <w:wAfter w:w="123" w:type="dxa"/>
        </w:trPr>
        <w:tc>
          <w:tcPr>
            <w:tcW w:w="2619" w:type="dxa"/>
            <w:gridSpan w:val="2"/>
            <w:shd w:val="clear" w:color="auto" w:fill="F7CAAC"/>
          </w:tcPr>
          <w:p w:rsidR="009D36A0" w:rsidRDefault="009D36A0" w:rsidP="00C60A60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151" w:type="dxa"/>
            <w:gridSpan w:val="17"/>
          </w:tcPr>
          <w:p w:rsidR="009D36A0" w:rsidRDefault="009D36A0" w:rsidP="00C60A60">
            <w:pPr>
              <w:jc w:val="both"/>
            </w:pPr>
            <w:r>
              <w:t>Fakulta managementu a ekonomiky</w:t>
            </w:r>
          </w:p>
        </w:tc>
      </w:tr>
      <w:tr w:rsidR="009D36A0" w:rsidTr="00C60A60">
        <w:trPr>
          <w:gridAfter w:val="1"/>
          <w:wAfter w:w="123" w:type="dxa"/>
        </w:trPr>
        <w:tc>
          <w:tcPr>
            <w:tcW w:w="2619" w:type="dxa"/>
            <w:gridSpan w:val="2"/>
            <w:shd w:val="clear" w:color="auto" w:fill="F7CAAC"/>
          </w:tcPr>
          <w:p w:rsidR="009D36A0" w:rsidRDefault="009D36A0" w:rsidP="00C60A60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151" w:type="dxa"/>
            <w:gridSpan w:val="17"/>
          </w:tcPr>
          <w:p w:rsidR="009D36A0" w:rsidRDefault="009D36A0" w:rsidP="00C60A60">
            <w:pPr>
              <w:jc w:val="both"/>
            </w:pPr>
            <w:r>
              <w:t>Ekonomika podniku a podnikání</w:t>
            </w:r>
          </w:p>
        </w:tc>
      </w:tr>
      <w:tr w:rsidR="009D36A0" w:rsidTr="00C60A60">
        <w:trPr>
          <w:gridAfter w:val="1"/>
          <w:wAfter w:w="123" w:type="dxa"/>
        </w:trPr>
        <w:tc>
          <w:tcPr>
            <w:tcW w:w="2619" w:type="dxa"/>
            <w:gridSpan w:val="2"/>
            <w:shd w:val="clear" w:color="auto" w:fill="F7CAAC"/>
          </w:tcPr>
          <w:p w:rsidR="009D36A0" w:rsidRDefault="009D36A0" w:rsidP="00C60A60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345" w:type="dxa"/>
            <w:gridSpan w:val="8"/>
          </w:tcPr>
          <w:p w:rsidR="009D36A0" w:rsidRPr="00F10996" w:rsidRDefault="009D36A0" w:rsidP="00C60A60">
            <w:pPr>
              <w:jc w:val="both"/>
            </w:pPr>
            <w:r w:rsidRPr="00F10996">
              <w:t>Petr NOVÁK</w:t>
            </w:r>
          </w:p>
        </w:tc>
        <w:tc>
          <w:tcPr>
            <w:tcW w:w="712" w:type="dxa"/>
            <w:gridSpan w:val="2"/>
            <w:shd w:val="clear" w:color="auto" w:fill="F7CAAC"/>
          </w:tcPr>
          <w:p w:rsidR="009D36A0" w:rsidRDefault="009D36A0" w:rsidP="00C60A60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4" w:type="dxa"/>
            <w:gridSpan w:val="7"/>
          </w:tcPr>
          <w:p w:rsidR="009D36A0" w:rsidRDefault="00C6771D" w:rsidP="00C60A60">
            <w:pPr>
              <w:jc w:val="both"/>
            </w:pPr>
            <w:r>
              <w:t xml:space="preserve">doc. </w:t>
            </w:r>
            <w:r w:rsidR="009D36A0">
              <w:t>Ing., PhD.</w:t>
            </w:r>
          </w:p>
        </w:tc>
      </w:tr>
      <w:tr w:rsidR="009D36A0" w:rsidTr="00C60A60">
        <w:trPr>
          <w:gridAfter w:val="1"/>
          <w:wAfter w:w="123" w:type="dxa"/>
        </w:trPr>
        <w:tc>
          <w:tcPr>
            <w:tcW w:w="2619" w:type="dxa"/>
            <w:gridSpan w:val="2"/>
            <w:shd w:val="clear" w:color="auto" w:fill="F7CAAC"/>
          </w:tcPr>
          <w:p w:rsidR="009D36A0" w:rsidRDefault="009D36A0" w:rsidP="00C60A60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623" w:type="dxa"/>
          </w:tcPr>
          <w:p w:rsidR="009D36A0" w:rsidRDefault="009D36A0" w:rsidP="00C60A60">
            <w:pPr>
              <w:jc w:val="center"/>
            </w:pPr>
            <w:r>
              <w:t>1979</w:t>
            </w:r>
          </w:p>
        </w:tc>
        <w:tc>
          <w:tcPr>
            <w:tcW w:w="1728" w:type="dxa"/>
            <w:gridSpan w:val="2"/>
            <w:shd w:val="clear" w:color="auto" w:fill="F7CAAC"/>
          </w:tcPr>
          <w:p w:rsidR="009D36A0" w:rsidRDefault="009D36A0" w:rsidP="00C60A60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6" w:type="dxa"/>
            <w:gridSpan w:val="3"/>
          </w:tcPr>
          <w:p w:rsidR="009D36A0" w:rsidRDefault="009D36A0" w:rsidP="00C60A60">
            <w:r>
              <w:t>pp</w:t>
            </w:r>
          </w:p>
        </w:tc>
        <w:tc>
          <w:tcPr>
            <w:tcW w:w="998" w:type="dxa"/>
            <w:gridSpan w:val="2"/>
            <w:shd w:val="clear" w:color="auto" w:fill="F7CAAC"/>
          </w:tcPr>
          <w:p w:rsidR="009D36A0" w:rsidRDefault="009D36A0" w:rsidP="00C60A60">
            <w:pPr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12" w:type="dxa"/>
            <w:gridSpan w:val="2"/>
          </w:tcPr>
          <w:p w:rsidR="009D36A0" w:rsidRDefault="009D36A0" w:rsidP="00C60A60">
            <w:r>
              <w:t>40</w:t>
            </w:r>
          </w:p>
        </w:tc>
        <w:tc>
          <w:tcPr>
            <w:tcW w:w="712" w:type="dxa"/>
            <w:gridSpan w:val="4"/>
            <w:shd w:val="clear" w:color="auto" w:fill="F7CAAC"/>
          </w:tcPr>
          <w:p w:rsidR="009D36A0" w:rsidRDefault="009D36A0" w:rsidP="00C60A60">
            <w:pPr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2" w:type="dxa"/>
            <w:gridSpan w:val="3"/>
          </w:tcPr>
          <w:p w:rsidR="009D36A0" w:rsidRDefault="009D36A0" w:rsidP="00C60A60">
            <w:r>
              <w:t>N</w:t>
            </w:r>
          </w:p>
        </w:tc>
      </w:tr>
      <w:tr w:rsidR="009D36A0" w:rsidTr="00C60A60">
        <w:tc>
          <w:tcPr>
            <w:tcW w:w="4981" w:type="dxa"/>
            <w:gridSpan w:val="6"/>
            <w:shd w:val="clear" w:color="auto" w:fill="F7CAAC"/>
          </w:tcPr>
          <w:p w:rsidR="009D36A0" w:rsidRDefault="009D36A0" w:rsidP="00C60A60">
            <w:pPr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6" w:type="dxa"/>
            <w:gridSpan w:val="3"/>
          </w:tcPr>
          <w:p w:rsidR="009D36A0" w:rsidRDefault="009D36A0" w:rsidP="00C60A60">
            <w:r>
              <w:t>pp</w:t>
            </w:r>
          </w:p>
        </w:tc>
        <w:tc>
          <w:tcPr>
            <w:tcW w:w="998" w:type="dxa"/>
            <w:gridSpan w:val="2"/>
            <w:shd w:val="clear" w:color="auto" w:fill="F7CAAC"/>
          </w:tcPr>
          <w:p w:rsidR="009D36A0" w:rsidRDefault="009D36A0" w:rsidP="00C60A60">
            <w:pPr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12" w:type="dxa"/>
            <w:gridSpan w:val="2"/>
          </w:tcPr>
          <w:p w:rsidR="009D36A0" w:rsidRDefault="009D36A0" w:rsidP="00C60A60">
            <w:r>
              <w:t>40</w:t>
            </w:r>
          </w:p>
        </w:tc>
        <w:tc>
          <w:tcPr>
            <w:tcW w:w="712" w:type="dxa"/>
            <w:gridSpan w:val="4"/>
            <w:shd w:val="clear" w:color="auto" w:fill="F7CAAC"/>
          </w:tcPr>
          <w:p w:rsidR="009D36A0" w:rsidRDefault="009D36A0" w:rsidP="00C60A60">
            <w:pPr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2" w:type="dxa"/>
            <w:gridSpan w:val="3"/>
          </w:tcPr>
          <w:p w:rsidR="009D36A0" w:rsidRDefault="009D36A0" w:rsidP="00C60A60">
            <w:r>
              <w:t xml:space="preserve">N </w:t>
            </w:r>
          </w:p>
        </w:tc>
      </w:tr>
      <w:tr w:rsidR="009D36A0" w:rsidTr="00C60A60">
        <w:tc>
          <w:tcPr>
            <w:tcW w:w="5977" w:type="dxa"/>
            <w:gridSpan w:val="9"/>
            <w:shd w:val="clear" w:color="auto" w:fill="F7CAAC"/>
          </w:tcPr>
          <w:p w:rsidR="009D36A0" w:rsidRDefault="009D36A0" w:rsidP="00C60A60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10" w:type="dxa"/>
            <w:gridSpan w:val="4"/>
            <w:shd w:val="clear" w:color="auto" w:fill="F7CAAC"/>
          </w:tcPr>
          <w:p w:rsidR="009D36A0" w:rsidRDefault="009D36A0" w:rsidP="00C60A60">
            <w:pPr>
              <w:jc w:val="both"/>
              <w:rPr>
                <w:b/>
              </w:rPr>
            </w:pPr>
            <w:r>
              <w:rPr>
                <w:b/>
              </w:rPr>
              <w:t xml:space="preserve">typ </w:t>
            </w:r>
            <w:proofErr w:type="spellStart"/>
            <w:r>
              <w:rPr>
                <w:b/>
              </w:rPr>
              <w:t>prac</w:t>
            </w:r>
            <w:proofErr w:type="spellEnd"/>
            <w:r>
              <w:rPr>
                <w:b/>
              </w:rPr>
              <w:t xml:space="preserve">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4" w:type="dxa"/>
            <w:gridSpan w:val="7"/>
            <w:shd w:val="clear" w:color="auto" w:fill="F7CAAC"/>
          </w:tcPr>
          <w:p w:rsidR="009D36A0" w:rsidRDefault="009D36A0" w:rsidP="00C60A60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9D36A0" w:rsidTr="00C60A60">
        <w:tc>
          <w:tcPr>
            <w:tcW w:w="5977" w:type="dxa"/>
            <w:gridSpan w:val="9"/>
          </w:tcPr>
          <w:p w:rsidR="009D36A0" w:rsidRDefault="009D36A0" w:rsidP="00C60A60">
            <w:pPr>
              <w:jc w:val="both"/>
            </w:pPr>
            <w:r w:rsidRPr="003129DB">
              <w:t>Moravská vysoká škola Olomouc</w:t>
            </w:r>
          </w:p>
        </w:tc>
        <w:tc>
          <w:tcPr>
            <w:tcW w:w="1710" w:type="dxa"/>
            <w:gridSpan w:val="4"/>
          </w:tcPr>
          <w:p w:rsidR="009D36A0" w:rsidRDefault="009D36A0" w:rsidP="00C60A60">
            <w:pPr>
              <w:jc w:val="center"/>
            </w:pPr>
            <w:r>
              <w:t>PP</w:t>
            </w:r>
          </w:p>
        </w:tc>
        <w:tc>
          <w:tcPr>
            <w:tcW w:w="2094" w:type="dxa"/>
            <w:gridSpan w:val="7"/>
          </w:tcPr>
          <w:p w:rsidR="009D36A0" w:rsidRDefault="00A50F9D" w:rsidP="00C60A60">
            <w:pPr>
              <w:jc w:val="both"/>
            </w:pPr>
            <w:r>
              <w:t>20</w:t>
            </w:r>
            <w:r w:rsidR="009D36A0">
              <w:t xml:space="preserve"> h/t</w:t>
            </w:r>
          </w:p>
        </w:tc>
      </w:tr>
      <w:tr w:rsidR="009D36A0" w:rsidTr="00C60A60">
        <w:tc>
          <w:tcPr>
            <w:tcW w:w="9781" w:type="dxa"/>
            <w:gridSpan w:val="20"/>
            <w:shd w:val="clear" w:color="auto" w:fill="F7CAAC"/>
          </w:tcPr>
          <w:p w:rsidR="009D36A0" w:rsidRDefault="009D36A0" w:rsidP="00C60A60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9D36A0" w:rsidTr="00C60A60">
        <w:trPr>
          <w:trHeight w:val="565"/>
        </w:trPr>
        <w:tc>
          <w:tcPr>
            <w:tcW w:w="9781" w:type="dxa"/>
            <w:gridSpan w:val="20"/>
            <w:tcBorders>
              <w:top w:val="nil"/>
            </w:tcBorders>
          </w:tcPr>
          <w:p w:rsidR="009D36A0" w:rsidRDefault="009D36A0" w:rsidP="00C60A60">
            <w:pPr>
              <w:jc w:val="both"/>
            </w:pPr>
            <w:r>
              <w:t>Controlling - přednášející (40%)</w:t>
            </w:r>
          </w:p>
          <w:p w:rsidR="009D36A0" w:rsidRDefault="009D36A0" w:rsidP="00C60A60">
            <w:pPr>
              <w:jc w:val="both"/>
            </w:pPr>
            <w:r>
              <w:t xml:space="preserve">Seminář k diplomové práci – garant, vedení seminářů (100%) </w:t>
            </w:r>
          </w:p>
          <w:p w:rsidR="00A50F9D" w:rsidRDefault="009D36A0" w:rsidP="00C60A60">
            <w:pPr>
              <w:jc w:val="both"/>
            </w:pPr>
            <w:r>
              <w:t xml:space="preserve">Business akademie 1 – garant, vedení seminářů (70%) </w:t>
            </w:r>
          </w:p>
        </w:tc>
      </w:tr>
      <w:tr w:rsidR="009D36A0" w:rsidTr="00C60A60">
        <w:tc>
          <w:tcPr>
            <w:tcW w:w="9781" w:type="dxa"/>
            <w:gridSpan w:val="20"/>
            <w:tcBorders>
              <w:bottom w:val="single" w:sz="4" w:space="0" w:color="auto"/>
            </w:tcBorders>
            <w:shd w:val="clear" w:color="auto" w:fill="F7CAAC"/>
          </w:tcPr>
          <w:p w:rsidR="009D36A0" w:rsidRDefault="009D36A0" w:rsidP="00C60A60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9D36A0" w:rsidRPr="001C67BE" w:rsidTr="00C60A60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1201" w:type="dxa"/>
            <w:tcBorders>
              <w:bottom w:val="nil"/>
              <w:right w:val="nil"/>
            </w:tcBorders>
            <w:shd w:val="clear" w:color="auto" w:fill="auto"/>
          </w:tcPr>
          <w:p w:rsidR="00C6771D" w:rsidRDefault="00C6771D" w:rsidP="00C60A60">
            <w:pPr>
              <w:pStyle w:val="Zkladntext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2019</w:t>
            </w:r>
          </w:p>
          <w:p w:rsidR="009D36A0" w:rsidRPr="001C67BE" w:rsidRDefault="009D36A0" w:rsidP="00C60A60">
            <w:pPr>
              <w:pStyle w:val="Zkladntext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1C67BE">
              <w:rPr>
                <w:rFonts w:ascii="Times New Roman" w:hAnsi="Times New Roman"/>
                <w:i w:val="0"/>
                <w:sz w:val="20"/>
                <w:szCs w:val="20"/>
              </w:rPr>
              <w:t>2003 – 2009</w:t>
            </w:r>
          </w:p>
        </w:tc>
        <w:tc>
          <w:tcPr>
            <w:tcW w:w="8580" w:type="dxa"/>
            <w:gridSpan w:val="19"/>
            <w:tcBorders>
              <w:left w:val="nil"/>
              <w:bottom w:val="nil"/>
            </w:tcBorders>
            <w:shd w:val="clear" w:color="auto" w:fill="auto"/>
          </w:tcPr>
          <w:p w:rsidR="00C6771D" w:rsidRDefault="00C6771D" w:rsidP="00C60A60">
            <w:pPr>
              <w:pStyle w:val="Zkladntext"/>
              <w:tabs>
                <w:tab w:val="left" w:pos="2018"/>
              </w:tabs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1C67BE">
              <w:rPr>
                <w:rFonts w:ascii="Times New Roman" w:hAnsi="Times New Roman"/>
                <w:i w:val="0"/>
                <w:sz w:val="20"/>
                <w:szCs w:val="20"/>
              </w:rPr>
              <w:t>Univerzita Tomáš Bati ve Zlíně, obor Management a ekonomika (</w:t>
            </w:r>
            <w:r>
              <w:rPr>
                <w:rFonts w:ascii="Times New Roman" w:hAnsi="Times New Roman"/>
                <w:b/>
                <w:i w:val="0"/>
                <w:sz w:val="20"/>
                <w:szCs w:val="20"/>
              </w:rPr>
              <w:t>doc.</w:t>
            </w:r>
            <w:r w:rsidRPr="00C6771D">
              <w:rPr>
                <w:rFonts w:ascii="Times New Roman" w:hAnsi="Times New Roman"/>
                <w:i w:val="0"/>
                <w:sz w:val="20"/>
                <w:szCs w:val="20"/>
              </w:rPr>
              <w:t>)</w:t>
            </w:r>
          </w:p>
          <w:p w:rsidR="009D36A0" w:rsidRPr="001C67BE" w:rsidRDefault="009D36A0" w:rsidP="00C60A60">
            <w:pPr>
              <w:pStyle w:val="Zkladntext"/>
              <w:tabs>
                <w:tab w:val="left" w:pos="2018"/>
              </w:tabs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1C67BE">
              <w:rPr>
                <w:rFonts w:ascii="Times New Roman" w:hAnsi="Times New Roman"/>
                <w:i w:val="0"/>
                <w:sz w:val="20"/>
                <w:szCs w:val="20"/>
              </w:rPr>
              <w:t>Univerzita Tomáš Bati ve Zlíně, obor Management a ekonomika (</w:t>
            </w:r>
            <w:r w:rsidRPr="001C67BE">
              <w:rPr>
                <w:rFonts w:ascii="Times New Roman" w:hAnsi="Times New Roman"/>
                <w:b/>
                <w:i w:val="0"/>
                <w:sz w:val="20"/>
                <w:szCs w:val="20"/>
              </w:rPr>
              <w:t>Ph.D.</w:t>
            </w:r>
            <w:r w:rsidRPr="001C67BE">
              <w:rPr>
                <w:rFonts w:ascii="Times New Roman" w:hAnsi="Times New Roman"/>
                <w:i w:val="0"/>
                <w:sz w:val="20"/>
                <w:szCs w:val="20"/>
              </w:rPr>
              <w:t>)</w:t>
            </w:r>
          </w:p>
        </w:tc>
      </w:tr>
      <w:tr w:rsidR="009D36A0" w:rsidRPr="001C67BE" w:rsidTr="00C60A60">
        <w:tblPrEx>
          <w:tblLook w:val="0000" w:firstRow="0" w:lastRow="0" w:firstColumn="0" w:lastColumn="0" w:noHBand="0" w:noVBand="0"/>
        </w:tblPrEx>
        <w:trPr>
          <w:trHeight w:val="254"/>
        </w:trPr>
        <w:tc>
          <w:tcPr>
            <w:tcW w:w="120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9D36A0" w:rsidRPr="001C67BE" w:rsidRDefault="009D36A0" w:rsidP="00C60A60">
            <w:pPr>
              <w:pStyle w:val="Zkladntext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1C67BE">
              <w:rPr>
                <w:rFonts w:ascii="Times New Roman" w:hAnsi="Times New Roman"/>
                <w:i w:val="0"/>
                <w:sz w:val="20"/>
                <w:szCs w:val="20"/>
              </w:rPr>
              <w:t>1998 – 2003</w:t>
            </w:r>
          </w:p>
        </w:tc>
        <w:tc>
          <w:tcPr>
            <w:tcW w:w="8580" w:type="dxa"/>
            <w:gridSpan w:val="19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9D36A0" w:rsidRPr="001C67BE" w:rsidRDefault="009D36A0" w:rsidP="00C60A60">
            <w:pPr>
              <w:pStyle w:val="Zkladntext"/>
              <w:tabs>
                <w:tab w:val="left" w:pos="1658"/>
              </w:tabs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1C67BE">
              <w:rPr>
                <w:rFonts w:ascii="Times New Roman" w:hAnsi="Times New Roman"/>
                <w:i w:val="0"/>
                <w:sz w:val="20"/>
                <w:szCs w:val="20"/>
              </w:rPr>
              <w:t>Univerzita Tomáš Bati ve Zlíně, obor Management a ekonomika (</w:t>
            </w:r>
            <w:r w:rsidRPr="001C67BE">
              <w:rPr>
                <w:rFonts w:ascii="Times New Roman" w:hAnsi="Times New Roman"/>
                <w:b/>
                <w:i w:val="0"/>
                <w:sz w:val="20"/>
                <w:szCs w:val="20"/>
              </w:rPr>
              <w:t>Bc, Ing.</w:t>
            </w:r>
            <w:r w:rsidRPr="001C67BE">
              <w:rPr>
                <w:rFonts w:ascii="Times New Roman" w:hAnsi="Times New Roman"/>
                <w:i w:val="0"/>
                <w:sz w:val="20"/>
                <w:szCs w:val="20"/>
              </w:rPr>
              <w:t>)</w:t>
            </w:r>
          </w:p>
        </w:tc>
      </w:tr>
      <w:tr w:rsidR="009D36A0" w:rsidRPr="001C67BE" w:rsidTr="00C60A60">
        <w:tc>
          <w:tcPr>
            <w:tcW w:w="9781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F7CAAC"/>
          </w:tcPr>
          <w:p w:rsidR="009D36A0" w:rsidRPr="001C67BE" w:rsidRDefault="009D36A0" w:rsidP="00C60A60">
            <w:pPr>
              <w:jc w:val="both"/>
              <w:rPr>
                <w:b/>
              </w:rPr>
            </w:pPr>
            <w:r w:rsidRPr="001C67BE">
              <w:rPr>
                <w:b/>
              </w:rPr>
              <w:t>Údaje o odborném působení od absolvování VŠ</w:t>
            </w:r>
          </w:p>
        </w:tc>
      </w:tr>
      <w:tr w:rsidR="009D36A0" w:rsidRPr="001C67BE" w:rsidTr="00C60A60">
        <w:tblPrEx>
          <w:tblLook w:val="0000" w:firstRow="0" w:lastRow="0" w:firstColumn="0" w:lastColumn="0" w:noHBand="0" w:noVBand="0"/>
        </w:tblPrEx>
        <w:trPr>
          <w:trHeight w:val="123"/>
        </w:trPr>
        <w:tc>
          <w:tcPr>
            <w:tcW w:w="1201" w:type="dxa"/>
            <w:tcBorders>
              <w:bottom w:val="nil"/>
              <w:right w:val="nil"/>
            </w:tcBorders>
          </w:tcPr>
          <w:p w:rsidR="009D36A0" w:rsidRPr="001C67BE" w:rsidRDefault="009D36A0" w:rsidP="00C60A60">
            <w:pPr>
              <w:pStyle w:val="Zkladntext"/>
              <w:rPr>
                <w:rFonts w:ascii="Times New Roman" w:hAnsi="Times New Roman"/>
                <w:i w:val="0"/>
                <w:sz w:val="20"/>
                <w:szCs w:val="20"/>
                <w:highlight w:val="yellow"/>
              </w:rPr>
            </w:pPr>
            <w:r w:rsidRPr="001C67BE">
              <w:rPr>
                <w:rFonts w:ascii="Times New Roman" w:hAnsi="Times New Roman"/>
                <w:i w:val="0"/>
                <w:sz w:val="20"/>
                <w:szCs w:val="20"/>
              </w:rPr>
              <w:t>2006 - dosud</w:t>
            </w:r>
          </w:p>
        </w:tc>
        <w:tc>
          <w:tcPr>
            <w:tcW w:w="8580" w:type="dxa"/>
            <w:gridSpan w:val="19"/>
            <w:tcBorders>
              <w:left w:val="nil"/>
              <w:bottom w:val="nil"/>
            </w:tcBorders>
          </w:tcPr>
          <w:p w:rsidR="009D36A0" w:rsidRPr="001C67BE" w:rsidRDefault="009D36A0" w:rsidP="00C60A60">
            <w:pPr>
              <w:jc w:val="both"/>
              <w:rPr>
                <w:highlight w:val="yellow"/>
              </w:rPr>
            </w:pPr>
            <w:r w:rsidRPr="001C67BE">
              <w:t>Univerzita Tomáše Bati ve Zlíně, Fakulta managementu a ekonomiky, akademický pracovník, odborný asistent, ředitel ústavu Podnikové ekonomiky (od 2016)</w:t>
            </w:r>
          </w:p>
        </w:tc>
      </w:tr>
      <w:tr w:rsidR="009D36A0" w:rsidRPr="001C67BE" w:rsidTr="00C60A60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1201" w:type="dxa"/>
            <w:tcBorders>
              <w:top w:val="nil"/>
              <w:bottom w:val="single" w:sz="4" w:space="0" w:color="auto"/>
              <w:right w:val="nil"/>
            </w:tcBorders>
          </w:tcPr>
          <w:p w:rsidR="009D36A0" w:rsidRPr="001C67BE" w:rsidRDefault="009D36A0" w:rsidP="00C60A60">
            <w:pPr>
              <w:pStyle w:val="Zkladntext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1C67BE">
              <w:rPr>
                <w:rFonts w:ascii="Times New Roman" w:hAnsi="Times New Roman"/>
                <w:i w:val="0"/>
                <w:sz w:val="20"/>
                <w:szCs w:val="20"/>
              </w:rPr>
              <w:t>2011 - dosud</w:t>
            </w:r>
          </w:p>
        </w:tc>
        <w:tc>
          <w:tcPr>
            <w:tcW w:w="8580" w:type="dxa"/>
            <w:gridSpan w:val="19"/>
            <w:tcBorders>
              <w:top w:val="nil"/>
              <w:left w:val="nil"/>
              <w:bottom w:val="single" w:sz="4" w:space="0" w:color="auto"/>
            </w:tcBorders>
          </w:tcPr>
          <w:p w:rsidR="009D36A0" w:rsidRPr="001C67BE" w:rsidRDefault="009D36A0" w:rsidP="00C60A60">
            <w:pPr>
              <w:jc w:val="both"/>
            </w:pPr>
            <w:r w:rsidRPr="001C67BE">
              <w:t>Moravská vysoká škola Olomouc, Ústav podnikové ekonomiky, akademický pracovník, odborný asistent</w:t>
            </w:r>
          </w:p>
        </w:tc>
      </w:tr>
      <w:tr w:rsidR="009D36A0" w:rsidTr="00C60A60">
        <w:trPr>
          <w:trHeight w:val="250"/>
        </w:trPr>
        <w:tc>
          <w:tcPr>
            <w:tcW w:w="9781" w:type="dxa"/>
            <w:gridSpan w:val="20"/>
            <w:tcBorders>
              <w:top w:val="single" w:sz="4" w:space="0" w:color="auto"/>
            </w:tcBorders>
            <w:shd w:val="clear" w:color="auto" w:fill="F7CAAC"/>
          </w:tcPr>
          <w:p w:rsidR="009D36A0" w:rsidRDefault="009D36A0" w:rsidP="00C60A60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9D36A0" w:rsidTr="00C60A60">
        <w:trPr>
          <w:trHeight w:val="306"/>
        </w:trPr>
        <w:tc>
          <w:tcPr>
            <w:tcW w:w="9781" w:type="dxa"/>
            <w:gridSpan w:val="20"/>
          </w:tcPr>
          <w:p w:rsidR="009D36A0" w:rsidRDefault="009D36A0" w:rsidP="00C60A60">
            <w:pPr>
              <w:jc w:val="both"/>
            </w:pPr>
            <w:r>
              <w:t xml:space="preserve">Počet vedených bakalářských prací – 50 </w:t>
            </w:r>
          </w:p>
          <w:p w:rsidR="009D36A0" w:rsidRDefault="009D36A0" w:rsidP="00C60A60">
            <w:pPr>
              <w:jc w:val="both"/>
            </w:pPr>
            <w:r>
              <w:t>Počet vedených diplomových prací – 90</w:t>
            </w:r>
          </w:p>
        </w:tc>
      </w:tr>
      <w:tr w:rsidR="009D36A0" w:rsidTr="00C60A60">
        <w:trPr>
          <w:cantSplit/>
        </w:trPr>
        <w:tc>
          <w:tcPr>
            <w:tcW w:w="3253" w:type="dxa"/>
            <w:gridSpan w:val="4"/>
            <w:tcBorders>
              <w:top w:val="single" w:sz="12" w:space="0" w:color="auto"/>
            </w:tcBorders>
            <w:shd w:val="clear" w:color="auto" w:fill="F7CAAC"/>
          </w:tcPr>
          <w:p w:rsidR="009D36A0" w:rsidRDefault="009D36A0" w:rsidP="00C60A60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54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:rsidR="009D36A0" w:rsidRDefault="009D36A0" w:rsidP="00C60A60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57" w:type="dxa"/>
            <w:gridSpan w:val="8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9D36A0" w:rsidRDefault="009D36A0" w:rsidP="00C60A60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7" w:type="dxa"/>
            <w:gridSpan w:val="5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9D36A0" w:rsidRDefault="009D36A0" w:rsidP="00C60A60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9D36A0" w:rsidTr="00C60A60">
        <w:trPr>
          <w:cantSplit/>
        </w:trPr>
        <w:tc>
          <w:tcPr>
            <w:tcW w:w="3253" w:type="dxa"/>
            <w:gridSpan w:val="4"/>
          </w:tcPr>
          <w:p w:rsidR="009D36A0" w:rsidRDefault="00C6771D" w:rsidP="00BF596B">
            <w:r w:rsidRPr="00C71912">
              <w:rPr>
                <w:szCs w:val="28"/>
              </w:rPr>
              <w:t>Ma</w:t>
            </w:r>
            <w:bookmarkStart w:id="0" w:name="_GoBack"/>
            <w:bookmarkEnd w:id="0"/>
            <w:r w:rsidRPr="00C71912">
              <w:rPr>
                <w:szCs w:val="28"/>
              </w:rPr>
              <w:t>nagement a ekonomika podniku</w:t>
            </w:r>
          </w:p>
        </w:tc>
        <w:tc>
          <w:tcPr>
            <w:tcW w:w="2254" w:type="dxa"/>
            <w:gridSpan w:val="3"/>
          </w:tcPr>
          <w:p w:rsidR="009D36A0" w:rsidRDefault="00C6771D" w:rsidP="00C60A60">
            <w:pPr>
              <w:jc w:val="center"/>
            </w:pPr>
            <w:r>
              <w:t>2019</w:t>
            </w:r>
          </w:p>
        </w:tc>
        <w:tc>
          <w:tcPr>
            <w:tcW w:w="2257" w:type="dxa"/>
            <w:gridSpan w:val="8"/>
            <w:tcBorders>
              <w:right w:val="single" w:sz="12" w:space="0" w:color="auto"/>
            </w:tcBorders>
          </w:tcPr>
          <w:p w:rsidR="009D36A0" w:rsidRDefault="00C6771D" w:rsidP="00C60A60">
            <w:pPr>
              <w:jc w:val="center"/>
            </w:pPr>
            <w:r>
              <w:t>UTB ve Zlíně</w:t>
            </w:r>
          </w:p>
        </w:tc>
        <w:tc>
          <w:tcPr>
            <w:tcW w:w="635" w:type="dxa"/>
            <w:gridSpan w:val="2"/>
            <w:tcBorders>
              <w:left w:val="single" w:sz="12" w:space="0" w:color="auto"/>
            </w:tcBorders>
            <w:shd w:val="clear" w:color="auto" w:fill="F7CAAC"/>
          </w:tcPr>
          <w:p w:rsidR="009D36A0" w:rsidRDefault="009D36A0" w:rsidP="00C60A60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6" w:type="dxa"/>
            <w:shd w:val="clear" w:color="auto" w:fill="F7CAAC"/>
          </w:tcPr>
          <w:p w:rsidR="009D36A0" w:rsidRDefault="009D36A0" w:rsidP="00C60A60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86" w:type="dxa"/>
            <w:gridSpan w:val="2"/>
            <w:shd w:val="clear" w:color="auto" w:fill="F7CAAC"/>
          </w:tcPr>
          <w:p w:rsidR="009D36A0" w:rsidRDefault="009D36A0" w:rsidP="00C60A60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9D36A0" w:rsidRPr="008132EC" w:rsidTr="00C60A60">
        <w:trPr>
          <w:cantSplit/>
          <w:trHeight w:val="70"/>
        </w:trPr>
        <w:tc>
          <w:tcPr>
            <w:tcW w:w="3253" w:type="dxa"/>
            <w:gridSpan w:val="4"/>
            <w:shd w:val="clear" w:color="auto" w:fill="F7CAAC"/>
          </w:tcPr>
          <w:p w:rsidR="009D36A0" w:rsidRDefault="009D36A0" w:rsidP="00C60A60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54" w:type="dxa"/>
            <w:gridSpan w:val="3"/>
            <w:shd w:val="clear" w:color="auto" w:fill="F7CAAC"/>
          </w:tcPr>
          <w:p w:rsidR="009D36A0" w:rsidRDefault="009D36A0" w:rsidP="00C60A60">
            <w:pPr>
              <w:jc w:val="both"/>
            </w:pPr>
            <w:r>
              <w:rPr>
                <w:b/>
              </w:rPr>
              <w:t>Rok udělení hodnosti (Ph.D.)</w:t>
            </w:r>
          </w:p>
        </w:tc>
        <w:tc>
          <w:tcPr>
            <w:tcW w:w="2257" w:type="dxa"/>
            <w:gridSpan w:val="8"/>
            <w:tcBorders>
              <w:right w:val="single" w:sz="12" w:space="0" w:color="auto"/>
            </w:tcBorders>
            <w:shd w:val="clear" w:color="auto" w:fill="F7CAAC"/>
          </w:tcPr>
          <w:p w:rsidR="009D36A0" w:rsidRDefault="009D36A0" w:rsidP="00C60A60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5" w:type="dxa"/>
            <w:gridSpan w:val="2"/>
            <w:vMerge w:val="restart"/>
            <w:tcBorders>
              <w:left w:val="single" w:sz="12" w:space="0" w:color="auto"/>
            </w:tcBorders>
          </w:tcPr>
          <w:p w:rsidR="009D36A0" w:rsidRDefault="009D36A0" w:rsidP="00C60A60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696" w:type="dxa"/>
            <w:vMerge w:val="restart"/>
          </w:tcPr>
          <w:p w:rsidR="009D36A0" w:rsidRDefault="00A50F9D" w:rsidP="00C60A60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686" w:type="dxa"/>
            <w:gridSpan w:val="2"/>
            <w:vMerge w:val="restart"/>
          </w:tcPr>
          <w:p w:rsidR="009D36A0" w:rsidRPr="008132EC" w:rsidRDefault="009D36A0" w:rsidP="00C60A60">
            <w:pPr>
              <w:jc w:val="center"/>
            </w:pPr>
            <w:r>
              <w:t>0</w:t>
            </w:r>
          </w:p>
        </w:tc>
      </w:tr>
      <w:tr w:rsidR="009D36A0" w:rsidTr="00C60A60">
        <w:trPr>
          <w:trHeight w:val="205"/>
        </w:trPr>
        <w:tc>
          <w:tcPr>
            <w:tcW w:w="3253" w:type="dxa"/>
            <w:gridSpan w:val="4"/>
          </w:tcPr>
          <w:p w:rsidR="009D36A0" w:rsidRDefault="009D36A0" w:rsidP="00C60A60">
            <w:pPr>
              <w:jc w:val="center"/>
            </w:pPr>
          </w:p>
        </w:tc>
        <w:tc>
          <w:tcPr>
            <w:tcW w:w="2254" w:type="dxa"/>
            <w:gridSpan w:val="3"/>
          </w:tcPr>
          <w:p w:rsidR="009D36A0" w:rsidRDefault="009D36A0" w:rsidP="00C60A60">
            <w:pPr>
              <w:jc w:val="center"/>
            </w:pPr>
          </w:p>
        </w:tc>
        <w:tc>
          <w:tcPr>
            <w:tcW w:w="2257" w:type="dxa"/>
            <w:gridSpan w:val="8"/>
            <w:tcBorders>
              <w:right w:val="single" w:sz="12" w:space="0" w:color="auto"/>
            </w:tcBorders>
          </w:tcPr>
          <w:p w:rsidR="009D36A0" w:rsidRDefault="009D36A0" w:rsidP="00C60A60">
            <w:pPr>
              <w:jc w:val="center"/>
            </w:pPr>
          </w:p>
        </w:tc>
        <w:tc>
          <w:tcPr>
            <w:tcW w:w="63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9D36A0" w:rsidRDefault="009D36A0" w:rsidP="00C60A60">
            <w:pPr>
              <w:rPr>
                <w:b/>
              </w:rPr>
            </w:pPr>
          </w:p>
        </w:tc>
        <w:tc>
          <w:tcPr>
            <w:tcW w:w="696" w:type="dxa"/>
            <w:vMerge/>
            <w:vAlign w:val="center"/>
          </w:tcPr>
          <w:p w:rsidR="009D36A0" w:rsidRDefault="009D36A0" w:rsidP="00C60A60">
            <w:pPr>
              <w:rPr>
                <w:b/>
              </w:rPr>
            </w:pPr>
          </w:p>
        </w:tc>
        <w:tc>
          <w:tcPr>
            <w:tcW w:w="686" w:type="dxa"/>
            <w:gridSpan w:val="2"/>
            <w:vMerge/>
            <w:vAlign w:val="center"/>
          </w:tcPr>
          <w:p w:rsidR="009D36A0" w:rsidRDefault="009D36A0" w:rsidP="00C60A60">
            <w:pPr>
              <w:rPr>
                <w:b/>
              </w:rPr>
            </w:pPr>
          </w:p>
        </w:tc>
      </w:tr>
      <w:tr w:rsidR="009D36A0" w:rsidTr="00C60A60">
        <w:tc>
          <w:tcPr>
            <w:tcW w:w="9781" w:type="dxa"/>
            <w:gridSpan w:val="20"/>
            <w:shd w:val="clear" w:color="auto" w:fill="F7CAAC"/>
          </w:tcPr>
          <w:p w:rsidR="009D36A0" w:rsidRDefault="009D36A0" w:rsidP="00C60A60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9D36A0" w:rsidRPr="00FF3F07" w:rsidTr="00C60A60">
        <w:trPr>
          <w:trHeight w:val="567"/>
        </w:trPr>
        <w:tc>
          <w:tcPr>
            <w:tcW w:w="9781" w:type="dxa"/>
            <w:gridSpan w:val="20"/>
          </w:tcPr>
          <w:p w:rsidR="00C6771D" w:rsidRPr="00C6771D" w:rsidRDefault="00C6771D" w:rsidP="00C60A60">
            <w:pPr>
              <w:jc w:val="both"/>
            </w:pPr>
            <w:r w:rsidRPr="00B54264">
              <w:rPr>
                <w:caps/>
              </w:rPr>
              <w:t>Novák,</w:t>
            </w:r>
            <w:r>
              <w:rPr>
                <w:caps/>
              </w:rPr>
              <w:t xml:space="preserve"> P. </w:t>
            </w:r>
            <w:r w:rsidRPr="00C6771D">
              <w:rPr>
                <w:i/>
              </w:rPr>
              <w:t>Variabilita nákladů, jejich chování a řízení ve výrobních firmách.</w:t>
            </w:r>
            <w:r>
              <w:rPr>
                <w:i/>
              </w:rPr>
              <w:t xml:space="preserve"> </w:t>
            </w:r>
            <w:r>
              <w:t>Zlín: UTB ve Zlíně, 2018. ISBN978-80-7454-773-7.</w:t>
            </w:r>
          </w:p>
          <w:p w:rsidR="00C6771D" w:rsidRPr="00C6771D" w:rsidRDefault="00C6771D" w:rsidP="00C60A60">
            <w:pPr>
              <w:jc w:val="both"/>
              <w:rPr>
                <w:caps/>
              </w:rPr>
            </w:pPr>
            <w:r w:rsidRPr="00C6771D">
              <w:rPr>
                <w:lang w:val="en-US"/>
              </w:rPr>
              <w:t xml:space="preserve">NOVÁK, P., HRUŠECKÁ, D., MACUROVÁ. L. </w:t>
            </w:r>
            <w:r w:rsidRPr="00C6771D">
              <w:rPr>
                <w:bCs/>
                <w:color w:val="2A2D35"/>
                <w:lang w:val="en"/>
              </w:rPr>
              <w:t xml:space="preserve">Perception of Cost </w:t>
            </w:r>
            <w:proofErr w:type="spellStart"/>
            <w:r w:rsidRPr="00C6771D">
              <w:rPr>
                <w:bCs/>
                <w:color w:val="2A2D35"/>
                <w:lang w:val="en"/>
              </w:rPr>
              <w:t>Behaviour</w:t>
            </w:r>
            <w:proofErr w:type="spellEnd"/>
            <w:r w:rsidRPr="00C6771D">
              <w:rPr>
                <w:bCs/>
                <w:color w:val="2A2D35"/>
                <w:lang w:val="en"/>
              </w:rPr>
              <w:t xml:space="preserve"> in Industrial Firms with Emphasis on Logistics and its Costs</w:t>
            </w:r>
            <w:r w:rsidRPr="00C6771D">
              <w:rPr>
                <w:lang w:val="en-US"/>
              </w:rPr>
              <w:t xml:space="preserve">, </w:t>
            </w:r>
            <w:r w:rsidRPr="00C6771D">
              <w:rPr>
                <w:i/>
                <w:color w:val="2A2D35"/>
                <w:lang w:val="en"/>
              </w:rPr>
              <w:t>FME TRANSACTIONS</w:t>
            </w:r>
            <w:r w:rsidRPr="00C6771D">
              <w:rPr>
                <w:i/>
                <w:lang w:val="en-US"/>
              </w:rPr>
              <w:t>,</w:t>
            </w:r>
            <w:r w:rsidRPr="00C6771D">
              <w:rPr>
                <w:lang w:val="en-US"/>
              </w:rPr>
              <w:t xml:space="preserve"> Vo</w:t>
            </w:r>
            <w:r>
              <w:rPr>
                <w:lang w:val="en-US"/>
              </w:rPr>
              <w:t>l.</w:t>
            </w:r>
            <w:r w:rsidRPr="00C6771D">
              <w:rPr>
                <w:lang w:val="en-US"/>
              </w:rPr>
              <w:t xml:space="preserve"> 46, </w:t>
            </w:r>
            <w:r>
              <w:rPr>
                <w:lang w:val="en-US"/>
              </w:rPr>
              <w:t>No.</w:t>
            </w:r>
            <w:r w:rsidRPr="00C6771D">
              <w:rPr>
                <w:lang w:val="en-US"/>
              </w:rPr>
              <w:t xml:space="preserve"> 4, 2018, p</w:t>
            </w:r>
            <w:r>
              <w:rPr>
                <w:lang w:val="en-US"/>
              </w:rPr>
              <w:t>p</w:t>
            </w:r>
            <w:r w:rsidRPr="00C6771D">
              <w:rPr>
                <w:lang w:val="en-US"/>
              </w:rPr>
              <w:t xml:space="preserve"> </w:t>
            </w:r>
            <w:r w:rsidRPr="00C6771D">
              <w:rPr>
                <w:color w:val="2A2D35"/>
                <w:lang w:val="en"/>
              </w:rPr>
              <w:t>658-667</w:t>
            </w:r>
            <w:r>
              <w:rPr>
                <w:color w:val="2A2D35"/>
                <w:lang w:val="en"/>
              </w:rPr>
              <w:t>.</w:t>
            </w:r>
            <w:r w:rsidRPr="00C6771D">
              <w:rPr>
                <w:lang w:val="en-US"/>
              </w:rPr>
              <w:t xml:space="preserve"> ISSN </w:t>
            </w:r>
            <w:r w:rsidRPr="00C6771D">
              <w:rPr>
                <w:color w:val="2A2D35"/>
                <w:lang w:val="en"/>
              </w:rPr>
              <w:t>1451-2092</w:t>
            </w:r>
            <w:r>
              <w:rPr>
                <w:color w:val="2A2D35"/>
                <w:lang w:val="en"/>
              </w:rPr>
              <w:t>.</w:t>
            </w:r>
          </w:p>
          <w:p w:rsidR="009D36A0" w:rsidRPr="001C67BE" w:rsidRDefault="009D36A0" w:rsidP="00C60A60">
            <w:pPr>
              <w:jc w:val="both"/>
              <w:rPr>
                <w:caps/>
              </w:rPr>
            </w:pPr>
            <w:r w:rsidRPr="00B54264">
              <w:rPr>
                <w:caps/>
              </w:rPr>
              <w:t>Popesko, B., Novák, P.</w:t>
            </w:r>
            <w:r>
              <w:rPr>
                <w:caps/>
              </w:rPr>
              <w:t>,</w:t>
            </w:r>
            <w:r w:rsidRPr="00B54264">
              <w:rPr>
                <w:caps/>
              </w:rPr>
              <w:t xml:space="preserve"> Dvorský, J., PAPADAKI, Š. </w:t>
            </w:r>
            <w:proofErr w:type="spellStart"/>
            <w:r w:rsidRPr="00B54264">
              <w:t>The</w:t>
            </w:r>
            <w:proofErr w:type="spellEnd"/>
            <w:r w:rsidRPr="00B54264">
              <w:t xml:space="preserve"> Maturity of a </w:t>
            </w:r>
            <w:proofErr w:type="spellStart"/>
            <w:r w:rsidRPr="00B54264">
              <w:t>Budgeting</w:t>
            </w:r>
            <w:proofErr w:type="spellEnd"/>
            <w:r w:rsidRPr="00B54264">
              <w:t xml:space="preserve"> </w:t>
            </w:r>
            <w:proofErr w:type="spellStart"/>
            <w:r w:rsidRPr="00B54264">
              <w:t>System</w:t>
            </w:r>
            <w:proofErr w:type="spellEnd"/>
            <w:r w:rsidRPr="00B54264">
              <w:t xml:space="preserve"> and </w:t>
            </w:r>
            <w:proofErr w:type="spellStart"/>
            <w:r w:rsidRPr="00B54264">
              <w:t>its</w:t>
            </w:r>
            <w:proofErr w:type="spellEnd"/>
            <w:r w:rsidRPr="00B54264">
              <w:t xml:space="preserve"> Influence on </w:t>
            </w:r>
            <w:proofErr w:type="spellStart"/>
            <w:r w:rsidRPr="00B54264">
              <w:t>Corporate</w:t>
            </w:r>
            <w:proofErr w:type="spellEnd"/>
            <w:r w:rsidRPr="00B54264">
              <w:t xml:space="preserve"> Performance.</w:t>
            </w:r>
            <w:r w:rsidRPr="00B54264">
              <w:rPr>
                <w:b/>
                <w:bCs/>
              </w:rPr>
              <w:t xml:space="preserve"> </w:t>
            </w:r>
            <w:r w:rsidRPr="00B54264">
              <w:rPr>
                <w:i/>
              </w:rPr>
              <w:t xml:space="preserve">Acta </w:t>
            </w:r>
            <w:proofErr w:type="spellStart"/>
            <w:r w:rsidRPr="00B54264">
              <w:rPr>
                <w:i/>
              </w:rPr>
              <w:t>Polytechnica</w:t>
            </w:r>
            <w:proofErr w:type="spellEnd"/>
            <w:r w:rsidRPr="00B54264">
              <w:rPr>
                <w:i/>
              </w:rPr>
              <w:t xml:space="preserve"> </w:t>
            </w:r>
            <w:proofErr w:type="spellStart"/>
            <w:r w:rsidRPr="00B54264">
              <w:rPr>
                <w:i/>
              </w:rPr>
              <w:t>Hungarica</w:t>
            </w:r>
            <w:proofErr w:type="spellEnd"/>
            <w:r w:rsidRPr="00B54264">
              <w:rPr>
                <w:i/>
              </w:rPr>
              <w:t xml:space="preserve">, </w:t>
            </w:r>
            <w:r w:rsidRPr="00B54264">
              <w:t>2017, Vol. 14, No. 7, pp 91-104. ISSN 1785-860</w:t>
            </w:r>
            <w:r>
              <w:t xml:space="preserve">. </w:t>
            </w:r>
            <w:r w:rsidRPr="001C67BE">
              <w:rPr>
                <w:shd w:val="clear" w:color="auto" w:fill="FFFFFF"/>
              </w:rPr>
              <w:t>DOI: 10.12700/APH.14.7.2017.7.6</w:t>
            </w:r>
            <w:r w:rsidRPr="001C67BE">
              <w:t xml:space="preserve"> (20%).</w:t>
            </w:r>
          </w:p>
          <w:p w:rsidR="009D36A0" w:rsidRPr="003E3514" w:rsidRDefault="009D36A0" w:rsidP="00C60A60">
            <w:pPr>
              <w:pStyle w:val="Nadpis5"/>
              <w:jc w:val="both"/>
              <w:rPr>
                <w:rFonts w:ascii="Times New Roman" w:eastAsia="Times New Roman" w:hAnsi="Times New Roman" w:cs="Times New Roman"/>
                <w:caps/>
                <w:color w:val="auto"/>
              </w:rPr>
            </w:pPr>
            <w:r w:rsidRPr="00B54264">
              <w:rPr>
                <w:rFonts w:ascii="Times New Roman" w:eastAsia="Times New Roman" w:hAnsi="Times New Roman" w:cs="Times New Roman"/>
                <w:caps/>
                <w:color w:val="auto"/>
              </w:rPr>
              <w:t xml:space="preserve">Papadaki, Š., Novák, P., Dvorský, J. </w:t>
            </w:r>
            <w:proofErr w:type="spellStart"/>
            <w:r w:rsidRPr="00B54264">
              <w:rPr>
                <w:rFonts w:ascii="Times New Roman" w:eastAsia="Times New Roman" w:hAnsi="Times New Roman" w:cs="Times New Roman"/>
                <w:color w:val="auto"/>
              </w:rPr>
              <w:t>Attitude</w:t>
            </w:r>
            <w:proofErr w:type="spellEnd"/>
            <w:r w:rsidRPr="00B54264">
              <w:rPr>
                <w:rFonts w:ascii="Times New Roman" w:eastAsia="Times New Roman" w:hAnsi="Times New Roman" w:cs="Times New Roman"/>
                <w:color w:val="auto"/>
              </w:rPr>
              <w:t xml:space="preserve"> of </w:t>
            </w:r>
            <w:r w:rsidRPr="003E3514">
              <w:rPr>
                <w:rFonts w:ascii="Times New Roman" w:eastAsia="Times New Roman" w:hAnsi="Times New Roman" w:cs="Times New Roman"/>
                <w:color w:val="auto"/>
              </w:rPr>
              <w:t xml:space="preserve">University </w:t>
            </w:r>
            <w:proofErr w:type="spellStart"/>
            <w:r w:rsidRPr="003E3514">
              <w:rPr>
                <w:rFonts w:ascii="Times New Roman" w:eastAsia="Times New Roman" w:hAnsi="Times New Roman" w:cs="Times New Roman"/>
                <w:color w:val="auto"/>
              </w:rPr>
              <w:t>Students</w:t>
            </w:r>
            <w:proofErr w:type="spellEnd"/>
            <w:r w:rsidRPr="003E3514">
              <w:rPr>
                <w:rFonts w:ascii="Times New Roman" w:eastAsia="Times New Roman" w:hAnsi="Times New Roman" w:cs="Times New Roman"/>
                <w:color w:val="auto"/>
              </w:rPr>
              <w:t xml:space="preserve"> to </w:t>
            </w:r>
            <w:proofErr w:type="spellStart"/>
            <w:r w:rsidRPr="003E3514">
              <w:rPr>
                <w:rFonts w:ascii="Times New Roman" w:eastAsia="Times New Roman" w:hAnsi="Times New Roman" w:cs="Times New Roman"/>
                <w:color w:val="auto"/>
              </w:rPr>
              <w:t>Entrepreneurship</w:t>
            </w:r>
            <w:proofErr w:type="spellEnd"/>
            <w:r w:rsidRPr="003E3514">
              <w:rPr>
                <w:rFonts w:ascii="Times New Roman" w:eastAsia="Times New Roman" w:hAnsi="Times New Roman" w:cs="Times New Roman"/>
                <w:color w:val="auto"/>
              </w:rPr>
              <w:t xml:space="preserve">. </w:t>
            </w:r>
            <w:proofErr w:type="spellStart"/>
            <w:r w:rsidRPr="003E3514">
              <w:rPr>
                <w:rFonts w:ascii="Times New Roman" w:eastAsia="Times New Roman" w:hAnsi="Times New Roman" w:cs="Times New Roman"/>
                <w:i/>
                <w:color w:val="auto"/>
              </w:rPr>
              <w:t>Economic</w:t>
            </w:r>
            <w:proofErr w:type="spellEnd"/>
            <w:r w:rsidRPr="003E351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proofErr w:type="spellStart"/>
            <w:r w:rsidRPr="003E3514">
              <w:rPr>
                <w:rFonts w:ascii="Times New Roman" w:eastAsia="Times New Roman" w:hAnsi="Times New Roman" w:cs="Times New Roman"/>
                <w:i/>
                <w:color w:val="auto"/>
              </w:rPr>
              <w:t>Annals</w:t>
            </w:r>
            <w:proofErr w:type="spellEnd"/>
            <w:r w:rsidRPr="003E351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-XXI. </w:t>
            </w:r>
            <w:r w:rsidRPr="003E3514">
              <w:rPr>
                <w:rFonts w:ascii="Times New Roman" w:eastAsia="Times New Roman" w:hAnsi="Times New Roman" w:cs="Times New Roman"/>
                <w:color w:val="auto"/>
              </w:rPr>
              <w:t xml:space="preserve">2017, Vol. 166, 7-8, pp 100-104. ISSN 1728-6239. </w:t>
            </w:r>
            <w:hyperlink r:id="rId4" w:history="1">
              <w:r w:rsidRPr="003E3514">
                <w:rPr>
                  <w:rStyle w:val="Hypertextovodkaz"/>
                  <w:rFonts w:ascii="Times New Roman" w:hAnsi="Times New Roman" w:cs="Times New Roman"/>
                  <w:color w:val="auto"/>
                </w:rPr>
                <w:t>https://doi.org/10.21003/ea.V166-20</w:t>
              </w:r>
            </w:hyperlink>
            <w:r w:rsidRPr="003E3514">
              <w:rPr>
                <w:rStyle w:val="Hypertextovodkaz"/>
                <w:rFonts w:ascii="Times New Roman" w:hAnsi="Times New Roman" w:cs="Times New Roman"/>
                <w:color w:val="auto"/>
              </w:rPr>
              <w:t xml:space="preserve"> (35%).</w:t>
            </w:r>
            <w:r w:rsidRPr="003E351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  <w:p w:rsidR="009D36A0" w:rsidRDefault="009D36A0" w:rsidP="00C60A60">
            <w:pPr>
              <w:pStyle w:val="Nadpis5"/>
              <w:jc w:val="both"/>
              <w:rPr>
                <w:rFonts w:ascii="Times New Roman" w:hAnsi="Times New Roman" w:cs="Times New Roman"/>
                <w:color w:val="auto"/>
              </w:rPr>
            </w:pPr>
            <w:r w:rsidRPr="003E3514">
              <w:rPr>
                <w:rFonts w:ascii="Times New Roman" w:eastAsia="Times New Roman" w:hAnsi="Times New Roman" w:cs="Times New Roman"/>
                <w:caps/>
                <w:color w:val="auto"/>
              </w:rPr>
              <w:t xml:space="preserve">Novák, P., Dvorský, J., Popesko, B., Strouhal, J. </w:t>
            </w:r>
            <w:proofErr w:type="spellStart"/>
            <w:r w:rsidRPr="003E3514">
              <w:rPr>
                <w:rFonts w:ascii="Times New Roman" w:eastAsia="Times New Roman" w:hAnsi="Times New Roman" w:cs="Times New Roman"/>
                <w:color w:val="auto"/>
              </w:rPr>
              <w:t>Analysis</w:t>
            </w:r>
            <w:proofErr w:type="spellEnd"/>
            <w:r w:rsidRPr="003E3514">
              <w:rPr>
                <w:rFonts w:ascii="Times New Roman" w:eastAsia="Times New Roman" w:hAnsi="Times New Roman" w:cs="Times New Roman"/>
                <w:color w:val="auto"/>
              </w:rPr>
              <w:t xml:space="preserve"> of </w:t>
            </w:r>
            <w:proofErr w:type="spellStart"/>
            <w:r w:rsidRPr="003E3514">
              <w:rPr>
                <w:rFonts w:ascii="Times New Roman" w:eastAsia="Times New Roman" w:hAnsi="Times New Roman" w:cs="Times New Roman"/>
                <w:color w:val="auto"/>
              </w:rPr>
              <w:t>overhead</w:t>
            </w:r>
            <w:proofErr w:type="spellEnd"/>
            <w:r w:rsidRPr="003E3514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3E3514">
              <w:rPr>
                <w:rFonts w:ascii="Times New Roman" w:eastAsia="Times New Roman" w:hAnsi="Times New Roman" w:cs="Times New Roman"/>
                <w:color w:val="auto"/>
              </w:rPr>
              <w:t>cost</w:t>
            </w:r>
            <w:proofErr w:type="spellEnd"/>
            <w:r w:rsidRPr="003E3514">
              <w:rPr>
                <w:rFonts w:ascii="Times New Roman" w:eastAsia="Times New Roman" w:hAnsi="Times New Roman" w:cs="Times New Roman"/>
                <w:color w:val="auto"/>
              </w:rPr>
              <w:t xml:space="preserve"> behavior:</w:t>
            </w:r>
            <w:r w:rsidRPr="00B54264">
              <w:rPr>
                <w:rFonts w:ascii="Times New Roman" w:eastAsia="Times New Roman" w:hAnsi="Times New Roman" w:cs="Times New Roman"/>
                <w:color w:val="auto"/>
              </w:rPr>
              <w:t xml:space="preserve"> Case study on </w:t>
            </w:r>
            <w:proofErr w:type="spellStart"/>
            <w:r w:rsidRPr="00B54264">
              <w:rPr>
                <w:rFonts w:ascii="Times New Roman" w:eastAsia="Times New Roman" w:hAnsi="Times New Roman" w:cs="Times New Roman"/>
                <w:color w:val="auto"/>
              </w:rPr>
              <w:t>decision-making</w:t>
            </w:r>
            <w:proofErr w:type="spellEnd"/>
            <w:r w:rsidRPr="00B54264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B54264">
              <w:rPr>
                <w:rFonts w:ascii="Times New Roman" w:eastAsia="Times New Roman" w:hAnsi="Times New Roman" w:cs="Times New Roman"/>
                <w:color w:val="auto"/>
              </w:rPr>
              <w:t>approach</w:t>
            </w:r>
            <w:proofErr w:type="spellEnd"/>
            <w:r w:rsidRPr="00B54264">
              <w:rPr>
                <w:rFonts w:ascii="Times New Roman" w:eastAsia="Times New Roman" w:hAnsi="Times New Roman" w:cs="Times New Roman"/>
                <w:color w:val="auto"/>
              </w:rPr>
              <w:t xml:space="preserve">. </w:t>
            </w:r>
            <w:r w:rsidRPr="00B5426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Journal of International </w:t>
            </w:r>
            <w:proofErr w:type="spellStart"/>
            <w:r w:rsidRPr="00B54264">
              <w:rPr>
                <w:rFonts w:ascii="Times New Roman" w:eastAsia="Times New Roman" w:hAnsi="Times New Roman" w:cs="Times New Roman"/>
                <w:i/>
                <w:color w:val="auto"/>
              </w:rPr>
              <w:t>Studies</w:t>
            </w:r>
            <w:proofErr w:type="spellEnd"/>
            <w:r w:rsidRPr="00B54264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B54264">
              <w:rPr>
                <w:rFonts w:ascii="Times New Roman" w:eastAsia="Times New Roman" w:hAnsi="Times New Roman" w:cs="Times New Roman"/>
                <w:color w:val="auto"/>
              </w:rPr>
              <w:t xml:space="preserve"> 2017, Vol. 10, No. 1, pp 74-91. ISSN 1823-691X.  </w:t>
            </w:r>
            <w:r w:rsidRPr="00B54264">
              <w:rPr>
                <w:rFonts w:ascii="Times New Roman" w:hAnsi="Times New Roman" w:cs="Times New Roman"/>
                <w:color w:val="auto"/>
              </w:rPr>
              <w:t>DOI:10.14254/2071-8330.2017/10-1/5</w:t>
            </w:r>
            <w:r>
              <w:rPr>
                <w:rFonts w:ascii="Times New Roman" w:hAnsi="Times New Roman" w:cs="Times New Roman"/>
                <w:color w:val="auto"/>
              </w:rPr>
              <w:t xml:space="preserve"> (40</w:t>
            </w:r>
            <w:r>
              <w:rPr>
                <w:rFonts w:ascii="Times New Roman" w:hAnsi="Times New Roman" w:cs="Times New Roman"/>
                <w:color w:val="auto"/>
                <w:sz w:val="18"/>
              </w:rPr>
              <w:t>%).</w:t>
            </w:r>
            <w:r w:rsidRPr="00B54264">
              <w:rPr>
                <w:rFonts w:ascii="Times New Roman" w:hAnsi="Times New Roman" w:cs="Times New Roman"/>
                <w:color w:val="auto"/>
              </w:rPr>
              <w:t> </w:t>
            </w:r>
          </w:p>
          <w:p w:rsidR="00C6771D" w:rsidRPr="00C6771D" w:rsidRDefault="00C6771D" w:rsidP="00C6771D">
            <w:r w:rsidRPr="00C6771D">
              <w:rPr>
                <w:bCs/>
              </w:rPr>
              <w:t>PAPADAKI, Š., NOVÁK, P., DVORSKÝ, J.</w:t>
            </w:r>
            <w:r>
              <w:t xml:space="preserve"> </w:t>
            </w:r>
            <w:proofErr w:type="spellStart"/>
            <w:r>
              <w:t>Attitude</w:t>
            </w:r>
            <w:proofErr w:type="spellEnd"/>
            <w:r>
              <w:t xml:space="preserve"> of U</w:t>
            </w:r>
            <w:r w:rsidRPr="00C6771D">
              <w:t xml:space="preserve">niversity </w:t>
            </w:r>
            <w:proofErr w:type="spellStart"/>
            <w:r>
              <w:t>S</w:t>
            </w:r>
            <w:r w:rsidRPr="00C6771D">
              <w:t>tudents</w:t>
            </w:r>
            <w:proofErr w:type="spellEnd"/>
            <w:r w:rsidRPr="00C6771D">
              <w:t xml:space="preserve"> to </w:t>
            </w:r>
            <w:proofErr w:type="spellStart"/>
            <w:r>
              <w:t>E</w:t>
            </w:r>
            <w:r w:rsidRPr="00C6771D">
              <w:t>ntrepreneurship</w:t>
            </w:r>
            <w:proofErr w:type="spellEnd"/>
            <w:r w:rsidRPr="00C6771D">
              <w:t xml:space="preserve">. </w:t>
            </w:r>
            <w:proofErr w:type="spellStart"/>
            <w:r w:rsidRPr="00C6771D">
              <w:rPr>
                <w:i/>
                <w:iCs/>
              </w:rPr>
              <w:t>Economic</w:t>
            </w:r>
            <w:proofErr w:type="spellEnd"/>
            <w:r w:rsidRPr="00C6771D">
              <w:rPr>
                <w:i/>
                <w:iCs/>
              </w:rPr>
              <w:t xml:space="preserve"> </w:t>
            </w:r>
            <w:proofErr w:type="spellStart"/>
            <w:r w:rsidRPr="00C6771D">
              <w:rPr>
                <w:i/>
                <w:iCs/>
              </w:rPr>
              <w:t>Annals</w:t>
            </w:r>
            <w:proofErr w:type="spellEnd"/>
            <w:r w:rsidRPr="00C6771D">
              <w:rPr>
                <w:i/>
                <w:iCs/>
              </w:rPr>
              <w:t>-XXI</w:t>
            </w:r>
            <w:r w:rsidRPr="00C6771D">
              <w:t xml:space="preserve">, 2017, </w:t>
            </w:r>
            <w:r>
              <w:t>Vol</w:t>
            </w:r>
            <w:r w:rsidRPr="00C6771D">
              <w:t xml:space="preserve">. 166, </w:t>
            </w:r>
            <w:r>
              <w:t>no.</w:t>
            </w:r>
            <w:r w:rsidRPr="00C6771D">
              <w:t xml:space="preserve"> 7-8, </w:t>
            </w:r>
            <w:r>
              <w:t>pp</w:t>
            </w:r>
            <w:r w:rsidRPr="00C6771D">
              <w:t xml:space="preserve"> 100-104. ISSN 1728-6220.</w:t>
            </w:r>
          </w:p>
          <w:p w:rsidR="009D36A0" w:rsidRPr="00B54264" w:rsidRDefault="009D36A0" w:rsidP="00C60A60">
            <w:pPr>
              <w:jc w:val="both"/>
            </w:pPr>
            <w:r w:rsidRPr="00B54264">
              <w:t>POPESKO, B., NOVÁK, P., PAPADKI, S.</w:t>
            </w:r>
            <w:r>
              <w:t>,</w:t>
            </w:r>
            <w:r w:rsidRPr="00B54264">
              <w:t xml:space="preserve"> HRABEC, D. Are </w:t>
            </w:r>
            <w:proofErr w:type="spellStart"/>
            <w:r w:rsidRPr="00B54264">
              <w:t>the</w:t>
            </w:r>
            <w:proofErr w:type="spellEnd"/>
            <w:r w:rsidRPr="00B54264">
              <w:t xml:space="preserve"> </w:t>
            </w:r>
            <w:proofErr w:type="spellStart"/>
            <w:r w:rsidRPr="00B54264">
              <w:t>Traditional</w:t>
            </w:r>
            <w:proofErr w:type="spellEnd"/>
            <w:r w:rsidRPr="00B54264">
              <w:t xml:space="preserve"> </w:t>
            </w:r>
            <w:proofErr w:type="spellStart"/>
            <w:r w:rsidRPr="00B54264">
              <w:t>Budgets</w:t>
            </w:r>
            <w:proofErr w:type="spellEnd"/>
            <w:r w:rsidRPr="00B54264">
              <w:t xml:space="preserve"> </w:t>
            </w:r>
            <w:proofErr w:type="spellStart"/>
            <w:r w:rsidRPr="00B54264">
              <w:t>Still</w:t>
            </w:r>
            <w:proofErr w:type="spellEnd"/>
            <w:r w:rsidRPr="00B54264">
              <w:t xml:space="preserve"> </w:t>
            </w:r>
            <w:proofErr w:type="spellStart"/>
            <w:r w:rsidRPr="00B54264">
              <w:t>Prevalent</w:t>
            </w:r>
            <w:proofErr w:type="spellEnd"/>
            <w:r w:rsidRPr="00B54264">
              <w:t xml:space="preserve">: </w:t>
            </w:r>
            <w:proofErr w:type="spellStart"/>
            <w:r w:rsidRPr="00B54264">
              <w:t>The</w:t>
            </w:r>
            <w:proofErr w:type="spellEnd"/>
            <w:r w:rsidRPr="00B54264">
              <w:t xml:space="preserve"> </w:t>
            </w:r>
            <w:proofErr w:type="spellStart"/>
            <w:r w:rsidRPr="00B54264">
              <w:t>Survey</w:t>
            </w:r>
            <w:proofErr w:type="spellEnd"/>
            <w:r w:rsidRPr="00B54264">
              <w:t xml:space="preserve"> of </w:t>
            </w:r>
            <w:proofErr w:type="spellStart"/>
            <w:r w:rsidRPr="00B54264">
              <w:t>the</w:t>
            </w:r>
            <w:proofErr w:type="spellEnd"/>
            <w:r w:rsidRPr="00B54264">
              <w:t xml:space="preserve"> Czech </w:t>
            </w:r>
            <w:proofErr w:type="spellStart"/>
            <w:r w:rsidRPr="00B54264">
              <w:t>Firms</w:t>
            </w:r>
            <w:proofErr w:type="spellEnd"/>
            <w:r w:rsidRPr="00B54264">
              <w:t xml:space="preserve"> </w:t>
            </w:r>
            <w:proofErr w:type="spellStart"/>
            <w:r w:rsidRPr="00B54264">
              <w:t>Budgeting</w:t>
            </w:r>
            <w:proofErr w:type="spellEnd"/>
            <w:r w:rsidRPr="00B54264">
              <w:t xml:space="preserve"> </w:t>
            </w:r>
            <w:proofErr w:type="spellStart"/>
            <w:r w:rsidRPr="00B54264">
              <w:t>Practices</w:t>
            </w:r>
            <w:proofErr w:type="spellEnd"/>
            <w:r w:rsidRPr="00B54264">
              <w:t>. </w:t>
            </w:r>
            <w:proofErr w:type="spellStart"/>
            <w:r w:rsidRPr="00B54264">
              <w:rPr>
                <w:rStyle w:val="Zdraznn"/>
              </w:rPr>
              <w:t>Transformations</w:t>
            </w:r>
            <w:proofErr w:type="spellEnd"/>
            <w:r w:rsidRPr="00B54264">
              <w:rPr>
                <w:rStyle w:val="Zdraznn"/>
              </w:rPr>
              <w:t xml:space="preserve"> in Business &amp; Economics.</w:t>
            </w:r>
            <w:r w:rsidRPr="00B54264">
              <w:t xml:space="preserve"> Vol. 14, No. 3C (36C), 2015, pp. 373-388. ISSN 1648-4460</w:t>
            </w:r>
            <w:r>
              <w:t xml:space="preserve">. </w:t>
            </w:r>
            <w:r w:rsidRPr="001C67BE">
              <w:t>http://www.transformations.knf.vu.lt/36c</w:t>
            </w:r>
            <w:r>
              <w:t xml:space="preserve"> (20%)</w:t>
            </w:r>
            <w:r w:rsidRPr="00B54264">
              <w:t xml:space="preserve">. </w:t>
            </w:r>
          </w:p>
          <w:p w:rsidR="009D36A0" w:rsidRPr="009A269C" w:rsidRDefault="009D36A0" w:rsidP="00C60A60">
            <w:pPr>
              <w:jc w:val="both"/>
              <w:rPr>
                <w:rStyle w:val="Hypertextovodkaz"/>
                <w:lang w:val="en-US"/>
              </w:rPr>
            </w:pPr>
            <w:r w:rsidRPr="00E66B0B">
              <w:rPr>
                <w:i/>
              </w:rPr>
              <w:t>Přehled projektové činnosti:</w:t>
            </w:r>
          </w:p>
          <w:p w:rsidR="009D36A0" w:rsidRDefault="009D36A0" w:rsidP="00C60A60">
            <w:pPr>
              <w:jc w:val="both"/>
            </w:pPr>
            <w:r w:rsidRPr="00914F6C">
              <w:t xml:space="preserve">Ministerstvo zdravotnictví ČR </w:t>
            </w:r>
            <w:r>
              <w:t xml:space="preserve">NT 12235 </w:t>
            </w:r>
            <w:r w:rsidRPr="00914F6C">
              <w:t>Aplikace moderních kalkulačních metod pro účely optimalizace nákladů ve zdravotnictví</w:t>
            </w:r>
            <w:r>
              <w:t xml:space="preserve"> 2011-2013 (člen řešitelského týmu).</w:t>
            </w:r>
          </w:p>
          <w:p w:rsidR="009D36A0" w:rsidRPr="00914F6C" w:rsidRDefault="009D36A0" w:rsidP="00C60A60">
            <w:pPr>
              <w:jc w:val="both"/>
            </w:pPr>
            <w:r w:rsidRPr="00914F6C">
              <w:t>GAČR 14</w:t>
            </w:r>
            <w:r>
              <w:t>-</w:t>
            </w:r>
            <w:r w:rsidRPr="00914F6C">
              <w:t xml:space="preserve">21654P Variabilita skupin nákladů a její promítnutí v kalkulačním systému ve výrobních firmách </w:t>
            </w:r>
            <w:r>
              <w:t>2014-2016</w:t>
            </w:r>
            <w:r w:rsidRPr="00914F6C">
              <w:t xml:space="preserve"> </w:t>
            </w:r>
            <w:r>
              <w:t>(</w:t>
            </w:r>
            <w:r w:rsidRPr="00914F6C">
              <w:t>hlavní řešitel</w:t>
            </w:r>
            <w:r>
              <w:t>).</w:t>
            </w:r>
          </w:p>
          <w:p w:rsidR="009D36A0" w:rsidRPr="00914F6C" w:rsidRDefault="009D36A0" w:rsidP="00C60A60">
            <w:pPr>
              <w:jc w:val="both"/>
            </w:pPr>
            <w:r w:rsidRPr="00914F6C">
              <w:t>ERASMUS+ KA2</w:t>
            </w:r>
            <w:r>
              <w:t xml:space="preserve"> </w:t>
            </w:r>
            <w:r w:rsidRPr="00914F6C">
              <w:t xml:space="preserve">2016-1-CZ01-KA203-023873 Pilot </w:t>
            </w:r>
            <w:proofErr w:type="spellStart"/>
            <w:r w:rsidRPr="00914F6C">
              <w:t>project</w:t>
            </w:r>
            <w:proofErr w:type="spellEnd"/>
            <w:r w:rsidRPr="00914F6C">
              <w:t xml:space="preserve">: </w:t>
            </w:r>
            <w:proofErr w:type="spellStart"/>
            <w:r w:rsidRPr="00914F6C">
              <w:t>Entrepeneurship</w:t>
            </w:r>
            <w:proofErr w:type="spellEnd"/>
            <w:r w:rsidRPr="00914F6C">
              <w:t xml:space="preserve"> </w:t>
            </w:r>
            <w:proofErr w:type="spellStart"/>
            <w:r w:rsidRPr="00914F6C">
              <w:t>education</w:t>
            </w:r>
            <w:proofErr w:type="spellEnd"/>
            <w:r w:rsidRPr="00914F6C">
              <w:t xml:space="preserve"> </w:t>
            </w:r>
            <w:proofErr w:type="spellStart"/>
            <w:r w:rsidRPr="00914F6C">
              <w:t>for</w:t>
            </w:r>
            <w:proofErr w:type="spellEnd"/>
            <w:r w:rsidRPr="00914F6C">
              <w:t xml:space="preserve"> University </w:t>
            </w:r>
            <w:proofErr w:type="spellStart"/>
            <w:r w:rsidRPr="00914F6C">
              <w:t>students</w:t>
            </w:r>
            <w:proofErr w:type="spellEnd"/>
            <w:r w:rsidRPr="00914F6C">
              <w:t xml:space="preserve"> </w:t>
            </w:r>
            <w:r>
              <w:t>2016-2018</w:t>
            </w:r>
            <w:r w:rsidRPr="00914F6C">
              <w:t xml:space="preserve"> </w:t>
            </w:r>
            <w:r>
              <w:t>(člen řešitelského týmu).</w:t>
            </w:r>
            <w:r w:rsidRPr="00914F6C">
              <w:t xml:space="preserve"> </w:t>
            </w:r>
          </w:p>
          <w:p w:rsidR="009D36A0" w:rsidRPr="00FF3F07" w:rsidRDefault="009D36A0" w:rsidP="00C60A60">
            <w:pPr>
              <w:jc w:val="both"/>
            </w:pPr>
            <w:r w:rsidRPr="00914F6C">
              <w:lastRenderedPageBreak/>
              <w:t xml:space="preserve">GAČR 17-13518S Determinanty struktury systémů rozpočetnictví a měření výkonnosti a jejich vliv na chování a výkonnost organizace </w:t>
            </w:r>
            <w:r>
              <w:t>2017-2019</w:t>
            </w:r>
            <w:r w:rsidRPr="00914F6C">
              <w:t xml:space="preserve"> </w:t>
            </w:r>
            <w:r>
              <w:t>(člen řešitelského týmu).</w:t>
            </w:r>
          </w:p>
        </w:tc>
      </w:tr>
      <w:tr w:rsidR="009D36A0" w:rsidTr="00C60A60">
        <w:trPr>
          <w:trHeight w:val="218"/>
        </w:trPr>
        <w:tc>
          <w:tcPr>
            <w:tcW w:w="9781" w:type="dxa"/>
            <w:gridSpan w:val="20"/>
            <w:shd w:val="clear" w:color="auto" w:fill="F7CAAC"/>
          </w:tcPr>
          <w:p w:rsidR="009D36A0" w:rsidRDefault="009D36A0" w:rsidP="00C60A60">
            <w:pPr>
              <w:rPr>
                <w:b/>
              </w:rPr>
            </w:pPr>
            <w:r>
              <w:rPr>
                <w:b/>
              </w:rPr>
              <w:lastRenderedPageBreak/>
              <w:t>Působení v zahraničí</w:t>
            </w:r>
          </w:p>
        </w:tc>
      </w:tr>
      <w:tr w:rsidR="009D36A0" w:rsidRPr="008132EC" w:rsidTr="00C60A60">
        <w:trPr>
          <w:trHeight w:val="141"/>
        </w:trPr>
        <w:tc>
          <w:tcPr>
            <w:tcW w:w="9781" w:type="dxa"/>
            <w:gridSpan w:val="20"/>
          </w:tcPr>
          <w:p w:rsidR="009D36A0" w:rsidRPr="008132EC" w:rsidRDefault="009D36A0" w:rsidP="00C60A60"/>
        </w:tc>
      </w:tr>
      <w:tr w:rsidR="009D36A0" w:rsidTr="00C60A60">
        <w:trPr>
          <w:gridAfter w:val="1"/>
          <w:wAfter w:w="123" w:type="dxa"/>
          <w:cantSplit/>
          <w:trHeight w:val="60"/>
        </w:trPr>
        <w:tc>
          <w:tcPr>
            <w:tcW w:w="2619" w:type="dxa"/>
            <w:gridSpan w:val="2"/>
            <w:shd w:val="clear" w:color="auto" w:fill="F7CAAC"/>
          </w:tcPr>
          <w:p w:rsidR="009D36A0" w:rsidRDefault="009D36A0" w:rsidP="00C60A60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345" w:type="dxa"/>
            <w:gridSpan w:val="8"/>
          </w:tcPr>
          <w:p w:rsidR="009D36A0" w:rsidRDefault="009D36A0" w:rsidP="00C60A60">
            <w:pPr>
              <w:jc w:val="both"/>
            </w:pPr>
          </w:p>
        </w:tc>
        <w:tc>
          <w:tcPr>
            <w:tcW w:w="789" w:type="dxa"/>
            <w:gridSpan w:val="4"/>
            <w:shd w:val="clear" w:color="auto" w:fill="F7CAAC"/>
          </w:tcPr>
          <w:p w:rsidR="009D36A0" w:rsidRDefault="009D36A0" w:rsidP="00C60A60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7" w:type="dxa"/>
            <w:gridSpan w:val="5"/>
          </w:tcPr>
          <w:p w:rsidR="009D36A0" w:rsidRDefault="009D36A0" w:rsidP="00C60A60">
            <w:pPr>
              <w:jc w:val="both"/>
            </w:pPr>
          </w:p>
        </w:tc>
      </w:tr>
    </w:tbl>
    <w:p w:rsidR="00770516" w:rsidRDefault="00770516"/>
    <w:sectPr w:rsidR="00770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6A0"/>
    <w:rsid w:val="00770516"/>
    <w:rsid w:val="009D36A0"/>
    <w:rsid w:val="00A50F9D"/>
    <w:rsid w:val="00BF596B"/>
    <w:rsid w:val="00C6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4ED44"/>
  <w15:chartTrackingRefBased/>
  <w15:docId w15:val="{4A64BD92-6815-4B8B-BCF6-4A3F9D297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D36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D36A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uiPriority w:val="9"/>
    <w:semiHidden/>
    <w:rsid w:val="009D36A0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9D36A0"/>
    <w:pPr>
      <w:jc w:val="both"/>
    </w:pPr>
    <w:rPr>
      <w:rFonts w:ascii="Bookman Old Style" w:hAnsi="Bookman Old Style"/>
      <w:i/>
      <w:i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9D36A0"/>
    <w:rPr>
      <w:rFonts w:ascii="Bookman Old Style" w:eastAsia="Times New Roman" w:hAnsi="Bookman Old Style" w:cs="Times New Roman"/>
      <w:i/>
      <w:iCs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D36A0"/>
    <w:rPr>
      <w:color w:val="0563C1" w:themeColor="hyperlink"/>
      <w:u w:val="single"/>
    </w:rPr>
  </w:style>
  <w:style w:type="character" w:styleId="Zdraznn">
    <w:name w:val="Emphasis"/>
    <w:basedOn w:val="Standardnpsmoodstavce"/>
    <w:uiPriority w:val="20"/>
    <w:qFormat/>
    <w:rsid w:val="009D36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21003/ea.V166-20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594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UTB</Company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Trefilová</dc:creator>
  <cp:keywords/>
  <dc:description/>
  <cp:lastModifiedBy>Michal Pilík</cp:lastModifiedBy>
  <cp:revision>4</cp:revision>
  <dcterms:created xsi:type="dcterms:W3CDTF">2019-01-28T15:51:00Z</dcterms:created>
  <dcterms:modified xsi:type="dcterms:W3CDTF">2019-09-27T11:08:00Z</dcterms:modified>
</cp:coreProperties>
</file>