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42867" w:rsidRPr="000F22CB" w:rsidRDefault="00E42867">
      <w:pPr>
        <w:rPr>
          <w:rFonts w:asciiTheme="minorHAnsi" w:hAnsiTheme="minorHAnsi"/>
          <w:color w:val="FFFFFF" w:themeColor="background1"/>
        </w:rPr>
      </w:pPr>
    </w:p>
    <w:p w:rsidR="00E42867" w:rsidRPr="000F22CB" w:rsidRDefault="00E42867">
      <w:pPr>
        <w:rPr>
          <w:rFonts w:asciiTheme="minorHAnsi" w:hAnsiTheme="minorHAnsi"/>
          <w:color w:val="FFFFFF" w:themeColor="background1"/>
        </w:rPr>
      </w:pPr>
    </w:p>
    <w:p w:rsidR="003879AD" w:rsidRPr="000F22CB" w:rsidRDefault="003879AD" w:rsidP="0052672A">
      <w:pPr>
        <w:jc w:val="center"/>
        <w:rPr>
          <w:rFonts w:cs="Arial Narrow"/>
          <w:b/>
          <w:bCs/>
          <w:sz w:val="56"/>
          <w:szCs w:val="56"/>
        </w:rPr>
      </w:pPr>
      <w:bookmarkStart w:id="0" w:name="Nazev"/>
    </w:p>
    <w:bookmarkEnd w:id="0"/>
    <w:p w:rsidR="00A85080" w:rsidRPr="000F22CB" w:rsidRDefault="006167F5" w:rsidP="0052672A">
      <w:pPr>
        <w:jc w:val="center"/>
        <w:rPr>
          <w:rFonts w:cs="Arial Narrow"/>
          <w:b/>
          <w:bCs/>
          <w:sz w:val="56"/>
          <w:szCs w:val="56"/>
        </w:rPr>
      </w:pPr>
      <w:r>
        <w:rPr>
          <w:rFonts w:cs="Arial Narrow"/>
          <w:b/>
          <w:bCs/>
          <w:sz w:val="56"/>
          <w:szCs w:val="56"/>
        </w:rPr>
        <w:fldChar w:fldCharType="begin">
          <w:ffData>
            <w:name w:val=""/>
            <w:enabled/>
            <w:calcOnExit w:val="0"/>
            <w:textInput>
              <w:default w:val="Research Methodology - Statistics"/>
            </w:textInput>
          </w:ffData>
        </w:fldChar>
      </w:r>
      <w:r>
        <w:rPr>
          <w:rFonts w:cs="Arial Narrow"/>
          <w:b/>
          <w:bCs/>
          <w:sz w:val="56"/>
          <w:szCs w:val="56"/>
        </w:rPr>
        <w:instrText xml:space="preserve"> FORMTEXT </w:instrText>
      </w:r>
      <w:r>
        <w:rPr>
          <w:rFonts w:cs="Arial Narrow"/>
          <w:b/>
          <w:bCs/>
          <w:sz w:val="56"/>
          <w:szCs w:val="56"/>
        </w:rPr>
      </w:r>
      <w:r>
        <w:rPr>
          <w:rFonts w:cs="Arial Narrow"/>
          <w:b/>
          <w:bCs/>
          <w:sz w:val="56"/>
          <w:szCs w:val="56"/>
        </w:rPr>
        <w:fldChar w:fldCharType="separate"/>
      </w:r>
      <w:r>
        <w:rPr>
          <w:rFonts w:cs="Arial Narrow"/>
          <w:b/>
          <w:bCs/>
          <w:noProof/>
          <w:sz w:val="56"/>
          <w:szCs w:val="56"/>
        </w:rPr>
        <w:t>Research Methodology - Statistics</w:t>
      </w:r>
      <w:r>
        <w:rPr>
          <w:rFonts w:cs="Arial Narrow"/>
          <w:b/>
          <w:bCs/>
          <w:sz w:val="56"/>
          <w:szCs w:val="56"/>
        </w:rPr>
        <w:fldChar w:fldCharType="end"/>
      </w:r>
    </w:p>
    <w:p w:rsidR="006E36CD" w:rsidRPr="000F22CB" w:rsidRDefault="006E36CD" w:rsidP="0052672A">
      <w:pPr>
        <w:jc w:val="center"/>
        <w:rPr>
          <w:rFonts w:cs="Arial Narrow"/>
          <w:b/>
          <w:bCs/>
          <w:color w:val="FFFFFF" w:themeColor="background1"/>
          <w:sz w:val="40"/>
          <w:szCs w:val="40"/>
        </w:rPr>
      </w:pPr>
    </w:p>
    <w:p w:rsidR="009353EE" w:rsidRPr="000F22CB" w:rsidRDefault="009C02CF" w:rsidP="006E36CD">
      <w:pPr>
        <w:jc w:val="center"/>
        <w:rPr>
          <w:rFonts w:cs="Arial Narrow"/>
          <w:b/>
          <w:bCs/>
          <w:noProof/>
          <w:sz w:val="40"/>
          <w:szCs w:val="32"/>
        </w:rPr>
      </w:pPr>
      <w:r>
        <w:rPr>
          <w:rFonts w:cs="Arial Narrow"/>
          <w:b/>
          <w:bCs/>
          <w:noProof/>
          <w:sz w:val="40"/>
          <w:szCs w:val="32"/>
        </w:rPr>
        <w:t>Lubor Homolka</w:t>
      </w:r>
    </w:p>
    <w:p w:rsidR="00CD1440" w:rsidRPr="000F22CB" w:rsidRDefault="00CD1440" w:rsidP="00152B9B">
      <w:pPr>
        <w:jc w:val="center"/>
        <w:rPr>
          <w:rFonts w:asciiTheme="minorHAnsi" w:hAnsiTheme="minorHAnsi" w:cs="Arial Narrow"/>
          <w:b/>
          <w:bCs/>
          <w:color w:val="FFFFFF" w:themeColor="background1"/>
          <w:sz w:val="40"/>
          <w:szCs w:val="40"/>
        </w:rPr>
      </w:pPr>
    </w:p>
    <w:p w:rsidR="009353EE" w:rsidRPr="000F22CB" w:rsidRDefault="000D23D0" w:rsidP="00152B9B">
      <w:pPr>
        <w:jc w:val="center"/>
        <w:rPr>
          <w:rFonts w:asciiTheme="minorHAnsi" w:hAnsiTheme="minorHAnsi" w:cs="Arial Narrow"/>
          <w:b/>
          <w:bCs/>
          <w:color w:val="FFFFFF" w:themeColor="background1"/>
          <w:sz w:val="40"/>
          <w:szCs w:val="40"/>
        </w:rPr>
      </w:pPr>
      <w:r w:rsidRPr="000F22CB">
        <w:rPr>
          <w:rFonts w:asciiTheme="minorHAnsi" w:hAnsiTheme="minorHAnsi"/>
          <w:noProof/>
        </w:rPr>
        <w:drawing>
          <wp:anchor distT="0" distB="0" distL="114300" distR="114300" simplePos="0" relativeHeight="251670528" behindDoc="1" locked="0" layoutInCell="1" allowOverlap="1" wp14:anchorId="25C60A4F" wp14:editId="3986517D">
            <wp:simplePos x="0" y="0"/>
            <wp:positionH relativeFrom="margin">
              <wp:align>center</wp:align>
            </wp:positionH>
            <wp:positionV relativeFrom="paragraph">
              <wp:posOffset>332740</wp:posOffset>
            </wp:positionV>
            <wp:extent cx="2876400" cy="2847600"/>
            <wp:effectExtent l="0" t="0" r="635" b="0"/>
            <wp:wrapNone/>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_UTB.png"/>
                    <pic:cNvPicPr/>
                  </pic:nvPicPr>
                  <pic:blipFill>
                    <a:blip r:embed="rId11">
                      <a:extLst>
                        <a:ext uri="{28A0092B-C50C-407E-A947-70E740481C1C}">
                          <a14:useLocalDpi xmlns:a14="http://schemas.microsoft.com/office/drawing/2010/main" val="0"/>
                        </a:ext>
                      </a:extLst>
                    </a:blip>
                    <a:stretch>
                      <a:fillRect/>
                    </a:stretch>
                  </pic:blipFill>
                  <pic:spPr>
                    <a:xfrm>
                      <a:off x="0" y="0"/>
                      <a:ext cx="2876400" cy="2847600"/>
                    </a:xfrm>
                    <a:prstGeom prst="rect">
                      <a:avLst/>
                    </a:prstGeom>
                  </pic:spPr>
                </pic:pic>
              </a:graphicData>
            </a:graphic>
            <wp14:sizeRelH relativeFrom="margin">
              <wp14:pctWidth>0</wp14:pctWidth>
            </wp14:sizeRelH>
            <wp14:sizeRelV relativeFrom="margin">
              <wp14:pctHeight>0</wp14:pctHeight>
            </wp14:sizeRelV>
          </wp:anchor>
        </w:drawing>
      </w:r>
    </w:p>
    <w:p w:rsidR="009353EE" w:rsidRPr="000F22CB" w:rsidRDefault="009353EE" w:rsidP="00152B9B">
      <w:pPr>
        <w:jc w:val="center"/>
        <w:rPr>
          <w:rFonts w:asciiTheme="minorHAnsi" w:hAnsiTheme="minorHAnsi" w:cs="Arial Narrow"/>
          <w:b/>
          <w:bCs/>
          <w:color w:val="FFFFFF" w:themeColor="background1"/>
          <w:sz w:val="40"/>
          <w:szCs w:val="40"/>
        </w:rPr>
      </w:pPr>
    </w:p>
    <w:p w:rsidR="009353EE" w:rsidRPr="000F22CB" w:rsidRDefault="009353EE" w:rsidP="00152B9B">
      <w:pPr>
        <w:jc w:val="center"/>
        <w:rPr>
          <w:rFonts w:asciiTheme="minorHAnsi" w:hAnsiTheme="minorHAnsi" w:cs="Arial Narrow"/>
          <w:b/>
          <w:bCs/>
          <w:color w:val="FFFFFF" w:themeColor="background1"/>
          <w:sz w:val="40"/>
          <w:szCs w:val="40"/>
        </w:rPr>
      </w:pPr>
    </w:p>
    <w:p w:rsidR="009353EE" w:rsidRPr="000F22CB" w:rsidRDefault="009353EE" w:rsidP="00152B9B">
      <w:pPr>
        <w:jc w:val="center"/>
        <w:rPr>
          <w:rFonts w:asciiTheme="minorHAnsi" w:hAnsiTheme="minorHAnsi" w:cs="Arial Narrow"/>
          <w:b/>
          <w:bCs/>
          <w:color w:val="FFFFFF" w:themeColor="background1"/>
          <w:sz w:val="40"/>
          <w:szCs w:val="40"/>
        </w:rPr>
      </w:pPr>
    </w:p>
    <w:p w:rsidR="00BC6C97" w:rsidRPr="000F22CB" w:rsidRDefault="00BC6C97" w:rsidP="00152B9B">
      <w:pPr>
        <w:jc w:val="center"/>
        <w:rPr>
          <w:rFonts w:asciiTheme="minorHAnsi" w:hAnsiTheme="minorHAnsi" w:cs="Arial Narrow"/>
          <w:b/>
          <w:bCs/>
          <w:color w:val="FFFFFF" w:themeColor="background1"/>
          <w:sz w:val="40"/>
          <w:szCs w:val="40"/>
        </w:rPr>
      </w:pPr>
    </w:p>
    <w:p w:rsidR="009353EE" w:rsidRPr="000F22CB" w:rsidRDefault="009353EE" w:rsidP="00152B9B">
      <w:pPr>
        <w:jc w:val="center"/>
        <w:rPr>
          <w:rFonts w:asciiTheme="minorHAnsi" w:hAnsiTheme="minorHAnsi" w:cs="Arial Narrow"/>
          <w:b/>
          <w:bCs/>
          <w:color w:val="FFFFFF" w:themeColor="background1"/>
          <w:sz w:val="40"/>
          <w:szCs w:val="40"/>
        </w:rPr>
      </w:pPr>
    </w:p>
    <w:p w:rsidR="000D23D0" w:rsidRPr="000F22CB" w:rsidRDefault="000D23D0" w:rsidP="00475472">
      <w:pPr>
        <w:jc w:val="center"/>
        <w:rPr>
          <w:rFonts w:cs="Arial Narrow"/>
          <w:b/>
          <w:bCs/>
          <w:sz w:val="32"/>
          <w:szCs w:val="32"/>
        </w:rPr>
      </w:pPr>
    </w:p>
    <w:p w:rsidR="009353EE" w:rsidRPr="000F22CB" w:rsidRDefault="009C02CF" w:rsidP="00475472">
      <w:pPr>
        <w:jc w:val="center"/>
        <w:rPr>
          <w:rFonts w:cs="Arial Narrow"/>
          <w:b/>
          <w:bCs/>
          <w:sz w:val="32"/>
          <w:szCs w:val="32"/>
        </w:rPr>
      </w:pPr>
      <w:r>
        <w:rPr>
          <w:rFonts w:cs="Arial Narrow"/>
          <w:b/>
          <w:bCs/>
          <w:sz w:val="32"/>
          <w:szCs w:val="32"/>
        </w:rPr>
        <w:t>2018</w:t>
      </w:r>
    </w:p>
    <w:p w:rsidR="00CD1440" w:rsidRPr="000F22CB" w:rsidRDefault="00CD1440">
      <w:pPr>
        <w:spacing w:after="0" w:line="240" w:lineRule="auto"/>
        <w:jc w:val="left"/>
        <w:rPr>
          <w:b/>
          <w:sz w:val="28"/>
          <w:szCs w:val="28"/>
        </w:rPr>
      </w:pPr>
    </w:p>
    <w:p w:rsidR="007418D4" w:rsidRPr="000F22CB" w:rsidRDefault="007418D4" w:rsidP="00B5651D">
      <w:pPr>
        <w:rPr>
          <w:b/>
          <w:noProof/>
          <w:sz w:val="22"/>
          <w:szCs w:val="22"/>
        </w:rPr>
      </w:pPr>
    </w:p>
    <w:p w:rsidR="007418D4" w:rsidRPr="000F22CB" w:rsidRDefault="007418D4">
      <w:pPr>
        <w:spacing w:after="0" w:line="240" w:lineRule="auto"/>
        <w:jc w:val="left"/>
        <w:rPr>
          <w:b/>
          <w:sz w:val="28"/>
          <w:szCs w:val="28"/>
        </w:rPr>
      </w:pPr>
      <w:r w:rsidRPr="000F22CB">
        <w:rPr>
          <w:b/>
          <w:sz w:val="28"/>
          <w:szCs w:val="28"/>
        </w:rPr>
        <w:br w:type="page"/>
      </w:r>
    </w:p>
    <w:p w:rsidR="000F22CB" w:rsidRPr="000F22CB" w:rsidRDefault="00B3471E" w:rsidP="000F22CB">
      <w:pPr>
        <w:pStyle w:val="Nadpis"/>
        <w:rPr>
          <w:noProof/>
          <w:sz w:val="24"/>
          <w:szCs w:val="36"/>
        </w:rPr>
      </w:pPr>
      <w:bookmarkStart w:id="1" w:name="_Toc522896369"/>
      <w:bookmarkStart w:id="2" w:name="_Toc1030118"/>
      <w:r w:rsidRPr="000F22CB">
        <w:rPr>
          <w:sz w:val="32"/>
          <w:szCs w:val="32"/>
        </w:rPr>
        <w:lastRenderedPageBreak/>
        <w:t>Contents</w:t>
      </w:r>
      <w:bookmarkEnd w:id="1"/>
      <w:bookmarkEnd w:id="2"/>
    </w:p>
    <w:p w:rsidR="00973C6F" w:rsidRDefault="00707951">
      <w:pPr>
        <w:pStyle w:val="Obsah1"/>
        <w:rPr>
          <w:rFonts w:asciiTheme="minorHAnsi" w:eastAsiaTheme="minorEastAsia" w:hAnsiTheme="minorHAnsi" w:cstheme="minorBidi"/>
          <w:b w:val="0"/>
          <w:bCs w:val="0"/>
          <w:caps w:val="0"/>
          <w:sz w:val="22"/>
          <w:szCs w:val="22"/>
          <w:lang w:val="en-GB" w:eastAsia="en-GB"/>
        </w:rPr>
      </w:pPr>
      <w:r>
        <w:rPr>
          <w:rFonts w:asciiTheme="minorHAnsi" w:hAnsiTheme="minorHAnsi"/>
          <w:bCs w:val="0"/>
        </w:rPr>
        <w:fldChar w:fldCharType="begin"/>
      </w:r>
      <w:r>
        <w:rPr>
          <w:rFonts w:asciiTheme="minorHAnsi" w:hAnsiTheme="minorHAnsi"/>
          <w:bCs w:val="0"/>
        </w:rPr>
        <w:instrText xml:space="preserve"> TOC \o "1-3" \h \z \u </w:instrText>
      </w:r>
      <w:r>
        <w:rPr>
          <w:rFonts w:asciiTheme="minorHAnsi" w:hAnsiTheme="minorHAnsi"/>
          <w:bCs w:val="0"/>
        </w:rPr>
        <w:fldChar w:fldCharType="separate"/>
      </w:r>
      <w:hyperlink w:anchor="_Toc1030118" w:history="1">
        <w:r w:rsidR="00973C6F" w:rsidRPr="000E59BF">
          <w:rPr>
            <w:rStyle w:val="Hypertextovodkaz"/>
          </w:rPr>
          <w:t>Contents</w:t>
        </w:r>
        <w:r w:rsidR="00973C6F">
          <w:rPr>
            <w:webHidden/>
          </w:rPr>
          <w:tab/>
        </w:r>
        <w:r w:rsidR="00973C6F">
          <w:rPr>
            <w:webHidden/>
          </w:rPr>
          <w:fldChar w:fldCharType="begin"/>
        </w:r>
        <w:r w:rsidR="00973C6F">
          <w:rPr>
            <w:webHidden/>
          </w:rPr>
          <w:instrText xml:space="preserve"> PAGEREF _Toc1030118 \h </w:instrText>
        </w:r>
        <w:r w:rsidR="00973C6F">
          <w:rPr>
            <w:webHidden/>
          </w:rPr>
        </w:r>
        <w:r w:rsidR="00973C6F">
          <w:rPr>
            <w:webHidden/>
          </w:rPr>
          <w:fldChar w:fldCharType="separate"/>
        </w:r>
        <w:r w:rsidR="00973C6F">
          <w:rPr>
            <w:webHidden/>
          </w:rPr>
          <w:t>2</w:t>
        </w:r>
        <w:r w:rsidR="00973C6F">
          <w:rPr>
            <w:webHidden/>
          </w:rPr>
          <w:fldChar w:fldCharType="end"/>
        </w:r>
      </w:hyperlink>
    </w:p>
    <w:p w:rsidR="00973C6F" w:rsidRDefault="00973C6F">
      <w:pPr>
        <w:pStyle w:val="Obsah1"/>
        <w:rPr>
          <w:rFonts w:asciiTheme="minorHAnsi" w:eastAsiaTheme="minorEastAsia" w:hAnsiTheme="minorHAnsi" w:cstheme="minorBidi"/>
          <w:b w:val="0"/>
          <w:bCs w:val="0"/>
          <w:caps w:val="0"/>
          <w:sz w:val="22"/>
          <w:szCs w:val="22"/>
          <w:lang w:val="en-GB" w:eastAsia="en-GB"/>
        </w:rPr>
      </w:pPr>
      <w:hyperlink w:anchor="_Toc1030119" w:history="1">
        <w:r w:rsidRPr="000E59BF">
          <w:rPr>
            <w:rStyle w:val="Hypertextovodkaz"/>
          </w:rPr>
          <w:t>1</w:t>
        </w:r>
        <w:r>
          <w:rPr>
            <w:rFonts w:asciiTheme="minorHAnsi" w:eastAsiaTheme="minorEastAsia" w:hAnsiTheme="minorHAnsi" w:cstheme="minorBidi"/>
            <w:b w:val="0"/>
            <w:bCs w:val="0"/>
            <w:caps w:val="0"/>
            <w:sz w:val="22"/>
            <w:szCs w:val="22"/>
            <w:lang w:val="en-GB" w:eastAsia="en-GB"/>
          </w:rPr>
          <w:tab/>
        </w:r>
        <w:r w:rsidRPr="000E59BF">
          <w:rPr>
            <w:rStyle w:val="Hypertextovodkaz"/>
          </w:rPr>
          <w:t>Power sample analysis</w:t>
        </w:r>
        <w:r>
          <w:rPr>
            <w:webHidden/>
          </w:rPr>
          <w:tab/>
        </w:r>
        <w:r>
          <w:rPr>
            <w:webHidden/>
          </w:rPr>
          <w:fldChar w:fldCharType="begin"/>
        </w:r>
        <w:r>
          <w:rPr>
            <w:webHidden/>
          </w:rPr>
          <w:instrText xml:space="preserve"> PAGEREF _Toc1030119 \h </w:instrText>
        </w:r>
        <w:r>
          <w:rPr>
            <w:webHidden/>
          </w:rPr>
        </w:r>
        <w:r>
          <w:rPr>
            <w:webHidden/>
          </w:rPr>
          <w:fldChar w:fldCharType="separate"/>
        </w:r>
        <w:r>
          <w:rPr>
            <w:webHidden/>
          </w:rPr>
          <w:t>3</w:t>
        </w:r>
        <w:r>
          <w:rPr>
            <w:webHidden/>
          </w:rPr>
          <w:fldChar w:fldCharType="end"/>
        </w:r>
      </w:hyperlink>
    </w:p>
    <w:p w:rsidR="00973C6F" w:rsidRDefault="00973C6F">
      <w:pPr>
        <w:pStyle w:val="Obsah2"/>
        <w:rPr>
          <w:rFonts w:asciiTheme="minorHAnsi" w:eastAsiaTheme="minorEastAsia" w:hAnsiTheme="minorHAnsi" w:cstheme="minorBidi"/>
          <w:caps w:val="0"/>
          <w:sz w:val="22"/>
          <w:szCs w:val="22"/>
          <w:lang w:val="en-GB" w:eastAsia="en-GB"/>
        </w:rPr>
      </w:pPr>
      <w:hyperlink w:anchor="_Toc1030120" w:history="1">
        <w:r w:rsidRPr="000E59BF">
          <w:rPr>
            <w:rStyle w:val="Hypertextovodkaz"/>
          </w:rPr>
          <w:t>1.1</w:t>
        </w:r>
        <w:r>
          <w:rPr>
            <w:rFonts w:asciiTheme="minorHAnsi" w:eastAsiaTheme="minorEastAsia" w:hAnsiTheme="minorHAnsi" w:cstheme="minorBidi"/>
            <w:caps w:val="0"/>
            <w:sz w:val="22"/>
            <w:szCs w:val="22"/>
            <w:lang w:val="en-GB" w:eastAsia="en-GB"/>
          </w:rPr>
          <w:tab/>
        </w:r>
        <w:r w:rsidRPr="000E59BF">
          <w:rPr>
            <w:rStyle w:val="Hypertextovodkaz"/>
          </w:rPr>
          <w:t>T-test example – minimal sample size</w:t>
        </w:r>
        <w:r>
          <w:rPr>
            <w:webHidden/>
          </w:rPr>
          <w:tab/>
        </w:r>
        <w:r>
          <w:rPr>
            <w:webHidden/>
          </w:rPr>
          <w:fldChar w:fldCharType="begin"/>
        </w:r>
        <w:r>
          <w:rPr>
            <w:webHidden/>
          </w:rPr>
          <w:instrText xml:space="preserve"> PAGEREF _Toc1030120 \h </w:instrText>
        </w:r>
        <w:r>
          <w:rPr>
            <w:webHidden/>
          </w:rPr>
        </w:r>
        <w:r>
          <w:rPr>
            <w:webHidden/>
          </w:rPr>
          <w:fldChar w:fldCharType="separate"/>
        </w:r>
        <w:r>
          <w:rPr>
            <w:webHidden/>
          </w:rPr>
          <w:t>3</w:t>
        </w:r>
        <w:r>
          <w:rPr>
            <w:webHidden/>
          </w:rPr>
          <w:fldChar w:fldCharType="end"/>
        </w:r>
      </w:hyperlink>
    </w:p>
    <w:p w:rsidR="00973C6F" w:rsidRDefault="00973C6F">
      <w:pPr>
        <w:pStyle w:val="Obsah2"/>
        <w:rPr>
          <w:rFonts w:asciiTheme="minorHAnsi" w:eastAsiaTheme="minorEastAsia" w:hAnsiTheme="minorHAnsi" w:cstheme="minorBidi"/>
          <w:caps w:val="0"/>
          <w:sz w:val="22"/>
          <w:szCs w:val="22"/>
          <w:lang w:val="en-GB" w:eastAsia="en-GB"/>
        </w:rPr>
      </w:pPr>
      <w:hyperlink w:anchor="_Toc1030121" w:history="1">
        <w:r w:rsidRPr="000E59BF">
          <w:rPr>
            <w:rStyle w:val="Hypertextovodkaz"/>
          </w:rPr>
          <w:t>1.2</w:t>
        </w:r>
        <w:r>
          <w:rPr>
            <w:rFonts w:asciiTheme="minorHAnsi" w:eastAsiaTheme="minorEastAsia" w:hAnsiTheme="minorHAnsi" w:cstheme="minorBidi"/>
            <w:caps w:val="0"/>
            <w:sz w:val="22"/>
            <w:szCs w:val="22"/>
            <w:lang w:val="en-GB" w:eastAsia="en-GB"/>
          </w:rPr>
          <w:tab/>
        </w:r>
        <w:r w:rsidRPr="000E59BF">
          <w:rPr>
            <w:rStyle w:val="Hypertextovodkaz"/>
          </w:rPr>
          <w:t>T-test example – Calibration</w:t>
        </w:r>
        <w:r>
          <w:rPr>
            <w:webHidden/>
          </w:rPr>
          <w:tab/>
        </w:r>
        <w:r>
          <w:rPr>
            <w:webHidden/>
          </w:rPr>
          <w:fldChar w:fldCharType="begin"/>
        </w:r>
        <w:r>
          <w:rPr>
            <w:webHidden/>
          </w:rPr>
          <w:instrText xml:space="preserve"> PAGEREF _Toc1030121 \h </w:instrText>
        </w:r>
        <w:r>
          <w:rPr>
            <w:webHidden/>
          </w:rPr>
        </w:r>
        <w:r>
          <w:rPr>
            <w:webHidden/>
          </w:rPr>
          <w:fldChar w:fldCharType="separate"/>
        </w:r>
        <w:r>
          <w:rPr>
            <w:webHidden/>
          </w:rPr>
          <w:t>5</w:t>
        </w:r>
        <w:r>
          <w:rPr>
            <w:webHidden/>
          </w:rPr>
          <w:fldChar w:fldCharType="end"/>
        </w:r>
      </w:hyperlink>
    </w:p>
    <w:p w:rsidR="00973C6F" w:rsidRDefault="00973C6F">
      <w:pPr>
        <w:pStyle w:val="Obsah1"/>
        <w:rPr>
          <w:rFonts w:asciiTheme="minorHAnsi" w:eastAsiaTheme="minorEastAsia" w:hAnsiTheme="minorHAnsi" w:cstheme="minorBidi"/>
          <w:b w:val="0"/>
          <w:bCs w:val="0"/>
          <w:caps w:val="0"/>
          <w:sz w:val="22"/>
          <w:szCs w:val="22"/>
          <w:lang w:val="en-GB" w:eastAsia="en-GB"/>
        </w:rPr>
      </w:pPr>
      <w:hyperlink w:anchor="_Toc1030122" w:history="1">
        <w:r w:rsidRPr="000E59BF">
          <w:rPr>
            <w:rStyle w:val="Hypertextovodkaz"/>
            <w:lang w:val="en-GB"/>
          </w:rPr>
          <w:t>2</w:t>
        </w:r>
        <w:r>
          <w:rPr>
            <w:rFonts w:asciiTheme="minorHAnsi" w:eastAsiaTheme="minorEastAsia" w:hAnsiTheme="minorHAnsi" w:cstheme="minorBidi"/>
            <w:b w:val="0"/>
            <w:bCs w:val="0"/>
            <w:caps w:val="0"/>
            <w:sz w:val="22"/>
            <w:szCs w:val="22"/>
            <w:lang w:val="en-GB" w:eastAsia="en-GB"/>
          </w:rPr>
          <w:tab/>
        </w:r>
        <w:r w:rsidRPr="000E59BF">
          <w:rPr>
            <w:rStyle w:val="Hypertextovodkaz"/>
            <w:lang w:val="en-GB"/>
          </w:rPr>
          <w:t>Regression Analysis</w:t>
        </w:r>
        <w:r>
          <w:rPr>
            <w:webHidden/>
          </w:rPr>
          <w:tab/>
        </w:r>
        <w:r>
          <w:rPr>
            <w:webHidden/>
          </w:rPr>
          <w:fldChar w:fldCharType="begin"/>
        </w:r>
        <w:r>
          <w:rPr>
            <w:webHidden/>
          </w:rPr>
          <w:instrText xml:space="preserve"> PAGEREF _Toc1030122 \h </w:instrText>
        </w:r>
        <w:r>
          <w:rPr>
            <w:webHidden/>
          </w:rPr>
        </w:r>
        <w:r>
          <w:rPr>
            <w:webHidden/>
          </w:rPr>
          <w:fldChar w:fldCharType="separate"/>
        </w:r>
        <w:r>
          <w:rPr>
            <w:webHidden/>
          </w:rPr>
          <w:t>7</w:t>
        </w:r>
        <w:r>
          <w:rPr>
            <w:webHidden/>
          </w:rPr>
          <w:fldChar w:fldCharType="end"/>
        </w:r>
      </w:hyperlink>
    </w:p>
    <w:p w:rsidR="00973C6F" w:rsidRDefault="00973C6F">
      <w:pPr>
        <w:pStyle w:val="Obsah2"/>
        <w:rPr>
          <w:rFonts w:asciiTheme="minorHAnsi" w:eastAsiaTheme="minorEastAsia" w:hAnsiTheme="minorHAnsi" w:cstheme="minorBidi"/>
          <w:caps w:val="0"/>
          <w:sz w:val="22"/>
          <w:szCs w:val="22"/>
          <w:lang w:val="en-GB" w:eastAsia="en-GB"/>
        </w:rPr>
      </w:pPr>
      <w:hyperlink w:anchor="_Toc1030123" w:history="1">
        <w:r w:rsidRPr="000E59BF">
          <w:rPr>
            <w:rStyle w:val="Hypertextovodkaz"/>
            <w:lang w:val="en-GB"/>
          </w:rPr>
          <w:t>2.1</w:t>
        </w:r>
        <w:r>
          <w:rPr>
            <w:rFonts w:asciiTheme="minorHAnsi" w:eastAsiaTheme="minorEastAsia" w:hAnsiTheme="minorHAnsi" w:cstheme="minorBidi"/>
            <w:caps w:val="0"/>
            <w:sz w:val="22"/>
            <w:szCs w:val="22"/>
            <w:lang w:val="en-GB" w:eastAsia="en-GB"/>
          </w:rPr>
          <w:tab/>
        </w:r>
        <w:r w:rsidRPr="000E59BF">
          <w:rPr>
            <w:rStyle w:val="Hypertextovodkaz"/>
            <w:lang w:val="en-GB"/>
          </w:rPr>
          <w:t>Log models</w:t>
        </w:r>
        <w:r>
          <w:rPr>
            <w:webHidden/>
          </w:rPr>
          <w:tab/>
        </w:r>
        <w:r>
          <w:rPr>
            <w:webHidden/>
          </w:rPr>
          <w:fldChar w:fldCharType="begin"/>
        </w:r>
        <w:r>
          <w:rPr>
            <w:webHidden/>
          </w:rPr>
          <w:instrText xml:space="preserve"> PAGEREF _Toc1030123 \h </w:instrText>
        </w:r>
        <w:r>
          <w:rPr>
            <w:webHidden/>
          </w:rPr>
        </w:r>
        <w:r>
          <w:rPr>
            <w:webHidden/>
          </w:rPr>
          <w:fldChar w:fldCharType="separate"/>
        </w:r>
        <w:r>
          <w:rPr>
            <w:webHidden/>
          </w:rPr>
          <w:t>7</w:t>
        </w:r>
        <w:r>
          <w:rPr>
            <w:webHidden/>
          </w:rPr>
          <w:fldChar w:fldCharType="end"/>
        </w:r>
      </w:hyperlink>
    </w:p>
    <w:p w:rsidR="00973C6F" w:rsidRDefault="00973C6F">
      <w:pPr>
        <w:pStyle w:val="Obsah2"/>
        <w:rPr>
          <w:rFonts w:asciiTheme="minorHAnsi" w:eastAsiaTheme="minorEastAsia" w:hAnsiTheme="minorHAnsi" w:cstheme="minorBidi"/>
          <w:caps w:val="0"/>
          <w:sz w:val="22"/>
          <w:szCs w:val="22"/>
          <w:lang w:val="en-GB" w:eastAsia="en-GB"/>
        </w:rPr>
      </w:pPr>
      <w:hyperlink w:anchor="_Toc1030124" w:history="1">
        <w:r w:rsidRPr="000E59BF">
          <w:rPr>
            <w:rStyle w:val="Hypertextovodkaz"/>
            <w:lang w:val="en-GB"/>
          </w:rPr>
          <w:t>2.2</w:t>
        </w:r>
        <w:r>
          <w:rPr>
            <w:rFonts w:asciiTheme="minorHAnsi" w:eastAsiaTheme="minorEastAsia" w:hAnsiTheme="minorHAnsi" w:cstheme="minorBidi"/>
            <w:caps w:val="0"/>
            <w:sz w:val="22"/>
            <w:szCs w:val="22"/>
            <w:lang w:val="en-GB" w:eastAsia="en-GB"/>
          </w:rPr>
          <w:tab/>
        </w:r>
        <w:r w:rsidRPr="000E59BF">
          <w:rPr>
            <w:rStyle w:val="Hypertextovodkaz"/>
            <w:lang w:val="en-GB"/>
          </w:rPr>
          <w:t>Logistic Regression</w:t>
        </w:r>
        <w:r>
          <w:rPr>
            <w:webHidden/>
          </w:rPr>
          <w:tab/>
        </w:r>
        <w:r>
          <w:rPr>
            <w:webHidden/>
          </w:rPr>
          <w:fldChar w:fldCharType="begin"/>
        </w:r>
        <w:r>
          <w:rPr>
            <w:webHidden/>
          </w:rPr>
          <w:instrText xml:space="preserve"> PAGEREF _Toc1030124 \h </w:instrText>
        </w:r>
        <w:r>
          <w:rPr>
            <w:webHidden/>
          </w:rPr>
        </w:r>
        <w:r>
          <w:rPr>
            <w:webHidden/>
          </w:rPr>
          <w:fldChar w:fldCharType="separate"/>
        </w:r>
        <w:r>
          <w:rPr>
            <w:webHidden/>
          </w:rPr>
          <w:t>9</w:t>
        </w:r>
        <w:r>
          <w:rPr>
            <w:webHidden/>
          </w:rPr>
          <w:fldChar w:fldCharType="end"/>
        </w:r>
      </w:hyperlink>
    </w:p>
    <w:p w:rsidR="00973C6F" w:rsidRDefault="00973C6F">
      <w:pPr>
        <w:pStyle w:val="Obsah3"/>
        <w:tabs>
          <w:tab w:val="left" w:pos="2192"/>
        </w:tabs>
        <w:rPr>
          <w:rFonts w:asciiTheme="minorHAnsi" w:eastAsiaTheme="minorEastAsia" w:hAnsiTheme="minorHAnsi" w:cstheme="minorBidi"/>
          <w:smallCaps w:val="0"/>
          <w:sz w:val="22"/>
          <w:szCs w:val="22"/>
          <w:lang w:val="en-GB" w:eastAsia="en-GB"/>
        </w:rPr>
      </w:pPr>
      <w:hyperlink w:anchor="_Toc1030125" w:history="1">
        <w:r w:rsidRPr="000E59BF">
          <w:rPr>
            <w:rStyle w:val="Hypertextovodkaz"/>
            <w:lang w:val="en-GB"/>
          </w:rPr>
          <w:t>2.2.1</w:t>
        </w:r>
        <w:r>
          <w:rPr>
            <w:rFonts w:asciiTheme="minorHAnsi" w:eastAsiaTheme="minorEastAsia" w:hAnsiTheme="minorHAnsi" w:cstheme="minorBidi"/>
            <w:smallCaps w:val="0"/>
            <w:sz w:val="22"/>
            <w:szCs w:val="22"/>
            <w:lang w:val="en-GB" w:eastAsia="en-GB"/>
          </w:rPr>
          <w:tab/>
        </w:r>
        <w:r w:rsidRPr="000E59BF">
          <w:rPr>
            <w:rStyle w:val="Hypertextovodkaz"/>
            <w:lang w:val="en-GB"/>
          </w:rPr>
          <w:t>Logistic regression – Intercept Model</w:t>
        </w:r>
        <w:r>
          <w:rPr>
            <w:webHidden/>
          </w:rPr>
          <w:tab/>
        </w:r>
        <w:r>
          <w:rPr>
            <w:webHidden/>
          </w:rPr>
          <w:fldChar w:fldCharType="begin"/>
        </w:r>
        <w:r>
          <w:rPr>
            <w:webHidden/>
          </w:rPr>
          <w:instrText xml:space="preserve"> PAGEREF _Toc1030125 \h </w:instrText>
        </w:r>
        <w:r>
          <w:rPr>
            <w:webHidden/>
          </w:rPr>
        </w:r>
        <w:r>
          <w:rPr>
            <w:webHidden/>
          </w:rPr>
          <w:fldChar w:fldCharType="separate"/>
        </w:r>
        <w:r>
          <w:rPr>
            <w:webHidden/>
          </w:rPr>
          <w:t>10</w:t>
        </w:r>
        <w:r>
          <w:rPr>
            <w:webHidden/>
          </w:rPr>
          <w:fldChar w:fldCharType="end"/>
        </w:r>
      </w:hyperlink>
    </w:p>
    <w:p w:rsidR="00973C6F" w:rsidRDefault="00973C6F">
      <w:pPr>
        <w:pStyle w:val="Obsah3"/>
        <w:tabs>
          <w:tab w:val="left" w:pos="2192"/>
        </w:tabs>
        <w:rPr>
          <w:rFonts w:asciiTheme="minorHAnsi" w:eastAsiaTheme="minorEastAsia" w:hAnsiTheme="minorHAnsi" w:cstheme="minorBidi"/>
          <w:smallCaps w:val="0"/>
          <w:sz w:val="22"/>
          <w:szCs w:val="22"/>
          <w:lang w:val="en-GB" w:eastAsia="en-GB"/>
        </w:rPr>
      </w:pPr>
      <w:hyperlink w:anchor="_Toc1030126" w:history="1">
        <w:r w:rsidRPr="000E59BF">
          <w:rPr>
            <w:rStyle w:val="Hypertextovodkaz"/>
            <w:lang w:val="en-GB"/>
          </w:rPr>
          <w:t>2.2.2</w:t>
        </w:r>
        <w:r>
          <w:rPr>
            <w:rFonts w:asciiTheme="minorHAnsi" w:eastAsiaTheme="minorEastAsia" w:hAnsiTheme="minorHAnsi" w:cstheme="minorBidi"/>
            <w:smallCaps w:val="0"/>
            <w:sz w:val="22"/>
            <w:szCs w:val="22"/>
            <w:lang w:val="en-GB" w:eastAsia="en-GB"/>
          </w:rPr>
          <w:tab/>
        </w:r>
        <w:r w:rsidRPr="000E59BF">
          <w:rPr>
            <w:rStyle w:val="Hypertextovodkaz"/>
            <w:lang w:val="en-GB"/>
          </w:rPr>
          <w:t>Logistic Regression – Model with Categorical Variable</w:t>
        </w:r>
        <w:r>
          <w:rPr>
            <w:webHidden/>
          </w:rPr>
          <w:tab/>
        </w:r>
        <w:r>
          <w:rPr>
            <w:webHidden/>
          </w:rPr>
          <w:fldChar w:fldCharType="begin"/>
        </w:r>
        <w:r>
          <w:rPr>
            <w:webHidden/>
          </w:rPr>
          <w:instrText xml:space="preserve"> PAGEREF _Toc1030126 \h </w:instrText>
        </w:r>
        <w:r>
          <w:rPr>
            <w:webHidden/>
          </w:rPr>
        </w:r>
        <w:r>
          <w:rPr>
            <w:webHidden/>
          </w:rPr>
          <w:fldChar w:fldCharType="separate"/>
        </w:r>
        <w:r>
          <w:rPr>
            <w:webHidden/>
          </w:rPr>
          <w:t>11</w:t>
        </w:r>
        <w:r>
          <w:rPr>
            <w:webHidden/>
          </w:rPr>
          <w:fldChar w:fldCharType="end"/>
        </w:r>
      </w:hyperlink>
    </w:p>
    <w:p w:rsidR="00973C6F" w:rsidRDefault="00973C6F">
      <w:pPr>
        <w:pStyle w:val="Obsah3"/>
        <w:tabs>
          <w:tab w:val="left" w:pos="2192"/>
        </w:tabs>
        <w:rPr>
          <w:rFonts w:asciiTheme="minorHAnsi" w:eastAsiaTheme="minorEastAsia" w:hAnsiTheme="minorHAnsi" w:cstheme="minorBidi"/>
          <w:smallCaps w:val="0"/>
          <w:sz w:val="22"/>
          <w:szCs w:val="22"/>
          <w:lang w:val="en-GB" w:eastAsia="en-GB"/>
        </w:rPr>
      </w:pPr>
      <w:hyperlink w:anchor="_Toc1030127" w:history="1">
        <w:r w:rsidRPr="000E59BF">
          <w:rPr>
            <w:rStyle w:val="Hypertextovodkaz"/>
            <w:lang w:val="en-GB"/>
          </w:rPr>
          <w:t>2.2.3</w:t>
        </w:r>
        <w:r>
          <w:rPr>
            <w:rFonts w:asciiTheme="minorHAnsi" w:eastAsiaTheme="minorEastAsia" w:hAnsiTheme="minorHAnsi" w:cstheme="minorBidi"/>
            <w:smallCaps w:val="0"/>
            <w:sz w:val="22"/>
            <w:szCs w:val="22"/>
            <w:lang w:val="en-GB" w:eastAsia="en-GB"/>
          </w:rPr>
          <w:tab/>
        </w:r>
        <w:r w:rsidRPr="000E59BF">
          <w:rPr>
            <w:rStyle w:val="Hypertextovodkaz"/>
            <w:lang w:val="en-GB"/>
          </w:rPr>
          <w:t>Logistic Regression – Model with Metric Variable</w:t>
        </w:r>
        <w:r>
          <w:rPr>
            <w:webHidden/>
          </w:rPr>
          <w:tab/>
        </w:r>
        <w:r>
          <w:rPr>
            <w:webHidden/>
          </w:rPr>
          <w:fldChar w:fldCharType="begin"/>
        </w:r>
        <w:r>
          <w:rPr>
            <w:webHidden/>
          </w:rPr>
          <w:instrText xml:space="preserve"> PAGEREF _Toc1030127 \h </w:instrText>
        </w:r>
        <w:r>
          <w:rPr>
            <w:webHidden/>
          </w:rPr>
        </w:r>
        <w:r>
          <w:rPr>
            <w:webHidden/>
          </w:rPr>
          <w:fldChar w:fldCharType="separate"/>
        </w:r>
        <w:r>
          <w:rPr>
            <w:webHidden/>
          </w:rPr>
          <w:t>13</w:t>
        </w:r>
        <w:r>
          <w:rPr>
            <w:webHidden/>
          </w:rPr>
          <w:fldChar w:fldCharType="end"/>
        </w:r>
      </w:hyperlink>
    </w:p>
    <w:p w:rsidR="00973C6F" w:rsidRDefault="00973C6F">
      <w:pPr>
        <w:pStyle w:val="Obsah3"/>
        <w:tabs>
          <w:tab w:val="left" w:pos="2192"/>
        </w:tabs>
        <w:rPr>
          <w:rFonts w:asciiTheme="minorHAnsi" w:eastAsiaTheme="minorEastAsia" w:hAnsiTheme="minorHAnsi" w:cstheme="minorBidi"/>
          <w:smallCaps w:val="0"/>
          <w:sz w:val="22"/>
          <w:szCs w:val="22"/>
          <w:lang w:val="en-GB" w:eastAsia="en-GB"/>
        </w:rPr>
      </w:pPr>
      <w:hyperlink w:anchor="_Toc1030128" w:history="1">
        <w:r w:rsidRPr="000E59BF">
          <w:rPr>
            <w:rStyle w:val="Hypertextovodkaz"/>
          </w:rPr>
          <w:t>2.2.4</w:t>
        </w:r>
        <w:r>
          <w:rPr>
            <w:rFonts w:asciiTheme="minorHAnsi" w:eastAsiaTheme="minorEastAsia" w:hAnsiTheme="minorHAnsi" w:cstheme="minorBidi"/>
            <w:smallCaps w:val="0"/>
            <w:sz w:val="22"/>
            <w:szCs w:val="22"/>
            <w:lang w:val="en-GB" w:eastAsia="en-GB"/>
          </w:rPr>
          <w:tab/>
        </w:r>
        <w:r w:rsidRPr="000E59BF">
          <w:rPr>
            <w:rStyle w:val="Hypertextovodkaz"/>
          </w:rPr>
          <w:t>Logistic regression i</w:t>
        </w:r>
        <w:r w:rsidRPr="000E59BF">
          <w:rPr>
            <w:rStyle w:val="Hypertextovodkaz"/>
          </w:rPr>
          <w:t>n</w:t>
        </w:r>
        <w:r w:rsidRPr="000E59BF">
          <w:rPr>
            <w:rStyle w:val="Hypertextovodkaz"/>
          </w:rPr>
          <w:t xml:space="preserve"> the research paper</w:t>
        </w:r>
        <w:r>
          <w:rPr>
            <w:webHidden/>
          </w:rPr>
          <w:tab/>
        </w:r>
        <w:r>
          <w:rPr>
            <w:webHidden/>
          </w:rPr>
          <w:fldChar w:fldCharType="begin"/>
        </w:r>
        <w:r>
          <w:rPr>
            <w:webHidden/>
          </w:rPr>
          <w:instrText xml:space="preserve"> PAGEREF _Toc1030128 \h </w:instrText>
        </w:r>
        <w:r>
          <w:rPr>
            <w:webHidden/>
          </w:rPr>
        </w:r>
        <w:r>
          <w:rPr>
            <w:webHidden/>
          </w:rPr>
          <w:fldChar w:fldCharType="separate"/>
        </w:r>
        <w:r>
          <w:rPr>
            <w:webHidden/>
          </w:rPr>
          <w:t>15</w:t>
        </w:r>
        <w:r>
          <w:rPr>
            <w:webHidden/>
          </w:rPr>
          <w:fldChar w:fldCharType="end"/>
        </w:r>
      </w:hyperlink>
    </w:p>
    <w:p w:rsidR="00973C6F" w:rsidRDefault="00973C6F">
      <w:pPr>
        <w:pStyle w:val="Obsah1"/>
        <w:rPr>
          <w:rFonts w:asciiTheme="minorHAnsi" w:eastAsiaTheme="minorEastAsia" w:hAnsiTheme="minorHAnsi" w:cstheme="minorBidi"/>
          <w:b w:val="0"/>
          <w:bCs w:val="0"/>
          <w:caps w:val="0"/>
          <w:sz w:val="22"/>
          <w:szCs w:val="22"/>
          <w:lang w:val="en-GB" w:eastAsia="en-GB"/>
        </w:rPr>
      </w:pPr>
      <w:hyperlink w:anchor="_Toc1030129" w:history="1">
        <w:r w:rsidRPr="000E59BF">
          <w:rPr>
            <w:rStyle w:val="Hypertextovodkaz"/>
            <w:lang w:val="en-GB"/>
          </w:rPr>
          <w:t>3</w:t>
        </w:r>
        <w:r>
          <w:rPr>
            <w:rFonts w:asciiTheme="minorHAnsi" w:eastAsiaTheme="minorEastAsia" w:hAnsiTheme="minorHAnsi" w:cstheme="minorBidi"/>
            <w:b w:val="0"/>
            <w:bCs w:val="0"/>
            <w:caps w:val="0"/>
            <w:sz w:val="22"/>
            <w:szCs w:val="22"/>
            <w:lang w:val="en-GB" w:eastAsia="en-GB"/>
          </w:rPr>
          <w:tab/>
        </w:r>
        <w:r w:rsidRPr="000E59BF">
          <w:rPr>
            <w:rStyle w:val="Hypertextovodkaz"/>
            <w:lang w:val="en-GB"/>
          </w:rPr>
          <w:t>Statistical hypothesis</w:t>
        </w:r>
        <w:r>
          <w:rPr>
            <w:webHidden/>
          </w:rPr>
          <w:tab/>
        </w:r>
        <w:r>
          <w:rPr>
            <w:webHidden/>
          </w:rPr>
          <w:fldChar w:fldCharType="begin"/>
        </w:r>
        <w:r>
          <w:rPr>
            <w:webHidden/>
          </w:rPr>
          <w:instrText xml:space="preserve"> PAGEREF _Toc1030129 \h </w:instrText>
        </w:r>
        <w:r>
          <w:rPr>
            <w:webHidden/>
          </w:rPr>
        </w:r>
        <w:r>
          <w:rPr>
            <w:webHidden/>
          </w:rPr>
          <w:fldChar w:fldCharType="separate"/>
        </w:r>
        <w:r>
          <w:rPr>
            <w:webHidden/>
          </w:rPr>
          <w:t>20</w:t>
        </w:r>
        <w:r>
          <w:rPr>
            <w:webHidden/>
          </w:rPr>
          <w:fldChar w:fldCharType="end"/>
        </w:r>
      </w:hyperlink>
    </w:p>
    <w:p w:rsidR="00973C6F" w:rsidRDefault="00973C6F">
      <w:pPr>
        <w:pStyle w:val="Obsah2"/>
        <w:rPr>
          <w:rFonts w:asciiTheme="minorHAnsi" w:eastAsiaTheme="minorEastAsia" w:hAnsiTheme="minorHAnsi" w:cstheme="minorBidi"/>
          <w:caps w:val="0"/>
          <w:sz w:val="22"/>
          <w:szCs w:val="22"/>
          <w:lang w:val="en-GB" w:eastAsia="en-GB"/>
        </w:rPr>
      </w:pPr>
      <w:hyperlink w:anchor="_Toc1030130" w:history="1">
        <w:r w:rsidRPr="000E59BF">
          <w:rPr>
            <w:rStyle w:val="Hypertextovodkaz"/>
            <w:lang w:val="en-GB"/>
          </w:rPr>
          <w:t>3.1</w:t>
        </w:r>
        <w:r>
          <w:rPr>
            <w:rFonts w:asciiTheme="minorHAnsi" w:eastAsiaTheme="minorEastAsia" w:hAnsiTheme="minorHAnsi" w:cstheme="minorBidi"/>
            <w:caps w:val="0"/>
            <w:sz w:val="22"/>
            <w:szCs w:val="22"/>
            <w:lang w:val="en-GB" w:eastAsia="en-GB"/>
          </w:rPr>
          <w:tab/>
        </w:r>
        <w:r w:rsidRPr="000E59BF">
          <w:rPr>
            <w:rStyle w:val="Hypertextovodkaz"/>
            <w:lang w:val="en-GB"/>
          </w:rPr>
          <w:t>Differences in means – T-test</w:t>
        </w:r>
        <w:r>
          <w:rPr>
            <w:webHidden/>
          </w:rPr>
          <w:tab/>
        </w:r>
        <w:r>
          <w:rPr>
            <w:webHidden/>
          </w:rPr>
          <w:fldChar w:fldCharType="begin"/>
        </w:r>
        <w:r>
          <w:rPr>
            <w:webHidden/>
          </w:rPr>
          <w:instrText xml:space="preserve"> PAGEREF _Toc1030130 \h </w:instrText>
        </w:r>
        <w:r>
          <w:rPr>
            <w:webHidden/>
          </w:rPr>
        </w:r>
        <w:r>
          <w:rPr>
            <w:webHidden/>
          </w:rPr>
          <w:fldChar w:fldCharType="separate"/>
        </w:r>
        <w:r>
          <w:rPr>
            <w:webHidden/>
          </w:rPr>
          <w:t>20</w:t>
        </w:r>
        <w:r>
          <w:rPr>
            <w:webHidden/>
          </w:rPr>
          <w:fldChar w:fldCharType="end"/>
        </w:r>
      </w:hyperlink>
    </w:p>
    <w:p w:rsidR="00973C6F" w:rsidRDefault="00973C6F">
      <w:pPr>
        <w:pStyle w:val="Obsah2"/>
        <w:rPr>
          <w:rFonts w:asciiTheme="minorHAnsi" w:eastAsiaTheme="minorEastAsia" w:hAnsiTheme="minorHAnsi" w:cstheme="minorBidi"/>
          <w:caps w:val="0"/>
          <w:sz w:val="22"/>
          <w:szCs w:val="22"/>
          <w:lang w:val="en-GB" w:eastAsia="en-GB"/>
        </w:rPr>
      </w:pPr>
      <w:hyperlink w:anchor="_Toc1030131" w:history="1">
        <w:r w:rsidRPr="000E59BF">
          <w:rPr>
            <w:rStyle w:val="Hypertextovodkaz"/>
            <w:lang w:val="en-GB"/>
          </w:rPr>
          <w:t>3.2</w:t>
        </w:r>
        <w:r>
          <w:rPr>
            <w:rFonts w:asciiTheme="minorHAnsi" w:eastAsiaTheme="minorEastAsia" w:hAnsiTheme="minorHAnsi" w:cstheme="minorBidi"/>
            <w:caps w:val="0"/>
            <w:sz w:val="22"/>
            <w:szCs w:val="22"/>
            <w:lang w:val="en-GB" w:eastAsia="en-GB"/>
          </w:rPr>
          <w:tab/>
        </w:r>
        <w:r w:rsidRPr="000E59BF">
          <w:rPr>
            <w:rStyle w:val="Hypertextovodkaz"/>
            <w:lang w:val="en-GB"/>
          </w:rPr>
          <w:t>Frequentist and Bayesian Regression Analysis</w:t>
        </w:r>
        <w:r>
          <w:rPr>
            <w:webHidden/>
          </w:rPr>
          <w:tab/>
        </w:r>
        <w:r>
          <w:rPr>
            <w:webHidden/>
          </w:rPr>
          <w:fldChar w:fldCharType="begin"/>
        </w:r>
        <w:r>
          <w:rPr>
            <w:webHidden/>
          </w:rPr>
          <w:instrText xml:space="preserve"> PAGEREF _Toc1030131 \h </w:instrText>
        </w:r>
        <w:r>
          <w:rPr>
            <w:webHidden/>
          </w:rPr>
        </w:r>
        <w:r>
          <w:rPr>
            <w:webHidden/>
          </w:rPr>
          <w:fldChar w:fldCharType="separate"/>
        </w:r>
        <w:r>
          <w:rPr>
            <w:webHidden/>
          </w:rPr>
          <w:t>22</w:t>
        </w:r>
        <w:r>
          <w:rPr>
            <w:webHidden/>
          </w:rPr>
          <w:fldChar w:fldCharType="end"/>
        </w:r>
      </w:hyperlink>
    </w:p>
    <w:p w:rsidR="00973C6F" w:rsidRDefault="00973C6F">
      <w:pPr>
        <w:pStyle w:val="Obsah3"/>
        <w:tabs>
          <w:tab w:val="left" w:pos="2192"/>
        </w:tabs>
        <w:rPr>
          <w:rFonts w:asciiTheme="minorHAnsi" w:eastAsiaTheme="minorEastAsia" w:hAnsiTheme="minorHAnsi" w:cstheme="minorBidi"/>
          <w:smallCaps w:val="0"/>
          <w:sz w:val="22"/>
          <w:szCs w:val="22"/>
          <w:lang w:val="en-GB" w:eastAsia="en-GB"/>
        </w:rPr>
      </w:pPr>
      <w:hyperlink w:anchor="_Toc1030132" w:history="1">
        <w:r w:rsidRPr="000E59BF">
          <w:rPr>
            <w:rStyle w:val="Hypertextovodkaz"/>
            <w:lang w:val="en-GB"/>
          </w:rPr>
          <w:t>3.2.1</w:t>
        </w:r>
        <w:r>
          <w:rPr>
            <w:rFonts w:asciiTheme="minorHAnsi" w:eastAsiaTheme="minorEastAsia" w:hAnsiTheme="minorHAnsi" w:cstheme="minorBidi"/>
            <w:smallCaps w:val="0"/>
            <w:sz w:val="22"/>
            <w:szCs w:val="22"/>
            <w:lang w:val="en-GB" w:eastAsia="en-GB"/>
          </w:rPr>
          <w:tab/>
        </w:r>
        <w:r w:rsidRPr="000E59BF">
          <w:rPr>
            <w:rStyle w:val="Hypertextovodkaz"/>
            <w:lang w:val="en-GB"/>
          </w:rPr>
          <w:t>Frequentist Model</w:t>
        </w:r>
        <w:r>
          <w:rPr>
            <w:webHidden/>
          </w:rPr>
          <w:tab/>
        </w:r>
        <w:r>
          <w:rPr>
            <w:webHidden/>
          </w:rPr>
          <w:fldChar w:fldCharType="begin"/>
        </w:r>
        <w:r>
          <w:rPr>
            <w:webHidden/>
          </w:rPr>
          <w:instrText xml:space="preserve"> PAGEREF _Toc1030132 \h </w:instrText>
        </w:r>
        <w:r>
          <w:rPr>
            <w:webHidden/>
          </w:rPr>
        </w:r>
        <w:r>
          <w:rPr>
            <w:webHidden/>
          </w:rPr>
          <w:fldChar w:fldCharType="separate"/>
        </w:r>
        <w:r>
          <w:rPr>
            <w:webHidden/>
          </w:rPr>
          <w:t>22</w:t>
        </w:r>
        <w:r>
          <w:rPr>
            <w:webHidden/>
          </w:rPr>
          <w:fldChar w:fldCharType="end"/>
        </w:r>
      </w:hyperlink>
    </w:p>
    <w:p w:rsidR="00973C6F" w:rsidRDefault="00973C6F">
      <w:pPr>
        <w:pStyle w:val="Obsah3"/>
        <w:tabs>
          <w:tab w:val="left" w:pos="2192"/>
        </w:tabs>
        <w:rPr>
          <w:rFonts w:asciiTheme="minorHAnsi" w:eastAsiaTheme="minorEastAsia" w:hAnsiTheme="minorHAnsi" w:cstheme="minorBidi"/>
          <w:smallCaps w:val="0"/>
          <w:sz w:val="22"/>
          <w:szCs w:val="22"/>
          <w:lang w:val="en-GB" w:eastAsia="en-GB"/>
        </w:rPr>
      </w:pPr>
      <w:hyperlink w:anchor="_Toc1030133" w:history="1">
        <w:r w:rsidRPr="000E59BF">
          <w:rPr>
            <w:rStyle w:val="Hypertextovodkaz"/>
            <w:lang w:val="en-GB"/>
          </w:rPr>
          <w:t>3.2.2</w:t>
        </w:r>
        <w:r>
          <w:rPr>
            <w:rFonts w:asciiTheme="minorHAnsi" w:eastAsiaTheme="minorEastAsia" w:hAnsiTheme="minorHAnsi" w:cstheme="minorBidi"/>
            <w:smallCaps w:val="0"/>
            <w:sz w:val="22"/>
            <w:szCs w:val="22"/>
            <w:lang w:val="en-GB" w:eastAsia="en-GB"/>
          </w:rPr>
          <w:tab/>
        </w:r>
        <w:r w:rsidRPr="000E59BF">
          <w:rPr>
            <w:rStyle w:val="Hypertextovodkaz"/>
            <w:lang w:val="en-GB"/>
          </w:rPr>
          <w:t>Bayesian Approach</w:t>
        </w:r>
        <w:r>
          <w:rPr>
            <w:webHidden/>
          </w:rPr>
          <w:tab/>
        </w:r>
        <w:r>
          <w:rPr>
            <w:webHidden/>
          </w:rPr>
          <w:fldChar w:fldCharType="begin"/>
        </w:r>
        <w:r>
          <w:rPr>
            <w:webHidden/>
          </w:rPr>
          <w:instrText xml:space="preserve"> PAGEREF _Toc1030133 \h </w:instrText>
        </w:r>
        <w:r>
          <w:rPr>
            <w:webHidden/>
          </w:rPr>
        </w:r>
        <w:r>
          <w:rPr>
            <w:webHidden/>
          </w:rPr>
          <w:fldChar w:fldCharType="separate"/>
        </w:r>
        <w:r>
          <w:rPr>
            <w:webHidden/>
          </w:rPr>
          <w:t>23</w:t>
        </w:r>
        <w:r>
          <w:rPr>
            <w:webHidden/>
          </w:rPr>
          <w:fldChar w:fldCharType="end"/>
        </w:r>
      </w:hyperlink>
    </w:p>
    <w:p w:rsidR="00973C6F" w:rsidRDefault="00973C6F">
      <w:pPr>
        <w:pStyle w:val="Obsah1"/>
        <w:rPr>
          <w:rFonts w:asciiTheme="minorHAnsi" w:eastAsiaTheme="minorEastAsia" w:hAnsiTheme="minorHAnsi" w:cstheme="minorBidi"/>
          <w:b w:val="0"/>
          <w:bCs w:val="0"/>
          <w:caps w:val="0"/>
          <w:sz w:val="22"/>
          <w:szCs w:val="22"/>
          <w:lang w:val="en-GB" w:eastAsia="en-GB"/>
        </w:rPr>
      </w:pPr>
      <w:hyperlink w:anchor="_Toc1030134" w:history="1">
        <w:r w:rsidRPr="000E59BF">
          <w:rPr>
            <w:rStyle w:val="Hypertextovodkaz"/>
          </w:rPr>
          <w:t>4</w:t>
        </w:r>
        <w:r>
          <w:rPr>
            <w:rFonts w:asciiTheme="minorHAnsi" w:eastAsiaTheme="minorEastAsia" w:hAnsiTheme="minorHAnsi" w:cstheme="minorBidi"/>
            <w:b w:val="0"/>
            <w:bCs w:val="0"/>
            <w:caps w:val="0"/>
            <w:sz w:val="22"/>
            <w:szCs w:val="22"/>
            <w:lang w:val="en-GB" w:eastAsia="en-GB"/>
          </w:rPr>
          <w:tab/>
        </w:r>
        <w:r w:rsidRPr="000E59BF">
          <w:rPr>
            <w:rStyle w:val="Hypertextovodkaz"/>
          </w:rPr>
          <w:t>Time series modelling</w:t>
        </w:r>
        <w:r>
          <w:rPr>
            <w:webHidden/>
          </w:rPr>
          <w:tab/>
        </w:r>
        <w:r>
          <w:rPr>
            <w:webHidden/>
          </w:rPr>
          <w:fldChar w:fldCharType="begin"/>
        </w:r>
        <w:r>
          <w:rPr>
            <w:webHidden/>
          </w:rPr>
          <w:instrText xml:space="preserve"> PAGEREF _Toc1030134 \h </w:instrText>
        </w:r>
        <w:r>
          <w:rPr>
            <w:webHidden/>
          </w:rPr>
        </w:r>
        <w:r>
          <w:rPr>
            <w:webHidden/>
          </w:rPr>
          <w:fldChar w:fldCharType="separate"/>
        </w:r>
        <w:r>
          <w:rPr>
            <w:webHidden/>
          </w:rPr>
          <w:t>25</w:t>
        </w:r>
        <w:r>
          <w:rPr>
            <w:webHidden/>
          </w:rPr>
          <w:fldChar w:fldCharType="end"/>
        </w:r>
      </w:hyperlink>
    </w:p>
    <w:p w:rsidR="00973C6F" w:rsidRDefault="00973C6F">
      <w:pPr>
        <w:pStyle w:val="Obsah2"/>
        <w:rPr>
          <w:rFonts w:asciiTheme="minorHAnsi" w:eastAsiaTheme="minorEastAsia" w:hAnsiTheme="minorHAnsi" w:cstheme="minorBidi"/>
          <w:caps w:val="0"/>
          <w:sz w:val="22"/>
          <w:szCs w:val="22"/>
          <w:lang w:val="en-GB" w:eastAsia="en-GB"/>
        </w:rPr>
      </w:pPr>
      <w:hyperlink w:anchor="_Toc1030135" w:history="1">
        <w:r w:rsidRPr="000E59BF">
          <w:rPr>
            <w:rStyle w:val="Hypertextovodkaz"/>
          </w:rPr>
          <w:t>4.1</w:t>
        </w:r>
        <w:r>
          <w:rPr>
            <w:rFonts w:asciiTheme="minorHAnsi" w:eastAsiaTheme="minorEastAsia" w:hAnsiTheme="minorHAnsi" w:cstheme="minorBidi"/>
            <w:caps w:val="0"/>
            <w:sz w:val="22"/>
            <w:szCs w:val="22"/>
            <w:lang w:val="en-GB" w:eastAsia="en-GB"/>
          </w:rPr>
          <w:tab/>
        </w:r>
        <w:r w:rsidRPr="000E59BF">
          <w:rPr>
            <w:rStyle w:val="Hypertextovodkaz"/>
          </w:rPr>
          <w:t>Correlation of time series</w:t>
        </w:r>
        <w:r>
          <w:rPr>
            <w:webHidden/>
          </w:rPr>
          <w:tab/>
        </w:r>
        <w:r>
          <w:rPr>
            <w:webHidden/>
          </w:rPr>
          <w:fldChar w:fldCharType="begin"/>
        </w:r>
        <w:r>
          <w:rPr>
            <w:webHidden/>
          </w:rPr>
          <w:instrText xml:space="preserve"> PAGEREF _Toc1030135 \h </w:instrText>
        </w:r>
        <w:r>
          <w:rPr>
            <w:webHidden/>
          </w:rPr>
        </w:r>
        <w:r>
          <w:rPr>
            <w:webHidden/>
          </w:rPr>
          <w:fldChar w:fldCharType="separate"/>
        </w:r>
        <w:r>
          <w:rPr>
            <w:webHidden/>
          </w:rPr>
          <w:t>25</w:t>
        </w:r>
        <w:r>
          <w:rPr>
            <w:webHidden/>
          </w:rPr>
          <w:fldChar w:fldCharType="end"/>
        </w:r>
      </w:hyperlink>
    </w:p>
    <w:p w:rsidR="00973C6F" w:rsidRDefault="00973C6F">
      <w:pPr>
        <w:pStyle w:val="Obsah3"/>
        <w:tabs>
          <w:tab w:val="left" w:pos="2192"/>
        </w:tabs>
        <w:rPr>
          <w:rFonts w:asciiTheme="minorHAnsi" w:eastAsiaTheme="minorEastAsia" w:hAnsiTheme="minorHAnsi" w:cstheme="minorBidi"/>
          <w:smallCaps w:val="0"/>
          <w:sz w:val="22"/>
          <w:szCs w:val="22"/>
          <w:lang w:val="en-GB" w:eastAsia="en-GB"/>
        </w:rPr>
      </w:pPr>
      <w:hyperlink w:anchor="_Toc1030136" w:history="1">
        <w:r w:rsidRPr="000E59BF">
          <w:rPr>
            <w:rStyle w:val="Hypertextovodkaz"/>
          </w:rPr>
          <w:t>4.1.1</w:t>
        </w:r>
        <w:r>
          <w:rPr>
            <w:rFonts w:asciiTheme="minorHAnsi" w:eastAsiaTheme="minorEastAsia" w:hAnsiTheme="minorHAnsi" w:cstheme="minorBidi"/>
            <w:smallCaps w:val="0"/>
            <w:sz w:val="22"/>
            <w:szCs w:val="22"/>
            <w:lang w:val="en-GB" w:eastAsia="en-GB"/>
          </w:rPr>
          <w:tab/>
        </w:r>
        <w:r w:rsidRPr="000E59BF">
          <w:rPr>
            <w:rStyle w:val="Hypertextovodkaz"/>
          </w:rPr>
          <w:t>Problem of non-stationarity</w:t>
        </w:r>
        <w:r>
          <w:rPr>
            <w:webHidden/>
          </w:rPr>
          <w:tab/>
        </w:r>
        <w:r>
          <w:rPr>
            <w:webHidden/>
          </w:rPr>
          <w:fldChar w:fldCharType="begin"/>
        </w:r>
        <w:r>
          <w:rPr>
            <w:webHidden/>
          </w:rPr>
          <w:instrText xml:space="preserve"> PAGEREF _Toc1030136 \h </w:instrText>
        </w:r>
        <w:r>
          <w:rPr>
            <w:webHidden/>
          </w:rPr>
        </w:r>
        <w:r>
          <w:rPr>
            <w:webHidden/>
          </w:rPr>
          <w:fldChar w:fldCharType="separate"/>
        </w:r>
        <w:r>
          <w:rPr>
            <w:webHidden/>
          </w:rPr>
          <w:t>25</w:t>
        </w:r>
        <w:r>
          <w:rPr>
            <w:webHidden/>
          </w:rPr>
          <w:fldChar w:fldCharType="end"/>
        </w:r>
      </w:hyperlink>
    </w:p>
    <w:p w:rsidR="00973C6F" w:rsidRDefault="00973C6F">
      <w:pPr>
        <w:pStyle w:val="Obsah3"/>
        <w:tabs>
          <w:tab w:val="left" w:pos="2192"/>
        </w:tabs>
        <w:rPr>
          <w:rFonts w:asciiTheme="minorHAnsi" w:eastAsiaTheme="minorEastAsia" w:hAnsiTheme="minorHAnsi" w:cstheme="minorBidi"/>
          <w:smallCaps w:val="0"/>
          <w:sz w:val="22"/>
          <w:szCs w:val="22"/>
          <w:lang w:val="en-GB" w:eastAsia="en-GB"/>
        </w:rPr>
      </w:pPr>
      <w:hyperlink w:anchor="_Toc1030137" w:history="1">
        <w:r w:rsidRPr="000E59BF">
          <w:rPr>
            <w:rStyle w:val="Hypertextovodkaz"/>
          </w:rPr>
          <w:t>4.1.2</w:t>
        </w:r>
        <w:r>
          <w:rPr>
            <w:rFonts w:asciiTheme="minorHAnsi" w:eastAsiaTheme="minorEastAsia" w:hAnsiTheme="minorHAnsi" w:cstheme="minorBidi"/>
            <w:smallCaps w:val="0"/>
            <w:sz w:val="22"/>
            <w:szCs w:val="22"/>
            <w:lang w:val="en-GB" w:eastAsia="en-GB"/>
          </w:rPr>
          <w:tab/>
        </w:r>
        <w:r w:rsidRPr="000E59BF">
          <w:rPr>
            <w:rStyle w:val="Hypertextovodkaz"/>
          </w:rPr>
          <w:t>Correct measure of correlation</w:t>
        </w:r>
        <w:r>
          <w:rPr>
            <w:webHidden/>
          </w:rPr>
          <w:tab/>
        </w:r>
        <w:r>
          <w:rPr>
            <w:webHidden/>
          </w:rPr>
          <w:fldChar w:fldCharType="begin"/>
        </w:r>
        <w:r>
          <w:rPr>
            <w:webHidden/>
          </w:rPr>
          <w:instrText xml:space="preserve"> PAGEREF _Toc1030137 \h </w:instrText>
        </w:r>
        <w:r>
          <w:rPr>
            <w:webHidden/>
          </w:rPr>
        </w:r>
        <w:r>
          <w:rPr>
            <w:webHidden/>
          </w:rPr>
          <w:fldChar w:fldCharType="separate"/>
        </w:r>
        <w:r>
          <w:rPr>
            <w:webHidden/>
          </w:rPr>
          <w:t>30</w:t>
        </w:r>
        <w:r>
          <w:rPr>
            <w:webHidden/>
          </w:rPr>
          <w:fldChar w:fldCharType="end"/>
        </w:r>
      </w:hyperlink>
    </w:p>
    <w:p w:rsidR="00973C6F" w:rsidRDefault="00973C6F">
      <w:pPr>
        <w:pStyle w:val="Obsah2"/>
        <w:rPr>
          <w:rFonts w:asciiTheme="minorHAnsi" w:eastAsiaTheme="minorEastAsia" w:hAnsiTheme="minorHAnsi" w:cstheme="minorBidi"/>
          <w:caps w:val="0"/>
          <w:sz w:val="22"/>
          <w:szCs w:val="22"/>
          <w:lang w:val="en-GB" w:eastAsia="en-GB"/>
        </w:rPr>
      </w:pPr>
      <w:hyperlink w:anchor="_Toc1030138" w:history="1">
        <w:r w:rsidRPr="000E59BF">
          <w:rPr>
            <w:rStyle w:val="Hypertextovodkaz"/>
          </w:rPr>
          <w:t>4.2</w:t>
        </w:r>
        <w:r>
          <w:rPr>
            <w:rFonts w:asciiTheme="minorHAnsi" w:eastAsiaTheme="minorEastAsia" w:hAnsiTheme="minorHAnsi" w:cstheme="minorBidi"/>
            <w:caps w:val="0"/>
            <w:sz w:val="22"/>
            <w:szCs w:val="22"/>
            <w:lang w:val="en-GB" w:eastAsia="en-GB"/>
          </w:rPr>
          <w:tab/>
        </w:r>
        <w:r w:rsidRPr="000E59BF">
          <w:rPr>
            <w:rStyle w:val="Hypertextovodkaz"/>
          </w:rPr>
          <w:t>Stationarity of the time series</w:t>
        </w:r>
        <w:r>
          <w:rPr>
            <w:webHidden/>
          </w:rPr>
          <w:tab/>
        </w:r>
        <w:r>
          <w:rPr>
            <w:webHidden/>
          </w:rPr>
          <w:fldChar w:fldCharType="begin"/>
        </w:r>
        <w:r>
          <w:rPr>
            <w:webHidden/>
          </w:rPr>
          <w:instrText xml:space="preserve"> PAGEREF _Toc1030138 \h </w:instrText>
        </w:r>
        <w:r>
          <w:rPr>
            <w:webHidden/>
          </w:rPr>
        </w:r>
        <w:r>
          <w:rPr>
            <w:webHidden/>
          </w:rPr>
          <w:fldChar w:fldCharType="separate"/>
        </w:r>
        <w:r>
          <w:rPr>
            <w:webHidden/>
          </w:rPr>
          <w:t>31</w:t>
        </w:r>
        <w:r>
          <w:rPr>
            <w:webHidden/>
          </w:rPr>
          <w:fldChar w:fldCharType="end"/>
        </w:r>
      </w:hyperlink>
    </w:p>
    <w:p w:rsidR="00973C6F" w:rsidRDefault="00973C6F">
      <w:pPr>
        <w:pStyle w:val="Obsah3"/>
        <w:tabs>
          <w:tab w:val="left" w:pos="2192"/>
        </w:tabs>
        <w:rPr>
          <w:rFonts w:asciiTheme="minorHAnsi" w:eastAsiaTheme="minorEastAsia" w:hAnsiTheme="minorHAnsi" w:cstheme="minorBidi"/>
          <w:smallCaps w:val="0"/>
          <w:sz w:val="22"/>
          <w:szCs w:val="22"/>
          <w:lang w:val="en-GB" w:eastAsia="en-GB"/>
        </w:rPr>
      </w:pPr>
      <w:hyperlink w:anchor="_Toc1030139" w:history="1">
        <w:r w:rsidRPr="000E59BF">
          <w:rPr>
            <w:rStyle w:val="Hypertextovodkaz"/>
          </w:rPr>
          <w:t>4.2.1</w:t>
        </w:r>
        <w:r>
          <w:rPr>
            <w:rFonts w:asciiTheme="minorHAnsi" w:eastAsiaTheme="minorEastAsia" w:hAnsiTheme="minorHAnsi" w:cstheme="minorBidi"/>
            <w:smallCaps w:val="0"/>
            <w:sz w:val="22"/>
            <w:szCs w:val="22"/>
            <w:lang w:val="en-GB" w:eastAsia="en-GB"/>
          </w:rPr>
          <w:tab/>
        </w:r>
        <w:r w:rsidRPr="000E59BF">
          <w:rPr>
            <w:rStyle w:val="Hypertextovodkaz"/>
          </w:rPr>
          <w:t>Deterministic (trend) stationarity</w:t>
        </w:r>
        <w:r>
          <w:rPr>
            <w:webHidden/>
          </w:rPr>
          <w:tab/>
        </w:r>
        <w:r>
          <w:rPr>
            <w:webHidden/>
          </w:rPr>
          <w:fldChar w:fldCharType="begin"/>
        </w:r>
        <w:r>
          <w:rPr>
            <w:webHidden/>
          </w:rPr>
          <w:instrText xml:space="preserve"> PAGEREF _Toc1030139 \h </w:instrText>
        </w:r>
        <w:r>
          <w:rPr>
            <w:webHidden/>
          </w:rPr>
        </w:r>
        <w:r>
          <w:rPr>
            <w:webHidden/>
          </w:rPr>
          <w:fldChar w:fldCharType="separate"/>
        </w:r>
        <w:r>
          <w:rPr>
            <w:webHidden/>
          </w:rPr>
          <w:t>32</w:t>
        </w:r>
        <w:r>
          <w:rPr>
            <w:webHidden/>
          </w:rPr>
          <w:fldChar w:fldCharType="end"/>
        </w:r>
      </w:hyperlink>
    </w:p>
    <w:p w:rsidR="00973C6F" w:rsidRDefault="00973C6F">
      <w:pPr>
        <w:pStyle w:val="Obsah3"/>
        <w:tabs>
          <w:tab w:val="left" w:pos="2192"/>
        </w:tabs>
        <w:rPr>
          <w:rFonts w:asciiTheme="minorHAnsi" w:eastAsiaTheme="minorEastAsia" w:hAnsiTheme="minorHAnsi" w:cstheme="minorBidi"/>
          <w:smallCaps w:val="0"/>
          <w:sz w:val="22"/>
          <w:szCs w:val="22"/>
          <w:lang w:val="en-GB" w:eastAsia="en-GB"/>
        </w:rPr>
      </w:pPr>
      <w:hyperlink w:anchor="_Toc1030140" w:history="1">
        <w:r w:rsidRPr="000E59BF">
          <w:rPr>
            <w:rStyle w:val="Hypertextovodkaz"/>
          </w:rPr>
          <w:t>4.2.2</w:t>
        </w:r>
        <w:r>
          <w:rPr>
            <w:rFonts w:asciiTheme="minorHAnsi" w:eastAsiaTheme="minorEastAsia" w:hAnsiTheme="minorHAnsi" w:cstheme="minorBidi"/>
            <w:smallCaps w:val="0"/>
            <w:sz w:val="22"/>
            <w:szCs w:val="22"/>
            <w:lang w:val="en-GB" w:eastAsia="en-GB"/>
          </w:rPr>
          <w:tab/>
        </w:r>
        <w:r w:rsidRPr="000E59BF">
          <w:rPr>
            <w:rStyle w:val="Hypertextovodkaz"/>
          </w:rPr>
          <w:t>Stochastic (unit root) stationarity</w:t>
        </w:r>
        <w:r>
          <w:rPr>
            <w:webHidden/>
          </w:rPr>
          <w:tab/>
        </w:r>
        <w:r>
          <w:rPr>
            <w:webHidden/>
          </w:rPr>
          <w:fldChar w:fldCharType="begin"/>
        </w:r>
        <w:r>
          <w:rPr>
            <w:webHidden/>
          </w:rPr>
          <w:instrText xml:space="preserve"> PAGEREF _Toc1030140 \h </w:instrText>
        </w:r>
        <w:r>
          <w:rPr>
            <w:webHidden/>
          </w:rPr>
        </w:r>
        <w:r>
          <w:rPr>
            <w:webHidden/>
          </w:rPr>
          <w:fldChar w:fldCharType="separate"/>
        </w:r>
        <w:r>
          <w:rPr>
            <w:webHidden/>
          </w:rPr>
          <w:t>33</w:t>
        </w:r>
        <w:r>
          <w:rPr>
            <w:webHidden/>
          </w:rPr>
          <w:fldChar w:fldCharType="end"/>
        </w:r>
      </w:hyperlink>
    </w:p>
    <w:p w:rsidR="00973C6F" w:rsidRDefault="00973C6F">
      <w:pPr>
        <w:pStyle w:val="Obsah1"/>
        <w:rPr>
          <w:rFonts w:asciiTheme="minorHAnsi" w:eastAsiaTheme="minorEastAsia" w:hAnsiTheme="minorHAnsi" w:cstheme="minorBidi"/>
          <w:b w:val="0"/>
          <w:bCs w:val="0"/>
          <w:caps w:val="0"/>
          <w:sz w:val="22"/>
          <w:szCs w:val="22"/>
          <w:lang w:val="en-GB" w:eastAsia="en-GB"/>
        </w:rPr>
      </w:pPr>
      <w:hyperlink w:anchor="_Toc1030141" w:history="1">
        <w:r w:rsidRPr="000E59BF">
          <w:rPr>
            <w:rStyle w:val="Hypertextovodkaz"/>
          </w:rPr>
          <w:t>references</w:t>
        </w:r>
        <w:r>
          <w:rPr>
            <w:webHidden/>
          </w:rPr>
          <w:tab/>
        </w:r>
        <w:r>
          <w:rPr>
            <w:webHidden/>
          </w:rPr>
          <w:fldChar w:fldCharType="begin"/>
        </w:r>
        <w:r>
          <w:rPr>
            <w:webHidden/>
          </w:rPr>
          <w:instrText xml:space="preserve"> PAGEREF _Toc1030141 \h </w:instrText>
        </w:r>
        <w:r>
          <w:rPr>
            <w:webHidden/>
          </w:rPr>
        </w:r>
        <w:r>
          <w:rPr>
            <w:webHidden/>
          </w:rPr>
          <w:fldChar w:fldCharType="separate"/>
        </w:r>
        <w:r>
          <w:rPr>
            <w:webHidden/>
          </w:rPr>
          <w:t>40</w:t>
        </w:r>
        <w:r>
          <w:rPr>
            <w:webHidden/>
          </w:rPr>
          <w:fldChar w:fldCharType="end"/>
        </w:r>
      </w:hyperlink>
    </w:p>
    <w:p w:rsidR="000F22CB" w:rsidRPr="000F22CB" w:rsidRDefault="00707951" w:rsidP="000F22CB">
      <w:pPr>
        <w:rPr>
          <w:lang w:eastAsia="en-GB"/>
        </w:rPr>
      </w:pPr>
      <w:r>
        <w:rPr>
          <w:rFonts w:asciiTheme="minorHAnsi" w:hAnsiTheme="minorHAnsi"/>
          <w:bCs/>
          <w:noProof/>
          <w:szCs w:val="36"/>
        </w:rPr>
        <w:fldChar w:fldCharType="end"/>
      </w:r>
    </w:p>
    <w:p w:rsidR="000F22CB" w:rsidRPr="000F22CB" w:rsidRDefault="000F22CB" w:rsidP="00434315">
      <w:pPr>
        <w:tabs>
          <w:tab w:val="center" w:pos="4394"/>
        </w:tabs>
      </w:pPr>
    </w:p>
    <w:p w:rsidR="00AA17A4" w:rsidRPr="000F22CB" w:rsidRDefault="00434315" w:rsidP="00434315">
      <w:pPr>
        <w:tabs>
          <w:tab w:val="center" w:pos="4394"/>
        </w:tabs>
        <w:sectPr w:rsidR="00AA17A4" w:rsidRPr="000F22CB" w:rsidSect="001008A0">
          <w:headerReference w:type="default" r:id="rId12"/>
          <w:footerReference w:type="default" r:id="rId13"/>
          <w:headerReference w:type="first" r:id="rId14"/>
          <w:footerReference w:type="first" r:id="rId15"/>
          <w:type w:val="continuous"/>
          <w:pgSz w:w="11907" w:h="16840" w:code="9"/>
          <w:pgMar w:top="1701" w:right="1134" w:bottom="1134" w:left="1134" w:header="0" w:footer="0" w:gutter="851"/>
          <w:pgNumType w:start="1"/>
          <w:cols w:space="720"/>
          <w:titlePg/>
          <w:docGrid w:linePitch="326"/>
        </w:sectPr>
      </w:pPr>
      <w:r w:rsidRPr="000F22CB">
        <w:tab/>
      </w:r>
    </w:p>
    <w:p w:rsidR="00AA17A4" w:rsidRPr="000F22CB" w:rsidRDefault="00567F0E" w:rsidP="00477125">
      <w:pPr>
        <w:pStyle w:val="Nadpis1"/>
        <w:numPr>
          <w:ilvl w:val="0"/>
          <w:numId w:val="0"/>
        </w:numPr>
      </w:pPr>
      <w:bookmarkStart w:id="3" w:name="_Ref522896287"/>
      <w:bookmarkStart w:id="4" w:name="_Toc522896371"/>
      <w:bookmarkStart w:id="5" w:name="_Toc107634143"/>
      <w:bookmarkStart w:id="6" w:name="_Toc107635178"/>
      <w:bookmarkStart w:id="7" w:name="_Toc107635218"/>
      <w:bookmarkStart w:id="8" w:name="_Toc107635235"/>
      <w:bookmarkStart w:id="9" w:name="_Toc1030119"/>
      <w:r w:rsidRPr="000F22CB">
        <w:lastRenderedPageBreak/>
        <w:t>1</w:t>
      </w:r>
      <w:r w:rsidRPr="000F22CB">
        <w:tab/>
      </w:r>
      <w:r w:rsidR="005C11B9" w:rsidRPr="000F22CB">
        <w:t>Power sample analysis</w:t>
      </w:r>
      <w:bookmarkEnd w:id="3"/>
      <w:bookmarkEnd w:id="4"/>
      <w:bookmarkEnd w:id="9"/>
    </w:p>
    <w:p w:rsidR="008E6DA5" w:rsidRDefault="000F22CB" w:rsidP="008E6DA5">
      <w:pPr>
        <w:pStyle w:val="Nadpis2"/>
      </w:pPr>
      <w:bookmarkStart w:id="10" w:name="_Hlk522898450"/>
      <w:bookmarkStart w:id="11" w:name="_Toc1030120"/>
      <w:r w:rsidRPr="000F22CB">
        <w:t xml:space="preserve">T-test example </w:t>
      </w:r>
      <w:r w:rsidR="00A75A24">
        <w:t>– minimal sample size</w:t>
      </w:r>
      <w:bookmarkEnd w:id="11"/>
    </w:p>
    <w:bookmarkEnd w:id="10"/>
    <w:p w:rsidR="000F22CB" w:rsidRDefault="000F22CB" w:rsidP="005C11B9">
      <w:r w:rsidRPr="000F22CB">
        <w:t xml:space="preserve">The team of researchers know </w:t>
      </w:r>
      <w:r>
        <w:t xml:space="preserve">from the literature review that the average value of </w:t>
      </w:r>
      <w:r w:rsidR="005F550E">
        <w:t xml:space="preserve">the </w:t>
      </w:r>
      <w:r>
        <w:t>target social group spends 500</w:t>
      </w:r>
      <w:r w:rsidR="008E6DA5">
        <w:t xml:space="preserve"> </w:t>
      </w:r>
      <w:proofErr w:type="spellStart"/>
      <w:r>
        <w:t>Kč</w:t>
      </w:r>
      <w:proofErr w:type="spellEnd"/>
      <w:r>
        <w:t xml:space="preserve"> monthly on</w:t>
      </w:r>
      <w:r w:rsidR="005F550E">
        <w:t xml:space="preserve"> a</w:t>
      </w:r>
      <w:r>
        <w:t xml:space="preserve"> certain product of interest. </w:t>
      </w:r>
      <w:r w:rsidR="005F550E">
        <w:t>The p</w:t>
      </w:r>
      <w:r>
        <w:t xml:space="preserve">revious paper also mentions </w:t>
      </w:r>
      <w:r w:rsidR="005F550E">
        <w:t xml:space="preserve">an </w:t>
      </w:r>
      <w:r>
        <w:t xml:space="preserve">estimate of standard deviation of size 30 </w:t>
      </w:r>
      <w:proofErr w:type="spellStart"/>
      <w:r>
        <w:t>Kč</w:t>
      </w:r>
      <w:proofErr w:type="spellEnd"/>
      <w:r>
        <w:t xml:space="preserve">. </w:t>
      </w:r>
      <w:r w:rsidR="008E6DA5">
        <w:t xml:space="preserve">Control social group spends on average 515 </w:t>
      </w:r>
      <w:proofErr w:type="spellStart"/>
      <w:r w:rsidR="008E6DA5">
        <w:t>Kč</w:t>
      </w:r>
      <w:proofErr w:type="spellEnd"/>
      <w:r w:rsidR="008E6DA5">
        <w:t xml:space="preserve"> with standard deviation 40 </w:t>
      </w:r>
      <w:proofErr w:type="spellStart"/>
      <w:r w:rsidR="008E6DA5">
        <w:t>Kč</w:t>
      </w:r>
      <w:proofErr w:type="spellEnd"/>
      <w:r w:rsidR="008E6DA5">
        <w:t>. The team wants to show that there is a difference in consumption behavior</w:t>
      </w:r>
      <w:r w:rsidR="0056693F">
        <w:t xml:space="preserve"> -&gt; target group spends more</w:t>
      </w:r>
      <w:r w:rsidR="008E6DA5">
        <w:t>. How many responses is it necessary to collect if the journal’s requirements are set as:</w:t>
      </w:r>
    </w:p>
    <w:p w:rsidR="008E6DA5" w:rsidRDefault="008E6DA5" w:rsidP="008E6DA5">
      <w:pPr>
        <w:pStyle w:val="Odstavecseseznamem"/>
        <w:numPr>
          <w:ilvl w:val="0"/>
          <w:numId w:val="37"/>
        </w:numPr>
      </w:pPr>
      <w:r>
        <w:t>Power of test = 0.8</w:t>
      </w:r>
    </w:p>
    <w:p w:rsidR="008E6DA5" w:rsidRDefault="008E6DA5" w:rsidP="008E6DA5">
      <w:pPr>
        <w:pStyle w:val="Odstavecseseznamem"/>
        <w:numPr>
          <w:ilvl w:val="0"/>
          <w:numId w:val="37"/>
        </w:numPr>
      </w:pPr>
      <w:r>
        <w:t>Tolerance to I. type error (alpha) is 5%</w:t>
      </w:r>
    </w:p>
    <w:p w:rsidR="008E6DA5" w:rsidRDefault="008E6DA5" w:rsidP="008E6DA5">
      <w:pPr>
        <w:pStyle w:val="Odstavecseseznamem"/>
        <w:numPr>
          <w:ilvl w:val="0"/>
          <w:numId w:val="37"/>
        </w:numPr>
      </w:pPr>
      <w:r>
        <w:t xml:space="preserve">the team can only use </w:t>
      </w:r>
      <w:r w:rsidRPr="008E6DA5">
        <w:rPr>
          <w:i/>
        </w:rPr>
        <w:t>t-test</w:t>
      </w:r>
    </w:p>
    <w:p w:rsidR="008E6DA5" w:rsidRPr="008E6DA5" w:rsidRDefault="008E6DA5" w:rsidP="008E6DA5">
      <w:pPr>
        <w:rPr>
          <w:b/>
        </w:rPr>
      </w:pPr>
      <w:r w:rsidRPr="008E6DA5">
        <w:rPr>
          <w:b/>
        </w:rPr>
        <w:t>Solution:</w:t>
      </w:r>
      <w:r w:rsidRPr="008E6DA5">
        <w:t xml:space="preserve"> The</w:t>
      </w:r>
      <w:r>
        <w:t xml:space="preserve"> size effect needs to be estimated in the first step. This can be done in statistical software. Following demonstration uses the </w:t>
      </w:r>
      <w:proofErr w:type="spellStart"/>
      <w:r>
        <w:t>GPower</w:t>
      </w:r>
      <w:proofErr w:type="spellEnd"/>
      <w:r>
        <w:t xml:space="preserve"> software which is free to use. Mean values and standard deviation need to be supplied to compute </w:t>
      </w:r>
      <w:r w:rsidR="005F550E">
        <w:t xml:space="preserve">a </w:t>
      </w:r>
      <w:r>
        <w:t xml:space="preserve">standardized value of effect size </w:t>
      </w:r>
      <w:r w:rsidRPr="008E6DA5">
        <w:rPr>
          <w:i/>
        </w:rPr>
        <w:t>d</w:t>
      </w:r>
      <w:r>
        <w:t>.</w:t>
      </w:r>
    </w:p>
    <w:p w:rsidR="005C11B9" w:rsidRPr="000F22CB" w:rsidRDefault="005C11B9" w:rsidP="005C11B9">
      <w:pPr>
        <w:keepNext/>
        <w:jc w:val="center"/>
      </w:pPr>
      <w:r w:rsidRPr="000F22CB">
        <w:rPr>
          <w:noProof/>
        </w:rPr>
        <w:drawing>
          <wp:inline distT="0" distB="0" distL="0" distR="0" wp14:anchorId="3B8E3C5E" wp14:editId="5AAEB22C">
            <wp:extent cx="2143125" cy="3001111"/>
            <wp:effectExtent l="0" t="0" r="0" b="889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144653" cy="3003250"/>
                    </a:xfrm>
                    <a:prstGeom prst="rect">
                      <a:avLst/>
                    </a:prstGeom>
                  </pic:spPr>
                </pic:pic>
              </a:graphicData>
            </a:graphic>
          </wp:inline>
        </w:drawing>
      </w:r>
    </w:p>
    <w:p w:rsidR="005C11B9" w:rsidRPr="000F22CB" w:rsidRDefault="008E6DA5" w:rsidP="005C11B9">
      <w:pPr>
        <w:pStyle w:val="Titulek"/>
        <w:rPr>
          <w:rFonts w:ascii="Times New Roman" w:hAnsi="Times New Roman"/>
        </w:rPr>
      </w:pPr>
      <w:r>
        <w:t>Image</w:t>
      </w:r>
      <w:r w:rsidR="005C11B9" w:rsidRPr="000F22CB">
        <w:t xml:space="preserve"> </w:t>
      </w:r>
      <w:r w:rsidR="005C11B9" w:rsidRPr="000F22CB">
        <w:rPr>
          <w:noProof/>
        </w:rPr>
        <w:fldChar w:fldCharType="begin"/>
      </w:r>
      <w:r w:rsidR="005C11B9" w:rsidRPr="000F22CB">
        <w:rPr>
          <w:noProof/>
        </w:rPr>
        <w:instrText xml:space="preserve"> SEQ Obrázek \* ARABIC </w:instrText>
      </w:r>
      <w:r w:rsidR="005C11B9" w:rsidRPr="000F22CB">
        <w:rPr>
          <w:noProof/>
        </w:rPr>
        <w:fldChar w:fldCharType="separate"/>
      </w:r>
      <w:r>
        <w:rPr>
          <w:noProof/>
        </w:rPr>
        <w:t>1</w:t>
      </w:r>
      <w:r w:rsidR="005C11B9" w:rsidRPr="000F22CB">
        <w:rPr>
          <w:noProof/>
        </w:rPr>
        <w:fldChar w:fldCharType="end"/>
      </w:r>
      <w:r w:rsidR="005C11B9" w:rsidRPr="000F22CB">
        <w:t xml:space="preserve"> </w:t>
      </w:r>
      <w:r>
        <w:t xml:space="preserve">Effect size estimations for Welch’s </w:t>
      </w:r>
      <w:r w:rsidR="005C11B9" w:rsidRPr="000F22CB">
        <w:rPr>
          <w:i/>
        </w:rPr>
        <w:t>t-test</w:t>
      </w:r>
      <w:r w:rsidR="009C02CF">
        <w:rPr>
          <w:i/>
        </w:rPr>
        <w:t xml:space="preserve"> Source: Own</w:t>
      </w:r>
    </w:p>
    <w:p w:rsidR="005C11B9" w:rsidRPr="000F22CB" w:rsidRDefault="005C11B9" w:rsidP="005C11B9"/>
    <w:p w:rsidR="008E6DA5" w:rsidRPr="008E6DA5" w:rsidRDefault="008E6DA5" w:rsidP="005C11B9">
      <w:r w:rsidRPr="008E6DA5">
        <w:t>Given the</w:t>
      </w:r>
      <w:r>
        <w:t xml:space="preserve"> small </w:t>
      </w:r>
      <w:r w:rsidR="0056693F">
        <w:t>difference in the mean values relative to the data variance</w:t>
      </w:r>
      <w:r w:rsidR="004B10E8">
        <w:t>,</w:t>
      </w:r>
      <w:r w:rsidR="0056693F">
        <w:t xml:space="preserve"> we get the SMALL effect size 0.424. Therefore, research can be considered ambitious which will project in the large sample size.</w:t>
      </w:r>
    </w:p>
    <w:p w:rsidR="005C11B9" w:rsidRPr="000F22CB" w:rsidRDefault="005C11B9" w:rsidP="005C11B9">
      <w:pPr>
        <w:keepNext/>
        <w:jc w:val="center"/>
      </w:pPr>
      <w:r w:rsidRPr="000F22CB">
        <w:rPr>
          <w:noProof/>
        </w:rPr>
        <w:drawing>
          <wp:inline distT="0" distB="0" distL="0" distR="0" wp14:anchorId="7AF61B85" wp14:editId="4E8ABFD7">
            <wp:extent cx="4025900" cy="3772417"/>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owerTTest1.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26801" cy="3773261"/>
                    </a:xfrm>
                    <a:prstGeom prst="rect">
                      <a:avLst/>
                    </a:prstGeom>
                  </pic:spPr>
                </pic:pic>
              </a:graphicData>
            </a:graphic>
          </wp:inline>
        </w:drawing>
      </w:r>
    </w:p>
    <w:p w:rsidR="005C11B9" w:rsidRPr="000F22CB" w:rsidRDefault="0056693F" w:rsidP="005C11B9">
      <w:pPr>
        <w:pStyle w:val="Titulek"/>
      </w:pPr>
      <w:r>
        <w:t>Image</w:t>
      </w:r>
      <w:r w:rsidR="005C11B9" w:rsidRPr="000F22CB">
        <w:t xml:space="preserve"> </w:t>
      </w:r>
      <w:r w:rsidR="005C11B9" w:rsidRPr="000F22CB">
        <w:rPr>
          <w:noProof/>
        </w:rPr>
        <w:fldChar w:fldCharType="begin"/>
      </w:r>
      <w:r w:rsidR="005C11B9" w:rsidRPr="000F22CB">
        <w:rPr>
          <w:noProof/>
        </w:rPr>
        <w:instrText xml:space="preserve"> SEQ Obrázek \* ARABIC </w:instrText>
      </w:r>
      <w:r w:rsidR="005C11B9" w:rsidRPr="000F22CB">
        <w:rPr>
          <w:noProof/>
        </w:rPr>
        <w:fldChar w:fldCharType="separate"/>
      </w:r>
      <w:r w:rsidR="00486974">
        <w:rPr>
          <w:noProof/>
        </w:rPr>
        <w:t>2</w:t>
      </w:r>
      <w:r w:rsidR="005C11B9" w:rsidRPr="000F22CB">
        <w:rPr>
          <w:noProof/>
        </w:rPr>
        <w:fldChar w:fldCharType="end"/>
      </w:r>
      <w:r w:rsidR="005C11B9" w:rsidRPr="000F22CB">
        <w:t xml:space="preserve"> </w:t>
      </w:r>
      <w:r>
        <w:t>Settings of qualitative indicators.</w:t>
      </w:r>
      <w:r w:rsidR="009C02CF">
        <w:t xml:space="preserve"> Source: Own</w:t>
      </w:r>
    </w:p>
    <w:p w:rsidR="00A75A24" w:rsidRDefault="0056693F" w:rsidP="005C11B9">
      <w:r>
        <w:t xml:space="preserve">We conduct the analysis before collecting data. Hence the A priori analysis (red box). </w:t>
      </w:r>
    </w:p>
    <w:p w:rsidR="00A75A24" w:rsidRDefault="0056693F" w:rsidP="005C11B9">
      <w:pPr>
        <w:rPr>
          <w:color w:val="000000" w:themeColor="text1"/>
        </w:rPr>
      </w:pPr>
      <w:r>
        <w:t xml:space="preserve">Green box contains other qualitative requirements, such as requested power or </w:t>
      </w:r>
      <m:oMath>
        <m:r>
          <w:rPr>
            <w:rFonts w:ascii="Cambria Math" w:hAnsi="Cambria Math"/>
          </w:rPr>
          <m:t>α</m:t>
        </m:r>
      </m:oMath>
      <w:r>
        <w:t xml:space="preserve"> level. This box also contains the estimated effect size fro</w:t>
      </w:r>
      <w:r w:rsidR="009C02CF">
        <w:t>m Image 1.</w:t>
      </w:r>
      <w:r>
        <w:rPr>
          <w:b/>
          <w:color w:val="FF0000"/>
        </w:rPr>
        <w:t xml:space="preserve"> </w:t>
      </w:r>
      <w:r w:rsidR="000E246A" w:rsidRPr="000E246A">
        <w:rPr>
          <w:color w:val="000000" w:themeColor="text1"/>
        </w:rPr>
        <w:t xml:space="preserve">As </w:t>
      </w:r>
      <w:r w:rsidR="000E246A">
        <w:rPr>
          <w:color w:val="000000" w:themeColor="text1"/>
        </w:rPr>
        <w:t xml:space="preserve">the research aim is to show that one group spends more </w:t>
      </w:r>
      <w:r w:rsidR="002E187E">
        <w:rPr>
          <w:color w:val="000000" w:themeColor="text1"/>
        </w:rPr>
        <w:t>than</w:t>
      </w:r>
      <w:r w:rsidR="000E246A">
        <w:rPr>
          <w:color w:val="000000" w:themeColor="text1"/>
        </w:rPr>
        <w:t xml:space="preserve"> the </w:t>
      </w:r>
      <w:proofErr w:type="gramStart"/>
      <w:r w:rsidR="000E246A">
        <w:rPr>
          <w:color w:val="000000" w:themeColor="text1"/>
        </w:rPr>
        <w:t>other</w:t>
      </w:r>
      <w:proofErr w:type="gramEnd"/>
      <w:r w:rsidR="000E246A">
        <w:rPr>
          <w:color w:val="000000" w:themeColor="text1"/>
        </w:rPr>
        <w:t xml:space="preserve"> we set One-tail analysis. Allocation ratio expresses our expectation of future results, whether there will be more respondents from the target or </w:t>
      </w:r>
      <w:r w:rsidR="00A75A24">
        <w:rPr>
          <w:color w:val="000000" w:themeColor="text1"/>
        </w:rPr>
        <w:t xml:space="preserve">control </w:t>
      </w:r>
      <w:r w:rsidR="000E246A">
        <w:rPr>
          <w:color w:val="000000" w:themeColor="text1"/>
        </w:rPr>
        <w:t>group</w:t>
      </w:r>
      <w:r w:rsidR="00A75A24">
        <w:rPr>
          <w:color w:val="000000" w:themeColor="text1"/>
        </w:rPr>
        <w:t xml:space="preserve">. Number 1 indicates that the sample will be more-or-less balanced. It does not mean that </w:t>
      </w:r>
      <w:r w:rsidR="002E187E">
        <w:rPr>
          <w:color w:val="000000" w:themeColor="text1"/>
        </w:rPr>
        <w:t xml:space="preserve">the </w:t>
      </w:r>
      <w:r w:rsidR="00A75A24">
        <w:rPr>
          <w:color w:val="000000" w:themeColor="text1"/>
        </w:rPr>
        <w:t xml:space="preserve">team will perform quota sampling, though. It means that it’s equally likely to have a member from group 1 as from group 2 in the random sample. </w:t>
      </w:r>
    </w:p>
    <w:p w:rsidR="00A75A24" w:rsidRDefault="00A75A24" w:rsidP="005C11B9">
      <w:pPr>
        <w:rPr>
          <w:color w:val="000000" w:themeColor="text1"/>
        </w:rPr>
      </w:pPr>
      <w:r>
        <w:rPr>
          <w:color w:val="000000" w:themeColor="text1"/>
        </w:rPr>
        <w:lastRenderedPageBreak/>
        <w:t xml:space="preserve">The outcome from the power analysis is in the blue box. It tells the minimal value of the t-statistics, but, more importantly, the required minimum number of respondents in each sample. </w:t>
      </w:r>
    </w:p>
    <w:p w:rsidR="005C11B9" w:rsidRDefault="00A75A24" w:rsidP="005C11B9">
      <w:pPr>
        <w:rPr>
          <w:color w:val="000000" w:themeColor="text1"/>
        </w:rPr>
      </w:pPr>
      <w:r>
        <w:rPr>
          <w:color w:val="000000" w:themeColor="text1"/>
        </w:rPr>
        <w:t xml:space="preserve">It is important to stress that 70 is a bare minimum which needs to be reached by random sampling. </w:t>
      </w:r>
    </w:p>
    <w:p w:rsidR="00A75A24" w:rsidRDefault="00A75A24" w:rsidP="00A75A24">
      <w:pPr>
        <w:pStyle w:val="Nadpis2"/>
      </w:pPr>
      <w:bookmarkStart w:id="12" w:name="_Toc1030121"/>
      <w:r w:rsidRPr="000F22CB">
        <w:t xml:space="preserve">T-test example </w:t>
      </w:r>
      <w:r>
        <w:t xml:space="preserve">– </w:t>
      </w:r>
      <w:r w:rsidR="00CF1DCD">
        <w:t>Calibration</w:t>
      </w:r>
      <w:bookmarkEnd w:id="12"/>
    </w:p>
    <w:p w:rsidR="00A75A24" w:rsidRDefault="00A75A24" w:rsidP="005C11B9">
      <w:pPr>
        <w:rPr>
          <w:color w:val="000000" w:themeColor="text1"/>
        </w:rPr>
      </w:pPr>
      <w:r>
        <w:rPr>
          <w:color w:val="000000" w:themeColor="text1"/>
        </w:rPr>
        <w:t xml:space="preserve">Let’s continue from the previous example. Assume that the number of 140 respondents is not feasible for the research team. </w:t>
      </w:r>
      <w:r w:rsidR="006A7F8A">
        <w:rPr>
          <w:color w:val="000000" w:themeColor="text1"/>
        </w:rPr>
        <w:t>The r</w:t>
      </w:r>
      <w:r w:rsidR="00B731AD">
        <w:rPr>
          <w:color w:val="000000" w:themeColor="text1"/>
        </w:rPr>
        <w:t>esearch team cannot change estimated sample size – this value is supported by previous research and cannot be reduced. What are the options left?</w:t>
      </w:r>
    </w:p>
    <w:p w:rsidR="00A75A24" w:rsidRDefault="00A75A24" w:rsidP="00A75A24">
      <w:pPr>
        <w:pStyle w:val="Odstavecseseznamem"/>
        <w:numPr>
          <w:ilvl w:val="0"/>
          <w:numId w:val="38"/>
        </w:numPr>
        <w:rPr>
          <w:color w:val="000000" w:themeColor="text1"/>
        </w:rPr>
      </w:pPr>
      <w:r>
        <w:rPr>
          <w:color w:val="000000" w:themeColor="text1"/>
        </w:rPr>
        <w:t>Decrease power</w:t>
      </w:r>
    </w:p>
    <w:p w:rsidR="005C11B9" w:rsidRPr="000F22CB" w:rsidRDefault="005C11B9" w:rsidP="005C11B9">
      <w:pPr>
        <w:keepNext/>
        <w:jc w:val="center"/>
      </w:pPr>
      <w:r w:rsidRPr="000F22CB">
        <w:rPr>
          <w:rFonts w:ascii="Times New Roman" w:hAnsi="Times New Roman"/>
          <w:noProof/>
        </w:rPr>
        <w:drawing>
          <wp:inline distT="0" distB="0" distL="0" distR="0" wp14:anchorId="3BEE8521" wp14:editId="48761DA7">
            <wp:extent cx="4921366" cy="2711567"/>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owerTTest1citlivost1.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925793" cy="2714006"/>
                    </a:xfrm>
                    <a:prstGeom prst="rect">
                      <a:avLst/>
                    </a:prstGeom>
                  </pic:spPr>
                </pic:pic>
              </a:graphicData>
            </a:graphic>
          </wp:inline>
        </w:drawing>
      </w:r>
    </w:p>
    <w:p w:rsidR="005C11B9" w:rsidRPr="000F22CB" w:rsidRDefault="00A75A24" w:rsidP="005C11B9">
      <w:pPr>
        <w:pStyle w:val="Titulek"/>
        <w:rPr>
          <w:rFonts w:ascii="Times New Roman" w:hAnsi="Times New Roman"/>
        </w:rPr>
      </w:pPr>
      <w:r>
        <w:t>Image</w:t>
      </w:r>
      <w:r w:rsidR="005C11B9" w:rsidRPr="000F22CB">
        <w:t xml:space="preserve"> </w:t>
      </w:r>
      <w:r w:rsidR="005C11B9" w:rsidRPr="000F22CB">
        <w:rPr>
          <w:noProof/>
        </w:rPr>
        <w:fldChar w:fldCharType="begin"/>
      </w:r>
      <w:r w:rsidR="005C11B9" w:rsidRPr="000F22CB">
        <w:rPr>
          <w:noProof/>
        </w:rPr>
        <w:instrText xml:space="preserve"> SEQ Obrázek \* ARABIC </w:instrText>
      </w:r>
      <w:r w:rsidR="005C11B9" w:rsidRPr="000F22CB">
        <w:rPr>
          <w:noProof/>
        </w:rPr>
        <w:fldChar w:fldCharType="separate"/>
      </w:r>
      <w:r w:rsidR="00486974">
        <w:rPr>
          <w:noProof/>
        </w:rPr>
        <w:t>3</w:t>
      </w:r>
      <w:r w:rsidR="005C11B9" w:rsidRPr="000F22CB">
        <w:rPr>
          <w:noProof/>
        </w:rPr>
        <w:fldChar w:fldCharType="end"/>
      </w:r>
      <w:r w:rsidR="005C11B9" w:rsidRPr="000F22CB">
        <w:t xml:space="preserve"> </w:t>
      </w:r>
      <w:r>
        <w:t xml:space="preserve">Sensitivity of sample size on test’s power </w:t>
      </w:r>
      <m:oMath>
        <m:r>
          <w:rPr>
            <w:rFonts w:ascii="Cambria Math" w:hAnsi="Cambria Math"/>
          </w:rPr>
          <m:t>1-</m:t>
        </m:r>
        <m:r>
          <m:rPr>
            <m:sty m:val="p"/>
          </m:rPr>
          <w:rPr>
            <w:rFonts w:ascii="Cambria Math" w:hAnsi="Cambria Math"/>
          </w:rPr>
          <m:t>β</m:t>
        </m:r>
      </m:oMath>
      <w:r w:rsidR="00486974">
        <w:t>. Source: Own</w:t>
      </w:r>
    </w:p>
    <w:p w:rsidR="00B731AD" w:rsidRDefault="00A75A24" w:rsidP="00B731AD">
      <w:pPr>
        <w:rPr>
          <w:color w:val="000000" w:themeColor="text1"/>
        </w:rPr>
      </w:pPr>
      <w:r w:rsidRPr="00A75A24">
        <w:rPr>
          <w:color w:val="000000" w:themeColor="text1"/>
        </w:rPr>
        <w:t xml:space="preserve">Image </w:t>
      </w:r>
      <w:r w:rsidR="005C11B9" w:rsidRPr="00A75A24">
        <w:rPr>
          <w:color w:val="000000" w:themeColor="text1"/>
        </w:rPr>
        <w:t xml:space="preserve">3 </w:t>
      </w:r>
      <w:r>
        <w:rPr>
          <w:color w:val="000000" w:themeColor="text1"/>
        </w:rPr>
        <w:t xml:space="preserve">points to the non-linear nature of the relation. As the requirement on more power increases, </w:t>
      </w:r>
      <w:r w:rsidR="00B731AD">
        <w:rPr>
          <w:color w:val="000000" w:themeColor="text1"/>
        </w:rPr>
        <w:t>total sample size increases exponentially. If the team can have max. 100 respondents, they will have to accept the power of 0.675.</w:t>
      </w:r>
    </w:p>
    <w:p w:rsidR="00B731AD" w:rsidRDefault="005C11B9" w:rsidP="00B731AD">
      <w:pPr>
        <w:pStyle w:val="Odstavecseseznamem"/>
        <w:numPr>
          <w:ilvl w:val="0"/>
          <w:numId w:val="38"/>
        </w:numPr>
        <w:rPr>
          <w:color w:val="000000" w:themeColor="text1"/>
        </w:rPr>
      </w:pPr>
      <w:r w:rsidRPr="00A75A24">
        <w:rPr>
          <w:color w:val="000000" w:themeColor="text1"/>
        </w:rPr>
        <w:t xml:space="preserve"> </w:t>
      </w:r>
      <w:r w:rsidR="00B95748">
        <w:rPr>
          <w:color w:val="000000" w:themeColor="text1"/>
        </w:rPr>
        <w:t>Increase</w:t>
      </w:r>
      <w:r w:rsidR="00B731AD">
        <w:rPr>
          <w:color w:val="000000" w:themeColor="text1"/>
        </w:rPr>
        <w:t xml:space="preserve"> alpha</w:t>
      </w:r>
    </w:p>
    <w:p w:rsidR="005C11B9" w:rsidRPr="00A75A24" w:rsidRDefault="00B731AD" w:rsidP="00B731AD">
      <w:pPr>
        <w:rPr>
          <w:color w:val="000000" w:themeColor="text1"/>
        </w:rPr>
      </w:pPr>
      <w:proofErr w:type="gramStart"/>
      <w:r>
        <w:rPr>
          <w:color w:val="000000" w:themeColor="text1"/>
        </w:rPr>
        <w:lastRenderedPageBreak/>
        <w:t>Similarly</w:t>
      </w:r>
      <w:proofErr w:type="gramEnd"/>
      <w:r>
        <w:rPr>
          <w:color w:val="000000" w:themeColor="text1"/>
        </w:rPr>
        <w:t xml:space="preserve"> to </w:t>
      </w:r>
      <w:r w:rsidR="006A7F8A">
        <w:rPr>
          <w:color w:val="000000" w:themeColor="text1"/>
        </w:rPr>
        <w:t xml:space="preserve">the </w:t>
      </w:r>
      <w:r>
        <w:rPr>
          <w:color w:val="000000" w:themeColor="text1"/>
        </w:rPr>
        <w:t xml:space="preserve">relationship with power, decreasing of alpha requires non-linear increasement of the sample size. Following the previous example with 100 respondents, </w:t>
      </w:r>
      <w:r w:rsidR="00096F6E">
        <w:rPr>
          <w:color w:val="000000" w:themeColor="text1"/>
        </w:rPr>
        <w:t xml:space="preserve">the </w:t>
      </w:r>
      <w:r>
        <w:rPr>
          <w:color w:val="000000" w:themeColor="text1"/>
        </w:rPr>
        <w:t xml:space="preserve">research team would need to work with alpha </w:t>
      </w:r>
      <w:r>
        <w:rPr>
          <w:color w:val="000000" w:themeColor="text1"/>
          <w:lang w:val="cs-CZ"/>
        </w:rPr>
        <w:t>0.1</w:t>
      </w:r>
      <w:r>
        <w:rPr>
          <w:color w:val="000000" w:themeColor="text1"/>
        </w:rPr>
        <w:t>. The chance that the team will find a non-existing effect there</w:t>
      </w:r>
      <w:r w:rsidR="0068537C">
        <w:rPr>
          <w:color w:val="000000" w:themeColor="text1"/>
        </w:rPr>
        <w:t>fore increases.</w:t>
      </w:r>
    </w:p>
    <w:p w:rsidR="005C11B9" w:rsidRPr="000F22CB" w:rsidRDefault="00B731AD" w:rsidP="005C11B9">
      <w:pPr>
        <w:keepNext/>
        <w:jc w:val="center"/>
      </w:pPr>
      <w:r w:rsidRPr="00B731AD">
        <w:rPr>
          <w:noProof/>
        </w:rPr>
        <w:drawing>
          <wp:inline distT="0" distB="0" distL="0" distR="0">
            <wp:extent cx="4625727" cy="2512423"/>
            <wp:effectExtent l="0" t="0" r="3810" b="254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28369" cy="2513858"/>
                    </a:xfrm>
                    <a:prstGeom prst="rect">
                      <a:avLst/>
                    </a:prstGeom>
                    <a:noFill/>
                    <a:ln>
                      <a:noFill/>
                    </a:ln>
                  </pic:spPr>
                </pic:pic>
              </a:graphicData>
            </a:graphic>
          </wp:inline>
        </w:drawing>
      </w:r>
    </w:p>
    <w:p w:rsidR="0068537C" w:rsidRDefault="0068537C" w:rsidP="0068537C">
      <w:pPr>
        <w:pStyle w:val="Titulek"/>
      </w:pPr>
      <w:r>
        <w:t>Image</w:t>
      </w:r>
      <w:r w:rsidRPr="000F22CB">
        <w:t xml:space="preserve"> </w:t>
      </w:r>
      <w:r w:rsidRPr="000F22CB">
        <w:rPr>
          <w:noProof/>
        </w:rPr>
        <w:fldChar w:fldCharType="begin"/>
      </w:r>
      <w:r w:rsidRPr="000F22CB">
        <w:rPr>
          <w:noProof/>
        </w:rPr>
        <w:instrText xml:space="preserve"> SEQ Obrázek \* ARABIC </w:instrText>
      </w:r>
      <w:r w:rsidRPr="000F22CB">
        <w:rPr>
          <w:noProof/>
        </w:rPr>
        <w:fldChar w:fldCharType="separate"/>
      </w:r>
      <w:r w:rsidR="00486974">
        <w:rPr>
          <w:noProof/>
        </w:rPr>
        <w:t>4</w:t>
      </w:r>
      <w:r w:rsidRPr="000F22CB">
        <w:rPr>
          <w:noProof/>
        </w:rPr>
        <w:fldChar w:fldCharType="end"/>
      </w:r>
      <w:r w:rsidRPr="000F22CB">
        <w:t xml:space="preserve"> </w:t>
      </w:r>
      <w:r>
        <w:t xml:space="preserve">Sensitivity of sample size on test’s power </w:t>
      </w:r>
      <m:oMath>
        <m:r>
          <w:rPr>
            <w:rFonts w:ascii="Cambria Math" w:hAnsi="Cambria Math"/>
          </w:rPr>
          <m:t>α</m:t>
        </m:r>
      </m:oMath>
      <w:r w:rsidR="00486974">
        <w:t>. Source: Own</w:t>
      </w:r>
    </w:p>
    <w:p w:rsidR="0068537C" w:rsidRDefault="0068537C" w:rsidP="00854C65"/>
    <w:p w:rsidR="00854C65" w:rsidRDefault="004E081E" w:rsidP="00854C65">
      <w:pPr>
        <w:pStyle w:val="Nadpis1"/>
        <w:rPr>
          <w:lang w:val="en-GB"/>
        </w:rPr>
      </w:pPr>
      <w:bookmarkStart w:id="13" w:name="_Toc1030122"/>
      <w:r>
        <w:rPr>
          <w:lang w:val="en-GB"/>
        </w:rPr>
        <w:lastRenderedPageBreak/>
        <w:t>Regression Analysis</w:t>
      </w:r>
      <w:bookmarkEnd w:id="13"/>
    </w:p>
    <w:p w:rsidR="00FA00F4" w:rsidRPr="00FA00F4" w:rsidRDefault="00FA00F4" w:rsidP="00FA00F4">
      <w:pPr>
        <w:pStyle w:val="Nadpis2"/>
        <w:rPr>
          <w:lang w:val="en-GB"/>
        </w:rPr>
      </w:pPr>
      <w:bookmarkStart w:id="14" w:name="_Toc1030123"/>
      <w:r>
        <w:rPr>
          <w:lang w:val="en-GB"/>
        </w:rPr>
        <w:t>Log models</w:t>
      </w:r>
      <w:bookmarkEnd w:id="14"/>
    </w:p>
    <w:p w:rsidR="00854C65" w:rsidRPr="008E175A" w:rsidRDefault="00A734BD" w:rsidP="00854C65">
      <w:pPr>
        <w:rPr>
          <w:lang w:val="en-GB"/>
        </w:rPr>
      </w:pPr>
      <w:r>
        <w:rPr>
          <w:lang w:val="en-GB"/>
        </w:rPr>
        <w:t>The task is to analyse the elasticity of variable</w:t>
      </w:r>
      <w:r w:rsidR="00C959D7">
        <w:rPr>
          <w:lang w:val="en-GB"/>
        </w:rPr>
        <w:t xml:space="preserve"> </w:t>
      </w:r>
      <m:oMath>
        <m:r>
          <w:rPr>
            <w:rFonts w:ascii="Cambria Math" w:hAnsi="Cambria Math"/>
            <w:lang w:val="en-GB"/>
          </w:rPr>
          <m:t>y</m:t>
        </m:r>
      </m:oMath>
      <w:r w:rsidR="00C959D7">
        <w:rPr>
          <w:lang w:val="en-GB"/>
        </w:rPr>
        <w:t xml:space="preserve"> on change of variable </w:t>
      </w:r>
      <m:oMath>
        <m:r>
          <w:rPr>
            <w:rFonts w:ascii="Cambria Math" w:hAnsi="Cambria Math"/>
            <w:lang w:val="en-GB"/>
          </w:rPr>
          <m:t>x.</m:t>
        </m:r>
      </m:oMath>
      <w:r w:rsidR="00C959D7">
        <w:rPr>
          <w:lang w:val="en-GB"/>
        </w:rPr>
        <w:t xml:space="preserve"> Data is visualised in the following scatter plot. Convenient model for this task is a log-log model</w:t>
      </w:r>
      <m:oMath>
        <m:r>
          <m:rPr>
            <m:sty m:val="p"/>
          </m:rPr>
          <w:rPr>
            <w:rFonts w:ascii="Cambria Math" w:hAnsi="Cambria Math"/>
            <w:lang w:val="en-GB"/>
          </w:rPr>
          <w:br/>
        </m:r>
      </m:oMath>
      <w:bookmarkStart w:id="15" w:name="_Hlk863927"/>
      <m:oMathPara>
        <m:oMath>
          <m:r>
            <w:rPr>
              <w:rFonts w:ascii="Cambria Math" w:hAnsi="Cambria Math"/>
              <w:lang w:val="en-GB"/>
            </w:rPr>
            <m:t>ln Y=</m:t>
          </m:r>
          <m:sSub>
            <m:sSubPr>
              <m:ctrlPr>
                <w:rPr>
                  <w:rFonts w:ascii="Cambria Math" w:hAnsi="Cambria Math"/>
                  <w:i/>
                  <w:lang w:val="en-GB"/>
                </w:rPr>
              </m:ctrlPr>
            </m:sSubPr>
            <m:e>
              <m:r>
                <w:rPr>
                  <w:rFonts w:ascii="Cambria Math" w:hAnsi="Cambria Math"/>
                  <w:lang w:val="en-GB"/>
                </w:rPr>
                <m:t>b</m:t>
              </m:r>
            </m:e>
            <m:sub>
              <m:r>
                <w:rPr>
                  <w:rFonts w:ascii="Cambria Math" w:hAnsi="Cambria Math"/>
                  <w:lang w:val="en-GB"/>
                </w:rPr>
                <m:t>0</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b</m:t>
              </m:r>
            </m:e>
            <m:sub>
              <m:r>
                <w:rPr>
                  <w:rFonts w:ascii="Cambria Math" w:hAnsi="Cambria Math"/>
                  <w:lang w:val="en-GB"/>
                </w:rPr>
                <m:t>1</m:t>
              </m:r>
            </m:sub>
          </m:sSub>
          <m:r>
            <m:rPr>
              <m:sty m:val="p"/>
            </m:rPr>
            <w:rPr>
              <w:rFonts w:ascii="Cambria Math" w:hAnsi="Cambria Math"/>
              <w:lang w:val="en-GB"/>
            </w:rPr>
            <m:t>ln</m:t>
          </m:r>
          <m:r>
            <w:rPr>
              <w:rFonts w:ascii="Cambria Math" w:hAnsi="Cambria Math"/>
              <w:lang w:val="en-GB"/>
            </w:rPr>
            <m:t>x</m:t>
          </m:r>
        </m:oMath>
      </m:oMathPara>
      <w:bookmarkEnd w:id="15"/>
    </w:p>
    <w:p w:rsidR="00C959D7" w:rsidRDefault="00854C65" w:rsidP="00C959D7">
      <w:pPr>
        <w:keepNext/>
      </w:pPr>
      <w:r w:rsidRPr="008E175A">
        <w:rPr>
          <w:noProof/>
          <w:lang w:val="en-GB"/>
        </w:rPr>
        <w:drawing>
          <wp:inline distT="0" distB="0" distL="0" distR="0" wp14:anchorId="155B879B" wp14:editId="736DFDCD">
            <wp:extent cx="2620010" cy="1965008"/>
            <wp:effectExtent l="0" t="0" r="889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ig1.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622834" cy="1967126"/>
                    </a:xfrm>
                    <a:prstGeom prst="rect">
                      <a:avLst/>
                    </a:prstGeom>
                  </pic:spPr>
                </pic:pic>
              </a:graphicData>
            </a:graphic>
          </wp:inline>
        </w:drawing>
      </w:r>
      <w:r w:rsidR="00C959D7" w:rsidRPr="008E175A">
        <w:rPr>
          <w:noProof/>
          <w:lang w:val="en-GB"/>
        </w:rPr>
        <w:drawing>
          <wp:inline distT="0" distB="0" distL="0" distR="0" wp14:anchorId="57BA9B5A" wp14:editId="2CE6A4A3">
            <wp:extent cx="2620800" cy="1965600"/>
            <wp:effectExtent l="0" t="0" r="8255"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ig2.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620800" cy="1965600"/>
                    </a:xfrm>
                    <a:prstGeom prst="rect">
                      <a:avLst/>
                    </a:prstGeom>
                  </pic:spPr>
                </pic:pic>
              </a:graphicData>
            </a:graphic>
          </wp:inline>
        </w:drawing>
      </w:r>
    </w:p>
    <w:p w:rsidR="00C959D7" w:rsidRDefault="00486974" w:rsidP="00C959D7">
      <w:pPr>
        <w:pStyle w:val="Titulek"/>
        <w:ind w:right="708" w:hanging="709"/>
        <w:jc w:val="both"/>
      </w:pPr>
      <w:r>
        <w:t>Image</w:t>
      </w:r>
      <w:r w:rsidRPr="000F22CB">
        <w:t xml:space="preserve"> </w:t>
      </w:r>
      <w:r w:rsidRPr="000F22CB">
        <w:rPr>
          <w:noProof/>
        </w:rPr>
        <w:fldChar w:fldCharType="begin"/>
      </w:r>
      <w:r w:rsidRPr="000F22CB">
        <w:rPr>
          <w:noProof/>
        </w:rPr>
        <w:instrText xml:space="preserve"> SEQ Obrázek \* ARABIC </w:instrText>
      </w:r>
      <w:r w:rsidRPr="000F22CB">
        <w:rPr>
          <w:noProof/>
        </w:rPr>
        <w:fldChar w:fldCharType="separate"/>
      </w:r>
      <w:r>
        <w:rPr>
          <w:noProof/>
        </w:rPr>
        <w:t>5</w:t>
      </w:r>
      <w:r w:rsidRPr="000F22CB">
        <w:rPr>
          <w:noProof/>
        </w:rPr>
        <w:fldChar w:fldCharType="end"/>
      </w:r>
      <w:r w:rsidR="00C959D7">
        <w:t xml:space="preserve"> The left panel shows data on the original scale. Right panel depicts </w:t>
      </w:r>
      <w:r w:rsidR="00B4460A">
        <w:t>transformed values on which the regression model is fitted.</w:t>
      </w:r>
      <w:r w:rsidR="00C959D7">
        <w:t xml:space="preserve"> </w:t>
      </w:r>
      <w:r>
        <w:t>Source: Own</w:t>
      </w:r>
    </w:p>
    <w:p w:rsidR="00854C65" w:rsidRPr="008E175A" w:rsidRDefault="00B4460A" w:rsidP="00B4460A">
      <w:pPr>
        <w:rPr>
          <w:lang w:val="en-GB"/>
        </w:rPr>
      </w:pPr>
      <w:r>
        <w:rPr>
          <w:lang w:val="en-GB"/>
        </w:rPr>
        <w:t>Regression model can be estimated by Ordinary Least Squares technique. Following outcome comes from the statistical package R.</w:t>
      </w:r>
    </w:p>
    <w:p w:rsidR="00854C65" w:rsidRPr="008E175A" w:rsidRDefault="00854C65" w:rsidP="00854C65">
      <w:pPr>
        <w:rPr>
          <w:highlight w:val="lightGray"/>
          <w:lang w:val="en-GB"/>
        </w:rPr>
      </w:pPr>
      <w:r w:rsidRPr="008E175A">
        <w:rPr>
          <w:highlight w:val="lightGray"/>
          <w:lang w:val="en-GB"/>
        </w:rPr>
        <w:t>Call:</w:t>
      </w:r>
    </w:p>
    <w:p w:rsidR="00854C65" w:rsidRPr="008E175A" w:rsidRDefault="00854C65" w:rsidP="00854C65">
      <w:pPr>
        <w:rPr>
          <w:lang w:val="en-GB"/>
        </w:rPr>
      </w:pPr>
      <w:proofErr w:type="spellStart"/>
      <w:proofErr w:type="gramStart"/>
      <w:r w:rsidRPr="008E175A">
        <w:rPr>
          <w:highlight w:val="lightGray"/>
          <w:lang w:val="en-GB"/>
        </w:rPr>
        <w:t>lm</w:t>
      </w:r>
      <w:proofErr w:type="spellEnd"/>
      <w:r w:rsidRPr="008E175A">
        <w:rPr>
          <w:highlight w:val="lightGray"/>
          <w:lang w:val="en-GB"/>
        </w:rPr>
        <w:t>(</w:t>
      </w:r>
      <w:proofErr w:type="gramEnd"/>
      <w:r w:rsidRPr="008E175A">
        <w:rPr>
          <w:highlight w:val="lightGray"/>
          <w:lang w:val="en-GB"/>
        </w:rPr>
        <w:t xml:space="preserve">formula = </w:t>
      </w:r>
      <w:proofErr w:type="spellStart"/>
      <w:r w:rsidRPr="008E175A">
        <w:rPr>
          <w:highlight w:val="lightGray"/>
          <w:lang w:val="en-GB"/>
        </w:rPr>
        <w:t>lnY</w:t>
      </w:r>
      <w:proofErr w:type="spellEnd"/>
      <w:r w:rsidRPr="008E175A">
        <w:rPr>
          <w:highlight w:val="lightGray"/>
          <w:lang w:val="en-GB"/>
        </w:rPr>
        <w:t xml:space="preserve"> ~ </w:t>
      </w:r>
      <w:proofErr w:type="spellStart"/>
      <w:r w:rsidRPr="008E175A">
        <w:rPr>
          <w:highlight w:val="lightGray"/>
          <w:lang w:val="en-GB"/>
        </w:rPr>
        <w:t>lnX</w:t>
      </w:r>
      <w:proofErr w:type="spellEnd"/>
      <w:r w:rsidRPr="008E175A">
        <w:rPr>
          <w:highlight w:val="lightGray"/>
          <w:lang w:val="en-GB"/>
        </w:rPr>
        <w:t>)</w:t>
      </w:r>
    </w:p>
    <w:p w:rsidR="00854C65" w:rsidRPr="008E175A" w:rsidRDefault="00B4460A" w:rsidP="00854C65">
      <w:pPr>
        <w:rPr>
          <w:lang w:val="en-GB"/>
        </w:rPr>
      </w:pPr>
      <w:r>
        <w:rPr>
          <w:lang w:val="en-GB"/>
        </w:rPr>
        <w:t xml:space="preserve">Function </w:t>
      </w:r>
      <w:proofErr w:type="spellStart"/>
      <w:r w:rsidRPr="00B4460A">
        <w:rPr>
          <w:i/>
          <w:lang w:val="en-GB"/>
        </w:rPr>
        <w:t>lm</w:t>
      </w:r>
      <w:proofErr w:type="spellEnd"/>
      <w:r>
        <w:rPr>
          <w:lang w:val="en-GB"/>
        </w:rPr>
        <w:t xml:space="preserve"> estimates regression parameters and provides set of inferential statistics. Following table provides a summary of residuals. Symmetry of errors around the median, which is virtually null, suggests that the model is unbiased.</w:t>
      </w:r>
    </w:p>
    <w:p w:rsidR="00854C65" w:rsidRPr="008E175A" w:rsidRDefault="00B4460A" w:rsidP="00854C65">
      <w:pPr>
        <w:rPr>
          <w:lang w:val="en-GB"/>
        </w:rPr>
      </w:pPr>
      <w:r>
        <w:rPr>
          <w:highlight w:val="lightGray"/>
          <w:lang w:val="en-GB"/>
        </w:rPr>
        <w:t>Residuals:</w:t>
      </w:r>
    </w:p>
    <w:tbl>
      <w:tblPr>
        <w:tblStyle w:val="Mkatabulky"/>
        <w:tblW w:w="0" w:type="auto"/>
        <w:tblLook w:val="04A0" w:firstRow="1" w:lastRow="0" w:firstColumn="1" w:lastColumn="0" w:noHBand="0" w:noVBand="1"/>
      </w:tblPr>
      <w:tblGrid>
        <w:gridCol w:w="1755"/>
        <w:gridCol w:w="1755"/>
        <w:gridCol w:w="1756"/>
        <w:gridCol w:w="1756"/>
        <w:gridCol w:w="1756"/>
      </w:tblGrid>
      <w:tr w:rsidR="00854C65" w:rsidRPr="008E175A" w:rsidTr="004E081E">
        <w:tc>
          <w:tcPr>
            <w:tcW w:w="1755" w:type="dxa"/>
          </w:tcPr>
          <w:p w:rsidR="00854C65" w:rsidRPr="008E175A" w:rsidRDefault="00854C65" w:rsidP="004E081E">
            <w:pPr>
              <w:rPr>
                <w:lang w:val="en-GB"/>
              </w:rPr>
            </w:pPr>
            <w:r w:rsidRPr="008E175A">
              <w:rPr>
                <w:lang w:val="en-GB"/>
              </w:rPr>
              <w:t>Min</w:t>
            </w:r>
          </w:p>
        </w:tc>
        <w:tc>
          <w:tcPr>
            <w:tcW w:w="1755" w:type="dxa"/>
          </w:tcPr>
          <w:p w:rsidR="00854C65" w:rsidRPr="008E175A" w:rsidRDefault="00854C65" w:rsidP="004E081E">
            <w:pPr>
              <w:rPr>
                <w:lang w:val="en-GB"/>
              </w:rPr>
            </w:pPr>
            <w:r w:rsidRPr="008E175A">
              <w:rPr>
                <w:lang w:val="en-GB"/>
              </w:rPr>
              <w:t>1Q</w:t>
            </w:r>
          </w:p>
        </w:tc>
        <w:tc>
          <w:tcPr>
            <w:tcW w:w="1756" w:type="dxa"/>
          </w:tcPr>
          <w:p w:rsidR="00854C65" w:rsidRPr="008E175A" w:rsidRDefault="00854C65" w:rsidP="004E081E">
            <w:pPr>
              <w:rPr>
                <w:lang w:val="en-GB"/>
              </w:rPr>
            </w:pPr>
            <w:r w:rsidRPr="008E175A">
              <w:rPr>
                <w:lang w:val="en-GB"/>
              </w:rPr>
              <w:t>Median</w:t>
            </w:r>
          </w:p>
        </w:tc>
        <w:tc>
          <w:tcPr>
            <w:tcW w:w="1756" w:type="dxa"/>
          </w:tcPr>
          <w:p w:rsidR="00854C65" w:rsidRPr="008E175A" w:rsidRDefault="00854C65" w:rsidP="004E081E">
            <w:pPr>
              <w:rPr>
                <w:lang w:val="en-GB"/>
              </w:rPr>
            </w:pPr>
            <w:r w:rsidRPr="008E175A">
              <w:rPr>
                <w:lang w:val="en-GB"/>
              </w:rPr>
              <w:t>3Q</w:t>
            </w:r>
          </w:p>
        </w:tc>
        <w:tc>
          <w:tcPr>
            <w:tcW w:w="1756" w:type="dxa"/>
          </w:tcPr>
          <w:p w:rsidR="00854C65" w:rsidRPr="008E175A" w:rsidRDefault="00854C65" w:rsidP="004E081E">
            <w:pPr>
              <w:rPr>
                <w:lang w:val="en-GB"/>
              </w:rPr>
            </w:pPr>
            <w:r w:rsidRPr="008E175A">
              <w:rPr>
                <w:lang w:val="en-GB"/>
              </w:rPr>
              <w:t>Max</w:t>
            </w:r>
          </w:p>
        </w:tc>
      </w:tr>
      <w:tr w:rsidR="00854C65" w:rsidRPr="008E175A" w:rsidTr="004E081E">
        <w:tc>
          <w:tcPr>
            <w:tcW w:w="1755" w:type="dxa"/>
          </w:tcPr>
          <w:p w:rsidR="00854C65" w:rsidRPr="008E175A" w:rsidRDefault="00854C65" w:rsidP="004E081E">
            <w:pPr>
              <w:rPr>
                <w:lang w:val="en-GB"/>
              </w:rPr>
            </w:pPr>
            <w:r w:rsidRPr="008E175A">
              <w:rPr>
                <w:lang w:val="en-GB"/>
              </w:rPr>
              <w:t>-0.73647</w:t>
            </w:r>
          </w:p>
        </w:tc>
        <w:tc>
          <w:tcPr>
            <w:tcW w:w="1755" w:type="dxa"/>
          </w:tcPr>
          <w:p w:rsidR="00854C65" w:rsidRPr="008E175A" w:rsidRDefault="00854C65" w:rsidP="004E081E">
            <w:pPr>
              <w:rPr>
                <w:lang w:val="en-GB"/>
              </w:rPr>
            </w:pPr>
            <w:r w:rsidRPr="008E175A">
              <w:rPr>
                <w:lang w:val="en-GB"/>
              </w:rPr>
              <w:t>-0.15589</w:t>
            </w:r>
          </w:p>
        </w:tc>
        <w:tc>
          <w:tcPr>
            <w:tcW w:w="1756" w:type="dxa"/>
          </w:tcPr>
          <w:p w:rsidR="00854C65" w:rsidRPr="008E175A" w:rsidRDefault="00854C65" w:rsidP="004E081E">
            <w:pPr>
              <w:rPr>
                <w:lang w:val="en-GB"/>
              </w:rPr>
            </w:pPr>
            <w:r w:rsidRPr="008E175A">
              <w:rPr>
                <w:lang w:val="en-GB"/>
              </w:rPr>
              <w:t xml:space="preserve">-0.04212  </w:t>
            </w:r>
          </w:p>
        </w:tc>
        <w:tc>
          <w:tcPr>
            <w:tcW w:w="1756" w:type="dxa"/>
          </w:tcPr>
          <w:p w:rsidR="00854C65" w:rsidRPr="008E175A" w:rsidRDefault="00854C65" w:rsidP="004E081E">
            <w:pPr>
              <w:rPr>
                <w:lang w:val="en-GB"/>
              </w:rPr>
            </w:pPr>
            <w:r w:rsidRPr="008E175A">
              <w:rPr>
                <w:lang w:val="en-GB"/>
              </w:rPr>
              <w:t xml:space="preserve">0.16543  </w:t>
            </w:r>
          </w:p>
        </w:tc>
        <w:tc>
          <w:tcPr>
            <w:tcW w:w="1756" w:type="dxa"/>
          </w:tcPr>
          <w:p w:rsidR="00854C65" w:rsidRPr="008E175A" w:rsidRDefault="00854C65" w:rsidP="004E081E">
            <w:pPr>
              <w:rPr>
                <w:lang w:val="en-GB"/>
              </w:rPr>
            </w:pPr>
            <w:r w:rsidRPr="008E175A">
              <w:rPr>
                <w:lang w:val="en-GB"/>
              </w:rPr>
              <w:t>0.68556</w:t>
            </w:r>
          </w:p>
        </w:tc>
      </w:tr>
    </w:tbl>
    <w:p w:rsidR="00854C65" w:rsidRPr="008E175A" w:rsidRDefault="00854C65" w:rsidP="00854C65">
      <w:pPr>
        <w:rPr>
          <w:lang w:val="en-GB"/>
        </w:rPr>
      </w:pPr>
    </w:p>
    <w:p w:rsidR="00854C65" w:rsidRPr="008E175A" w:rsidRDefault="00854C65" w:rsidP="00854C65">
      <w:pPr>
        <w:rPr>
          <w:lang w:val="en-GB"/>
        </w:rPr>
      </w:pPr>
    </w:p>
    <w:p w:rsidR="00854C65" w:rsidRPr="008E175A" w:rsidRDefault="00854C65" w:rsidP="00854C65">
      <w:pPr>
        <w:rPr>
          <w:lang w:val="en-GB"/>
        </w:rPr>
      </w:pPr>
    </w:p>
    <w:p w:rsidR="00854C65" w:rsidRPr="008E175A" w:rsidRDefault="00854C65" w:rsidP="00854C65">
      <w:pPr>
        <w:rPr>
          <w:lang w:val="en-GB"/>
        </w:rPr>
      </w:pPr>
      <w:r w:rsidRPr="008E175A">
        <w:rPr>
          <w:lang w:val="en-GB"/>
        </w:rPr>
        <w:t xml:space="preserve">                        </w:t>
      </w:r>
    </w:p>
    <w:p w:rsidR="00854C65" w:rsidRPr="008E175A" w:rsidRDefault="00854C65" w:rsidP="00854C65">
      <w:pPr>
        <w:rPr>
          <w:lang w:val="en-GB"/>
        </w:rPr>
      </w:pPr>
    </w:p>
    <w:p w:rsidR="00854C65" w:rsidRPr="008E175A" w:rsidRDefault="00B4460A" w:rsidP="00854C65">
      <w:pPr>
        <w:rPr>
          <w:lang w:val="en-GB"/>
        </w:rPr>
      </w:pPr>
      <w:r>
        <w:rPr>
          <w:highlight w:val="lightGray"/>
          <w:lang w:val="en-GB"/>
        </w:rPr>
        <w:t>Estimated coefficients:</w:t>
      </w:r>
    </w:p>
    <w:tbl>
      <w:tblPr>
        <w:tblStyle w:val="Mkatabulky"/>
        <w:tblW w:w="0" w:type="auto"/>
        <w:shd w:val="clear" w:color="auto" w:fill="F2F2F2" w:themeFill="background1" w:themeFillShade="F2"/>
        <w:tblLook w:val="04A0" w:firstRow="1" w:lastRow="0" w:firstColumn="1" w:lastColumn="0" w:noHBand="0" w:noVBand="1"/>
      </w:tblPr>
      <w:tblGrid>
        <w:gridCol w:w="1463"/>
        <w:gridCol w:w="1463"/>
        <w:gridCol w:w="1463"/>
        <w:gridCol w:w="1463"/>
        <w:gridCol w:w="1463"/>
        <w:gridCol w:w="1463"/>
      </w:tblGrid>
      <w:tr w:rsidR="00854C65" w:rsidRPr="008E175A" w:rsidTr="004E081E">
        <w:tc>
          <w:tcPr>
            <w:tcW w:w="1463" w:type="dxa"/>
            <w:tcBorders>
              <w:top w:val="single" w:sz="4" w:space="0" w:color="FFFFFF" w:themeColor="background1"/>
              <w:left w:val="single" w:sz="4" w:space="0" w:color="FFFFFF" w:themeColor="background1"/>
              <w:bottom w:val="single" w:sz="8" w:space="0" w:color="000000" w:themeColor="text1"/>
            </w:tcBorders>
            <w:shd w:val="clear" w:color="auto" w:fill="F2F2F2" w:themeFill="background1" w:themeFillShade="F2"/>
          </w:tcPr>
          <w:p w:rsidR="00854C65" w:rsidRPr="008E175A" w:rsidRDefault="00854C65" w:rsidP="004E081E">
            <w:pPr>
              <w:rPr>
                <w:lang w:val="en-GB"/>
              </w:rPr>
            </w:pPr>
          </w:p>
        </w:tc>
        <w:tc>
          <w:tcPr>
            <w:tcW w:w="1463" w:type="dxa"/>
            <w:tcBorders>
              <w:top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854C65" w:rsidRPr="008E175A" w:rsidRDefault="00854C65" w:rsidP="004E081E">
            <w:pPr>
              <w:jc w:val="center"/>
              <w:rPr>
                <w:lang w:val="en-GB"/>
              </w:rPr>
            </w:pPr>
            <w:r w:rsidRPr="008E175A">
              <w:rPr>
                <w:lang w:val="en-GB"/>
              </w:rPr>
              <w:t>Estimate</w:t>
            </w:r>
          </w:p>
        </w:tc>
        <w:tc>
          <w:tcPr>
            <w:tcW w:w="1463" w:type="dxa"/>
            <w:tcBorders>
              <w:top w:val="single" w:sz="4" w:space="0" w:color="FFFFFF" w:themeColor="background1"/>
              <w:left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854C65" w:rsidRPr="008E175A" w:rsidRDefault="00854C65" w:rsidP="004E081E">
            <w:pPr>
              <w:jc w:val="center"/>
              <w:rPr>
                <w:lang w:val="en-GB"/>
              </w:rPr>
            </w:pPr>
            <w:r w:rsidRPr="008E175A">
              <w:rPr>
                <w:lang w:val="en-GB"/>
              </w:rPr>
              <w:t>Std. Error</w:t>
            </w:r>
          </w:p>
        </w:tc>
        <w:tc>
          <w:tcPr>
            <w:tcW w:w="1463" w:type="dxa"/>
            <w:tcBorders>
              <w:top w:val="single" w:sz="4" w:space="0" w:color="FFFFFF" w:themeColor="background1"/>
              <w:left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854C65" w:rsidRPr="008E175A" w:rsidRDefault="00854C65" w:rsidP="004E081E">
            <w:pPr>
              <w:jc w:val="center"/>
              <w:rPr>
                <w:lang w:val="en-GB"/>
              </w:rPr>
            </w:pPr>
            <w:r w:rsidRPr="008E175A">
              <w:rPr>
                <w:lang w:val="en-GB"/>
              </w:rPr>
              <w:t>t value</w:t>
            </w:r>
          </w:p>
        </w:tc>
        <w:tc>
          <w:tcPr>
            <w:tcW w:w="1463" w:type="dxa"/>
            <w:tcBorders>
              <w:top w:val="single" w:sz="4" w:space="0" w:color="FFFFFF" w:themeColor="background1"/>
              <w:left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854C65" w:rsidRPr="008E175A" w:rsidRDefault="00854C65" w:rsidP="004E081E">
            <w:pPr>
              <w:jc w:val="center"/>
              <w:rPr>
                <w:lang w:val="en-GB"/>
              </w:rPr>
            </w:pPr>
            <w:proofErr w:type="spellStart"/>
            <w:r w:rsidRPr="008E175A">
              <w:rPr>
                <w:lang w:val="en-GB"/>
              </w:rPr>
              <w:t>Pr</w:t>
            </w:r>
            <w:proofErr w:type="spellEnd"/>
            <w:r w:rsidRPr="008E175A">
              <w:rPr>
                <w:lang w:val="en-GB"/>
              </w:rPr>
              <w:t>(&gt;|t|)</w:t>
            </w:r>
          </w:p>
        </w:tc>
        <w:tc>
          <w:tcPr>
            <w:tcW w:w="1463" w:type="dxa"/>
            <w:tcBorders>
              <w:top w:val="single" w:sz="4" w:space="0" w:color="FFFFFF" w:themeColor="background1"/>
              <w:left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854C65" w:rsidRPr="008E175A" w:rsidRDefault="00854C65" w:rsidP="004E081E">
            <w:pPr>
              <w:rPr>
                <w:lang w:val="en-GB"/>
              </w:rPr>
            </w:pPr>
          </w:p>
        </w:tc>
      </w:tr>
      <w:tr w:rsidR="00854C65" w:rsidRPr="008E175A" w:rsidTr="004E081E">
        <w:tc>
          <w:tcPr>
            <w:tcW w:w="1463" w:type="dxa"/>
            <w:tcBorders>
              <w:top w:val="single" w:sz="8" w:space="0" w:color="000000" w:themeColor="text1"/>
              <w:left w:val="single" w:sz="4" w:space="0" w:color="FFFFFF" w:themeColor="background1"/>
              <w:bottom w:val="single" w:sz="4" w:space="0" w:color="FFFFFF" w:themeColor="background1"/>
            </w:tcBorders>
            <w:shd w:val="clear" w:color="auto" w:fill="F2F2F2" w:themeFill="background1" w:themeFillShade="F2"/>
          </w:tcPr>
          <w:p w:rsidR="00854C65" w:rsidRPr="008E175A" w:rsidRDefault="00854C65" w:rsidP="004E081E">
            <w:pPr>
              <w:rPr>
                <w:lang w:val="en-GB"/>
              </w:rPr>
            </w:pPr>
            <w:r w:rsidRPr="008E175A">
              <w:rPr>
                <w:lang w:val="en-GB"/>
              </w:rPr>
              <w:t>(Intercept)</w:t>
            </w:r>
          </w:p>
        </w:tc>
        <w:tc>
          <w:tcPr>
            <w:tcW w:w="1463" w:type="dxa"/>
            <w:tcBorders>
              <w:top w:val="single" w:sz="8" w:space="0" w:color="000000" w:themeColor="text1"/>
              <w:bottom w:val="single" w:sz="4" w:space="0" w:color="FFFFFF" w:themeColor="background1"/>
              <w:right w:val="single" w:sz="4" w:space="0" w:color="FFFFFF" w:themeColor="background1"/>
            </w:tcBorders>
            <w:shd w:val="clear" w:color="auto" w:fill="F2F2F2" w:themeFill="background1" w:themeFillShade="F2"/>
          </w:tcPr>
          <w:p w:rsidR="00854C65" w:rsidRPr="008E175A" w:rsidRDefault="00854C65" w:rsidP="004E081E">
            <w:pPr>
              <w:rPr>
                <w:lang w:val="en-GB"/>
              </w:rPr>
            </w:pPr>
            <w:r w:rsidRPr="008E175A">
              <w:rPr>
                <w:lang w:val="en-GB"/>
              </w:rPr>
              <w:t>2.7521</w:t>
            </w:r>
          </w:p>
        </w:tc>
        <w:tc>
          <w:tcPr>
            <w:tcW w:w="1463" w:type="dxa"/>
            <w:tcBorders>
              <w:top w:val="single" w:sz="8"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854C65" w:rsidRPr="008E175A" w:rsidRDefault="00854C65" w:rsidP="004E081E">
            <w:pPr>
              <w:rPr>
                <w:lang w:val="en-GB"/>
              </w:rPr>
            </w:pPr>
            <w:r w:rsidRPr="008E175A">
              <w:rPr>
                <w:lang w:val="en-GB"/>
              </w:rPr>
              <w:t>0.0424</w:t>
            </w:r>
          </w:p>
        </w:tc>
        <w:tc>
          <w:tcPr>
            <w:tcW w:w="1463" w:type="dxa"/>
            <w:tcBorders>
              <w:top w:val="single" w:sz="8"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854C65" w:rsidRPr="008E175A" w:rsidRDefault="00854C65" w:rsidP="004E081E">
            <w:pPr>
              <w:rPr>
                <w:lang w:val="en-GB"/>
              </w:rPr>
            </w:pPr>
            <w:r w:rsidRPr="008E175A">
              <w:rPr>
                <w:lang w:val="en-GB"/>
              </w:rPr>
              <w:t>64.903</w:t>
            </w:r>
          </w:p>
        </w:tc>
        <w:tc>
          <w:tcPr>
            <w:tcW w:w="1463" w:type="dxa"/>
            <w:tcBorders>
              <w:top w:val="single" w:sz="8"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854C65" w:rsidRPr="008E175A" w:rsidRDefault="00854C65" w:rsidP="004E081E">
            <w:pPr>
              <w:rPr>
                <w:lang w:val="en-GB"/>
              </w:rPr>
            </w:pPr>
            <w:r w:rsidRPr="008E175A">
              <w:rPr>
                <w:lang w:val="en-GB"/>
              </w:rPr>
              <w:t>&lt; 0.01</w:t>
            </w:r>
          </w:p>
        </w:tc>
        <w:tc>
          <w:tcPr>
            <w:tcW w:w="1463" w:type="dxa"/>
            <w:tcBorders>
              <w:top w:val="single" w:sz="8"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854C65" w:rsidRPr="008E175A" w:rsidRDefault="00854C65" w:rsidP="004E081E">
            <w:pPr>
              <w:rPr>
                <w:lang w:val="en-GB"/>
              </w:rPr>
            </w:pPr>
            <w:r w:rsidRPr="008E175A">
              <w:rPr>
                <w:lang w:val="en-GB"/>
              </w:rPr>
              <w:t>***</w:t>
            </w:r>
          </w:p>
        </w:tc>
      </w:tr>
      <w:tr w:rsidR="00854C65" w:rsidRPr="008E175A" w:rsidTr="004E081E">
        <w:tc>
          <w:tcPr>
            <w:tcW w:w="1463" w:type="dxa"/>
            <w:tcBorders>
              <w:top w:val="single" w:sz="4" w:space="0" w:color="FFFFFF" w:themeColor="background1"/>
              <w:left w:val="single" w:sz="4" w:space="0" w:color="FFFFFF" w:themeColor="background1"/>
              <w:bottom w:val="single" w:sz="4" w:space="0" w:color="FFFFFF" w:themeColor="background1"/>
            </w:tcBorders>
            <w:shd w:val="clear" w:color="auto" w:fill="F2F2F2" w:themeFill="background1" w:themeFillShade="F2"/>
          </w:tcPr>
          <w:p w:rsidR="00854C65" w:rsidRPr="008E175A" w:rsidRDefault="00854C65" w:rsidP="004E081E">
            <w:pPr>
              <w:rPr>
                <w:lang w:val="en-GB"/>
              </w:rPr>
            </w:pPr>
            <w:proofErr w:type="spellStart"/>
            <w:r w:rsidRPr="008E175A">
              <w:rPr>
                <w:lang w:val="en-GB"/>
              </w:rPr>
              <w:t>lnX</w:t>
            </w:r>
            <w:proofErr w:type="spellEnd"/>
          </w:p>
        </w:tc>
        <w:tc>
          <w:tcPr>
            <w:tcW w:w="1463" w:type="dxa"/>
            <w:tcBorders>
              <w:top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854C65" w:rsidRPr="008E175A" w:rsidRDefault="00854C65" w:rsidP="004E081E">
            <w:pPr>
              <w:rPr>
                <w:lang w:val="en-GB"/>
              </w:rPr>
            </w:pPr>
            <w:r w:rsidRPr="008E175A">
              <w:rPr>
                <w:lang w:val="en-GB"/>
              </w:rPr>
              <w:t>0.4558</w:t>
            </w:r>
          </w:p>
        </w:tc>
        <w:tc>
          <w:tcPr>
            <w:tcW w:w="14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854C65" w:rsidRPr="008E175A" w:rsidRDefault="00854C65" w:rsidP="004E081E">
            <w:pPr>
              <w:rPr>
                <w:lang w:val="en-GB"/>
              </w:rPr>
            </w:pPr>
            <w:r w:rsidRPr="008E175A">
              <w:rPr>
                <w:lang w:val="en-GB"/>
              </w:rPr>
              <w:t>0.0511</w:t>
            </w:r>
          </w:p>
        </w:tc>
        <w:tc>
          <w:tcPr>
            <w:tcW w:w="14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854C65" w:rsidRPr="008E175A" w:rsidRDefault="00854C65" w:rsidP="004E081E">
            <w:pPr>
              <w:rPr>
                <w:lang w:val="en-GB"/>
              </w:rPr>
            </w:pPr>
            <w:r w:rsidRPr="008E175A">
              <w:rPr>
                <w:lang w:val="en-GB"/>
              </w:rPr>
              <w:t>8.913</w:t>
            </w:r>
          </w:p>
        </w:tc>
        <w:tc>
          <w:tcPr>
            <w:tcW w:w="14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854C65" w:rsidRPr="008E175A" w:rsidRDefault="00854C65" w:rsidP="004E081E">
            <w:pPr>
              <w:rPr>
                <w:lang w:val="en-GB"/>
              </w:rPr>
            </w:pPr>
            <w:r w:rsidRPr="008E175A">
              <w:rPr>
                <w:lang w:val="en-GB"/>
              </w:rPr>
              <w:t>&lt; 0.01</w:t>
            </w:r>
          </w:p>
        </w:tc>
        <w:tc>
          <w:tcPr>
            <w:tcW w:w="14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854C65" w:rsidRPr="008E175A" w:rsidRDefault="00854C65" w:rsidP="004E081E">
            <w:pPr>
              <w:rPr>
                <w:lang w:val="en-GB"/>
              </w:rPr>
            </w:pPr>
            <w:r w:rsidRPr="008E175A">
              <w:rPr>
                <w:lang w:val="en-GB"/>
              </w:rPr>
              <w:t>***</w:t>
            </w:r>
          </w:p>
        </w:tc>
      </w:tr>
    </w:tbl>
    <w:p w:rsidR="000D5E62" w:rsidRDefault="00B4460A" w:rsidP="00854C65">
      <w:r>
        <w:rPr>
          <w:lang w:val="en-GB"/>
        </w:rPr>
        <w:t xml:space="preserve">Both regression coefficients can be considered as statistically significant at the 5% confidence level. T-value shows that </w:t>
      </w:r>
      <w:r w:rsidR="000D5E62">
        <w:rPr>
          <w:lang w:val="en-GB"/>
        </w:rPr>
        <w:t xml:space="preserve">estimated value of intercept value is 64.903 times higher than the </w:t>
      </w:r>
      <w:r>
        <w:rPr>
          <w:lang w:val="en-GB"/>
        </w:rPr>
        <w:t xml:space="preserve">standard deviation of </w:t>
      </w:r>
      <w:r w:rsidR="000D5E62">
        <w:rPr>
          <w:lang w:val="en-GB"/>
        </w:rPr>
        <w:t>intercept</w:t>
      </w:r>
      <w:r>
        <w:t>’s sampling distribution</w:t>
      </w:r>
      <w:r w:rsidR="000D5E62">
        <w:t>.</w:t>
      </w:r>
    </w:p>
    <w:p w:rsidR="000D5E62" w:rsidRDefault="0034520D" w:rsidP="00854C65">
      <w:r>
        <w:t xml:space="preserve">The initial task was </w:t>
      </w:r>
      <w:r w:rsidR="000D5E62">
        <w:t>to interpret coefficient as elasticity estimates. Let’s say we are interested in estimated effect on</w:t>
      </w:r>
      <m:oMath>
        <m:r>
          <w:rPr>
            <w:rFonts w:ascii="Cambria Math" w:hAnsi="Cambria Math"/>
            <w:lang w:val="en-GB"/>
          </w:rPr>
          <m:t xml:space="preserve"> y</m:t>
        </m:r>
      </m:oMath>
      <w:r w:rsidR="000D5E62">
        <w:rPr>
          <w:lang w:val="en-GB"/>
        </w:rPr>
        <w:t xml:space="preserve"> if the </w:t>
      </w:r>
      <m:oMath>
        <m:r>
          <w:rPr>
            <w:rFonts w:ascii="Cambria Math" w:hAnsi="Cambria Math"/>
            <w:lang w:val="en-GB"/>
          </w:rPr>
          <m:t>x</m:t>
        </m:r>
      </m:oMath>
      <w:r w:rsidR="000D5E62" w:rsidRPr="008E175A">
        <w:rPr>
          <w:lang w:val="en-GB"/>
        </w:rPr>
        <w:t xml:space="preserve"> </w:t>
      </w:r>
      <w:r w:rsidR="000D5E62">
        <w:rPr>
          <w:lang w:val="en-GB"/>
        </w:rPr>
        <w:t>increases by</w:t>
      </w:r>
      <w:r w:rsidR="000D5E62" w:rsidRPr="008E175A">
        <w:rPr>
          <w:lang w:val="en-GB"/>
        </w:rPr>
        <w:t xml:space="preserve"> 25 %</w:t>
      </w:r>
      <w:r w:rsidR="000D5E62">
        <w:rPr>
          <w:lang w:val="en-GB"/>
        </w:rPr>
        <w:t xml:space="preserve">. Following the appropriate formula (see chapter in lectures), we can compute a change as  </w:t>
      </w:r>
      <m:oMath>
        <m:sSup>
          <m:sSupPr>
            <m:ctrlPr>
              <w:rPr>
                <w:rFonts w:ascii="Cambria Math" w:hAnsi="Cambria Math"/>
                <w:i/>
                <w:lang w:val="en-GB"/>
              </w:rPr>
            </m:ctrlPr>
          </m:sSupPr>
          <m:e>
            <m:r>
              <w:rPr>
                <w:rFonts w:ascii="Cambria Math" w:hAnsi="Cambria Math"/>
                <w:lang w:val="en-GB"/>
              </w:rPr>
              <m:t>e</m:t>
            </m:r>
          </m:e>
          <m:sup>
            <m:r>
              <w:rPr>
                <w:rFonts w:ascii="Cambria Math" w:hAnsi="Cambria Math"/>
                <w:lang w:val="en-GB"/>
              </w:rPr>
              <m:t>(0.4558×ln(1.25))</m:t>
            </m:r>
          </m:sup>
        </m:sSup>
        <m:r>
          <w:rPr>
            <w:rFonts w:ascii="Cambria Math" w:hAnsi="Cambria Math"/>
            <w:lang w:val="en-GB"/>
          </w:rPr>
          <m:t>≅1.107</m:t>
        </m:r>
      </m:oMath>
      <w:r w:rsidR="000D5E62">
        <w:rPr>
          <w:lang w:val="en-GB"/>
        </w:rPr>
        <w:t xml:space="preserve">. </w:t>
      </w:r>
      <w:r w:rsidR="00DF4083">
        <w:rPr>
          <w:lang w:val="en-GB"/>
        </w:rPr>
        <w:t xml:space="preserve">This change corresponds to the </w:t>
      </w:r>
      <w:r w:rsidR="00DF4083" w:rsidRPr="008E175A">
        <w:rPr>
          <w:lang w:val="en-GB"/>
        </w:rPr>
        <w:t>10.7 %</w:t>
      </w:r>
      <w:r w:rsidR="00DF4083">
        <w:rPr>
          <w:lang w:val="en-GB"/>
        </w:rPr>
        <w:t xml:space="preserve"> growth in </w:t>
      </w:r>
      <m:oMath>
        <m:r>
          <w:rPr>
            <w:rFonts w:ascii="Cambria Math" w:hAnsi="Cambria Math"/>
            <w:lang w:val="en-GB"/>
          </w:rPr>
          <m:t>y</m:t>
        </m:r>
      </m:oMath>
      <w:r w:rsidR="00DF4083" w:rsidRPr="008E175A">
        <w:rPr>
          <w:lang w:val="en-GB"/>
        </w:rPr>
        <w:t>.</w:t>
      </w:r>
      <w:r w:rsidR="00DF4083">
        <w:rPr>
          <w:lang w:val="en-GB"/>
        </w:rPr>
        <w:t xml:space="preserve"> It is important to highlight non-linear response of </w:t>
      </w:r>
      <m:oMath>
        <m:r>
          <w:rPr>
            <w:rFonts w:ascii="Cambria Math" w:hAnsi="Cambria Math"/>
            <w:lang w:val="en-GB"/>
          </w:rPr>
          <m:t>y</m:t>
        </m:r>
      </m:oMath>
      <w:r w:rsidR="00DF4083">
        <w:rPr>
          <w:lang w:val="en-GB"/>
        </w:rPr>
        <w:t>. This nonlinearity is visualised in the following figure.</w:t>
      </w:r>
    </w:p>
    <w:p w:rsidR="00DF4083" w:rsidRDefault="00854C65" w:rsidP="00DF4083">
      <w:pPr>
        <w:keepNext/>
        <w:jc w:val="center"/>
      </w:pPr>
      <w:r w:rsidRPr="008E175A">
        <w:rPr>
          <w:noProof/>
          <w:lang w:val="en-GB"/>
        </w:rPr>
        <w:lastRenderedPageBreak/>
        <w:drawing>
          <wp:inline distT="0" distB="0" distL="0" distR="0" wp14:anchorId="5856FCFB" wp14:editId="1C341169">
            <wp:extent cx="3319780" cy="2489835"/>
            <wp:effectExtent l="0" t="0" r="0" b="5715"/>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ig3.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323050" cy="2492288"/>
                    </a:xfrm>
                    <a:prstGeom prst="rect">
                      <a:avLst/>
                    </a:prstGeom>
                  </pic:spPr>
                </pic:pic>
              </a:graphicData>
            </a:graphic>
          </wp:inline>
        </w:drawing>
      </w:r>
    </w:p>
    <w:p w:rsidR="00854C65" w:rsidRDefault="00486974" w:rsidP="00DF4083">
      <w:pPr>
        <w:pStyle w:val="Titulek"/>
      </w:pPr>
      <w:r>
        <w:t>Image</w:t>
      </w:r>
      <w:r w:rsidRPr="000F22CB">
        <w:t xml:space="preserve"> </w:t>
      </w:r>
      <w:r w:rsidRPr="000F22CB">
        <w:rPr>
          <w:noProof/>
        </w:rPr>
        <w:fldChar w:fldCharType="begin"/>
      </w:r>
      <w:r w:rsidRPr="000F22CB">
        <w:rPr>
          <w:noProof/>
        </w:rPr>
        <w:instrText xml:space="preserve"> SEQ Obrázek \* ARABIC </w:instrText>
      </w:r>
      <w:r w:rsidRPr="000F22CB">
        <w:rPr>
          <w:noProof/>
        </w:rPr>
        <w:fldChar w:fldCharType="separate"/>
      </w:r>
      <w:r>
        <w:rPr>
          <w:noProof/>
        </w:rPr>
        <w:t>6</w:t>
      </w:r>
      <w:r w:rsidRPr="000F22CB">
        <w:rPr>
          <w:noProof/>
        </w:rPr>
        <w:fldChar w:fldCharType="end"/>
      </w:r>
      <w:r w:rsidR="00DF4083">
        <w:t xml:space="preserve"> Estimated elasticity is non-linear (notice a deviation from the grey line). </w:t>
      </w:r>
    </w:p>
    <w:p w:rsidR="00DF4083" w:rsidRDefault="00DF4083" w:rsidP="00DF4083">
      <w:r>
        <w:t>Although the regression formula (</w:t>
      </w:r>
      <m:oMath>
        <m:r>
          <w:rPr>
            <w:rFonts w:ascii="Cambria Math" w:hAnsi="Cambria Math"/>
            <w:lang w:val="en-GB"/>
          </w:rPr>
          <m:t>ln Y=</m:t>
        </m:r>
        <m:sSub>
          <m:sSubPr>
            <m:ctrlPr>
              <w:rPr>
                <w:rFonts w:ascii="Cambria Math" w:hAnsi="Cambria Math"/>
                <w:i/>
                <w:lang w:val="en-GB"/>
              </w:rPr>
            </m:ctrlPr>
          </m:sSubPr>
          <m:e>
            <m:r>
              <w:rPr>
                <w:rFonts w:ascii="Cambria Math" w:hAnsi="Cambria Math"/>
                <w:lang w:val="en-GB"/>
              </w:rPr>
              <m:t>b</m:t>
            </m:r>
          </m:e>
          <m:sub>
            <m:r>
              <w:rPr>
                <w:rFonts w:ascii="Cambria Math" w:hAnsi="Cambria Math"/>
                <w:lang w:val="en-GB"/>
              </w:rPr>
              <m:t>0</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b</m:t>
            </m:r>
          </m:e>
          <m:sub>
            <m:r>
              <w:rPr>
                <w:rFonts w:ascii="Cambria Math" w:hAnsi="Cambria Math"/>
                <w:lang w:val="en-GB"/>
              </w:rPr>
              <m:t>1</m:t>
            </m:r>
          </m:sub>
        </m:sSub>
        <m:r>
          <m:rPr>
            <m:sty m:val="p"/>
          </m:rPr>
          <w:rPr>
            <w:rFonts w:ascii="Cambria Math" w:hAnsi="Cambria Math"/>
            <w:lang w:val="en-GB"/>
          </w:rPr>
          <m:t>ln</m:t>
        </m:r>
        <m:r>
          <w:rPr>
            <w:rFonts w:ascii="Cambria Math" w:hAnsi="Cambria Math"/>
            <w:lang w:val="en-GB"/>
          </w:rPr>
          <m:t>x)</m:t>
        </m:r>
      </m:oMath>
      <w:r>
        <w:t xml:space="preserve"> looks like a simple regression (</w:t>
      </w:r>
      <m:oMath>
        <m:r>
          <w:rPr>
            <w:rFonts w:ascii="Cambria Math" w:hAnsi="Cambria Math"/>
            <w:lang w:val="en-GB"/>
          </w:rPr>
          <m:t>y=</m:t>
        </m:r>
        <m:sSub>
          <m:sSubPr>
            <m:ctrlPr>
              <w:rPr>
                <w:rFonts w:ascii="Cambria Math" w:hAnsi="Cambria Math"/>
                <w:i/>
                <w:lang w:val="en-GB"/>
              </w:rPr>
            </m:ctrlPr>
          </m:sSubPr>
          <m:e>
            <m:r>
              <w:rPr>
                <w:rFonts w:ascii="Cambria Math" w:hAnsi="Cambria Math"/>
                <w:lang w:val="en-GB"/>
              </w:rPr>
              <m:t>b</m:t>
            </m:r>
          </m:e>
          <m:sub>
            <m:r>
              <w:rPr>
                <w:rFonts w:ascii="Cambria Math" w:hAnsi="Cambria Math"/>
                <w:lang w:val="en-GB"/>
              </w:rPr>
              <m:t>0</m:t>
            </m:r>
          </m:sub>
        </m:sSub>
        <m:r>
          <w:rPr>
            <w:rFonts w:ascii="Cambria Math" w:hAnsi="Cambria Math"/>
            <w:lang w:val="en-GB"/>
          </w:rPr>
          <m:t>+</m:t>
        </m:r>
        <m:sSub>
          <m:sSubPr>
            <m:ctrlPr>
              <w:rPr>
                <w:rFonts w:ascii="Cambria Math" w:hAnsi="Cambria Math"/>
                <w:i/>
                <w:lang w:val="en-GB"/>
              </w:rPr>
            </m:ctrlPr>
          </m:sSubPr>
          <m:e>
            <m:r>
              <w:rPr>
                <w:rFonts w:ascii="Cambria Math" w:hAnsi="Cambria Math"/>
                <w:lang w:val="en-GB"/>
              </w:rPr>
              <m:t>b</m:t>
            </m:r>
          </m:e>
          <m:sub>
            <m:r>
              <w:rPr>
                <w:rFonts w:ascii="Cambria Math" w:hAnsi="Cambria Math"/>
                <w:lang w:val="en-GB"/>
              </w:rPr>
              <m:t>1</m:t>
            </m:r>
          </m:sub>
        </m:sSub>
        <m:r>
          <w:rPr>
            <w:rFonts w:ascii="Cambria Math" w:hAnsi="Cambria Math"/>
            <w:lang w:val="en-GB"/>
          </w:rPr>
          <m:t>x</m:t>
        </m:r>
      </m:oMath>
      <w:r>
        <w:t>) with straightforward interpretation of the slope the coefficient, interpretation get complicated by the log transformation.</w:t>
      </w:r>
    </w:p>
    <w:p w:rsidR="00DF4083" w:rsidRPr="00DF4083" w:rsidRDefault="00DF4083" w:rsidP="00DF4083">
      <w:r>
        <w:t xml:space="preserve">The last part of the outcome from R provides summaries of overall fit qualities. </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3681"/>
        <w:gridCol w:w="5097"/>
      </w:tblGrid>
      <w:tr w:rsidR="00854C65" w:rsidRPr="008E175A" w:rsidTr="004E081E">
        <w:tc>
          <w:tcPr>
            <w:tcW w:w="3681" w:type="dxa"/>
            <w:shd w:val="clear" w:color="auto" w:fill="F2F2F2" w:themeFill="background1" w:themeFillShade="F2"/>
          </w:tcPr>
          <w:p w:rsidR="00854C65" w:rsidRPr="008E175A" w:rsidRDefault="00854C65" w:rsidP="004E081E">
            <w:pPr>
              <w:rPr>
                <w:lang w:val="en-GB"/>
              </w:rPr>
            </w:pPr>
            <w:r w:rsidRPr="008E175A">
              <w:rPr>
                <w:lang w:val="en-GB"/>
              </w:rPr>
              <w:t>Residual standard error:</w:t>
            </w:r>
          </w:p>
        </w:tc>
        <w:tc>
          <w:tcPr>
            <w:tcW w:w="5097" w:type="dxa"/>
            <w:shd w:val="clear" w:color="auto" w:fill="F2F2F2" w:themeFill="background1" w:themeFillShade="F2"/>
          </w:tcPr>
          <w:p w:rsidR="00854C65" w:rsidRPr="008E175A" w:rsidRDefault="00854C65" w:rsidP="004E081E">
            <w:pPr>
              <w:rPr>
                <w:lang w:val="en-GB"/>
              </w:rPr>
            </w:pPr>
            <w:r w:rsidRPr="008E175A">
              <w:rPr>
                <w:lang w:val="en-GB"/>
              </w:rPr>
              <w:t>0.2976 on 48 degrees of freedom</w:t>
            </w:r>
          </w:p>
        </w:tc>
      </w:tr>
      <w:tr w:rsidR="00854C65" w:rsidRPr="008E175A" w:rsidTr="004E081E">
        <w:tc>
          <w:tcPr>
            <w:tcW w:w="3681" w:type="dxa"/>
            <w:shd w:val="clear" w:color="auto" w:fill="F2F2F2" w:themeFill="background1" w:themeFillShade="F2"/>
          </w:tcPr>
          <w:p w:rsidR="00854C65" w:rsidRPr="008E175A" w:rsidRDefault="00854C65" w:rsidP="004E081E">
            <w:pPr>
              <w:rPr>
                <w:lang w:val="en-GB"/>
              </w:rPr>
            </w:pPr>
            <w:r w:rsidRPr="008E175A">
              <w:rPr>
                <w:lang w:val="en-GB"/>
              </w:rPr>
              <w:t>Multiple R-squared:  0.6233</w:t>
            </w:r>
          </w:p>
        </w:tc>
        <w:tc>
          <w:tcPr>
            <w:tcW w:w="5097" w:type="dxa"/>
            <w:shd w:val="clear" w:color="auto" w:fill="F2F2F2" w:themeFill="background1" w:themeFillShade="F2"/>
          </w:tcPr>
          <w:p w:rsidR="00854C65" w:rsidRPr="008E175A" w:rsidRDefault="00854C65" w:rsidP="004E081E">
            <w:pPr>
              <w:rPr>
                <w:lang w:val="en-GB"/>
              </w:rPr>
            </w:pPr>
            <w:r w:rsidRPr="008E175A">
              <w:rPr>
                <w:lang w:val="en-GB"/>
              </w:rPr>
              <w:t>Adjusted R-squared:  0.6155</w:t>
            </w:r>
          </w:p>
        </w:tc>
      </w:tr>
      <w:tr w:rsidR="00854C65" w:rsidRPr="008E175A" w:rsidTr="004E081E">
        <w:tc>
          <w:tcPr>
            <w:tcW w:w="3681" w:type="dxa"/>
            <w:shd w:val="clear" w:color="auto" w:fill="F2F2F2" w:themeFill="background1" w:themeFillShade="F2"/>
          </w:tcPr>
          <w:p w:rsidR="00854C65" w:rsidRPr="008E175A" w:rsidRDefault="00854C65" w:rsidP="004E081E">
            <w:pPr>
              <w:rPr>
                <w:lang w:val="en-GB"/>
              </w:rPr>
            </w:pPr>
            <w:r w:rsidRPr="008E175A">
              <w:rPr>
                <w:lang w:val="en-GB"/>
              </w:rPr>
              <w:t>F-statistic: 79.44 on 1 and 48 DF</w:t>
            </w:r>
          </w:p>
        </w:tc>
        <w:tc>
          <w:tcPr>
            <w:tcW w:w="5097" w:type="dxa"/>
            <w:shd w:val="clear" w:color="auto" w:fill="F2F2F2" w:themeFill="background1" w:themeFillShade="F2"/>
          </w:tcPr>
          <w:p w:rsidR="00854C65" w:rsidRPr="008E175A" w:rsidRDefault="00854C65" w:rsidP="004E081E">
            <w:pPr>
              <w:rPr>
                <w:lang w:val="en-GB"/>
              </w:rPr>
            </w:pPr>
            <w:r w:rsidRPr="008E175A">
              <w:rPr>
                <w:lang w:val="en-GB"/>
              </w:rPr>
              <w:t>p-value: &lt; 0.01</w:t>
            </w:r>
          </w:p>
        </w:tc>
      </w:tr>
    </w:tbl>
    <w:p w:rsidR="00DF4083" w:rsidRDefault="00DF4083" w:rsidP="00854C65">
      <w:pPr>
        <w:rPr>
          <w:lang w:val="en-GB"/>
        </w:rPr>
      </w:pPr>
      <w:r>
        <w:rPr>
          <w:lang w:val="en-GB"/>
        </w:rPr>
        <w:t>Regression model was estimated well. Model explains 62.33 of the</w:t>
      </w:r>
      <w:r w:rsidR="006A2235">
        <w:rPr>
          <w:lang w:val="en-GB"/>
        </w:rPr>
        <w:t xml:space="preserve"> data</w:t>
      </w:r>
      <w:r>
        <w:rPr>
          <w:lang w:val="en-GB"/>
        </w:rPr>
        <w:t xml:space="preserve"> </w:t>
      </w:r>
      <w:proofErr w:type="gramStart"/>
      <w:r>
        <w:rPr>
          <w:lang w:val="en-GB"/>
        </w:rPr>
        <w:t>variance</w:t>
      </w:r>
      <w:proofErr w:type="gramEnd"/>
      <w:r w:rsidR="006A2235">
        <w:rPr>
          <w:lang w:val="en-GB"/>
        </w:rPr>
        <w:t xml:space="preserve">. F-test confirms what we know from the t-test (because we have only one independent variable, </w:t>
      </w:r>
      <w:r w:rsidR="00907699">
        <w:rPr>
          <w:lang w:val="en-GB"/>
        </w:rPr>
        <w:t>null hypotheses are the same and the F statistics equals to square of the t-statistics.</w:t>
      </w:r>
      <w:r w:rsidR="006A2235">
        <w:rPr>
          <w:lang w:val="en-GB"/>
        </w:rPr>
        <w:t>)</w:t>
      </w:r>
    </w:p>
    <w:p w:rsidR="00854C65" w:rsidRPr="008E175A" w:rsidRDefault="001C473C" w:rsidP="00854C65">
      <w:pPr>
        <w:pStyle w:val="Nadpis2"/>
        <w:rPr>
          <w:lang w:val="en-GB"/>
        </w:rPr>
      </w:pPr>
      <w:bookmarkStart w:id="16" w:name="_Toc1030124"/>
      <w:r>
        <w:rPr>
          <w:lang w:val="en-GB"/>
        </w:rPr>
        <w:t>Logistic Regression</w:t>
      </w:r>
      <w:bookmarkEnd w:id="16"/>
    </w:p>
    <w:p w:rsidR="00854C65" w:rsidRPr="008E175A" w:rsidRDefault="00DF63EB" w:rsidP="00797AD3">
      <w:pPr>
        <w:rPr>
          <w:lang w:val="en-GB"/>
        </w:rPr>
      </w:pPr>
      <w:r>
        <w:rPr>
          <w:lang w:val="en-GB"/>
        </w:rPr>
        <w:t xml:space="preserve">Let’s consider an example with </w:t>
      </w:r>
      <w:r w:rsidR="000C12C5">
        <w:rPr>
          <w:lang w:val="en-GB"/>
        </w:rPr>
        <w:t xml:space="preserve">a </w:t>
      </w:r>
      <w:r>
        <w:rPr>
          <w:lang w:val="en-GB"/>
        </w:rPr>
        <w:t xml:space="preserve">binary dependent variable indicating positive / negative outcome of analysed process. We want to analyse relations between the dependent variable and one dichotomous variable (old – new approach) and one </w:t>
      </w:r>
      <w:r>
        <w:rPr>
          <w:lang w:val="en-GB"/>
        </w:rPr>
        <w:lastRenderedPageBreak/>
        <w:t xml:space="preserve">continuous metric variable </w:t>
      </w:r>
      <m:oMath>
        <m:r>
          <w:rPr>
            <w:rFonts w:ascii="Cambria Math" w:hAnsi="Cambria Math"/>
            <w:lang w:val="en-GB"/>
          </w:rPr>
          <m:t>x</m:t>
        </m:r>
      </m:oMath>
      <w:r w:rsidR="00EB63CE">
        <w:rPr>
          <w:lang w:val="en-GB"/>
        </w:rPr>
        <w:t xml:space="preserve"> (</w:t>
      </w:r>
      <w:r w:rsidR="00233936">
        <w:rPr>
          <w:lang w:val="en-GB"/>
        </w:rPr>
        <w:t>standardised values of pressure</w:t>
      </w:r>
      <w:r w:rsidR="00EB63CE">
        <w:rPr>
          <w:lang w:val="en-GB"/>
        </w:rPr>
        <w:t>).</w:t>
      </w:r>
      <w:r w:rsidR="00797AD3">
        <w:rPr>
          <w:lang w:val="en-GB"/>
        </w:rPr>
        <w:t xml:space="preserve"> We have a balanced dataset with</w:t>
      </w:r>
      <w:r w:rsidR="000C12C5">
        <w:rPr>
          <w:lang w:val="en-GB"/>
        </w:rPr>
        <w:t xml:space="preserve"> an</w:t>
      </w:r>
      <w:r w:rsidR="00797AD3">
        <w:rPr>
          <w:lang w:val="en-GB"/>
        </w:rPr>
        <w:t xml:space="preserve"> equal number of positive and negative outcomes.</w:t>
      </w:r>
    </w:p>
    <w:p w:rsidR="00797AD3" w:rsidRDefault="00854C65" w:rsidP="00797AD3">
      <w:pPr>
        <w:keepNext/>
        <w:jc w:val="center"/>
      </w:pPr>
      <w:r w:rsidRPr="008E175A">
        <w:rPr>
          <w:noProof/>
          <w:lang w:val="en-GB"/>
        </w:rPr>
        <w:drawing>
          <wp:inline distT="0" distB="0" distL="0" distR="0" wp14:anchorId="148CB606" wp14:editId="752FC597">
            <wp:extent cx="3533140" cy="2649855"/>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igLogSem1.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533140" cy="2649855"/>
                    </a:xfrm>
                    <a:prstGeom prst="rect">
                      <a:avLst/>
                    </a:prstGeom>
                  </pic:spPr>
                </pic:pic>
              </a:graphicData>
            </a:graphic>
          </wp:inline>
        </w:drawing>
      </w:r>
    </w:p>
    <w:p w:rsidR="00854C65" w:rsidRPr="008E175A" w:rsidRDefault="00486974" w:rsidP="00797AD3">
      <w:pPr>
        <w:pStyle w:val="Titulek"/>
        <w:tabs>
          <w:tab w:val="clear" w:pos="709"/>
          <w:tab w:val="clear" w:pos="851"/>
        </w:tabs>
        <w:ind w:left="426" w:right="566"/>
        <w:rPr>
          <w:lang w:val="en-GB"/>
        </w:rPr>
      </w:pPr>
      <w:r>
        <w:t>Image</w:t>
      </w:r>
      <w:r w:rsidRPr="000F22CB">
        <w:t xml:space="preserve"> </w:t>
      </w:r>
      <w:r w:rsidRPr="000F22CB">
        <w:rPr>
          <w:noProof/>
        </w:rPr>
        <w:fldChar w:fldCharType="begin"/>
      </w:r>
      <w:r w:rsidRPr="000F22CB">
        <w:rPr>
          <w:noProof/>
        </w:rPr>
        <w:instrText xml:space="preserve"> SEQ Obrázek \* ARABIC </w:instrText>
      </w:r>
      <w:r w:rsidRPr="000F22CB">
        <w:rPr>
          <w:noProof/>
        </w:rPr>
        <w:fldChar w:fldCharType="separate"/>
      </w:r>
      <w:r>
        <w:rPr>
          <w:noProof/>
        </w:rPr>
        <w:t>7</w:t>
      </w:r>
      <w:r w:rsidRPr="000F22CB">
        <w:rPr>
          <w:noProof/>
        </w:rPr>
        <w:fldChar w:fldCharType="end"/>
      </w:r>
      <w:r w:rsidR="00797AD3">
        <w:t xml:space="preserve"> Scatter plot presents relation between dependent variable (1=Positive, 0=negative), values of pressure (x scale). Color indicates value of binary independent variable representing approach. Source: Own</w:t>
      </w:r>
    </w:p>
    <w:p w:rsidR="00797AD3" w:rsidRDefault="00797AD3" w:rsidP="00797AD3">
      <w:pPr>
        <w:pStyle w:val="Nadpis3"/>
        <w:rPr>
          <w:lang w:val="en-GB"/>
        </w:rPr>
      </w:pPr>
      <w:bookmarkStart w:id="17" w:name="_Toc1030125"/>
      <w:r>
        <w:rPr>
          <w:lang w:val="en-GB"/>
        </w:rPr>
        <w:t>Logistic regression – Intercept Model</w:t>
      </w:r>
      <w:bookmarkEnd w:id="17"/>
    </w:p>
    <w:p w:rsidR="00E872C3" w:rsidRDefault="00797AD3" w:rsidP="00854C65">
      <w:pPr>
        <w:rPr>
          <w:lang w:val="en-GB"/>
        </w:rPr>
      </w:pPr>
      <w:r>
        <w:rPr>
          <w:lang w:val="en-GB"/>
        </w:rPr>
        <w:t>Let’s start with the simple model</w:t>
      </w:r>
      <w:r w:rsidR="00E872C3">
        <w:rPr>
          <w:lang w:val="en-GB"/>
        </w:rPr>
        <w:t xml:space="preserve"> which predicts the outcome just by the intercept value. As we know that the experiment is balanced, intercept value should </w:t>
      </w:r>
      <w:r w:rsidR="002D561A">
        <w:rPr>
          <w:lang w:val="en-GB"/>
        </w:rPr>
        <w:t>convey information about the fraction of positive values.</w:t>
      </w:r>
      <w:r w:rsidR="00E872C3">
        <w:rPr>
          <w:lang w:val="en-GB"/>
        </w:rPr>
        <w:t xml:space="preserve"> </w:t>
      </w:r>
    </w:p>
    <w:p w:rsidR="00E872C3" w:rsidRPr="008E175A" w:rsidRDefault="00E872C3" w:rsidP="00854C65">
      <w:pPr>
        <w:rPr>
          <w:lang w:val="en-GB"/>
        </w:rPr>
      </w:pPr>
      <w:r>
        <w:rPr>
          <w:lang w:val="en-GB"/>
        </w:rPr>
        <w:t xml:space="preserve">As the logistic regression is a nonlinear function, OLS cannot be used to estimate coefficients. There is a function called </w:t>
      </w:r>
      <w:proofErr w:type="spellStart"/>
      <w:r>
        <w:rPr>
          <w:lang w:val="en-GB"/>
        </w:rPr>
        <w:t>glm</w:t>
      </w:r>
      <w:proofErr w:type="spellEnd"/>
      <w:r>
        <w:rPr>
          <w:lang w:val="en-GB"/>
        </w:rPr>
        <w:t xml:space="preserve"> in R package which can be used to fit all generalised regression models. Here is the outcome:</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8778"/>
      </w:tblGrid>
      <w:tr w:rsidR="00854C65" w:rsidRPr="008E175A" w:rsidTr="004E081E">
        <w:tc>
          <w:tcPr>
            <w:tcW w:w="8778" w:type="dxa"/>
            <w:shd w:val="clear" w:color="auto" w:fill="F2F2F2" w:themeFill="background1" w:themeFillShade="F2"/>
          </w:tcPr>
          <w:p w:rsidR="00854C65" w:rsidRPr="008E175A" w:rsidRDefault="00854C65" w:rsidP="004E081E">
            <w:pPr>
              <w:rPr>
                <w:lang w:val="en-GB"/>
              </w:rPr>
            </w:pPr>
            <w:bookmarkStart w:id="18" w:name="_Hlk522655058"/>
            <w:r w:rsidRPr="008E175A">
              <w:rPr>
                <w:lang w:val="en-GB"/>
              </w:rPr>
              <w:t>Call:</w:t>
            </w:r>
          </w:p>
        </w:tc>
      </w:tr>
      <w:tr w:rsidR="00854C65" w:rsidRPr="008E175A" w:rsidTr="004E081E">
        <w:tc>
          <w:tcPr>
            <w:tcW w:w="8778" w:type="dxa"/>
            <w:shd w:val="clear" w:color="auto" w:fill="F2F2F2" w:themeFill="background1" w:themeFillShade="F2"/>
          </w:tcPr>
          <w:p w:rsidR="00854C65" w:rsidRPr="008E175A" w:rsidRDefault="00854C65" w:rsidP="004E081E">
            <w:pPr>
              <w:rPr>
                <w:lang w:val="en-GB"/>
              </w:rPr>
            </w:pPr>
            <w:proofErr w:type="spellStart"/>
            <w:proofErr w:type="gramStart"/>
            <w:r w:rsidRPr="008E175A">
              <w:rPr>
                <w:lang w:val="en-GB"/>
              </w:rPr>
              <w:t>glm</w:t>
            </w:r>
            <w:proofErr w:type="spellEnd"/>
            <w:r w:rsidRPr="008E175A">
              <w:rPr>
                <w:lang w:val="en-GB"/>
              </w:rPr>
              <w:t>(</w:t>
            </w:r>
            <w:proofErr w:type="gramEnd"/>
            <w:r w:rsidRPr="008E175A">
              <w:rPr>
                <w:lang w:val="en-GB"/>
              </w:rPr>
              <w:t xml:space="preserve">formula = y ~ 1, family = binomial(link = "logit"), data = </w:t>
            </w:r>
            <w:proofErr w:type="spellStart"/>
            <w:r w:rsidRPr="008E175A">
              <w:rPr>
                <w:lang w:val="en-GB"/>
              </w:rPr>
              <w:t>dataReg</w:t>
            </w:r>
            <w:proofErr w:type="spellEnd"/>
            <w:r w:rsidRPr="008E175A">
              <w:rPr>
                <w:lang w:val="en-GB"/>
              </w:rPr>
              <w:t>)</w:t>
            </w:r>
          </w:p>
        </w:tc>
      </w:tr>
      <w:bookmarkEnd w:id="18"/>
    </w:tbl>
    <w:p w:rsidR="00854C65" w:rsidRPr="008E175A" w:rsidRDefault="00854C65" w:rsidP="00854C65">
      <w:pPr>
        <w:rPr>
          <w:lang w:val="en-GB"/>
        </w:rPr>
      </w:pPr>
    </w:p>
    <w:p w:rsidR="00854C65" w:rsidRPr="008E175A" w:rsidRDefault="00E872C3" w:rsidP="00854C65">
      <w:pPr>
        <w:rPr>
          <w:lang w:val="en-GB"/>
        </w:rPr>
      </w:pPr>
      <w:r>
        <w:rPr>
          <w:lang w:val="en-GB"/>
        </w:rPr>
        <w:t>Regression coefficients:</w:t>
      </w:r>
    </w:p>
    <w:tbl>
      <w:tblPr>
        <w:tblStyle w:val="Mkatabulky"/>
        <w:tblW w:w="0" w:type="auto"/>
        <w:tblBorders>
          <w:top w:val="none" w:sz="0" w:space="0" w:color="auto"/>
          <w:left w:val="none" w:sz="0" w:space="0" w:color="auto"/>
          <w:bottom w:val="none" w:sz="0" w:space="0" w:color="auto"/>
          <w:right w:val="none" w:sz="0" w:space="0" w:color="auto"/>
          <w:insideH w:val="single" w:sz="8" w:space="0" w:color="auto"/>
          <w:insideV w:val="none" w:sz="0" w:space="0" w:color="auto"/>
        </w:tblBorders>
        <w:shd w:val="clear" w:color="auto" w:fill="F2F2F2" w:themeFill="background1" w:themeFillShade="F2"/>
        <w:tblLook w:val="04A0" w:firstRow="1" w:lastRow="0" w:firstColumn="1" w:lastColumn="0" w:noHBand="0" w:noVBand="1"/>
      </w:tblPr>
      <w:tblGrid>
        <w:gridCol w:w="1755"/>
        <w:gridCol w:w="1755"/>
        <w:gridCol w:w="1756"/>
        <w:gridCol w:w="1756"/>
        <w:gridCol w:w="1756"/>
      </w:tblGrid>
      <w:tr w:rsidR="00854C65" w:rsidRPr="008E175A" w:rsidTr="004E081E">
        <w:tc>
          <w:tcPr>
            <w:tcW w:w="1755" w:type="dxa"/>
            <w:shd w:val="clear" w:color="auto" w:fill="F2F2F2" w:themeFill="background1" w:themeFillShade="F2"/>
            <w:vAlign w:val="center"/>
          </w:tcPr>
          <w:p w:rsidR="00854C65" w:rsidRPr="008E175A" w:rsidRDefault="00854C65" w:rsidP="004E081E">
            <w:pPr>
              <w:jc w:val="center"/>
              <w:rPr>
                <w:lang w:val="en-GB"/>
              </w:rPr>
            </w:pPr>
          </w:p>
        </w:tc>
        <w:tc>
          <w:tcPr>
            <w:tcW w:w="1755" w:type="dxa"/>
            <w:shd w:val="clear" w:color="auto" w:fill="F2F2F2" w:themeFill="background1" w:themeFillShade="F2"/>
            <w:vAlign w:val="center"/>
          </w:tcPr>
          <w:p w:rsidR="00854C65" w:rsidRPr="008E175A" w:rsidRDefault="00854C65" w:rsidP="004E081E">
            <w:pPr>
              <w:jc w:val="center"/>
              <w:rPr>
                <w:lang w:val="en-GB"/>
              </w:rPr>
            </w:pPr>
            <w:r w:rsidRPr="008E175A">
              <w:rPr>
                <w:lang w:val="en-GB"/>
              </w:rPr>
              <w:t>Estimate</w:t>
            </w:r>
          </w:p>
        </w:tc>
        <w:tc>
          <w:tcPr>
            <w:tcW w:w="1756" w:type="dxa"/>
            <w:shd w:val="clear" w:color="auto" w:fill="F2F2F2" w:themeFill="background1" w:themeFillShade="F2"/>
            <w:vAlign w:val="center"/>
          </w:tcPr>
          <w:p w:rsidR="00854C65" w:rsidRPr="008E175A" w:rsidRDefault="00854C65" w:rsidP="004E081E">
            <w:pPr>
              <w:jc w:val="center"/>
              <w:rPr>
                <w:lang w:val="en-GB"/>
              </w:rPr>
            </w:pPr>
            <w:r w:rsidRPr="008E175A">
              <w:rPr>
                <w:lang w:val="en-GB"/>
              </w:rPr>
              <w:t>Std. Error</w:t>
            </w:r>
          </w:p>
        </w:tc>
        <w:tc>
          <w:tcPr>
            <w:tcW w:w="1756" w:type="dxa"/>
            <w:shd w:val="clear" w:color="auto" w:fill="F2F2F2" w:themeFill="background1" w:themeFillShade="F2"/>
            <w:vAlign w:val="center"/>
          </w:tcPr>
          <w:p w:rsidR="00854C65" w:rsidRPr="008E175A" w:rsidRDefault="00854C65" w:rsidP="004E081E">
            <w:pPr>
              <w:jc w:val="center"/>
              <w:rPr>
                <w:lang w:val="en-GB"/>
              </w:rPr>
            </w:pPr>
            <w:r w:rsidRPr="008E175A">
              <w:rPr>
                <w:lang w:val="en-GB"/>
              </w:rPr>
              <w:t>z-value</w:t>
            </w:r>
          </w:p>
        </w:tc>
        <w:tc>
          <w:tcPr>
            <w:tcW w:w="1756" w:type="dxa"/>
            <w:shd w:val="clear" w:color="auto" w:fill="F2F2F2" w:themeFill="background1" w:themeFillShade="F2"/>
            <w:vAlign w:val="center"/>
          </w:tcPr>
          <w:p w:rsidR="00854C65" w:rsidRPr="008E175A" w:rsidRDefault="00854C65" w:rsidP="004E081E">
            <w:pPr>
              <w:jc w:val="center"/>
              <w:rPr>
                <w:lang w:val="en-GB"/>
              </w:rPr>
            </w:pPr>
            <w:proofErr w:type="spellStart"/>
            <w:r w:rsidRPr="008E175A">
              <w:rPr>
                <w:lang w:val="en-GB"/>
              </w:rPr>
              <w:t>Pr</w:t>
            </w:r>
            <w:proofErr w:type="spellEnd"/>
            <w:r w:rsidRPr="008E175A">
              <w:rPr>
                <w:lang w:val="en-GB"/>
              </w:rPr>
              <w:t>(&gt;|z|)</w:t>
            </w:r>
          </w:p>
        </w:tc>
      </w:tr>
      <w:tr w:rsidR="00854C65" w:rsidRPr="008E175A" w:rsidTr="004E081E">
        <w:tc>
          <w:tcPr>
            <w:tcW w:w="1755" w:type="dxa"/>
            <w:shd w:val="clear" w:color="auto" w:fill="F2F2F2" w:themeFill="background1" w:themeFillShade="F2"/>
            <w:vAlign w:val="center"/>
          </w:tcPr>
          <w:p w:rsidR="00854C65" w:rsidRPr="008E175A" w:rsidRDefault="00854C65" w:rsidP="004E081E">
            <w:pPr>
              <w:jc w:val="center"/>
              <w:rPr>
                <w:lang w:val="en-GB"/>
              </w:rPr>
            </w:pPr>
            <w:r w:rsidRPr="008E175A">
              <w:rPr>
                <w:lang w:val="en-GB"/>
              </w:rPr>
              <w:t>(Intercept)</w:t>
            </w:r>
          </w:p>
        </w:tc>
        <w:tc>
          <w:tcPr>
            <w:tcW w:w="1755" w:type="dxa"/>
            <w:shd w:val="clear" w:color="auto" w:fill="F2F2F2" w:themeFill="background1" w:themeFillShade="F2"/>
            <w:vAlign w:val="center"/>
          </w:tcPr>
          <w:p w:rsidR="00854C65" w:rsidRPr="008E175A" w:rsidRDefault="00854C65" w:rsidP="004E081E">
            <w:pPr>
              <w:jc w:val="center"/>
              <w:rPr>
                <w:lang w:val="en-GB"/>
              </w:rPr>
            </w:pPr>
            <w:r w:rsidRPr="008E175A">
              <w:rPr>
                <w:lang w:val="en-GB"/>
              </w:rPr>
              <w:t>0.0000</w:t>
            </w:r>
          </w:p>
        </w:tc>
        <w:tc>
          <w:tcPr>
            <w:tcW w:w="1756" w:type="dxa"/>
            <w:shd w:val="clear" w:color="auto" w:fill="F2F2F2" w:themeFill="background1" w:themeFillShade="F2"/>
            <w:vAlign w:val="center"/>
          </w:tcPr>
          <w:p w:rsidR="00854C65" w:rsidRPr="008E175A" w:rsidRDefault="00854C65" w:rsidP="004E081E">
            <w:pPr>
              <w:jc w:val="center"/>
              <w:rPr>
                <w:lang w:val="en-GB"/>
              </w:rPr>
            </w:pPr>
            <w:r w:rsidRPr="008E175A">
              <w:rPr>
                <w:lang w:val="en-GB"/>
              </w:rPr>
              <w:t>0.2828</w:t>
            </w:r>
          </w:p>
        </w:tc>
        <w:tc>
          <w:tcPr>
            <w:tcW w:w="1756" w:type="dxa"/>
            <w:shd w:val="clear" w:color="auto" w:fill="F2F2F2" w:themeFill="background1" w:themeFillShade="F2"/>
            <w:vAlign w:val="center"/>
          </w:tcPr>
          <w:p w:rsidR="00854C65" w:rsidRPr="008E175A" w:rsidRDefault="00854C65" w:rsidP="004E081E">
            <w:pPr>
              <w:jc w:val="center"/>
              <w:rPr>
                <w:lang w:val="en-GB"/>
              </w:rPr>
            </w:pPr>
            <w:r w:rsidRPr="008E175A">
              <w:rPr>
                <w:lang w:val="en-GB"/>
              </w:rPr>
              <w:t>0</w:t>
            </w:r>
          </w:p>
        </w:tc>
        <w:tc>
          <w:tcPr>
            <w:tcW w:w="1756" w:type="dxa"/>
            <w:shd w:val="clear" w:color="auto" w:fill="F2F2F2" w:themeFill="background1" w:themeFillShade="F2"/>
            <w:vAlign w:val="center"/>
          </w:tcPr>
          <w:p w:rsidR="00854C65" w:rsidRPr="008E175A" w:rsidRDefault="00854C65" w:rsidP="004E081E">
            <w:pPr>
              <w:jc w:val="center"/>
              <w:rPr>
                <w:lang w:val="en-GB"/>
              </w:rPr>
            </w:pPr>
            <w:r w:rsidRPr="008E175A">
              <w:rPr>
                <w:lang w:val="en-GB"/>
              </w:rPr>
              <w:t>1</w:t>
            </w:r>
          </w:p>
        </w:tc>
      </w:tr>
    </w:tbl>
    <w:p w:rsidR="00854C65" w:rsidRPr="008E175A" w:rsidRDefault="00854C65" w:rsidP="00854C65">
      <w:pPr>
        <w:rPr>
          <w:lang w:val="en-GB"/>
        </w:rPr>
      </w:pPr>
    </w:p>
    <w:p w:rsidR="002D561A" w:rsidRDefault="00E872C3" w:rsidP="002D561A">
      <w:pPr>
        <w:rPr>
          <w:lang w:val="en-GB"/>
        </w:rPr>
      </w:pPr>
      <w:r>
        <w:rPr>
          <w:lang w:val="en-GB"/>
        </w:rPr>
        <w:t>Although the estimate is precisely 0, standard error is non-negative. This is caused by the stochastic nature of the data reflecting the num</w:t>
      </w:r>
      <w:r w:rsidR="002D561A">
        <w:rPr>
          <w:lang w:val="en-GB"/>
        </w:rPr>
        <w:t xml:space="preserve">ber of observations. Estimated value of intercept </w:t>
      </w:r>
      <w:r w:rsidR="004D16B2">
        <w:rPr>
          <w:lang w:val="en-GB"/>
        </w:rPr>
        <w:t xml:space="preserve">equals to </w:t>
      </w:r>
      <m:oMath>
        <m:r>
          <w:rPr>
            <w:rFonts w:ascii="Cambria Math" w:hAnsi="Cambria Math"/>
            <w:lang w:val="en-GB"/>
          </w:rPr>
          <m:t>ln</m:t>
        </m:r>
        <m:d>
          <m:dPr>
            <m:ctrlPr>
              <w:rPr>
                <w:rFonts w:ascii="Cambria Math" w:hAnsi="Cambria Math"/>
                <w:i/>
                <w:lang w:val="en-GB"/>
              </w:rPr>
            </m:ctrlPr>
          </m:dPr>
          <m:e>
            <m:f>
              <m:fPr>
                <m:ctrlPr>
                  <w:rPr>
                    <w:rFonts w:ascii="Cambria Math" w:hAnsi="Cambria Math"/>
                    <w:i/>
                    <w:lang w:val="en-GB"/>
                  </w:rPr>
                </m:ctrlPr>
              </m:fPr>
              <m:num>
                <m:r>
                  <w:rPr>
                    <w:rFonts w:ascii="Cambria Math" w:hAnsi="Cambria Math"/>
                    <w:lang w:val="en-GB"/>
                  </w:rPr>
                  <m:t>p</m:t>
                </m:r>
              </m:num>
              <m:den>
                <m:r>
                  <w:rPr>
                    <w:rFonts w:ascii="Cambria Math" w:hAnsi="Cambria Math"/>
                    <w:lang w:val="en-GB"/>
                  </w:rPr>
                  <m:t>1-p</m:t>
                </m:r>
              </m:den>
            </m:f>
          </m:e>
        </m:d>
      </m:oMath>
      <w:r w:rsidR="004D16B2">
        <w:rPr>
          <w:lang w:val="en-GB"/>
        </w:rPr>
        <w:t xml:space="preserve"> </w:t>
      </w:r>
      <w:r w:rsidR="002D561A">
        <w:rPr>
          <w:lang w:val="en-GB"/>
        </w:rPr>
        <w:t>which does not have a direct interpretation.</w:t>
      </w:r>
      <w:r w:rsidR="004D16B2">
        <w:rPr>
          <w:lang w:val="en-GB"/>
        </w:rPr>
        <w:t xml:space="preserve"> </w:t>
      </w:r>
      <w:r w:rsidR="002D561A">
        <w:rPr>
          <w:lang w:val="en-GB"/>
        </w:rPr>
        <w:t xml:space="preserve">To compute a value </w:t>
      </w:r>
      <m:oMath>
        <m:r>
          <w:rPr>
            <w:rFonts w:ascii="Cambria Math" w:hAnsi="Cambria Math"/>
            <w:lang w:val="en-GB"/>
          </w:rPr>
          <m:t>p</m:t>
        </m:r>
      </m:oMath>
      <w:r w:rsidR="002D561A">
        <w:rPr>
          <w:lang w:val="en-GB"/>
        </w:rPr>
        <w:t xml:space="preserve">, which is the probability of having a positive outcome, we need to use a logistic function defined as </w:t>
      </w:r>
      <m:oMath>
        <m:r>
          <w:rPr>
            <w:rFonts w:ascii="Cambria Math" w:hAnsi="Cambria Math"/>
            <w:lang w:val="en-GB"/>
          </w:rPr>
          <m:t>p=</m:t>
        </m:r>
        <m:f>
          <m:fPr>
            <m:ctrlPr>
              <w:rPr>
                <w:rFonts w:ascii="Cambria Math" w:hAnsi="Cambria Math"/>
                <w:i/>
                <w:lang w:val="en-GB"/>
              </w:rPr>
            </m:ctrlPr>
          </m:fPr>
          <m:num>
            <m:sSup>
              <m:sSupPr>
                <m:ctrlPr>
                  <w:rPr>
                    <w:rFonts w:ascii="Cambria Math" w:hAnsi="Cambria Math"/>
                    <w:i/>
                    <w:lang w:val="en-GB"/>
                  </w:rPr>
                </m:ctrlPr>
              </m:sSupPr>
              <m:e>
                <m:r>
                  <w:rPr>
                    <w:rFonts w:ascii="Cambria Math" w:hAnsi="Cambria Math"/>
                    <w:lang w:val="en-GB"/>
                  </w:rPr>
                  <m:t>e</m:t>
                </m:r>
              </m:e>
              <m:sup>
                <m:r>
                  <w:rPr>
                    <w:rFonts w:ascii="Cambria Math" w:hAnsi="Cambria Math"/>
                    <w:lang w:val="en-GB"/>
                  </w:rPr>
                  <m:t>Xb</m:t>
                </m:r>
              </m:sup>
            </m:sSup>
          </m:num>
          <m:den>
            <m:r>
              <w:rPr>
                <w:rFonts w:ascii="Cambria Math" w:hAnsi="Cambria Math"/>
                <w:lang w:val="en-GB"/>
              </w:rPr>
              <m:t>1+</m:t>
            </m:r>
            <m:sSup>
              <m:sSupPr>
                <m:ctrlPr>
                  <w:rPr>
                    <w:rFonts w:ascii="Cambria Math" w:hAnsi="Cambria Math"/>
                    <w:i/>
                    <w:lang w:val="en-GB"/>
                  </w:rPr>
                </m:ctrlPr>
              </m:sSupPr>
              <m:e>
                <m:r>
                  <w:rPr>
                    <w:rFonts w:ascii="Cambria Math" w:hAnsi="Cambria Math"/>
                    <w:lang w:val="en-GB"/>
                  </w:rPr>
                  <m:t>e</m:t>
                </m:r>
              </m:e>
              <m:sup>
                <m:r>
                  <w:rPr>
                    <w:rFonts w:ascii="Cambria Math" w:hAnsi="Cambria Math"/>
                    <w:lang w:val="en-GB"/>
                  </w:rPr>
                  <m:t>-Xb</m:t>
                </m:r>
              </m:sup>
            </m:sSup>
          </m:den>
        </m:f>
      </m:oMath>
      <w:r w:rsidR="002D561A">
        <w:rPr>
          <w:lang w:val="en-GB"/>
        </w:rPr>
        <w:t xml:space="preserve">. In our case we see  </w:t>
      </w:r>
      <m:oMath>
        <m:r>
          <w:rPr>
            <w:rFonts w:ascii="Cambria Math" w:hAnsi="Cambria Math"/>
            <w:lang w:val="en-GB"/>
          </w:rPr>
          <m:t>p=</m:t>
        </m:r>
        <m:f>
          <m:fPr>
            <m:ctrlPr>
              <w:rPr>
                <w:rFonts w:ascii="Cambria Math" w:hAnsi="Cambria Math"/>
                <w:i/>
                <w:lang w:val="en-GB"/>
              </w:rPr>
            </m:ctrlPr>
          </m:fPr>
          <m:num>
            <m:sSup>
              <m:sSupPr>
                <m:ctrlPr>
                  <w:rPr>
                    <w:rFonts w:ascii="Cambria Math" w:hAnsi="Cambria Math"/>
                    <w:i/>
                    <w:lang w:val="en-GB"/>
                  </w:rPr>
                </m:ctrlPr>
              </m:sSupPr>
              <m:e>
                <m:r>
                  <w:rPr>
                    <w:rFonts w:ascii="Cambria Math" w:hAnsi="Cambria Math"/>
                    <w:lang w:val="en-GB"/>
                  </w:rPr>
                  <m:t>e</m:t>
                </m:r>
              </m:e>
              <m:sup>
                <m:r>
                  <w:rPr>
                    <w:rFonts w:ascii="Cambria Math" w:hAnsi="Cambria Math"/>
                    <w:lang w:val="en-GB"/>
                  </w:rPr>
                  <m:t>0</m:t>
                </m:r>
              </m:sup>
            </m:sSup>
          </m:num>
          <m:den>
            <m:r>
              <w:rPr>
                <w:rFonts w:ascii="Cambria Math" w:hAnsi="Cambria Math"/>
                <w:lang w:val="en-GB"/>
              </w:rPr>
              <m:t>1+</m:t>
            </m:r>
            <m:sSup>
              <m:sSupPr>
                <m:ctrlPr>
                  <w:rPr>
                    <w:rFonts w:ascii="Cambria Math" w:hAnsi="Cambria Math"/>
                    <w:i/>
                    <w:lang w:val="en-GB"/>
                  </w:rPr>
                </m:ctrlPr>
              </m:sSupPr>
              <m:e>
                <m:r>
                  <w:rPr>
                    <w:rFonts w:ascii="Cambria Math" w:hAnsi="Cambria Math"/>
                    <w:lang w:val="en-GB"/>
                  </w:rPr>
                  <m:t>e</m:t>
                </m:r>
              </m:e>
              <m:sup>
                <m:r>
                  <w:rPr>
                    <w:rFonts w:ascii="Cambria Math" w:hAnsi="Cambria Math"/>
                    <w:lang w:val="en-GB"/>
                  </w:rPr>
                  <m:t>-0</m:t>
                </m:r>
              </m:sup>
            </m:sSup>
          </m:den>
        </m:f>
        <m:r>
          <w:rPr>
            <w:rFonts w:ascii="Cambria Math" w:hAnsi="Cambria Math"/>
            <w:lang w:val="en-GB"/>
          </w:rPr>
          <m:t>=</m:t>
        </m:r>
        <m:f>
          <m:fPr>
            <m:ctrlPr>
              <w:rPr>
                <w:rFonts w:ascii="Cambria Math" w:hAnsi="Cambria Math"/>
                <w:i/>
                <w:lang w:val="en-GB"/>
              </w:rPr>
            </m:ctrlPr>
          </m:fPr>
          <m:num>
            <m:r>
              <w:rPr>
                <w:rFonts w:ascii="Cambria Math" w:hAnsi="Cambria Math"/>
                <w:lang w:val="en-GB"/>
              </w:rPr>
              <m:t>1</m:t>
            </m:r>
          </m:num>
          <m:den>
            <m:r>
              <w:rPr>
                <w:rFonts w:ascii="Cambria Math" w:hAnsi="Cambria Math"/>
                <w:lang w:val="en-GB"/>
              </w:rPr>
              <m:t>1+1</m:t>
            </m:r>
          </m:den>
        </m:f>
        <m:r>
          <w:rPr>
            <w:rFonts w:ascii="Cambria Math" w:hAnsi="Cambria Math"/>
            <w:lang w:val="en-GB"/>
          </w:rPr>
          <m:t>=0.5</m:t>
        </m:r>
      </m:oMath>
      <w:r w:rsidR="00854C65" w:rsidRPr="008E175A">
        <w:rPr>
          <w:lang w:val="en-GB"/>
        </w:rPr>
        <w:t xml:space="preserve">, </w:t>
      </w:r>
      <w:r w:rsidR="002D561A">
        <w:rPr>
          <w:lang w:val="en-GB"/>
        </w:rPr>
        <w:t xml:space="preserve">which is exactly what we have expected to see due to the balanced data set. If the majority of outcome would have been positives, </w:t>
      </w:r>
      <m:oMath>
        <m:r>
          <w:rPr>
            <w:rFonts w:ascii="Cambria Math" w:hAnsi="Cambria Math"/>
            <w:lang w:val="en-GB"/>
          </w:rPr>
          <m:t>p</m:t>
        </m:r>
      </m:oMath>
      <w:r w:rsidR="002D561A">
        <w:rPr>
          <w:lang w:val="en-GB"/>
        </w:rPr>
        <w:t xml:space="preserve"> would be higher than 0.5.</w:t>
      </w:r>
    </w:p>
    <w:p w:rsidR="002D561A" w:rsidRDefault="002D561A" w:rsidP="002D561A">
      <w:pPr>
        <w:pStyle w:val="Nadpis3"/>
        <w:rPr>
          <w:lang w:val="en-GB"/>
        </w:rPr>
      </w:pPr>
      <w:bookmarkStart w:id="19" w:name="_Toc1030126"/>
      <w:r>
        <w:rPr>
          <w:lang w:val="en-GB"/>
        </w:rPr>
        <w:t>Logistic Regression – Model with Categorical Variable</w:t>
      </w:r>
      <w:bookmarkEnd w:id="19"/>
      <w:r>
        <w:rPr>
          <w:lang w:val="en-GB"/>
        </w:rPr>
        <w:t xml:space="preserve"> </w:t>
      </w:r>
    </w:p>
    <w:p w:rsidR="002D561A" w:rsidRDefault="002D561A" w:rsidP="002D561A">
      <w:pPr>
        <w:rPr>
          <w:lang w:val="en-GB"/>
        </w:rPr>
      </w:pPr>
      <w:r>
        <w:rPr>
          <w:lang w:val="en-GB"/>
        </w:rPr>
        <w:t>We will try to answer the question whether application of the new approach leads</w:t>
      </w:r>
      <w:r w:rsidR="00DA71D5">
        <w:rPr>
          <w:lang w:val="en-GB"/>
        </w:rPr>
        <w:t xml:space="preserve"> to positive results of outcome. Looking back to the Image 3 we can assume that new approach leads to the positive outcomes, though not absolutely.</w:t>
      </w:r>
    </w:p>
    <w:p w:rsidR="00DA71D5" w:rsidRDefault="00DA71D5" w:rsidP="002D561A">
      <w:pPr>
        <w:rPr>
          <w:lang w:val="en-GB"/>
        </w:rPr>
      </w:pPr>
      <w:r>
        <w:rPr>
          <w:lang w:val="en-GB"/>
        </w:rPr>
        <w:t xml:space="preserve">From the 50 observed outcomes 30 were according to the new approach. From the 30 outcomes 23 were positive (76.7%). Therefore, chance of having a positive outcome given the new approach is </w:t>
      </w:r>
      <m:oMath>
        <m:r>
          <w:rPr>
            <w:rFonts w:ascii="Cambria Math" w:hAnsi="Cambria Math"/>
            <w:lang w:val="en-GB"/>
          </w:rPr>
          <m:t>23/7=3.286</m:t>
        </m:r>
      </m:oMath>
      <w:r>
        <w:rPr>
          <w:lang w:val="en-GB"/>
        </w:rPr>
        <w:t xml:space="preserve">. In the old approach scenario was achieved 2 positives out of 20 outcomes. This means chance of positive result is </w:t>
      </w:r>
      <m:oMath>
        <m:r>
          <w:rPr>
            <w:rFonts w:ascii="Cambria Math" w:hAnsi="Cambria Math"/>
            <w:lang w:val="en-GB"/>
          </w:rPr>
          <m:t>2/18= 0.111</m:t>
        </m:r>
      </m:oMath>
      <w:r>
        <w:rPr>
          <w:lang w:val="en-GB"/>
        </w:rPr>
        <w:t xml:space="preserve">. This translates in odds ratio of </w:t>
      </w:r>
      <m:oMath>
        <m:r>
          <w:rPr>
            <w:rFonts w:ascii="Cambria Math" w:hAnsi="Cambria Math"/>
            <w:lang w:val="en-GB"/>
          </w:rPr>
          <m:t>3.286/0.111 = 29.57</m:t>
        </m:r>
      </m:oMath>
      <w:r>
        <w:rPr>
          <w:lang w:val="en-GB"/>
        </w:rPr>
        <w:t xml:space="preserve">. It is </w:t>
      </w:r>
      <m:oMath>
        <m:r>
          <w:rPr>
            <w:rFonts w:ascii="Cambria Math" w:hAnsi="Cambria Math"/>
            <w:lang w:val="en-GB"/>
          </w:rPr>
          <m:t>29.57</m:t>
        </m:r>
      </m:oMath>
      <w:r>
        <w:rPr>
          <w:lang w:val="en-GB"/>
        </w:rPr>
        <w:t xml:space="preserve"> times likely to have a positive outcome if the new approach is used.</w:t>
      </w:r>
    </w:p>
    <w:p w:rsidR="00DA71D5" w:rsidRDefault="00DA71D5" w:rsidP="002D561A">
      <w:pPr>
        <w:rPr>
          <w:lang w:val="en-GB"/>
        </w:rPr>
      </w:pPr>
      <w:r>
        <w:rPr>
          <w:lang w:val="en-GB"/>
        </w:rPr>
        <w:t xml:space="preserve">Chances should be written in a form </w:t>
      </w:r>
      <m:oMath>
        <m:r>
          <w:rPr>
            <w:rFonts w:ascii="Cambria Math" w:hAnsi="Cambria Math"/>
            <w:lang w:val="en-GB"/>
          </w:rPr>
          <m:t>29.57:1</m:t>
        </m:r>
      </m:oMath>
      <w:r>
        <w:rPr>
          <w:lang w:val="en-GB"/>
        </w:rPr>
        <w:t xml:space="preserve"> to indicate comparison. It is, however, a convention to write only the first number. If the chance is 1, then neither of groups leads to more positives.</w:t>
      </w:r>
    </w:p>
    <w:p w:rsidR="000036D7" w:rsidRPr="000036D7" w:rsidRDefault="00DE522F" w:rsidP="00854C65">
      <w:pPr>
        <w:rPr>
          <w:lang w:val="cs-CZ"/>
        </w:rPr>
      </w:pPr>
      <w:r>
        <w:rPr>
          <w:lang w:val="en-GB"/>
        </w:rPr>
        <w:t>O</w:t>
      </w:r>
      <w:r w:rsidR="000036D7">
        <w:rPr>
          <w:lang w:val="en-GB"/>
        </w:rPr>
        <w:t xml:space="preserve">dds ratio </w:t>
      </w:r>
      <w:r>
        <w:rPr>
          <w:lang w:val="en-GB"/>
        </w:rPr>
        <w:t xml:space="preserve">value smaller than one </w:t>
      </w:r>
      <w:r w:rsidR="000036D7">
        <w:rPr>
          <w:lang w:val="en-GB"/>
        </w:rPr>
        <w:t xml:space="preserve">is harder to interpret. It is necessary to revert the odds. Consider a chance 0.8 of old approach being successful. It would mean </w:t>
      </w:r>
      <w:r w:rsidR="000036D7">
        <w:rPr>
          <w:lang w:val="en-GB"/>
        </w:rPr>
        <w:lastRenderedPageBreak/>
        <w:t>a chance of 1.25 of new approach being successful compared to old one. Following plot provides the solution by</w:t>
      </w:r>
      <w:r w:rsidR="005A6E97">
        <w:rPr>
          <w:lang w:val="en-GB"/>
        </w:rPr>
        <w:t xml:space="preserve"> employing function</w:t>
      </w:r>
      <w:r w:rsidR="000036D7">
        <w:rPr>
          <w:lang w:val="en-GB"/>
        </w:rPr>
        <w:t xml:space="preserve"> </w:t>
      </w:r>
      <m:oMath>
        <m:r>
          <w:rPr>
            <w:rFonts w:ascii="Cambria Math" w:hAnsi="Cambria Math"/>
            <w:lang w:val="en-GB"/>
          </w:rPr>
          <m:t>y=1</m:t>
        </m:r>
        <m:r>
          <m:rPr>
            <m:lit/>
          </m:rPr>
          <w:rPr>
            <w:rFonts w:ascii="Cambria Math" w:hAnsi="Cambria Math"/>
            <w:lang w:val="en-GB"/>
          </w:rPr>
          <m:t>/</m:t>
        </m:r>
        <m:r>
          <w:rPr>
            <w:rFonts w:ascii="Cambria Math" w:hAnsi="Cambria Math"/>
            <w:lang w:val="en-GB"/>
          </w:rPr>
          <m:t>x</m:t>
        </m:r>
      </m:oMath>
      <w:r w:rsidR="005A6E97">
        <w:rPr>
          <w:lang w:val="en-GB"/>
        </w:rPr>
        <w:t>.</w:t>
      </w:r>
      <w:r w:rsidR="000036D7">
        <w:rPr>
          <w:lang w:val="en-GB"/>
        </w:rPr>
        <w:t xml:space="preserve">  </w:t>
      </w:r>
    </w:p>
    <w:p w:rsidR="00A07E22" w:rsidRDefault="00854C65" w:rsidP="00A07E22">
      <w:pPr>
        <w:keepNext/>
        <w:jc w:val="center"/>
      </w:pPr>
      <w:r w:rsidRPr="008E175A">
        <w:rPr>
          <w:noProof/>
          <w:lang w:val="en-GB"/>
        </w:rPr>
        <w:drawing>
          <wp:inline distT="0" distB="0" distL="0" distR="0" wp14:anchorId="44BC21A6" wp14:editId="0063B773">
            <wp:extent cx="4624448" cy="2856865"/>
            <wp:effectExtent l="0" t="0" r="5080" b="63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626063" cy="2857863"/>
                    </a:xfrm>
                    <a:prstGeom prst="rect">
                      <a:avLst/>
                    </a:prstGeom>
                  </pic:spPr>
                </pic:pic>
              </a:graphicData>
            </a:graphic>
          </wp:inline>
        </w:drawing>
      </w:r>
    </w:p>
    <w:p w:rsidR="00854C65" w:rsidRDefault="0013268B" w:rsidP="00A07E22">
      <w:pPr>
        <w:pStyle w:val="Titulek"/>
        <w:jc w:val="both"/>
      </w:pPr>
      <w:r>
        <w:t>Image</w:t>
      </w:r>
      <w:r w:rsidRPr="000F22CB">
        <w:t xml:space="preserve"> </w:t>
      </w:r>
      <w:r w:rsidRPr="000F22CB">
        <w:rPr>
          <w:noProof/>
        </w:rPr>
        <w:fldChar w:fldCharType="begin"/>
      </w:r>
      <w:r w:rsidRPr="000F22CB">
        <w:rPr>
          <w:noProof/>
        </w:rPr>
        <w:instrText xml:space="preserve"> SEQ Obrázek \* ARABIC </w:instrText>
      </w:r>
      <w:r w:rsidRPr="000F22CB">
        <w:rPr>
          <w:noProof/>
        </w:rPr>
        <w:fldChar w:fldCharType="separate"/>
      </w:r>
      <w:r>
        <w:rPr>
          <w:noProof/>
        </w:rPr>
        <w:t>8</w:t>
      </w:r>
      <w:r w:rsidRPr="000F22CB">
        <w:rPr>
          <w:noProof/>
        </w:rPr>
        <w:fldChar w:fldCharType="end"/>
      </w:r>
      <w:r>
        <w:rPr>
          <w:noProof/>
        </w:rPr>
        <w:t xml:space="preserve"> </w:t>
      </w:r>
      <w:r w:rsidR="00A07E22">
        <w:t>Conversion of positive to negative odds. Source: Own</w:t>
      </w:r>
    </w:p>
    <w:p w:rsidR="00A07E22" w:rsidRPr="00A07E22" w:rsidRDefault="00742D1F" w:rsidP="00A07E22">
      <w:r>
        <w:t xml:space="preserve">Following code runs the model with the dichotomous group variable. </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8778"/>
      </w:tblGrid>
      <w:tr w:rsidR="00854C65" w:rsidRPr="008E175A" w:rsidTr="004E081E">
        <w:tc>
          <w:tcPr>
            <w:tcW w:w="8778" w:type="dxa"/>
            <w:shd w:val="clear" w:color="auto" w:fill="F2F2F2" w:themeFill="background1" w:themeFillShade="F2"/>
          </w:tcPr>
          <w:p w:rsidR="00854C65" w:rsidRPr="008E175A" w:rsidRDefault="00854C65" w:rsidP="004E081E">
            <w:pPr>
              <w:rPr>
                <w:lang w:val="en-GB"/>
              </w:rPr>
            </w:pPr>
            <w:r w:rsidRPr="008E175A">
              <w:rPr>
                <w:lang w:val="en-GB"/>
              </w:rPr>
              <w:t>Call:</w:t>
            </w:r>
          </w:p>
        </w:tc>
      </w:tr>
      <w:tr w:rsidR="00854C65" w:rsidRPr="008E175A" w:rsidTr="004E081E">
        <w:tc>
          <w:tcPr>
            <w:tcW w:w="8778" w:type="dxa"/>
            <w:shd w:val="clear" w:color="auto" w:fill="F2F2F2" w:themeFill="background1" w:themeFillShade="F2"/>
          </w:tcPr>
          <w:p w:rsidR="00854C65" w:rsidRPr="008E175A" w:rsidRDefault="00854C65" w:rsidP="004E081E">
            <w:pPr>
              <w:rPr>
                <w:lang w:val="en-GB"/>
              </w:rPr>
            </w:pPr>
            <w:proofErr w:type="spellStart"/>
            <w:proofErr w:type="gramStart"/>
            <w:r w:rsidRPr="008E175A">
              <w:rPr>
                <w:lang w:val="en-GB"/>
              </w:rPr>
              <w:t>glm</w:t>
            </w:r>
            <w:proofErr w:type="spellEnd"/>
            <w:r w:rsidRPr="008E175A">
              <w:rPr>
                <w:lang w:val="en-GB"/>
              </w:rPr>
              <w:t>(</w:t>
            </w:r>
            <w:proofErr w:type="gramEnd"/>
            <w:r w:rsidRPr="008E175A">
              <w:rPr>
                <w:lang w:val="en-GB"/>
              </w:rPr>
              <w:t xml:space="preserve">formula = y ~ group, family = binomial(link = "logit"), data = </w:t>
            </w:r>
            <w:proofErr w:type="spellStart"/>
            <w:r w:rsidRPr="008E175A">
              <w:rPr>
                <w:lang w:val="en-GB"/>
              </w:rPr>
              <w:t>dataReg</w:t>
            </w:r>
            <w:proofErr w:type="spellEnd"/>
            <w:r w:rsidRPr="008E175A">
              <w:rPr>
                <w:lang w:val="en-GB"/>
              </w:rPr>
              <w:t>)</w:t>
            </w:r>
          </w:p>
        </w:tc>
      </w:tr>
    </w:tbl>
    <w:p w:rsidR="00854C65" w:rsidRPr="008E175A" w:rsidRDefault="00854C65" w:rsidP="00854C65">
      <w:pPr>
        <w:rPr>
          <w:u w:val="single"/>
          <w:lang w:val="en-GB"/>
        </w:rPr>
      </w:pPr>
    </w:p>
    <w:tbl>
      <w:tblPr>
        <w:tblStyle w:val="Mkatabulky"/>
        <w:tblW w:w="0" w:type="auto"/>
        <w:tblBorders>
          <w:top w:val="none" w:sz="0" w:space="0" w:color="auto"/>
          <w:left w:val="none" w:sz="0" w:space="0" w:color="auto"/>
          <w:bottom w:val="none" w:sz="0" w:space="0" w:color="auto"/>
          <w:right w:val="none" w:sz="0" w:space="0" w:color="auto"/>
          <w:insideH w:val="single" w:sz="8" w:space="0" w:color="auto"/>
          <w:insideV w:val="none" w:sz="0" w:space="0" w:color="auto"/>
        </w:tblBorders>
        <w:shd w:val="clear" w:color="auto" w:fill="F2F2F2" w:themeFill="background1" w:themeFillShade="F2"/>
        <w:tblLook w:val="04A0" w:firstRow="1" w:lastRow="0" w:firstColumn="1" w:lastColumn="0" w:noHBand="0" w:noVBand="1"/>
      </w:tblPr>
      <w:tblGrid>
        <w:gridCol w:w="1755"/>
        <w:gridCol w:w="1755"/>
        <w:gridCol w:w="1756"/>
        <w:gridCol w:w="1756"/>
        <w:gridCol w:w="1756"/>
      </w:tblGrid>
      <w:tr w:rsidR="00854C65" w:rsidRPr="008E175A" w:rsidTr="004E081E">
        <w:tc>
          <w:tcPr>
            <w:tcW w:w="1755" w:type="dxa"/>
            <w:shd w:val="clear" w:color="auto" w:fill="F2F2F2" w:themeFill="background1" w:themeFillShade="F2"/>
            <w:vAlign w:val="center"/>
          </w:tcPr>
          <w:p w:rsidR="00854C65" w:rsidRPr="008E175A" w:rsidRDefault="00854C65" w:rsidP="004E081E">
            <w:pPr>
              <w:jc w:val="center"/>
              <w:rPr>
                <w:lang w:val="en-GB"/>
              </w:rPr>
            </w:pPr>
          </w:p>
        </w:tc>
        <w:tc>
          <w:tcPr>
            <w:tcW w:w="1755" w:type="dxa"/>
            <w:shd w:val="clear" w:color="auto" w:fill="F2F2F2" w:themeFill="background1" w:themeFillShade="F2"/>
            <w:vAlign w:val="center"/>
          </w:tcPr>
          <w:p w:rsidR="00854C65" w:rsidRPr="008E175A" w:rsidRDefault="00854C65" w:rsidP="004E081E">
            <w:pPr>
              <w:jc w:val="center"/>
              <w:rPr>
                <w:lang w:val="en-GB"/>
              </w:rPr>
            </w:pPr>
            <w:r w:rsidRPr="008E175A">
              <w:rPr>
                <w:lang w:val="en-GB"/>
              </w:rPr>
              <w:t>Estimate</w:t>
            </w:r>
          </w:p>
        </w:tc>
        <w:tc>
          <w:tcPr>
            <w:tcW w:w="1756" w:type="dxa"/>
            <w:shd w:val="clear" w:color="auto" w:fill="F2F2F2" w:themeFill="background1" w:themeFillShade="F2"/>
            <w:vAlign w:val="center"/>
          </w:tcPr>
          <w:p w:rsidR="00854C65" w:rsidRPr="008E175A" w:rsidRDefault="00854C65" w:rsidP="004E081E">
            <w:pPr>
              <w:jc w:val="center"/>
              <w:rPr>
                <w:lang w:val="en-GB"/>
              </w:rPr>
            </w:pPr>
            <w:r w:rsidRPr="008E175A">
              <w:rPr>
                <w:lang w:val="en-GB"/>
              </w:rPr>
              <w:t>Std. Error</w:t>
            </w:r>
          </w:p>
        </w:tc>
        <w:tc>
          <w:tcPr>
            <w:tcW w:w="1756" w:type="dxa"/>
            <w:shd w:val="clear" w:color="auto" w:fill="F2F2F2" w:themeFill="background1" w:themeFillShade="F2"/>
            <w:vAlign w:val="center"/>
          </w:tcPr>
          <w:p w:rsidR="00854C65" w:rsidRPr="008E175A" w:rsidRDefault="00854C65" w:rsidP="004E081E">
            <w:pPr>
              <w:jc w:val="center"/>
              <w:rPr>
                <w:lang w:val="en-GB"/>
              </w:rPr>
            </w:pPr>
            <w:r w:rsidRPr="008E175A">
              <w:rPr>
                <w:lang w:val="en-GB"/>
              </w:rPr>
              <w:t>z-value</w:t>
            </w:r>
          </w:p>
        </w:tc>
        <w:tc>
          <w:tcPr>
            <w:tcW w:w="1756" w:type="dxa"/>
            <w:shd w:val="clear" w:color="auto" w:fill="F2F2F2" w:themeFill="background1" w:themeFillShade="F2"/>
            <w:vAlign w:val="center"/>
          </w:tcPr>
          <w:p w:rsidR="00854C65" w:rsidRPr="008E175A" w:rsidRDefault="00854C65" w:rsidP="004E081E">
            <w:pPr>
              <w:jc w:val="center"/>
              <w:rPr>
                <w:lang w:val="en-GB"/>
              </w:rPr>
            </w:pPr>
            <w:proofErr w:type="spellStart"/>
            <w:r w:rsidRPr="008E175A">
              <w:rPr>
                <w:lang w:val="en-GB"/>
              </w:rPr>
              <w:t>Pr</w:t>
            </w:r>
            <w:proofErr w:type="spellEnd"/>
            <w:r w:rsidRPr="008E175A">
              <w:rPr>
                <w:lang w:val="en-GB"/>
              </w:rPr>
              <w:t>(&gt;|z|)</w:t>
            </w:r>
          </w:p>
        </w:tc>
      </w:tr>
      <w:tr w:rsidR="00854C65" w:rsidRPr="008E175A" w:rsidTr="004E081E">
        <w:tc>
          <w:tcPr>
            <w:tcW w:w="1755" w:type="dxa"/>
            <w:tcBorders>
              <w:bottom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(Intercept)</w:t>
            </w:r>
          </w:p>
        </w:tc>
        <w:tc>
          <w:tcPr>
            <w:tcW w:w="1755" w:type="dxa"/>
            <w:tcBorders>
              <w:bottom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 xml:space="preserve">-2.1972     </w:t>
            </w:r>
          </w:p>
        </w:tc>
        <w:tc>
          <w:tcPr>
            <w:tcW w:w="1756" w:type="dxa"/>
            <w:tcBorders>
              <w:bottom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 xml:space="preserve">0.7453  </w:t>
            </w:r>
          </w:p>
        </w:tc>
        <w:tc>
          <w:tcPr>
            <w:tcW w:w="1756" w:type="dxa"/>
            <w:tcBorders>
              <w:bottom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 xml:space="preserve">-2.948   </w:t>
            </w:r>
          </w:p>
        </w:tc>
        <w:tc>
          <w:tcPr>
            <w:tcW w:w="1756" w:type="dxa"/>
            <w:tcBorders>
              <w:bottom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&lt;0.01</w:t>
            </w:r>
          </w:p>
        </w:tc>
      </w:tr>
      <w:tr w:rsidR="00854C65" w:rsidRPr="008E175A" w:rsidTr="004E081E">
        <w:tc>
          <w:tcPr>
            <w:tcW w:w="1755" w:type="dxa"/>
            <w:tcBorders>
              <w:top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proofErr w:type="spellStart"/>
            <w:r w:rsidRPr="008E175A">
              <w:rPr>
                <w:lang w:val="en-GB"/>
              </w:rPr>
              <w:t>groupNew</w:t>
            </w:r>
            <w:proofErr w:type="spellEnd"/>
          </w:p>
        </w:tc>
        <w:tc>
          <w:tcPr>
            <w:tcW w:w="1755" w:type="dxa"/>
            <w:tcBorders>
              <w:top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 xml:space="preserve">3.3868     </w:t>
            </w:r>
          </w:p>
        </w:tc>
        <w:tc>
          <w:tcPr>
            <w:tcW w:w="1756" w:type="dxa"/>
            <w:tcBorders>
              <w:top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 xml:space="preserve">0.8613   </w:t>
            </w:r>
          </w:p>
        </w:tc>
        <w:tc>
          <w:tcPr>
            <w:tcW w:w="1756" w:type="dxa"/>
            <w:tcBorders>
              <w:top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3.932</w:t>
            </w:r>
          </w:p>
        </w:tc>
        <w:tc>
          <w:tcPr>
            <w:tcW w:w="1756" w:type="dxa"/>
            <w:tcBorders>
              <w:top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&lt;0.01</w:t>
            </w:r>
          </w:p>
        </w:tc>
      </w:tr>
    </w:tbl>
    <w:p w:rsidR="00854C65" w:rsidRDefault="00854C65" w:rsidP="00854C65">
      <w:pPr>
        <w:rPr>
          <w:u w:val="single"/>
          <w:lang w:val="en-GB"/>
        </w:rPr>
      </w:pPr>
    </w:p>
    <w:p w:rsidR="00742D1F" w:rsidRDefault="00742D1F" w:rsidP="00742D1F">
      <w:pPr>
        <w:rPr>
          <w:lang w:val="en-GB"/>
        </w:rPr>
      </w:pPr>
      <w:r>
        <w:rPr>
          <w:lang w:val="en-GB"/>
        </w:rPr>
        <w:t xml:space="preserve">Both regression coefficients are statistically significant (differ from 0). Coefficients are not directly interpretable as in the previous example. Reading from the outcome above, </w:t>
      </w:r>
      <w:proofErr w:type="spellStart"/>
      <w:r w:rsidRPr="00742D1F">
        <w:rPr>
          <w:i/>
          <w:lang w:val="en-GB"/>
        </w:rPr>
        <w:t>groupNew</w:t>
      </w:r>
      <w:proofErr w:type="spellEnd"/>
      <w:r>
        <w:rPr>
          <w:lang w:val="en-GB"/>
        </w:rPr>
        <w:t xml:space="preserve"> is a contrasting group. Therefore, Intercept refers to the Old group.</w:t>
      </w:r>
    </w:p>
    <w:p w:rsidR="00854C65" w:rsidRPr="008E175A" w:rsidRDefault="00742D1F" w:rsidP="00353260">
      <w:pPr>
        <w:rPr>
          <w:lang w:val="en-GB"/>
        </w:rPr>
      </w:pPr>
      <w:r>
        <w:rPr>
          <w:lang w:val="en-GB"/>
        </w:rPr>
        <w:lastRenderedPageBreak/>
        <w:t xml:space="preserve">To derive an interpretable value, we need to compute following: </w:t>
      </w:r>
      <m:oMath>
        <m:r>
          <w:rPr>
            <w:rFonts w:ascii="Cambria Math" w:hAnsi="Cambria Math"/>
            <w:lang w:val="en-GB"/>
          </w:rPr>
          <m:t>ln</m:t>
        </m:r>
        <m:d>
          <m:dPr>
            <m:ctrlPr>
              <w:rPr>
                <w:rFonts w:ascii="Cambria Math" w:hAnsi="Cambria Math"/>
                <w:i/>
                <w:lang w:val="en-GB"/>
              </w:rPr>
            </m:ctrlPr>
          </m:dPr>
          <m:e>
            <m:f>
              <m:fPr>
                <m:ctrlPr>
                  <w:rPr>
                    <w:rFonts w:ascii="Cambria Math" w:hAnsi="Cambria Math"/>
                    <w:i/>
                    <w:lang w:val="en-GB"/>
                  </w:rPr>
                </m:ctrlPr>
              </m:fPr>
              <m:num>
                <m:r>
                  <w:rPr>
                    <w:rFonts w:ascii="Cambria Math" w:hAnsi="Cambria Math"/>
                    <w:lang w:val="en-GB"/>
                  </w:rPr>
                  <m:t>p</m:t>
                </m:r>
              </m:num>
              <m:den>
                <m:r>
                  <w:rPr>
                    <w:rFonts w:ascii="Cambria Math" w:hAnsi="Cambria Math"/>
                    <w:lang w:val="en-GB"/>
                  </w:rPr>
                  <m:t>1-p</m:t>
                </m:r>
              </m:den>
            </m:f>
          </m:e>
        </m:d>
        <m:r>
          <w:rPr>
            <w:rFonts w:ascii="Cambria Math" w:hAnsi="Cambria Math"/>
            <w:lang w:val="en-GB"/>
          </w:rPr>
          <m:t>=ln</m:t>
        </m:r>
        <m:d>
          <m:dPr>
            <m:ctrlPr>
              <w:rPr>
                <w:rFonts w:ascii="Cambria Math" w:hAnsi="Cambria Math"/>
                <w:i/>
                <w:lang w:val="en-GB"/>
              </w:rPr>
            </m:ctrlPr>
          </m:dPr>
          <m:e>
            <m:f>
              <m:fPr>
                <m:ctrlPr>
                  <w:rPr>
                    <w:rFonts w:ascii="Cambria Math" w:hAnsi="Cambria Math"/>
                    <w:i/>
                    <w:lang w:val="en-GB"/>
                  </w:rPr>
                </m:ctrlPr>
              </m:fPr>
              <m:num>
                <m:f>
                  <m:fPr>
                    <m:ctrlPr>
                      <w:rPr>
                        <w:rFonts w:ascii="Cambria Math" w:hAnsi="Cambria Math"/>
                        <w:i/>
                        <w:lang w:val="en-GB"/>
                      </w:rPr>
                    </m:ctrlPr>
                  </m:fPr>
                  <m:num>
                    <m:r>
                      <w:rPr>
                        <w:rFonts w:ascii="Cambria Math" w:hAnsi="Cambria Math"/>
                        <w:lang w:val="en-GB"/>
                      </w:rPr>
                      <m:t>2</m:t>
                    </m:r>
                  </m:num>
                  <m:den>
                    <m:r>
                      <w:rPr>
                        <w:rFonts w:ascii="Cambria Math" w:hAnsi="Cambria Math"/>
                        <w:lang w:val="en-GB"/>
                      </w:rPr>
                      <m:t>20</m:t>
                    </m:r>
                  </m:den>
                </m:f>
              </m:num>
              <m:den>
                <m:f>
                  <m:fPr>
                    <m:ctrlPr>
                      <w:rPr>
                        <w:rFonts w:ascii="Cambria Math" w:hAnsi="Cambria Math"/>
                        <w:i/>
                        <w:lang w:val="en-GB"/>
                      </w:rPr>
                    </m:ctrlPr>
                  </m:fPr>
                  <m:num>
                    <m:r>
                      <w:rPr>
                        <w:rFonts w:ascii="Cambria Math" w:hAnsi="Cambria Math"/>
                        <w:lang w:val="en-GB"/>
                      </w:rPr>
                      <m:t>18</m:t>
                    </m:r>
                  </m:num>
                  <m:den>
                    <m:r>
                      <w:rPr>
                        <w:rFonts w:ascii="Cambria Math" w:hAnsi="Cambria Math"/>
                        <w:lang w:val="en-GB"/>
                      </w:rPr>
                      <m:t>20</m:t>
                    </m:r>
                  </m:den>
                </m:f>
              </m:den>
            </m:f>
          </m:e>
        </m:d>
        <m:r>
          <w:rPr>
            <w:rFonts w:ascii="Cambria Math" w:hAnsi="Cambria Math"/>
            <w:lang w:val="en-GB"/>
          </w:rPr>
          <m:t>=ln</m:t>
        </m:r>
        <m:d>
          <m:dPr>
            <m:ctrlPr>
              <w:rPr>
                <w:rFonts w:ascii="Cambria Math" w:hAnsi="Cambria Math"/>
                <w:i/>
                <w:lang w:val="en-GB"/>
              </w:rPr>
            </m:ctrlPr>
          </m:dPr>
          <m:e>
            <m:f>
              <m:fPr>
                <m:ctrlPr>
                  <w:rPr>
                    <w:rFonts w:ascii="Cambria Math" w:hAnsi="Cambria Math"/>
                    <w:i/>
                    <w:lang w:val="en-GB"/>
                  </w:rPr>
                </m:ctrlPr>
              </m:fPr>
              <m:num>
                <m:r>
                  <w:rPr>
                    <w:rFonts w:ascii="Cambria Math" w:hAnsi="Cambria Math"/>
                    <w:lang w:val="en-GB"/>
                  </w:rPr>
                  <m:t>2</m:t>
                </m:r>
              </m:num>
              <m:den>
                <m:r>
                  <w:rPr>
                    <w:rFonts w:ascii="Cambria Math" w:hAnsi="Cambria Math"/>
                    <w:lang w:val="en-GB"/>
                  </w:rPr>
                  <m:t>18</m:t>
                </m:r>
              </m:den>
            </m:f>
          </m:e>
        </m:d>
        <m:r>
          <w:rPr>
            <w:rFonts w:ascii="Cambria Math" w:hAnsi="Cambria Math"/>
            <w:lang w:val="en-GB"/>
          </w:rPr>
          <m:t>=</m:t>
        </m:r>
        <m:r>
          <m:rPr>
            <m:sty m:val="p"/>
          </m:rPr>
          <w:rPr>
            <w:rFonts w:ascii="Cambria Math" w:hAnsi="Cambria Math"/>
            <w:lang w:val="en-GB"/>
          </w:rPr>
          <m:t>-2.1972</m:t>
        </m:r>
      </m:oMath>
      <w:r w:rsidR="00854C65" w:rsidRPr="008E175A">
        <w:rPr>
          <w:lang w:val="en-GB"/>
        </w:rPr>
        <w:t xml:space="preserve">. </w:t>
      </w:r>
      <w:r>
        <w:rPr>
          <w:lang w:val="en-GB"/>
        </w:rPr>
        <w:t>Value</w:t>
      </w:r>
      <w:r w:rsidR="00854C65" w:rsidRPr="008E175A">
        <w:rPr>
          <w:lang w:val="en-GB"/>
        </w:rPr>
        <w:t xml:space="preserve"> </w:t>
      </w:r>
      <m:oMath>
        <m:r>
          <w:rPr>
            <w:rFonts w:ascii="Cambria Math" w:hAnsi="Cambria Math"/>
            <w:lang w:val="en-GB"/>
          </w:rPr>
          <m:t>=</m:t>
        </m:r>
        <m:r>
          <m:rPr>
            <m:sty m:val="p"/>
          </m:rPr>
          <w:rPr>
            <w:rFonts w:ascii="Cambria Math" w:hAnsi="Cambria Math"/>
            <w:lang w:val="en-GB"/>
          </w:rPr>
          <m:t>-2.1972</m:t>
        </m:r>
      </m:oMath>
      <w:r w:rsidR="00854C65" w:rsidRPr="008E175A">
        <w:rPr>
          <w:lang w:val="en-GB"/>
        </w:rPr>
        <w:t xml:space="preserve"> </w:t>
      </w:r>
      <w:r>
        <w:rPr>
          <w:lang w:val="en-GB"/>
        </w:rPr>
        <w:t xml:space="preserve">contains an information about </w:t>
      </w:r>
      <m:oMath>
        <m:r>
          <w:rPr>
            <w:rFonts w:ascii="Cambria Math" w:hAnsi="Cambria Math"/>
            <w:lang w:val="en-GB"/>
          </w:rPr>
          <m:t>p</m:t>
        </m:r>
      </m:oMath>
      <w:r>
        <w:rPr>
          <w:lang w:val="en-GB"/>
        </w:rPr>
        <w:t xml:space="preserve"> which can be recovered as </w:t>
      </w:r>
      <m:oMath>
        <m:sSup>
          <m:sSupPr>
            <m:ctrlPr>
              <w:rPr>
                <w:rFonts w:ascii="Cambria Math" w:hAnsi="Cambria Math"/>
                <w:i/>
                <w:lang w:val="en-GB"/>
              </w:rPr>
            </m:ctrlPr>
          </m:sSupPr>
          <m:e>
            <m:r>
              <w:rPr>
                <w:rFonts w:ascii="Cambria Math" w:hAnsi="Cambria Math"/>
                <w:lang w:val="en-GB"/>
              </w:rPr>
              <m:t>e</m:t>
            </m:r>
          </m:e>
          <m:sup>
            <m:r>
              <w:rPr>
                <w:rFonts w:ascii="Cambria Math" w:hAnsi="Cambria Math"/>
                <w:lang w:val="en-GB"/>
              </w:rPr>
              <m:t>-2.1972</m:t>
            </m:r>
          </m:sup>
        </m:sSup>
        <m:r>
          <w:rPr>
            <w:rFonts w:ascii="Cambria Math" w:hAnsi="Cambria Math"/>
            <w:lang w:val="en-GB"/>
          </w:rPr>
          <m:t xml:space="preserve">=0.111 = </m:t>
        </m:r>
        <m:f>
          <m:fPr>
            <m:ctrlPr>
              <w:rPr>
                <w:rFonts w:ascii="Cambria Math" w:hAnsi="Cambria Math"/>
                <w:i/>
                <w:lang w:val="en-GB"/>
              </w:rPr>
            </m:ctrlPr>
          </m:fPr>
          <m:num>
            <m:r>
              <w:rPr>
                <w:rFonts w:ascii="Cambria Math" w:hAnsi="Cambria Math"/>
                <w:lang w:val="en-GB"/>
              </w:rPr>
              <m:t>2</m:t>
            </m:r>
          </m:num>
          <m:den>
            <m:r>
              <w:rPr>
                <w:rFonts w:ascii="Cambria Math" w:hAnsi="Cambria Math"/>
                <w:lang w:val="en-GB"/>
              </w:rPr>
              <m:t>18</m:t>
            </m:r>
          </m:den>
        </m:f>
      </m:oMath>
      <w:r>
        <w:rPr>
          <w:lang w:val="en-GB"/>
        </w:rPr>
        <w:t xml:space="preserve"> (compare with the odds ration computation above). </w:t>
      </w:r>
      <w:r w:rsidR="003E5424">
        <w:rPr>
          <w:lang w:val="en-GB"/>
        </w:rPr>
        <w:t>We can proceed in the same way to find an interpretation of New approach</w:t>
      </w:r>
      <w:r w:rsidR="00353260">
        <w:rPr>
          <w:lang w:val="en-GB"/>
        </w:rPr>
        <w:t xml:space="preserve"> variable: </w:t>
      </w:r>
      <m:oMath>
        <m:sSup>
          <m:sSupPr>
            <m:ctrlPr>
              <w:rPr>
                <w:rFonts w:ascii="Cambria Math" w:hAnsi="Cambria Math"/>
                <w:i/>
                <w:lang w:val="en-GB"/>
              </w:rPr>
            </m:ctrlPr>
          </m:sSupPr>
          <m:e>
            <m:r>
              <w:rPr>
                <w:rFonts w:ascii="Cambria Math" w:hAnsi="Cambria Math"/>
                <w:lang w:val="en-GB"/>
              </w:rPr>
              <m:t>e</m:t>
            </m:r>
          </m:e>
          <m:sup>
            <m:r>
              <m:rPr>
                <m:sty m:val="p"/>
              </m:rPr>
              <w:rPr>
                <w:rFonts w:ascii="Cambria Math" w:hAnsi="Cambria Math"/>
                <w:lang w:val="en-GB"/>
              </w:rPr>
              <m:t>3.3868</m:t>
            </m:r>
          </m:sup>
        </m:sSup>
        <m:r>
          <w:rPr>
            <w:rFonts w:ascii="Cambria Math" w:hAnsi="Cambria Math"/>
            <w:lang w:val="en-GB"/>
          </w:rPr>
          <m:t>= 29.571</m:t>
        </m:r>
      </m:oMath>
      <w:r w:rsidR="00854C65" w:rsidRPr="008E175A">
        <w:rPr>
          <w:lang w:val="en-GB"/>
        </w:rPr>
        <w:t xml:space="preserve">. </w:t>
      </w:r>
      <w:r w:rsidR="00353260">
        <w:rPr>
          <w:lang w:val="en-GB"/>
        </w:rPr>
        <w:t xml:space="preserve">This is the value of odds ratio compared to the reference group. If the task is to find a chance of having a positive outcome in a New approach group, we would just plug both coefficients into the computation: </w:t>
      </w:r>
      <m:oMath>
        <m:r>
          <w:rPr>
            <w:rFonts w:ascii="Cambria Math" w:hAnsi="Cambria Math"/>
            <w:lang w:val="en-GB"/>
          </w:rPr>
          <m:t xml:space="preserve"> </m:t>
        </m:r>
        <m:sSup>
          <m:sSupPr>
            <m:ctrlPr>
              <w:rPr>
                <w:rFonts w:ascii="Cambria Math" w:hAnsi="Cambria Math"/>
                <w:i/>
                <w:lang w:val="en-GB"/>
              </w:rPr>
            </m:ctrlPr>
          </m:sSupPr>
          <m:e>
            <m:r>
              <w:rPr>
                <w:rFonts w:ascii="Cambria Math" w:hAnsi="Cambria Math"/>
                <w:lang w:val="en-GB"/>
              </w:rPr>
              <m:t>e</m:t>
            </m:r>
          </m:e>
          <m:sup>
            <m:r>
              <w:rPr>
                <w:rFonts w:ascii="Cambria Math" w:hAnsi="Cambria Math"/>
                <w:lang w:val="en-GB"/>
              </w:rPr>
              <m:t xml:space="preserve">-2.1972 + </m:t>
            </m:r>
            <m:r>
              <m:rPr>
                <m:sty m:val="p"/>
              </m:rPr>
              <w:rPr>
                <w:rFonts w:ascii="Cambria Math" w:hAnsi="Cambria Math"/>
                <w:lang w:val="en-GB"/>
              </w:rPr>
              <m:t>3.3868</m:t>
            </m:r>
          </m:sup>
        </m:sSup>
        <m:r>
          <w:rPr>
            <w:rFonts w:ascii="Cambria Math" w:hAnsi="Cambria Math"/>
            <w:lang w:val="en-GB"/>
          </w:rPr>
          <m:t>= 3.286</m:t>
        </m:r>
      </m:oMath>
    </w:p>
    <w:p w:rsidR="00353260" w:rsidRDefault="00353260" w:rsidP="00353260">
      <w:pPr>
        <w:pStyle w:val="Nadpis3"/>
        <w:rPr>
          <w:lang w:val="en-GB"/>
        </w:rPr>
      </w:pPr>
      <w:bookmarkStart w:id="20" w:name="_Toc1030127"/>
      <w:r>
        <w:rPr>
          <w:lang w:val="en-GB"/>
        </w:rPr>
        <w:t>Logistic Regression – Model with Metric Variable</w:t>
      </w:r>
      <w:bookmarkEnd w:id="20"/>
      <w:r>
        <w:rPr>
          <w:lang w:val="en-GB"/>
        </w:rPr>
        <w:t xml:space="preserve"> </w:t>
      </w:r>
    </w:p>
    <w:p w:rsidR="00854C65" w:rsidRPr="008E175A" w:rsidRDefault="00353260" w:rsidP="00854C65">
      <w:pPr>
        <w:rPr>
          <w:lang w:val="en-GB"/>
        </w:rPr>
      </w:pPr>
      <w:r>
        <w:rPr>
          <w:lang w:val="en-GB"/>
        </w:rPr>
        <w:t>Following code runs the model with intercept value and numeric value.</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8778"/>
      </w:tblGrid>
      <w:tr w:rsidR="00854C65" w:rsidRPr="008E175A" w:rsidTr="004E081E">
        <w:tc>
          <w:tcPr>
            <w:tcW w:w="8778" w:type="dxa"/>
            <w:shd w:val="clear" w:color="auto" w:fill="F2F2F2" w:themeFill="background1" w:themeFillShade="F2"/>
          </w:tcPr>
          <w:p w:rsidR="00854C65" w:rsidRPr="008E175A" w:rsidRDefault="00854C65" w:rsidP="004E081E">
            <w:pPr>
              <w:rPr>
                <w:lang w:val="en-GB"/>
              </w:rPr>
            </w:pPr>
            <w:r w:rsidRPr="008E175A">
              <w:rPr>
                <w:lang w:val="en-GB"/>
              </w:rPr>
              <w:t>Call:</w:t>
            </w:r>
          </w:p>
        </w:tc>
      </w:tr>
      <w:tr w:rsidR="00854C65" w:rsidRPr="008E175A" w:rsidTr="004E081E">
        <w:tc>
          <w:tcPr>
            <w:tcW w:w="8778" w:type="dxa"/>
            <w:shd w:val="clear" w:color="auto" w:fill="F2F2F2" w:themeFill="background1" w:themeFillShade="F2"/>
          </w:tcPr>
          <w:p w:rsidR="00854C65" w:rsidRPr="008E175A" w:rsidRDefault="00854C65" w:rsidP="004E081E">
            <w:pPr>
              <w:rPr>
                <w:lang w:val="en-GB"/>
              </w:rPr>
            </w:pPr>
            <w:proofErr w:type="spellStart"/>
            <w:proofErr w:type="gramStart"/>
            <w:r w:rsidRPr="008E175A">
              <w:rPr>
                <w:lang w:val="en-GB"/>
              </w:rPr>
              <w:t>glm</w:t>
            </w:r>
            <w:proofErr w:type="spellEnd"/>
            <w:r w:rsidRPr="008E175A">
              <w:rPr>
                <w:lang w:val="en-GB"/>
              </w:rPr>
              <w:t>(</w:t>
            </w:r>
            <w:proofErr w:type="gramEnd"/>
            <w:r w:rsidRPr="008E175A">
              <w:rPr>
                <w:lang w:val="en-GB"/>
              </w:rPr>
              <w:t xml:space="preserve">formula = y ~ x, family = binomial(link = "logit"), data = </w:t>
            </w:r>
            <w:proofErr w:type="spellStart"/>
            <w:r w:rsidRPr="008E175A">
              <w:rPr>
                <w:lang w:val="en-GB"/>
              </w:rPr>
              <w:t>dataReg</w:t>
            </w:r>
            <w:proofErr w:type="spellEnd"/>
            <w:r w:rsidRPr="008E175A">
              <w:rPr>
                <w:lang w:val="en-GB"/>
              </w:rPr>
              <w:t>)</w:t>
            </w:r>
          </w:p>
        </w:tc>
      </w:tr>
    </w:tbl>
    <w:p w:rsidR="00854C65" w:rsidRDefault="00854C65" w:rsidP="00854C65">
      <w:pPr>
        <w:rPr>
          <w:lang w:val="en-GB"/>
        </w:rPr>
      </w:pPr>
    </w:p>
    <w:p w:rsidR="0087774E" w:rsidRPr="008E175A" w:rsidRDefault="0087774E" w:rsidP="00854C65">
      <w:pPr>
        <w:rPr>
          <w:lang w:val="en-GB"/>
        </w:rPr>
      </w:pPr>
      <w:r>
        <w:rPr>
          <w:lang w:val="en-GB"/>
        </w:rPr>
        <w:t xml:space="preserve">Intercept value is statistically insignificant. </w:t>
      </w:r>
      <w:r w:rsidR="004D16B2">
        <w:rPr>
          <w:lang w:val="en-GB"/>
        </w:rPr>
        <w:t>Pressure seems to be an important (at least statistically) variable.</w:t>
      </w:r>
    </w:p>
    <w:tbl>
      <w:tblPr>
        <w:tblStyle w:val="Mkatabulky"/>
        <w:tblW w:w="0" w:type="auto"/>
        <w:tblBorders>
          <w:top w:val="none" w:sz="0" w:space="0" w:color="auto"/>
          <w:left w:val="none" w:sz="0" w:space="0" w:color="auto"/>
          <w:bottom w:val="none" w:sz="0" w:space="0" w:color="auto"/>
          <w:right w:val="none" w:sz="0" w:space="0" w:color="auto"/>
          <w:insideH w:val="single" w:sz="8" w:space="0" w:color="auto"/>
          <w:insideV w:val="none" w:sz="0" w:space="0" w:color="auto"/>
        </w:tblBorders>
        <w:shd w:val="clear" w:color="auto" w:fill="F2F2F2" w:themeFill="background1" w:themeFillShade="F2"/>
        <w:tblLook w:val="04A0" w:firstRow="1" w:lastRow="0" w:firstColumn="1" w:lastColumn="0" w:noHBand="0" w:noVBand="1"/>
      </w:tblPr>
      <w:tblGrid>
        <w:gridCol w:w="1755"/>
        <w:gridCol w:w="1755"/>
        <w:gridCol w:w="1756"/>
        <w:gridCol w:w="1756"/>
        <w:gridCol w:w="1756"/>
      </w:tblGrid>
      <w:tr w:rsidR="00854C65" w:rsidRPr="008E175A" w:rsidTr="004E081E">
        <w:tc>
          <w:tcPr>
            <w:tcW w:w="1755" w:type="dxa"/>
            <w:shd w:val="clear" w:color="auto" w:fill="F2F2F2" w:themeFill="background1" w:themeFillShade="F2"/>
            <w:vAlign w:val="center"/>
          </w:tcPr>
          <w:p w:rsidR="00854C65" w:rsidRPr="008E175A" w:rsidRDefault="00854C65" w:rsidP="004E081E">
            <w:pPr>
              <w:jc w:val="center"/>
              <w:rPr>
                <w:lang w:val="en-GB"/>
              </w:rPr>
            </w:pPr>
          </w:p>
        </w:tc>
        <w:tc>
          <w:tcPr>
            <w:tcW w:w="1755" w:type="dxa"/>
            <w:shd w:val="clear" w:color="auto" w:fill="F2F2F2" w:themeFill="background1" w:themeFillShade="F2"/>
            <w:vAlign w:val="center"/>
          </w:tcPr>
          <w:p w:rsidR="00854C65" w:rsidRPr="008E175A" w:rsidRDefault="00854C65" w:rsidP="004E081E">
            <w:pPr>
              <w:jc w:val="center"/>
              <w:rPr>
                <w:lang w:val="en-GB"/>
              </w:rPr>
            </w:pPr>
            <w:r w:rsidRPr="008E175A">
              <w:rPr>
                <w:lang w:val="en-GB"/>
              </w:rPr>
              <w:t>Estimate</w:t>
            </w:r>
          </w:p>
        </w:tc>
        <w:tc>
          <w:tcPr>
            <w:tcW w:w="1756" w:type="dxa"/>
            <w:shd w:val="clear" w:color="auto" w:fill="F2F2F2" w:themeFill="background1" w:themeFillShade="F2"/>
            <w:vAlign w:val="center"/>
          </w:tcPr>
          <w:p w:rsidR="00854C65" w:rsidRPr="008E175A" w:rsidRDefault="00854C65" w:rsidP="004E081E">
            <w:pPr>
              <w:jc w:val="center"/>
              <w:rPr>
                <w:lang w:val="en-GB"/>
              </w:rPr>
            </w:pPr>
            <w:r w:rsidRPr="008E175A">
              <w:rPr>
                <w:lang w:val="en-GB"/>
              </w:rPr>
              <w:t>Std. Error</w:t>
            </w:r>
          </w:p>
        </w:tc>
        <w:tc>
          <w:tcPr>
            <w:tcW w:w="1756" w:type="dxa"/>
            <w:shd w:val="clear" w:color="auto" w:fill="F2F2F2" w:themeFill="background1" w:themeFillShade="F2"/>
            <w:vAlign w:val="center"/>
          </w:tcPr>
          <w:p w:rsidR="00854C65" w:rsidRPr="008E175A" w:rsidRDefault="00854C65" w:rsidP="004E081E">
            <w:pPr>
              <w:jc w:val="center"/>
              <w:rPr>
                <w:lang w:val="en-GB"/>
              </w:rPr>
            </w:pPr>
            <w:r w:rsidRPr="008E175A">
              <w:rPr>
                <w:lang w:val="en-GB"/>
              </w:rPr>
              <w:t>z-value</w:t>
            </w:r>
          </w:p>
        </w:tc>
        <w:tc>
          <w:tcPr>
            <w:tcW w:w="1756" w:type="dxa"/>
            <w:shd w:val="clear" w:color="auto" w:fill="F2F2F2" w:themeFill="background1" w:themeFillShade="F2"/>
            <w:vAlign w:val="center"/>
          </w:tcPr>
          <w:p w:rsidR="00854C65" w:rsidRPr="008E175A" w:rsidRDefault="00854C65" w:rsidP="004E081E">
            <w:pPr>
              <w:jc w:val="center"/>
              <w:rPr>
                <w:lang w:val="en-GB"/>
              </w:rPr>
            </w:pPr>
            <w:proofErr w:type="spellStart"/>
            <w:r w:rsidRPr="008E175A">
              <w:rPr>
                <w:lang w:val="en-GB"/>
              </w:rPr>
              <w:t>Pr</w:t>
            </w:r>
            <w:proofErr w:type="spellEnd"/>
            <w:r w:rsidRPr="008E175A">
              <w:rPr>
                <w:lang w:val="en-GB"/>
              </w:rPr>
              <w:t>(&gt;|z|)</w:t>
            </w:r>
          </w:p>
        </w:tc>
      </w:tr>
      <w:tr w:rsidR="00854C65" w:rsidRPr="008E175A" w:rsidTr="004E081E">
        <w:tc>
          <w:tcPr>
            <w:tcW w:w="1755" w:type="dxa"/>
            <w:tcBorders>
              <w:bottom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(Intercept)</w:t>
            </w:r>
          </w:p>
        </w:tc>
        <w:tc>
          <w:tcPr>
            <w:tcW w:w="1755" w:type="dxa"/>
            <w:tcBorders>
              <w:bottom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 xml:space="preserve">-0.018    </w:t>
            </w:r>
          </w:p>
        </w:tc>
        <w:tc>
          <w:tcPr>
            <w:tcW w:w="1756" w:type="dxa"/>
            <w:tcBorders>
              <w:bottom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 xml:space="preserve">0.367 </w:t>
            </w:r>
          </w:p>
        </w:tc>
        <w:tc>
          <w:tcPr>
            <w:tcW w:w="1756" w:type="dxa"/>
            <w:tcBorders>
              <w:bottom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-0.049</w:t>
            </w:r>
          </w:p>
        </w:tc>
        <w:tc>
          <w:tcPr>
            <w:tcW w:w="1756" w:type="dxa"/>
            <w:tcBorders>
              <w:bottom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 xml:space="preserve">0.961   </w:t>
            </w:r>
          </w:p>
        </w:tc>
      </w:tr>
      <w:tr w:rsidR="00854C65" w:rsidRPr="008E175A" w:rsidTr="004E081E">
        <w:tc>
          <w:tcPr>
            <w:tcW w:w="1755" w:type="dxa"/>
            <w:tcBorders>
              <w:top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x</w:t>
            </w:r>
          </w:p>
        </w:tc>
        <w:tc>
          <w:tcPr>
            <w:tcW w:w="1755" w:type="dxa"/>
            <w:tcBorders>
              <w:top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 xml:space="preserve">2.162    </w:t>
            </w:r>
          </w:p>
        </w:tc>
        <w:tc>
          <w:tcPr>
            <w:tcW w:w="1756" w:type="dxa"/>
            <w:tcBorders>
              <w:top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 xml:space="preserve">0.609   </w:t>
            </w:r>
          </w:p>
        </w:tc>
        <w:tc>
          <w:tcPr>
            <w:tcW w:w="1756" w:type="dxa"/>
            <w:tcBorders>
              <w:top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3.549</w:t>
            </w:r>
          </w:p>
        </w:tc>
        <w:tc>
          <w:tcPr>
            <w:tcW w:w="1756" w:type="dxa"/>
            <w:tcBorders>
              <w:top w:val="single" w:sz="8" w:space="0" w:color="FFFFFF" w:themeColor="background1"/>
            </w:tcBorders>
            <w:shd w:val="clear" w:color="auto" w:fill="F2F2F2" w:themeFill="background1" w:themeFillShade="F2"/>
            <w:vAlign w:val="center"/>
          </w:tcPr>
          <w:p w:rsidR="00854C65" w:rsidRPr="008E175A" w:rsidRDefault="00854C65" w:rsidP="004E081E">
            <w:pPr>
              <w:jc w:val="center"/>
              <w:rPr>
                <w:lang w:val="en-GB"/>
              </w:rPr>
            </w:pPr>
            <w:r w:rsidRPr="008E175A">
              <w:rPr>
                <w:lang w:val="en-GB"/>
              </w:rPr>
              <w:t>&lt;0.01</w:t>
            </w:r>
          </w:p>
        </w:tc>
      </w:tr>
    </w:tbl>
    <w:p w:rsidR="00854C65" w:rsidRPr="008E175A" w:rsidRDefault="00854C65" w:rsidP="00854C65">
      <w:pPr>
        <w:rPr>
          <w:lang w:val="en-GB"/>
        </w:rPr>
      </w:pPr>
    </w:p>
    <w:p w:rsidR="004D16B2" w:rsidRDefault="004D16B2" w:rsidP="00854C65">
      <w:pPr>
        <w:rPr>
          <w:lang w:val="en-GB"/>
        </w:rPr>
      </w:pPr>
      <w:r>
        <w:rPr>
          <w:lang w:val="en-GB"/>
        </w:rPr>
        <w:t xml:space="preserve">If the value of </w:t>
      </w:r>
      <m:oMath>
        <m:r>
          <w:rPr>
            <w:rFonts w:ascii="Cambria Math" w:hAnsi="Cambria Math"/>
            <w:lang w:val="en-GB"/>
          </w:rPr>
          <m:t>x</m:t>
        </m:r>
      </m:oMath>
      <w:r>
        <w:rPr>
          <w:lang w:val="en-GB"/>
        </w:rPr>
        <w:t xml:space="preserve"> equals to 0, then probability of having a positive outcome equals to </w:t>
      </w:r>
      <m:oMath>
        <m:sSup>
          <m:sSupPr>
            <m:ctrlPr>
              <w:rPr>
                <w:rFonts w:ascii="Cambria Math" w:hAnsi="Cambria Math"/>
                <w:i/>
                <w:lang w:val="en-GB"/>
              </w:rPr>
            </m:ctrlPr>
          </m:sSupPr>
          <m:e>
            <m:r>
              <w:rPr>
                <w:rFonts w:ascii="Cambria Math" w:hAnsi="Cambria Math"/>
                <w:lang w:val="en-GB"/>
              </w:rPr>
              <m:t>e</m:t>
            </m:r>
          </m:e>
          <m:sup>
            <m:r>
              <w:rPr>
                <w:rFonts w:ascii="Cambria Math" w:hAnsi="Cambria Math"/>
                <w:lang w:val="en-GB"/>
              </w:rPr>
              <m:t>-0.018</m:t>
            </m:r>
          </m:sup>
        </m:sSup>
        <m:r>
          <w:rPr>
            <w:rFonts w:ascii="Cambria Math" w:hAnsi="Cambria Math"/>
            <w:lang w:val="en-GB"/>
          </w:rPr>
          <m:t>=</m:t>
        </m:r>
        <m:f>
          <m:fPr>
            <m:ctrlPr>
              <w:rPr>
                <w:rFonts w:ascii="Cambria Math" w:hAnsi="Cambria Math"/>
                <w:i/>
                <w:lang w:val="en-GB"/>
              </w:rPr>
            </m:ctrlPr>
          </m:fPr>
          <m:num>
            <m:r>
              <w:rPr>
                <w:rFonts w:ascii="Cambria Math" w:hAnsi="Cambria Math"/>
                <w:lang w:val="en-GB"/>
              </w:rPr>
              <m:t>p</m:t>
            </m:r>
          </m:num>
          <m:den>
            <m:r>
              <w:rPr>
                <w:rFonts w:ascii="Cambria Math" w:hAnsi="Cambria Math"/>
                <w:lang w:val="en-GB"/>
              </w:rPr>
              <m:t>1-p</m:t>
            </m:r>
          </m:den>
        </m:f>
        <m:r>
          <w:rPr>
            <w:rFonts w:ascii="Cambria Math" w:hAnsi="Cambria Math"/>
            <w:lang w:val="en-GB"/>
          </w:rPr>
          <m:t>=0.982→p=0.495</m:t>
        </m:r>
      </m:oMath>
      <w:r w:rsidR="00854C65" w:rsidRPr="008E175A">
        <w:rPr>
          <w:lang w:val="en-GB"/>
        </w:rPr>
        <w:t xml:space="preserve">. </w:t>
      </w:r>
    </w:p>
    <w:p w:rsidR="003268CA" w:rsidRDefault="004D16B2" w:rsidP="004D16B2">
      <w:pPr>
        <w:rPr>
          <w:lang w:val="en-GB"/>
        </w:rPr>
      </w:pPr>
      <w:r>
        <w:rPr>
          <w:lang w:val="en-GB"/>
        </w:rPr>
        <w:t xml:space="preserve">As the </w:t>
      </w:r>
      <m:oMath>
        <m:r>
          <w:rPr>
            <w:rFonts w:ascii="Cambria Math" w:hAnsi="Cambria Math"/>
            <w:lang w:val="en-GB"/>
          </w:rPr>
          <m:t>x</m:t>
        </m:r>
      </m:oMath>
      <w:r>
        <w:rPr>
          <w:lang w:val="en-GB"/>
        </w:rPr>
        <w:t xml:space="preserve"> increases, the probability of having a positive outcome increases</w:t>
      </w:r>
      <w:r w:rsidR="003268CA">
        <w:rPr>
          <w:lang w:val="en-GB"/>
        </w:rPr>
        <w:t xml:space="preserve"> as well</w:t>
      </w:r>
      <w:r>
        <w:rPr>
          <w:lang w:val="en-GB"/>
        </w:rPr>
        <w:t xml:space="preserve"> (positive sign of the estimate). As in the previous models, estimated </w:t>
      </w:r>
      <w:r w:rsidR="003268CA">
        <w:rPr>
          <w:lang w:val="en-GB"/>
        </w:rPr>
        <w:t>effects</w:t>
      </w:r>
      <w:r>
        <w:rPr>
          <w:lang w:val="en-GB"/>
        </w:rPr>
        <w:t xml:space="preserve"> </w:t>
      </w:r>
      <m:oMath>
        <m:r>
          <m:rPr>
            <m:sty m:val="p"/>
          </m:rPr>
          <w:rPr>
            <w:rFonts w:ascii="Cambria Math" w:hAnsi="Cambria Math"/>
            <w:lang w:val="en-GB"/>
          </w:rPr>
          <m:t>2.162=</m:t>
        </m:r>
        <m:r>
          <w:rPr>
            <w:rFonts w:ascii="Cambria Math" w:hAnsi="Cambria Math"/>
            <w:lang w:val="en-GB"/>
          </w:rPr>
          <m:t>ln</m:t>
        </m:r>
        <m:d>
          <m:dPr>
            <m:ctrlPr>
              <w:rPr>
                <w:rFonts w:ascii="Cambria Math" w:hAnsi="Cambria Math"/>
                <w:i/>
                <w:lang w:val="en-GB"/>
              </w:rPr>
            </m:ctrlPr>
          </m:dPr>
          <m:e>
            <m:f>
              <m:fPr>
                <m:ctrlPr>
                  <w:rPr>
                    <w:rFonts w:ascii="Cambria Math" w:hAnsi="Cambria Math"/>
                    <w:i/>
                    <w:lang w:val="en-GB"/>
                  </w:rPr>
                </m:ctrlPr>
              </m:fPr>
              <m:num>
                <m:r>
                  <w:rPr>
                    <w:rFonts w:ascii="Cambria Math" w:hAnsi="Cambria Math"/>
                    <w:lang w:val="en-GB"/>
                  </w:rPr>
                  <m:t>p</m:t>
                </m:r>
              </m:num>
              <m:den>
                <m:r>
                  <w:rPr>
                    <w:rFonts w:ascii="Cambria Math" w:hAnsi="Cambria Math"/>
                    <w:lang w:val="en-GB"/>
                  </w:rPr>
                  <m:t>1-p</m:t>
                </m:r>
              </m:den>
            </m:f>
          </m:e>
        </m:d>
      </m:oMath>
      <w:r w:rsidR="003268CA">
        <w:rPr>
          <w:lang w:val="en-GB"/>
        </w:rPr>
        <w:t xml:space="preserve"> for a unit change</w:t>
      </w:r>
      <w:r w:rsidR="001B58AA">
        <w:rPr>
          <w:lang w:val="en-GB"/>
        </w:rPr>
        <w:t xml:space="preserve"> of </w:t>
      </w:r>
      <m:oMath>
        <m:r>
          <w:rPr>
            <w:rFonts w:ascii="Cambria Math" w:hAnsi="Cambria Math"/>
            <w:lang w:val="en-GB"/>
          </w:rPr>
          <m:t>x</m:t>
        </m:r>
      </m:oMath>
      <w:r w:rsidR="001B58AA">
        <w:rPr>
          <w:lang w:val="en-GB"/>
        </w:rPr>
        <w:t>.</w:t>
      </w:r>
    </w:p>
    <w:p w:rsidR="00854C65" w:rsidRPr="001B58AA" w:rsidRDefault="001B58AA" w:rsidP="00854C65">
      <w:r>
        <w:rPr>
          <w:lang w:val="en-GB"/>
        </w:rPr>
        <w:lastRenderedPageBreak/>
        <w:t>Let</w:t>
      </w:r>
      <w:r>
        <w:t>’s compute a probability of having a positive outcome if:</w:t>
      </w:r>
    </w:p>
    <w:p w:rsidR="00854C65" w:rsidRPr="008E175A" w:rsidRDefault="00854C65" w:rsidP="00854C65">
      <w:pPr>
        <w:pStyle w:val="Odstavecseseznamem"/>
        <w:numPr>
          <w:ilvl w:val="0"/>
          <w:numId w:val="40"/>
        </w:numPr>
        <w:rPr>
          <w:lang w:val="en-GB"/>
        </w:rPr>
      </w:pPr>
      <m:oMath>
        <m:r>
          <w:rPr>
            <w:rFonts w:ascii="Cambria Math" w:hAnsi="Cambria Math"/>
            <w:lang w:val="en-GB"/>
          </w:rPr>
          <m:t>x=1</m:t>
        </m:r>
      </m:oMath>
    </w:p>
    <w:p w:rsidR="00854C65" w:rsidRPr="008E175A" w:rsidRDefault="00973C6F" w:rsidP="00854C65">
      <w:pPr>
        <w:rPr>
          <w:lang w:val="en-GB"/>
        </w:rPr>
      </w:pPr>
      <m:oMathPara>
        <m:oMath>
          <m:sSup>
            <m:sSupPr>
              <m:ctrlPr>
                <w:rPr>
                  <w:rFonts w:ascii="Cambria Math" w:hAnsi="Cambria Math"/>
                  <w:i/>
                  <w:lang w:val="en-GB"/>
                </w:rPr>
              </m:ctrlPr>
            </m:sSupPr>
            <m:e>
              <m:f>
                <m:fPr>
                  <m:ctrlPr>
                    <w:rPr>
                      <w:rFonts w:ascii="Cambria Math" w:hAnsi="Cambria Math"/>
                      <w:i/>
                      <w:lang w:val="en-GB"/>
                    </w:rPr>
                  </m:ctrlPr>
                </m:fPr>
                <m:num>
                  <m:r>
                    <w:rPr>
                      <w:rFonts w:ascii="Cambria Math" w:hAnsi="Cambria Math"/>
                      <w:lang w:val="en-GB"/>
                    </w:rPr>
                    <m:t>p</m:t>
                  </m:r>
                </m:num>
                <m:den>
                  <m:r>
                    <w:rPr>
                      <w:rFonts w:ascii="Cambria Math" w:hAnsi="Cambria Math"/>
                      <w:lang w:val="en-GB"/>
                    </w:rPr>
                    <m:t>1-p</m:t>
                  </m:r>
                </m:den>
              </m:f>
              <m:r>
                <w:rPr>
                  <w:rFonts w:ascii="Cambria Math" w:hAnsi="Cambria Math"/>
                  <w:lang w:val="en-GB"/>
                </w:rPr>
                <m:t xml:space="preserve"> =e</m:t>
              </m:r>
            </m:e>
            <m:sup>
              <m:r>
                <w:rPr>
                  <w:rFonts w:ascii="Cambria Math" w:hAnsi="Cambria Math"/>
                  <w:lang w:val="en-GB"/>
                </w:rPr>
                <m:t>-0.018+2.162×1</m:t>
              </m:r>
            </m:sup>
          </m:sSup>
          <m:r>
            <w:rPr>
              <w:rFonts w:ascii="Cambria Math" w:hAnsi="Cambria Math"/>
              <w:lang w:val="en-GB"/>
            </w:rPr>
            <m:t>=8.499→p=0.895</m:t>
          </m:r>
        </m:oMath>
      </m:oMathPara>
    </w:p>
    <w:p w:rsidR="00854C65" w:rsidRPr="008E175A" w:rsidRDefault="00854C65" w:rsidP="00854C65">
      <w:pPr>
        <w:pStyle w:val="Odstavecseseznamem"/>
        <w:numPr>
          <w:ilvl w:val="0"/>
          <w:numId w:val="40"/>
        </w:numPr>
        <w:rPr>
          <w:lang w:val="en-GB"/>
        </w:rPr>
      </w:pPr>
      <m:oMath>
        <m:r>
          <w:rPr>
            <w:rFonts w:ascii="Cambria Math" w:hAnsi="Cambria Math"/>
            <w:lang w:val="en-GB"/>
          </w:rPr>
          <m:t>x=0</m:t>
        </m:r>
      </m:oMath>
      <w:r w:rsidRPr="008E175A">
        <w:rPr>
          <w:lang w:val="en-GB"/>
        </w:rPr>
        <w:t xml:space="preserve"> </w:t>
      </w:r>
    </w:p>
    <w:p w:rsidR="00854C65" w:rsidRPr="008E175A" w:rsidRDefault="00973C6F" w:rsidP="00854C65">
      <w:pPr>
        <w:pStyle w:val="Odstavecseseznamem"/>
        <w:ind w:left="0"/>
        <w:rPr>
          <w:lang w:val="en-GB"/>
        </w:rPr>
      </w:pPr>
      <m:oMathPara>
        <m:oMath>
          <m:sSup>
            <m:sSupPr>
              <m:ctrlPr>
                <w:rPr>
                  <w:rFonts w:ascii="Cambria Math" w:hAnsi="Cambria Math"/>
                  <w:i/>
                  <w:lang w:val="en-GB"/>
                </w:rPr>
              </m:ctrlPr>
            </m:sSupPr>
            <m:e>
              <m:f>
                <m:fPr>
                  <m:ctrlPr>
                    <w:rPr>
                      <w:rFonts w:ascii="Cambria Math" w:hAnsi="Cambria Math"/>
                      <w:i/>
                      <w:lang w:val="en-GB"/>
                    </w:rPr>
                  </m:ctrlPr>
                </m:fPr>
                <m:num>
                  <m:r>
                    <w:rPr>
                      <w:rFonts w:ascii="Cambria Math" w:hAnsi="Cambria Math"/>
                      <w:lang w:val="en-GB"/>
                    </w:rPr>
                    <m:t>p</m:t>
                  </m:r>
                </m:num>
                <m:den>
                  <m:r>
                    <w:rPr>
                      <w:rFonts w:ascii="Cambria Math" w:hAnsi="Cambria Math"/>
                      <w:lang w:val="en-GB"/>
                    </w:rPr>
                    <m:t>1-p</m:t>
                  </m:r>
                </m:den>
              </m:f>
              <m:r>
                <w:rPr>
                  <w:rFonts w:ascii="Cambria Math" w:hAnsi="Cambria Math"/>
                  <w:lang w:val="en-GB"/>
                </w:rPr>
                <m:t xml:space="preserve"> =e</m:t>
              </m:r>
            </m:e>
            <m:sup>
              <m:r>
                <w:rPr>
                  <w:rFonts w:ascii="Cambria Math" w:hAnsi="Cambria Math"/>
                  <w:lang w:val="en-GB"/>
                </w:rPr>
                <m:t>-0.018+2.162×0</m:t>
              </m:r>
            </m:sup>
          </m:sSup>
          <m:r>
            <w:rPr>
              <w:rFonts w:ascii="Cambria Math" w:hAnsi="Cambria Math"/>
              <w:lang w:val="en-GB"/>
            </w:rPr>
            <m:t>=0.982→p=0.495</m:t>
          </m:r>
        </m:oMath>
      </m:oMathPara>
    </w:p>
    <w:p w:rsidR="00854C65" w:rsidRPr="008E175A" w:rsidRDefault="00854C65" w:rsidP="00854C65">
      <w:pPr>
        <w:pStyle w:val="Odstavecseseznamem"/>
        <w:numPr>
          <w:ilvl w:val="0"/>
          <w:numId w:val="40"/>
        </w:numPr>
        <w:rPr>
          <w:rFonts w:ascii="Cambria Math" w:hAnsi="Cambria Math"/>
          <w:i/>
          <w:lang w:val="en-GB"/>
        </w:rPr>
      </w:pPr>
      <m:oMath>
        <m:r>
          <w:rPr>
            <w:rFonts w:ascii="Cambria Math" w:hAnsi="Cambria Math"/>
            <w:lang w:val="en-GB"/>
          </w:rPr>
          <m:t>x=-1</m:t>
        </m:r>
      </m:oMath>
    </w:p>
    <w:p w:rsidR="00854C65" w:rsidRPr="008E175A" w:rsidRDefault="00973C6F" w:rsidP="00854C65">
      <w:pPr>
        <w:pStyle w:val="Odstavecseseznamem"/>
        <w:ind w:left="0"/>
        <w:rPr>
          <w:rFonts w:ascii="Cambria Math" w:hAnsi="Cambria Math"/>
          <w:i/>
          <w:lang w:val="en-GB"/>
        </w:rPr>
      </w:pPr>
      <m:oMathPara>
        <m:oMath>
          <m:sSup>
            <m:sSupPr>
              <m:ctrlPr>
                <w:rPr>
                  <w:rFonts w:ascii="Cambria Math" w:hAnsi="Cambria Math"/>
                  <w:i/>
                  <w:lang w:val="en-GB"/>
                </w:rPr>
              </m:ctrlPr>
            </m:sSupPr>
            <m:e>
              <m:f>
                <m:fPr>
                  <m:ctrlPr>
                    <w:rPr>
                      <w:rFonts w:ascii="Cambria Math" w:hAnsi="Cambria Math"/>
                      <w:i/>
                      <w:lang w:val="en-GB"/>
                    </w:rPr>
                  </m:ctrlPr>
                </m:fPr>
                <m:num>
                  <m:r>
                    <w:rPr>
                      <w:rFonts w:ascii="Cambria Math" w:hAnsi="Cambria Math"/>
                      <w:lang w:val="en-GB"/>
                    </w:rPr>
                    <m:t>p</m:t>
                  </m:r>
                </m:num>
                <m:den>
                  <m:r>
                    <w:rPr>
                      <w:rFonts w:ascii="Cambria Math" w:hAnsi="Cambria Math"/>
                      <w:lang w:val="en-GB"/>
                    </w:rPr>
                    <m:t>1-p</m:t>
                  </m:r>
                </m:den>
              </m:f>
              <m:r>
                <w:rPr>
                  <w:rFonts w:ascii="Cambria Math" w:hAnsi="Cambria Math"/>
                  <w:lang w:val="en-GB"/>
                </w:rPr>
                <m:t xml:space="preserve"> =e</m:t>
              </m:r>
            </m:e>
            <m:sup>
              <m:r>
                <w:rPr>
                  <w:rFonts w:ascii="Cambria Math" w:hAnsi="Cambria Math"/>
                  <w:lang w:val="en-GB"/>
                </w:rPr>
                <m:t>-0.018+2.162×(-1)</m:t>
              </m:r>
            </m:sup>
          </m:sSup>
          <m:r>
            <w:rPr>
              <w:rFonts w:ascii="Cambria Math" w:hAnsi="Cambria Math"/>
              <w:lang w:val="en-GB"/>
            </w:rPr>
            <m:t>=0.113→p=0.102</m:t>
          </m:r>
        </m:oMath>
      </m:oMathPara>
    </w:p>
    <w:p w:rsidR="00854C65" w:rsidRPr="008E175A" w:rsidRDefault="00854C65" w:rsidP="00854C65">
      <w:pPr>
        <w:pStyle w:val="Odstavecseseznamem"/>
        <w:numPr>
          <w:ilvl w:val="0"/>
          <w:numId w:val="40"/>
        </w:numPr>
        <w:rPr>
          <w:lang w:val="en-GB"/>
        </w:rPr>
      </w:pPr>
      <m:oMath>
        <m:r>
          <w:rPr>
            <w:rFonts w:ascii="Cambria Math" w:hAnsi="Cambria Math"/>
            <w:lang w:val="en-GB"/>
          </w:rPr>
          <m:t>x=-2</m:t>
        </m:r>
      </m:oMath>
    </w:p>
    <w:p w:rsidR="00854C65" w:rsidRPr="008E175A" w:rsidRDefault="00973C6F" w:rsidP="00854C65">
      <w:pPr>
        <w:pStyle w:val="Odstavecseseznamem"/>
        <w:ind w:left="0"/>
        <w:rPr>
          <w:lang w:val="en-GB"/>
        </w:rPr>
      </w:pPr>
      <m:oMathPara>
        <m:oMath>
          <m:sSup>
            <m:sSupPr>
              <m:ctrlPr>
                <w:rPr>
                  <w:rFonts w:ascii="Cambria Math" w:hAnsi="Cambria Math"/>
                  <w:i/>
                  <w:lang w:val="en-GB"/>
                </w:rPr>
              </m:ctrlPr>
            </m:sSupPr>
            <m:e>
              <m:f>
                <m:fPr>
                  <m:ctrlPr>
                    <w:rPr>
                      <w:rFonts w:ascii="Cambria Math" w:hAnsi="Cambria Math"/>
                      <w:i/>
                      <w:lang w:val="en-GB"/>
                    </w:rPr>
                  </m:ctrlPr>
                </m:fPr>
                <m:num>
                  <m:r>
                    <w:rPr>
                      <w:rFonts w:ascii="Cambria Math" w:hAnsi="Cambria Math"/>
                      <w:lang w:val="en-GB"/>
                    </w:rPr>
                    <m:t>p</m:t>
                  </m:r>
                </m:num>
                <m:den>
                  <m:r>
                    <w:rPr>
                      <w:rFonts w:ascii="Cambria Math" w:hAnsi="Cambria Math"/>
                      <w:lang w:val="en-GB"/>
                    </w:rPr>
                    <m:t>1-p</m:t>
                  </m:r>
                </m:den>
              </m:f>
              <m:r>
                <w:rPr>
                  <w:rFonts w:ascii="Cambria Math" w:hAnsi="Cambria Math"/>
                  <w:lang w:val="en-GB"/>
                </w:rPr>
                <m:t xml:space="preserve"> =e</m:t>
              </m:r>
            </m:e>
            <m:sup>
              <m:r>
                <w:rPr>
                  <w:rFonts w:ascii="Cambria Math" w:hAnsi="Cambria Math"/>
                  <w:lang w:val="en-GB"/>
                </w:rPr>
                <m:t>-0.018+2.162×(-2)</m:t>
              </m:r>
            </m:sup>
          </m:sSup>
          <m:r>
            <w:rPr>
              <w:rFonts w:ascii="Cambria Math" w:hAnsi="Cambria Math"/>
              <w:lang w:val="en-GB"/>
            </w:rPr>
            <m:t>=0.013→p=0.013</m:t>
          </m:r>
        </m:oMath>
      </m:oMathPara>
    </w:p>
    <w:p w:rsidR="00854C65" w:rsidRPr="008E175A" w:rsidRDefault="001B58AA" w:rsidP="0080224A">
      <w:pPr>
        <w:pStyle w:val="Odstavecseseznamem"/>
        <w:ind w:left="0"/>
        <w:rPr>
          <w:lang w:val="en-GB"/>
        </w:rPr>
      </w:pPr>
      <w:r>
        <w:rPr>
          <w:lang w:val="en-GB"/>
        </w:rPr>
        <w:t xml:space="preserve">Image below the paragraph summarises results and points to non-linear form of relation. </w:t>
      </w:r>
      <w:r w:rsidR="00F8075B">
        <w:rPr>
          <w:lang w:val="en-GB"/>
        </w:rPr>
        <w:t xml:space="preserve">It should be clear from the demonstration above that </w:t>
      </w:r>
      <w:r w:rsidR="0080224A">
        <w:rPr>
          <w:lang w:val="en-GB"/>
        </w:rPr>
        <w:t>estimated coefficient 2.162 cannot be interpreted as a constant unit change effect, as it is in the linear regression model.</w:t>
      </w:r>
    </w:p>
    <w:p w:rsidR="0080224A" w:rsidRDefault="00854C65" w:rsidP="0080224A">
      <w:pPr>
        <w:keepNext/>
        <w:jc w:val="center"/>
      </w:pPr>
      <w:r w:rsidRPr="008E175A">
        <w:rPr>
          <w:noProof/>
          <w:lang w:val="en-GB"/>
        </w:rPr>
        <w:drawing>
          <wp:inline distT="0" distB="0" distL="0" distR="0" wp14:anchorId="0C815799" wp14:editId="590A517D">
            <wp:extent cx="3075940" cy="2306955"/>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igLogSem1Xindep.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76177" cy="2307133"/>
                    </a:xfrm>
                    <a:prstGeom prst="rect">
                      <a:avLst/>
                    </a:prstGeom>
                  </pic:spPr>
                </pic:pic>
              </a:graphicData>
            </a:graphic>
          </wp:inline>
        </w:drawing>
      </w:r>
    </w:p>
    <w:p w:rsidR="0046604B" w:rsidRDefault="0013268B" w:rsidP="0046604B">
      <w:pPr>
        <w:pStyle w:val="Titulek"/>
        <w:tabs>
          <w:tab w:val="clear" w:pos="709"/>
          <w:tab w:val="clear" w:pos="851"/>
        </w:tabs>
        <w:ind w:left="1985" w:right="1984"/>
      </w:pPr>
      <w:r>
        <w:t>Image</w:t>
      </w:r>
      <w:r w:rsidRPr="000F22CB">
        <w:t xml:space="preserve"> </w:t>
      </w:r>
      <w:r w:rsidRPr="000F22CB">
        <w:rPr>
          <w:noProof/>
        </w:rPr>
        <w:fldChar w:fldCharType="begin"/>
      </w:r>
      <w:r w:rsidRPr="000F22CB">
        <w:rPr>
          <w:noProof/>
        </w:rPr>
        <w:instrText xml:space="preserve"> SEQ Obrázek \* ARABIC </w:instrText>
      </w:r>
      <w:r w:rsidRPr="000F22CB">
        <w:rPr>
          <w:noProof/>
        </w:rPr>
        <w:fldChar w:fldCharType="separate"/>
      </w:r>
      <w:r>
        <w:rPr>
          <w:noProof/>
        </w:rPr>
        <w:t>9</w:t>
      </w:r>
      <w:r w:rsidRPr="000F22CB">
        <w:rPr>
          <w:noProof/>
        </w:rPr>
        <w:fldChar w:fldCharType="end"/>
      </w:r>
      <w:r>
        <w:rPr>
          <w:noProof/>
        </w:rPr>
        <w:t xml:space="preserve"> </w:t>
      </w:r>
      <w:r w:rsidR="0080224A">
        <w:t>Marginal effect of the metric variable x on probability of having a positive outcome. Source: Own</w:t>
      </w:r>
    </w:p>
    <w:p w:rsidR="0046604B" w:rsidRDefault="0046604B" w:rsidP="0046604B">
      <w:pPr>
        <w:pStyle w:val="Nadpis3"/>
      </w:pPr>
      <w:bookmarkStart w:id="21" w:name="_Toc1030128"/>
      <w:bookmarkStart w:id="22" w:name="_Hlk1030144"/>
      <w:r>
        <w:lastRenderedPageBreak/>
        <w:t>Logistic regression in the research paper</w:t>
      </w:r>
      <w:bookmarkEnd w:id="21"/>
    </w:p>
    <w:p w:rsidR="0046604B" w:rsidRDefault="0046604B" w:rsidP="0046604B">
      <w:r>
        <w:t xml:space="preserve">In the paper </w:t>
      </w:r>
      <w:proofErr w:type="spellStart"/>
      <w:r w:rsidRPr="00D655A9">
        <w:t>Moomen</w:t>
      </w:r>
      <w:proofErr w:type="spellEnd"/>
      <w:r>
        <w:t xml:space="preserve"> at. al (2018) authors </w:t>
      </w:r>
      <w:proofErr w:type="spellStart"/>
      <w:r>
        <w:t>analyse</w:t>
      </w:r>
      <w:proofErr w:type="spellEnd"/>
      <w:r>
        <w:t xml:space="preserve"> factors which influence truck crashes in the United States. We can read from the Abstract:</w:t>
      </w:r>
    </w:p>
    <w:p w:rsidR="0046604B" w:rsidRDefault="0046604B" w:rsidP="0046604B">
      <w:pPr>
        <w:rPr>
          <w:i/>
        </w:rPr>
      </w:pPr>
      <w:r w:rsidRPr="00D655A9">
        <w:rPr>
          <w:i/>
        </w:rPr>
        <w:t>“This paper investigated the factors influencing truck crashes on downgrades; an attempt to fill in some of the research gaps. An empirical analysis of factors affecting truck crashes on two-lane downgrade roadways in Wyoming was carried out using a binary logistic regression technique.”</w:t>
      </w:r>
    </w:p>
    <w:p w:rsidR="0046604B" w:rsidRDefault="0046604B" w:rsidP="0046604B">
      <w:r>
        <w:t>The first part of the research paper discusses data collection technique. Authors have selected the Wyoming as roadways with a specific characteristic.</w:t>
      </w:r>
    </w:p>
    <w:p w:rsidR="0046604B" w:rsidRPr="002158C8" w:rsidRDefault="0046604B" w:rsidP="0046604B">
      <w:pPr>
        <w:rPr>
          <w:i/>
        </w:rPr>
      </w:pPr>
      <w:r w:rsidRPr="002158C8">
        <w:rPr>
          <w:i/>
        </w:rPr>
        <w:t>“The prevalence of mountainous terrain and mountain passes in western United States means states like Wyoming have relatively high incidences of downgrade truck crash occurrence.”</w:t>
      </w:r>
    </w:p>
    <w:p w:rsidR="0046604B" w:rsidRDefault="0046604B" w:rsidP="0046604B">
      <w:r>
        <w:t xml:space="preserve">Therefore, it can be questionable whether the results can be </w:t>
      </w:r>
      <w:proofErr w:type="spellStart"/>
      <w:r>
        <w:t>generalised</w:t>
      </w:r>
      <w:proofErr w:type="spellEnd"/>
      <w:r>
        <w:t>.</w:t>
      </w:r>
    </w:p>
    <w:p w:rsidR="0046604B" w:rsidRDefault="0046604B" w:rsidP="0046604B">
      <w:r>
        <w:t>Authors have employed a binary logistic regression technique because:</w:t>
      </w:r>
    </w:p>
    <w:p w:rsidR="0046604B" w:rsidRPr="00126FFC" w:rsidRDefault="0046604B" w:rsidP="0046604B">
      <w:pPr>
        <w:rPr>
          <w:i/>
        </w:rPr>
      </w:pPr>
      <w:r w:rsidRPr="00126FFC">
        <w:rPr>
          <w:i/>
        </w:rPr>
        <w:t xml:space="preserve">“The binary nature of the dependent variable (truck crashes or otherwise) makes logistic regression suitable for the analysis. Mathematically, the logistic regression model is flexible and intuitive which results in meaningful interpretations (Hosmer and </w:t>
      </w:r>
      <w:proofErr w:type="spellStart"/>
      <w:r w:rsidRPr="00126FFC">
        <w:rPr>
          <w:i/>
        </w:rPr>
        <w:t>Lemeshow</w:t>
      </w:r>
      <w:proofErr w:type="spellEnd"/>
      <w:r w:rsidRPr="00126FFC">
        <w:rPr>
          <w:i/>
        </w:rPr>
        <w:t>, 2000).”</w:t>
      </w:r>
    </w:p>
    <w:p w:rsidR="0046604B" w:rsidRDefault="0046604B" w:rsidP="0046604B">
      <w:r>
        <w:t xml:space="preserve">In the section Methodology authors </w:t>
      </w:r>
      <w:proofErr w:type="spellStart"/>
      <w:r>
        <w:t>emphasise</w:t>
      </w:r>
      <w:proofErr w:type="spellEnd"/>
      <w:r>
        <w:t xml:space="preserve"> the difference in the estimation technique. </w:t>
      </w:r>
    </w:p>
    <w:p w:rsidR="0046604B" w:rsidRDefault="0046604B" w:rsidP="0046604B">
      <w:pPr>
        <w:rPr>
          <w:i/>
        </w:rPr>
      </w:pPr>
      <w:r>
        <w:rPr>
          <w:i/>
        </w:rPr>
        <w:t>“</w:t>
      </w:r>
      <w:r w:rsidRPr="00126FFC">
        <w:rPr>
          <w:i/>
        </w:rPr>
        <w:t>Unlike linear regression which uses the method of least squares to derive parameter estimates, logistic regression estimates parameters by the maximum likelihood method. The maximum likelihood estimation method yields parameter estimates which maximize the probability of obtaining the values observed in a set of data.</w:t>
      </w:r>
      <w:r>
        <w:rPr>
          <w:i/>
        </w:rPr>
        <w:t>”</w:t>
      </w:r>
    </w:p>
    <w:p w:rsidR="0046604B" w:rsidRDefault="0046604B" w:rsidP="0046604B">
      <w:r>
        <w:t xml:space="preserve">The first part of the paragraph can be considered as redundant as the estimation technique used by authors (maximum likelihood method) is generally accepted first-choice method. It is advisable </w:t>
      </w:r>
      <w:r w:rsidR="001B4EC2">
        <w:t xml:space="preserve">not </w:t>
      </w:r>
      <w:r>
        <w:t xml:space="preserve">to mention estimation technique in </w:t>
      </w:r>
      <w:bookmarkStart w:id="23" w:name="_GoBack"/>
      <w:bookmarkEnd w:id="23"/>
      <w:r>
        <w:t xml:space="preserve">detail, </w:t>
      </w:r>
      <w:r>
        <w:lastRenderedPageBreak/>
        <w:t>unless you use some method which is new or known for technical deficiencies (such as GMM for small samples).</w:t>
      </w:r>
    </w:p>
    <w:p w:rsidR="0046604B" w:rsidRDefault="0046604B" w:rsidP="0046604B">
      <w:r>
        <w:t>Authors then continue with description of logistic model with formulas. They point out that:</w:t>
      </w:r>
    </w:p>
    <w:p w:rsidR="0046604B" w:rsidRDefault="0046604B" w:rsidP="0046604B">
      <w:pPr>
        <w:rPr>
          <w:i/>
        </w:rPr>
      </w:pPr>
      <w:r w:rsidRPr="00062460">
        <w:rPr>
          <w:i/>
        </w:rPr>
        <w:t>“Like any other regression model, logistic regression modeling involves assessment of the significance of variables in the model. In logistic regression, significance testing is achieved with the Wald test. The Wald test statistic is d</w:t>
      </w:r>
      <w:r>
        <w:rPr>
          <w:i/>
        </w:rPr>
        <w:t xml:space="preserve">efined as </w:t>
      </w:r>
      <w:r w:rsidRPr="00062460">
        <w:rPr>
          <w:i/>
        </w:rPr>
        <w:t>b</w:t>
      </w:r>
      <w:r>
        <w:rPr>
          <w:i/>
        </w:rPr>
        <w:t>eta</w:t>
      </w:r>
      <w:r w:rsidRPr="00062460">
        <w:rPr>
          <w:i/>
        </w:rPr>
        <w:t>/SE. The hypothesis of Wald test H</w:t>
      </w:r>
      <w:proofErr w:type="gramStart"/>
      <w:r w:rsidRPr="00062460">
        <w:rPr>
          <w:i/>
          <w:vertAlign w:val="subscript"/>
        </w:rPr>
        <w:t>0</w:t>
      </w:r>
      <w:r w:rsidRPr="00062460">
        <w:rPr>
          <w:i/>
        </w:rPr>
        <w:t>:b</w:t>
      </w:r>
      <w:r>
        <w:rPr>
          <w:i/>
        </w:rPr>
        <w:t>eta</w:t>
      </w:r>
      <w:proofErr w:type="gramEnd"/>
      <w:r>
        <w:rPr>
          <w:i/>
        </w:rPr>
        <w:t>=</w:t>
      </w:r>
      <w:r w:rsidRPr="00062460">
        <w:rPr>
          <w:i/>
        </w:rPr>
        <w:t>0 states that the probability of success is independent of x. Though the Wald test is adequate for larger samples, the more powerful likelihood-ratio test is preferred for sample sizes often used in practice (</w:t>
      </w:r>
      <w:proofErr w:type="spellStart"/>
      <w:r w:rsidRPr="00062460">
        <w:rPr>
          <w:i/>
        </w:rPr>
        <w:t>Agresti</w:t>
      </w:r>
      <w:proofErr w:type="spellEnd"/>
      <w:r w:rsidRPr="00062460">
        <w:rPr>
          <w:i/>
        </w:rPr>
        <w:t>, 2007).”</w:t>
      </w:r>
    </w:p>
    <w:p w:rsidR="0046604B" w:rsidRDefault="0046604B" w:rsidP="0046604B">
      <w:r>
        <w:t xml:space="preserve">There are several statistical tests for individual parameters. Due to the nature of the dependent variable t-tests are not used as in the simple linear model. The test ratio is identical to the t-test, though. The Wald test uses computed likelihood which was used when the model was identified (recall the maximum likelihood method). This likelihood is then compared to the likelihood computed for the model without the </w:t>
      </w:r>
      <w:proofErr w:type="spellStart"/>
      <w:r>
        <w:t>analysed</w:t>
      </w:r>
      <w:proofErr w:type="spellEnd"/>
      <w:r>
        <w:t xml:space="preserve"> variable. Ratio of likelihoods then decides whether inclusion of the variable improves the model’s explanatory power. </w:t>
      </w:r>
    </w:p>
    <w:p w:rsidR="0046604B" w:rsidRDefault="0046604B" w:rsidP="0046604B">
      <w:r>
        <w:t>Variable selection was done with respect to both estimation process as well as with expert’s opinion.</w:t>
      </w:r>
    </w:p>
    <w:p w:rsidR="0046604B" w:rsidRPr="009A7AFC" w:rsidRDefault="0046604B" w:rsidP="0046604B">
      <w:pPr>
        <w:rPr>
          <w:i/>
        </w:rPr>
      </w:pPr>
      <w:r w:rsidRPr="009A7AFC">
        <w:rPr>
          <w:i/>
        </w:rPr>
        <w:t>“A subset of twenty-three explanatory variables was selected from the CARE database for this study. The subset of selected variables was done with a view to build the most parsimonious model that explains the occurrence of truck crashes on downgrades. The rationale for minimizing the number of variables in the model was to produce a numerically stable model which can be easily generalized.”</w:t>
      </w:r>
    </w:p>
    <w:p w:rsidR="0046604B" w:rsidRDefault="0046604B" w:rsidP="0046604B">
      <w:r>
        <w:t xml:space="preserve">This approach is controversial as it admits an error resulting from omitted variables. There are several methods how to solve a problem of a large value of explanatory variables. It is advisable to look at the correlation structure of variables. </w:t>
      </w:r>
      <w:r>
        <w:lastRenderedPageBreak/>
        <w:t>Correlated variables can be dropped from the analysis (while keeping one in the dataset). Another approach is to use a Factor analysis and compute either regression or Bartlett scores for each observation. Such scores summaries information content of several variables in one number.</w:t>
      </w:r>
    </w:p>
    <w:p w:rsidR="0046604B" w:rsidRDefault="0046604B" w:rsidP="0046604B">
      <w:pPr>
        <w:rPr>
          <w:i/>
        </w:rPr>
      </w:pPr>
      <w:r>
        <w:rPr>
          <w:i/>
        </w:rPr>
        <w:t>“</w:t>
      </w:r>
      <w:r w:rsidRPr="004640FC">
        <w:rPr>
          <w:i/>
        </w:rPr>
        <w:t>The subset of variables was classified into six categories: driver characteristics, environmental factors, temporal factors, crash characteristics, traffic characteristics, and geometric features. Driver age and gender were noted for all vehicles involved in the crashes. Environmental factors which included weather, lighting and road condition were of important interest (Table 1)</w:t>
      </w:r>
      <w:r>
        <w:rPr>
          <w:i/>
        </w:rPr>
        <w:t>.</w:t>
      </w:r>
    </w:p>
    <w:p w:rsidR="0046604B" w:rsidRDefault="0046604B" w:rsidP="0046604B">
      <w:pPr>
        <w:rPr>
          <w:i/>
        </w:rPr>
      </w:pPr>
      <w:r w:rsidRPr="004640FC">
        <w:rPr>
          <w:i/>
        </w:rPr>
        <w:t>Driver age was categorized into three groups to reflect the proportion of truck drivers involved in crashes based on results of the LTCCS (Federal Motor Carrier Safety Administration (FMCSA), 2006). These groupings are young aged drivers (25 years or younger), middle aged drivers (26</w:t>
      </w:r>
      <w:r>
        <w:rPr>
          <w:i/>
        </w:rPr>
        <w:t>-</w:t>
      </w:r>
      <w:r w:rsidRPr="004640FC">
        <w:rPr>
          <w:i/>
        </w:rPr>
        <w:t>66 years), and old aged drivers (66 years and above).</w:t>
      </w:r>
      <w:r>
        <w:rPr>
          <w:i/>
        </w:rPr>
        <w:t>”</w:t>
      </w:r>
    </w:p>
    <w:p w:rsidR="0046604B" w:rsidRPr="004640FC" w:rsidRDefault="0046604B" w:rsidP="0046604B">
      <w:r>
        <w:t>All variables were directly observable. No latent variable was used. It was expected that all measurements were error-free. This is a common and accepted practice in the literature. However, when the latent variables are used, it is required to provide information about reliability and validity of measurements.</w:t>
      </w:r>
    </w:p>
    <w:p w:rsidR="0046604B" w:rsidRDefault="0046604B" w:rsidP="0046604B">
      <w:r>
        <w:t>The authors continued with descriptive statistics of the sample and followed in a section 6 Model Calibration and results. This is not a common way as the first part of chapter (Calibration) is usually in the methodology section. Authors started with following:</w:t>
      </w:r>
    </w:p>
    <w:p w:rsidR="0046604B" w:rsidRPr="00FC53DD" w:rsidRDefault="0046604B" w:rsidP="0046604B">
      <w:pPr>
        <w:rPr>
          <w:i/>
        </w:rPr>
      </w:pPr>
      <w:r w:rsidRPr="00FC53DD">
        <w:rPr>
          <w:i/>
        </w:rPr>
        <w:t xml:space="preserve">“A binary logistic regression model was fitted to the data. The variable selection method enables the user to specify the way in which the independent variables are entered into the model. In the stepwise selection procedure, statistically insignificant variables are removed from the model before adding a significant variable. The addition or removal of each independent variable is listed as a separate step and at each step a new model is fitted. The procedure is stopped when no </w:t>
      </w:r>
      <w:r w:rsidRPr="00FC53DD">
        <w:rPr>
          <w:i/>
        </w:rPr>
        <w:lastRenderedPageBreak/>
        <w:t>more independent variables can be added or removed from the stepwise model. The variables retained in the model form the final model.</w:t>
      </w:r>
      <w:r>
        <w:rPr>
          <w:i/>
        </w:rPr>
        <w:t>”</w:t>
      </w:r>
    </w:p>
    <w:p w:rsidR="0046604B" w:rsidRDefault="0046604B" w:rsidP="0046604B">
      <w:r>
        <w:t xml:space="preserve">This text explains the variable selection process, which was partially covered in the variable introduction section. Stepwise selection was used in the model. This (and backwards) selection methods are common ways to find an optimal set of explanatory variables. There are, however, some drawbacks of usage of these methods. First, forward and backward selection can end up with different set of variables. Second, it requires a lot of models to be fit and compared due to the rules of combinatorics. Instead of this type of selection, we can use a lasso, ridge regression (both are so called shrinkage methods) or factor/principal component analysis. </w:t>
      </w:r>
    </w:p>
    <w:p w:rsidR="0046604B" w:rsidRDefault="0046604B" w:rsidP="0046604B">
      <w:r>
        <w:t>Next paragraph presented indicators of a good fit.</w:t>
      </w:r>
    </w:p>
    <w:p w:rsidR="0046604B" w:rsidRDefault="0046604B" w:rsidP="0046604B">
      <w:r>
        <w:rPr>
          <w:i/>
        </w:rPr>
        <w:t>“</w:t>
      </w:r>
      <w:r w:rsidRPr="00FC53DD">
        <w:rPr>
          <w:i/>
        </w:rPr>
        <w:t xml:space="preserve">The </w:t>
      </w:r>
      <w:proofErr w:type="spellStart"/>
      <w:r w:rsidRPr="00FC53DD">
        <w:rPr>
          <w:i/>
        </w:rPr>
        <w:t>Hosmere</w:t>
      </w:r>
      <w:proofErr w:type="spellEnd"/>
      <w:r>
        <w:rPr>
          <w:i/>
        </w:rPr>
        <w:t xml:space="preserve"> </w:t>
      </w:r>
      <w:proofErr w:type="spellStart"/>
      <w:r w:rsidRPr="00FC53DD">
        <w:rPr>
          <w:i/>
        </w:rPr>
        <w:t>Lemeshow</w:t>
      </w:r>
      <w:proofErr w:type="spellEnd"/>
      <w:r w:rsidRPr="00FC53DD">
        <w:rPr>
          <w:i/>
        </w:rPr>
        <w:t xml:space="preserve"> test was used as a standard test for goodness-of-fit of the logistic regression. The prediction ability of the model was evaluated using the area under the receiver operating characteristic (ROC) curve (Hosmer and </w:t>
      </w:r>
      <w:proofErr w:type="spellStart"/>
      <w:r w:rsidRPr="00FC53DD">
        <w:rPr>
          <w:i/>
        </w:rPr>
        <w:t>Lemeshow</w:t>
      </w:r>
      <w:proofErr w:type="spellEnd"/>
      <w:r w:rsidRPr="00FC53DD">
        <w:rPr>
          <w:i/>
        </w:rPr>
        <w:t>, 2000).”</w:t>
      </w:r>
    </w:p>
    <w:p w:rsidR="0046604B" w:rsidRDefault="0046604B" w:rsidP="0046604B">
      <w:r>
        <w:t>The Wald tests were already described in the previous section. Overall tests (very different than known F-test in simple linear regression) were introduced. These tests decided about a validity of the model based on its predictive power rather than by means of statistical inference. Next section dealt with interpretation of results.</w:t>
      </w:r>
    </w:p>
    <w:p w:rsidR="0046604B" w:rsidRPr="00AD12E7" w:rsidRDefault="0046604B" w:rsidP="0046604B">
      <w:pPr>
        <w:rPr>
          <w:i/>
        </w:rPr>
      </w:pPr>
      <w:r w:rsidRPr="00AD12E7">
        <w:rPr>
          <w:i/>
        </w:rPr>
        <w:t>“The negative coefficient of weather (b</w:t>
      </w:r>
      <w:r>
        <w:rPr>
          <w:i/>
        </w:rPr>
        <w:t>= -</w:t>
      </w:r>
      <w:r w:rsidRPr="00AD12E7">
        <w:rPr>
          <w:i/>
        </w:rPr>
        <w:t>0.6412) indicates that the probability of being involved in a truck crash on downgrades in clear weather is lower compared to adverse weather conditions. The odds ratio suggests the probability of a truck crash occurring on a downgrade in clear conditions is about 47% lower compared to adverse conditions.”</w:t>
      </w:r>
    </w:p>
    <w:p w:rsidR="0046604B" w:rsidRDefault="0046604B" w:rsidP="0046604B">
      <w:r>
        <w:t>The interpretation of effect of weather straightforward. Negative value of coefficient means that the probability of event decreases. Compare with the lighting conditions:</w:t>
      </w:r>
    </w:p>
    <w:p w:rsidR="0046604B" w:rsidRPr="001B1590" w:rsidRDefault="0046604B" w:rsidP="0046604B">
      <w:pPr>
        <w:rPr>
          <w:i/>
        </w:rPr>
      </w:pPr>
      <w:r>
        <w:rPr>
          <w:i/>
        </w:rPr>
        <w:lastRenderedPageBreak/>
        <w:t>“</w:t>
      </w:r>
      <w:r w:rsidRPr="001B1590">
        <w:rPr>
          <w:i/>
        </w:rPr>
        <w:t>The results suggest a higher probability of truck crashes is associated with lighted compared to unlighted conditions (b = 0.4755). The odds ratio of 1.609 indicates that the risk of a downgrade truck crash is 61% higher in lighted conditions compared to unlighted conditions.</w:t>
      </w:r>
      <w:r>
        <w:rPr>
          <w:i/>
        </w:rPr>
        <w:t>”</w:t>
      </w:r>
    </w:p>
    <w:p w:rsidR="0046604B" w:rsidRDefault="0046604B" w:rsidP="0046604B">
      <w:r>
        <w:t>This paper does not use any continuous explanatory variable.</w:t>
      </w:r>
    </w:p>
    <w:bookmarkEnd w:id="22"/>
    <w:p w:rsidR="0046604B" w:rsidRPr="0046604B" w:rsidRDefault="0046604B" w:rsidP="0046604B"/>
    <w:p w:rsidR="00854C65" w:rsidRPr="008E175A" w:rsidRDefault="0080224A" w:rsidP="00F506BF">
      <w:pPr>
        <w:pStyle w:val="Nadpis1"/>
        <w:rPr>
          <w:lang w:val="en-GB"/>
        </w:rPr>
      </w:pPr>
      <w:bookmarkStart w:id="24" w:name="_Toc1030129"/>
      <w:r>
        <w:rPr>
          <w:lang w:val="en-GB"/>
        </w:rPr>
        <w:lastRenderedPageBreak/>
        <w:t>Statistical hypothesis</w:t>
      </w:r>
      <w:bookmarkEnd w:id="24"/>
    </w:p>
    <w:p w:rsidR="00680951" w:rsidRDefault="0080224A" w:rsidP="00854C65">
      <w:pPr>
        <w:rPr>
          <w:lang w:val="en-GB"/>
        </w:rPr>
      </w:pPr>
      <w:r>
        <w:rPr>
          <w:lang w:val="en-GB"/>
        </w:rPr>
        <w:t xml:space="preserve">This chapter demonstrates three approaches to statistical hypothesis testing. Consider researcher who starts with a new </w:t>
      </w:r>
      <w:r w:rsidR="00C47596">
        <w:rPr>
          <w:lang w:val="en-GB"/>
        </w:rPr>
        <w:t>top</w:t>
      </w:r>
      <w:r w:rsidR="00680951">
        <w:rPr>
          <w:lang w:val="en-GB"/>
        </w:rPr>
        <w:t xml:space="preserve">ic with sparse empirical findings. The question is whether there is a difference in attitudes between two types of managers. An attitude of interest can be measured on a scale large enough to be considered as a metric variable. </w:t>
      </w:r>
      <w:r w:rsidR="00340E5D">
        <w:rPr>
          <w:lang w:val="en-GB"/>
        </w:rPr>
        <w:t xml:space="preserve">The reference group “Type A” is compared to the </w:t>
      </w:r>
      <w:r w:rsidR="006906E8">
        <w:rPr>
          <w:lang w:val="en-GB"/>
        </w:rPr>
        <w:t>target</w:t>
      </w:r>
      <w:r w:rsidR="00340E5D">
        <w:rPr>
          <w:lang w:val="en-GB"/>
        </w:rPr>
        <w:t xml:space="preserve"> group “Type B”. The initial research conducted on 100 respondents yields to following data:</w:t>
      </w:r>
    </w:p>
    <w:p w:rsidR="00340E5D" w:rsidRDefault="00854C65" w:rsidP="00340E5D">
      <w:pPr>
        <w:keepNext/>
        <w:jc w:val="center"/>
      </w:pPr>
      <w:r w:rsidRPr="008E175A">
        <w:rPr>
          <w:noProof/>
          <w:lang w:val="en-GB"/>
        </w:rPr>
        <w:drawing>
          <wp:inline distT="0" distB="0" distL="0" distR="0" wp14:anchorId="7BE50682" wp14:editId="1C379F8A">
            <wp:extent cx="3637280" cy="2727960"/>
            <wp:effectExtent l="0" t="0" r="127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compareGroups.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640159" cy="2730119"/>
                    </a:xfrm>
                    <a:prstGeom prst="rect">
                      <a:avLst/>
                    </a:prstGeom>
                  </pic:spPr>
                </pic:pic>
              </a:graphicData>
            </a:graphic>
          </wp:inline>
        </w:drawing>
      </w:r>
    </w:p>
    <w:p w:rsidR="00340E5D" w:rsidRDefault="00FE6099" w:rsidP="00340E5D">
      <w:pPr>
        <w:pStyle w:val="Titulek"/>
        <w:tabs>
          <w:tab w:val="clear" w:pos="709"/>
          <w:tab w:val="clear" w:pos="851"/>
        </w:tabs>
        <w:ind w:left="1560" w:right="1700"/>
      </w:pPr>
      <w:r>
        <w:t>Image</w:t>
      </w:r>
      <w:r w:rsidRPr="000F22CB">
        <w:t xml:space="preserve"> </w:t>
      </w:r>
      <w:r w:rsidRPr="000F22CB">
        <w:rPr>
          <w:noProof/>
        </w:rPr>
        <w:fldChar w:fldCharType="begin"/>
      </w:r>
      <w:r w:rsidRPr="000F22CB">
        <w:rPr>
          <w:noProof/>
        </w:rPr>
        <w:instrText xml:space="preserve"> SEQ Obrázek \* ARABIC </w:instrText>
      </w:r>
      <w:r w:rsidRPr="000F22CB">
        <w:rPr>
          <w:noProof/>
        </w:rPr>
        <w:fldChar w:fldCharType="separate"/>
      </w:r>
      <w:r>
        <w:rPr>
          <w:noProof/>
        </w:rPr>
        <w:t>10</w:t>
      </w:r>
      <w:r w:rsidRPr="000F22CB">
        <w:rPr>
          <w:noProof/>
        </w:rPr>
        <w:fldChar w:fldCharType="end"/>
      </w:r>
      <w:r w:rsidR="00340E5D">
        <w:t xml:space="preserve"> Two types of managers and attitudinal scores. Source: Own</w:t>
      </w:r>
    </w:p>
    <w:p w:rsidR="00340E5D" w:rsidRDefault="00340E5D" w:rsidP="00340E5D">
      <w:pPr>
        <w:rPr>
          <w:lang w:val="en-GB"/>
        </w:rPr>
      </w:pPr>
      <w:r>
        <w:rPr>
          <w:lang w:val="en-GB"/>
        </w:rPr>
        <w:t xml:space="preserve">Dashed horizontal line in each boxplot indicates the mean value, full line is a median. Sample statistics indicate that there is a difference, average value of Type A equals to </w:t>
      </w:r>
      <w:r w:rsidR="006906E8">
        <w:rPr>
          <w:lang w:val="en-GB"/>
        </w:rPr>
        <w:t>5.03 with standard deviation 0.926. Average value of Type B is 5.35 with standard deviation 0.905.</w:t>
      </w:r>
    </w:p>
    <w:p w:rsidR="00FE2881" w:rsidRDefault="00FE2881" w:rsidP="00FE2881">
      <w:pPr>
        <w:pStyle w:val="Nadpis2"/>
        <w:rPr>
          <w:lang w:val="en-GB"/>
        </w:rPr>
      </w:pPr>
      <w:bookmarkStart w:id="25" w:name="_Toc1030130"/>
      <w:r>
        <w:rPr>
          <w:lang w:val="en-GB"/>
        </w:rPr>
        <w:t>Differences in means – T-test</w:t>
      </w:r>
      <w:bookmarkEnd w:id="25"/>
    </w:p>
    <w:p w:rsidR="00854C65" w:rsidRPr="008E175A" w:rsidRDefault="00FE2881" w:rsidP="00854C65">
      <w:pPr>
        <w:rPr>
          <w:lang w:val="en-GB"/>
        </w:rPr>
      </w:pPr>
      <w:r>
        <w:rPr>
          <w:lang w:val="en-GB"/>
        </w:rPr>
        <w:t>The standard t-test assumes that variances of both groups are identical. This assumption should be tested before the analysis by statistical test, such as F-test. Another option is to use Welch t-test with pooled variances.</w:t>
      </w:r>
      <w:r w:rsidR="006906E8">
        <w:rPr>
          <w:lang w:val="en-GB"/>
        </w:rPr>
        <w:t xml:space="preserve"> As the research is a </w:t>
      </w:r>
      <w:r w:rsidR="006906E8">
        <w:rPr>
          <w:lang w:val="en-GB"/>
        </w:rPr>
        <w:lastRenderedPageBreak/>
        <w:t>new topic, and we don’t know which of the two groups is expected to have higher attitudinal score, alternative hypothesis will be set as two-directional.</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1843"/>
        <w:gridCol w:w="6935"/>
      </w:tblGrid>
      <w:tr w:rsidR="00854C65" w:rsidRPr="008E175A" w:rsidTr="004E081E">
        <w:tc>
          <w:tcPr>
            <w:tcW w:w="8778" w:type="dxa"/>
            <w:gridSpan w:val="2"/>
            <w:shd w:val="clear" w:color="auto" w:fill="F2F2F2" w:themeFill="background1" w:themeFillShade="F2"/>
          </w:tcPr>
          <w:p w:rsidR="00854C65" w:rsidRPr="008E175A" w:rsidRDefault="00854C65" w:rsidP="004E081E">
            <w:pPr>
              <w:rPr>
                <w:b/>
                <w:lang w:val="en-GB"/>
              </w:rPr>
            </w:pPr>
            <w:r w:rsidRPr="008E175A">
              <w:rPr>
                <w:b/>
                <w:lang w:val="en-GB"/>
              </w:rPr>
              <w:t>Welch Two Sample t-test</w:t>
            </w:r>
          </w:p>
        </w:tc>
      </w:tr>
      <w:tr w:rsidR="00854C65" w:rsidRPr="008E175A" w:rsidTr="004E081E">
        <w:tc>
          <w:tcPr>
            <w:tcW w:w="8778" w:type="dxa"/>
            <w:gridSpan w:val="2"/>
            <w:shd w:val="clear" w:color="auto" w:fill="F2F2F2" w:themeFill="background1" w:themeFillShade="F2"/>
          </w:tcPr>
          <w:p w:rsidR="00854C65" w:rsidRPr="008E175A" w:rsidRDefault="00854C65" w:rsidP="004E081E">
            <w:pPr>
              <w:rPr>
                <w:lang w:val="en-GB"/>
              </w:rPr>
            </w:pPr>
            <w:r w:rsidRPr="008E175A">
              <w:rPr>
                <w:lang w:val="en-GB"/>
              </w:rPr>
              <w:t xml:space="preserve">data:  </w:t>
            </w:r>
            <w:proofErr w:type="spellStart"/>
            <w:r w:rsidRPr="008E175A">
              <w:rPr>
                <w:lang w:val="en-GB"/>
              </w:rPr>
              <w:t>data$typeB</w:t>
            </w:r>
            <w:proofErr w:type="spellEnd"/>
            <w:r w:rsidRPr="008E175A">
              <w:rPr>
                <w:lang w:val="en-GB"/>
              </w:rPr>
              <w:t xml:space="preserve"> and </w:t>
            </w:r>
            <w:proofErr w:type="spellStart"/>
            <w:r w:rsidRPr="008E175A">
              <w:rPr>
                <w:lang w:val="en-GB"/>
              </w:rPr>
              <w:t>data$typeA</w:t>
            </w:r>
            <w:proofErr w:type="spellEnd"/>
          </w:p>
        </w:tc>
      </w:tr>
      <w:tr w:rsidR="00854C65" w:rsidRPr="008E175A" w:rsidTr="004E081E">
        <w:tc>
          <w:tcPr>
            <w:tcW w:w="8778" w:type="dxa"/>
            <w:gridSpan w:val="2"/>
            <w:shd w:val="clear" w:color="auto" w:fill="F2F2F2" w:themeFill="background1" w:themeFillShade="F2"/>
          </w:tcPr>
          <w:p w:rsidR="00854C65" w:rsidRPr="008E175A" w:rsidRDefault="00854C65" w:rsidP="004E081E">
            <w:pPr>
              <w:rPr>
                <w:lang w:val="en-GB"/>
              </w:rPr>
            </w:pPr>
            <w:r w:rsidRPr="008E175A">
              <w:rPr>
                <w:lang w:val="en-GB"/>
              </w:rPr>
              <w:t>t = 2.2496, df = 97.951, p-value = 0.02671</w:t>
            </w:r>
          </w:p>
        </w:tc>
      </w:tr>
      <w:tr w:rsidR="00854C65" w:rsidRPr="008E175A" w:rsidTr="004E081E">
        <w:tc>
          <w:tcPr>
            <w:tcW w:w="8778" w:type="dxa"/>
            <w:gridSpan w:val="2"/>
            <w:shd w:val="clear" w:color="auto" w:fill="F2F2F2" w:themeFill="background1" w:themeFillShade="F2"/>
          </w:tcPr>
          <w:p w:rsidR="00854C65" w:rsidRPr="008E175A" w:rsidRDefault="00854C65" w:rsidP="004E081E">
            <w:pPr>
              <w:rPr>
                <w:lang w:val="en-GB"/>
              </w:rPr>
            </w:pPr>
            <w:r w:rsidRPr="008E175A">
              <w:rPr>
                <w:lang w:val="en-GB"/>
              </w:rPr>
              <w:t>alternative hypothesis: true difference in means is not equal to 0</w:t>
            </w:r>
          </w:p>
        </w:tc>
      </w:tr>
      <w:tr w:rsidR="00854C65" w:rsidRPr="008E175A" w:rsidTr="004E081E">
        <w:tc>
          <w:tcPr>
            <w:tcW w:w="8778" w:type="dxa"/>
            <w:gridSpan w:val="2"/>
            <w:shd w:val="clear" w:color="auto" w:fill="F2F2F2" w:themeFill="background1" w:themeFillShade="F2"/>
          </w:tcPr>
          <w:p w:rsidR="00854C65" w:rsidRPr="008E175A" w:rsidRDefault="00854C65" w:rsidP="004E081E">
            <w:pPr>
              <w:rPr>
                <w:lang w:val="en-GB"/>
              </w:rPr>
            </w:pPr>
            <w:r w:rsidRPr="008E175A">
              <w:rPr>
                <w:lang w:val="en-GB"/>
              </w:rPr>
              <w:t>95 percent confidence interval:</w:t>
            </w:r>
          </w:p>
        </w:tc>
      </w:tr>
      <w:tr w:rsidR="00854C65" w:rsidRPr="008E175A" w:rsidTr="004E081E">
        <w:tc>
          <w:tcPr>
            <w:tcW w:w="8778" w:type="dxa"/>
            <w:gridSpan w:val="2"/>
            <w:shd w:val="clear" w:color="auto" w:fill="F2F2F2" w:themeFill="background1" w:themeFillShade="F2"/>
          </w:tcPr>
          <w:p w:rsidR="00854C65" w:rsidRPr="008E175A" w:rsidRDefault="00854C65" w:rsidP="004E081E">
            <w:pPr>
              <w:rPr>
                <w:lang w:val="en-GB"/>
              </w:rPr>
            </w:pPr>
            <w:r w:rsidRPr="008E175A">
              <w:rPr>
                <w:lang w:val="en-GB"/>
              </w:rPr>
              <w:t>0.049 0.775</w:t>
            </w:r>
          </w:p>
        </w:tc>
      </w:tr>
      <w:tr w:rsidR="00854C65" w:rsidRPr="008E175A" w:rsidTr="004E081E">
        <w:tc>
          <w:tcPr>
            <w:tcW w:w="8778" w:type="dxa"/>
            <w:gridSpan w:val="2"/>
            <w:shd w:val="clear" w:color="auto" w:fill="F2F2F2" w:themeFill="background1" w:themeFillShade="F2"/>
          </w:tcPr>
          <w:p w:rsidR="00854C65" w:rsidRPr="008E175A" w:rsidRDefault="00854C65" w:rsidP="004E081E">
            <w:pPr>
              <w:rPr>
                <w:lang w:val="en-GB"/>
              </w:rPr>
            </w:pPr>
            <w:r w:rsidRPr="008E175A">
              <w:rPr>
                <w:lang w:val="en-GB"/>
              </w:rPr>
              <w:t>sample estimates:</w:t>
            </w:r>
          </w:p>
        </w:tc>
      </w:tr>
      <w:tr w:rsidR="00854C65" w:rsidRPr="008E175A" w:rsidTr="004E081E">
        <w:tc>
          <w:tcPr>
            <w:tcW w:w="1843" w:type="dxa"/>
            <w:shd w:val="clear" w:color="auto" w:fill="F2F2F2" w:themeFill="background1" w:themeFillShade="F2"/>
          </w:tcPr>
          <w:p w:rsidR="00854C65" w:rsidRPr="008E175A" w:rsidRDefault="00854C65" w:rsidP="004E081E">
            <w:pPr>
              <w:rPr>
                <w:lang w:val="en-GB"/>
              </w:rPr>
            </w:pPr>
            <w:r w:rsidRPr="008E175A">
              <w:rPr>
                <w:lang w:val="en-GB"/>
              </w:rPr>
              <w:t xml:space="preserve">mean of x </w:t>
            </w:r>
          </w:p>
        </w:tc>
        <w:tc>
          <w:tcPr>
            <w:tcW w:w="6935" w:type="dxa"/>
            <w:shd w:val="clear" w:color="auto" w:fill="F2F2F2" w:themeFill="background1" w:themeFillShade="F2"/>
          </w:tcPr>
          <w:p w:rsidR="00854C65" w:rsidRPr="008E175A" w:rsidRDefault="00854C65" w:rsidP="004E081E">
            <w:pPr>
              <w:rPr>
                <w:lang w:val="en-GB"/>
              </w:rPr>
            </w:pPr>
            <w:r w:rsidRPr="008E175A">
              <w:rPr>
                <w:lang w:val="en-GB"/>
              </w:rPr>
              <w:t>mean of y</w:t>
            </w:r>
          </w:p>
        </w:tc>
      </w:tr>
      <w:tr w:rsidR="00854C65" w:rsidRPr="008E175A" w:rsidTr="004E081E">
        <w:tc>
          <w:tcPr>
            <w:tcW w:w="1843" w:type="dxa"/>
            <w:shd w:val="clear" w:color="auto" w:fill="F2F2F2" w:themeFill="background1" w:themeFillShade="F2"/>
          </w:tcPr>
          <w:p w:rsidR="00854C65" w:rsidRPr="008E175A" w:rsidRDefault="00854C65" w:rsidP="004E081E">
            <w:pPr>
              <w:rPr>
                <w:lang w:val="en-GB"/>
              </w:rPr>
            </w:pPr>
            <w:r w:rsidRPr="008E175A">
              <w:rPr>
                <w:lang w:val="en-GB"/>
              </w:rPr>
              <w:t>5.446</w:t>
            </w:r>
          </w:p>
        </w:tc>
        <w:tc>
          <w:tcPr>
            <w:tcW w:w="6935" w:type="dxa"/>
            <w:shd w:val="clear" w:color="auto" w:fill="F2F2F2" w:themeFill="background1" w:themeFillShade="F2"/>
          </w:tcPr>
          <w:p w:rsidR="00854C65" w:rsidRPr="008E175A" w:rsidRDefault="00854C65" w:rsidP="004E081E">
            <w:pPr>
              <w:rPr>
                <w:lang w:val="en-GB"/>
              </w:rPr>
            </w:pPr>
            <w:r w:rsidRPr="008E175A">
              <w:rPr>
                <w:lang w:val="en-GB"/>
              </w:rPr>
              <w:t>5.034</w:t>
            </w:r>
          </w:p>
        </w:tc>
      </w:tr>
    </w:tbl>
    <w:p w:rsidR="00854C65" w:rsidRPr="008E175A" w:rsidRDefault="00854C65" w:rsidP="00854C65">
      <w:pPr>
        <w:rPr>
          <w:lang w:val="en-GB"/>
        </w:rPr>
      </w:pPr>
    </w:p>
    <w:p w:rsidR="006906E8" w:rsidRDefault="006906E8" w:rsidP="00854C65">
      <w:pPr>
        <w:rPr>
          <w:lang w:val="en-GB"/>
        </w:rPr>
      </w:pPr>
      <w:r>
        <w:rPr>
          <w:lang w:val="en-GB"/>
        </w:rPr>
        <w:t>P-value indicates that there is a statistically significant difference between mean values of scores. Researcher knows that even small effects can be f</w:t>
      </w:r>
      <w:r w:rsidR="00DC2CD0">
        <w:rPr>
          <w:lang w:val="en-GB"/>
        </w:rPr>
        <w:t>o</w:t>
      </w:r>
      <w:r>
        <w:rPr>
          <w:lang w:val="en-GB"/>
        </w:rPr>
        <w:t xml:space="preserve">und by the statistical test if the sample size is large. Therefore, researcher will be also concerned about the substantial significance of findings. He decides that an interesting effect would be </w:t>
      </w:r>
      <m:oMath>
        <m:r>
          <w:rPr>
            <w:rFonts w:ascii="Cambria Math" w:hAnsi="Cambria Math"/>
            <w:lang w:val="en-GB"/>
          </w:rPr>
          <m:t>±0.2</m:t>
        </m:r>
      </m:oMath>
      <w:r>
        <w:rPr>
          <w:lang w:val="en-GB"/>
        </w:rPr>
        <w:t xml:space="preserve"> points</w:t>
      </w:r>
      <w:r w:rsidR="00DC2CD0">
        <w:rPr>
          <w:lang w:val="en-GB"/>
        </w:rPr>
        <w:t xml:space="preserve"> (Initial statistical test tried to find any difference). If the effect is within this range, researcher would stop persuading the research as the effect is too small. </w:t>
      </w:r>
    </w:p>
    <w:p w:rsidR="00854C65" w:rsidRPr="008E175A" w:rsidRDefault="00DC2CD0" w:rsidP="00854C65">
      <w:pPr>
        <w:rPr>
          <w:lang w:val="en-GB"/>
        </w:rPr>
      </w:pPr>
      <w:r>
        <w:rPr>
          <w:lang w:val="en-GB"/>
        </w:rPr>
        <w:t>This problem can be solved by a series of two one-sided test (</w:t>
      </w:r>
      <w:r w:rsidRPr="008E175A">
        <w:rPr>
          <w:lang w:val="en-GB"/>
        </w:rPr>
        <w:t>two-one sided tests, TOST</w:t>
      </w:r>
      <w:r>
        <w:rPr>
          <w:lang w:val="en-GB"/>
        </w:rPr>
        <w:t xml:space="preserve"> methodology) to find a proof for </w:t>
      </w:r>
      <w:r w:rsidR="0010405C">
        <w:rPr>
          <w:lang w:val="en-GB"/>
        </w:rPr>
        <w:t xml:space="preserve">an </w:t>
      </w:r>
      <w:r>
        <w:rPr>
          <w:lang w:val="en-GB"/>
        </w:rPr>
        <w:t xml:space="preserve">equivalence of minimal effect size. This size is called </w:t>
      </w:r>
      <w:r w:rsidRPr="008E175A">
        <w:rPr>
          <w:lang w:val="en-GB"/>
        </w:rPr>
        <w:t>smallest effect size of interest</w:t>
      </w:r>
      <w:r>
        <w:rPr>
          <w:lang w:val="en-GB"/>
        </w:rPr>
        <w:t xml:space="preserve"> (</w:t>
      </w:r>
      <w:r w:rsidRPr="008E175A">
        <w:rPr>
          <w:lang w:val="en-GB"/>
        </w:rPr>
        <w:t>SESOI</w:t>
      </w:r>
      <w:r>
        <w:rPr>
          <w:lang w:val="en-GB"/>
        </w:rPr>
        <w:t>) in the literature</w:t>
      </w:r>
      <w:r w:rsidR="00143A80">
        <w:rPr>
          <w:lang w:val="en-GB"/>
        </w:rPr>
        <w:t xml:space="preserve"> (</w:t>
      </w:r>
      <w:proofErr w:type="spellStart"/>
      <w:r w:rsidR="00143A80">
        <w:rPr>
          <w:lang w:val="en-GB"/>
        </w:rPr>
        <w:t>Lakens</w:t>
      </w:r>
      <w:proofErr w:type="spellEnd"/>
      <w:r w:rsidR="00143A80">
        <w:rPr>
          <w:lang w:val="en-GB"/>
        </w:rPr>
        <w:t>, 2018)</w:t>
      </w:r>
      <w:r>
        <w:rPr>
          <w:lang w:val="en-GB"/>
        </w:rPr>
        <w:t xml:space="preserve">. In our example </w:t>
      </w:r>
      <w:r w:rsidRPr="008E175A">
        <w:rPr>
          <w:lang w:val="en-GB"/>
        </w:rPr>
        <w:t>SESOI</w:t>
      </w:r>
      <w:r>
        <w:rPr>
          <w:lang w:val="en-GB"/>
        </w:rPr>
        <w:t xml:space="preserve"> =</w:t>
      </w:r>
      <w:r w:rsidRPr="008E175A">
        <w:rPr>
          <w:lang w:val="en-GB"/>
        </w:rPr>
        <w:t xml:space="preserve"> </w:t>
      </w:r>
      <m:oMath>
        <m:r>
          <w:rPr>
            <w:rFonts w:ascii="Cambria Math" w:hAnsi="Cambria Math"/>
            <w:lang w:val="en-GB"/>
          </w:rPr>
          <m:t>±0.2</m:t>
        </m:r>
      </m:oMath>
      <w:r w:rsidRPr="008E175A">
        <w:rPr>
          <w:lang w:val="en-GB"/>
        </w:rPr>
        <w:t>.</w:t>
      </w:r>
    </w:p>
    <w:p w:rsidR="00DC2CD0" w:rsidRDefault="00854C65" w:rsidP="00DC2CD0">
      <w:pPr>
        <w:keepNext/>
        <w:jc w:val="center"/>
      </w:pPr>
      <w:r w:rsidRPr="008E175A">
        <w:rPr>
          <w:noProof/>
          <w:lang w:val="en-GB"/>
        </w:rPr>
        <w:lastRenderedPageBreak/>
        <w:drawing>
          <wp:inline distT="0" distB="0" distL="0" distR="0" wp14:anchorId="1CF043C8" wp14:editId="4865108B">
            <wp:extent cx="3942193" cy="2645773"/>
            <wp:effectExtent l="0" t="0" r="1270" b="254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945616" cy="2648070"/>
                    </a:xfrm>
                    <a:prstGeom prst="rect">
                      <a:avLst/>
                    </a:prstGeom>
                  </pic:spPr>
                </pic:pic>
              </a:graphicData>
            </a:graphic>
          </wp:inline>
        </w:drawing>
      </w:r>
    </w:p>
    <w:p w:rsidR="00854C65" w:rsidRPr="008E175A" w:rsidRDefault="00724A27" w:rsidP="00DC2CD0">
      <w:pPr>
        <w:pStyle w:val="Titulek"/>
        <w:tabs>
          <w:tab w:val="clear" w:pos="851"/>
          <w:tab w:val="left" w:pos="993"/>
        </w:tabs>
        <w:ind w:left="1418" w:right="1417"/>
        <w:rPr>
          <w:lang w:val="en-GB"/>
        </w:rPr>
      </w:pPr>
      <w:r>
        <w:t>Image</w:t>
      </w:r>
      <w:r w:rsidRPr="000F22CB">
        <w:t xml:space="preserve"> </w:t>
      </w:r>
      <w:r w:rsidRPr="000F22CB">
        <w:rPr>
          <w:noProof/>
        </w:rPr>
        <w:fldChar w:fldCharType="begin"/>
      </w:r>
      <w:r w:rsidRPr="000F22CB">
        <w:rPr>
          <w:noProof/>
        </w:rPr>
        <w:instrText xml:space="preserve"> SEQ Obrázek \* ARABIC </w:instrText>
      </w:r>
      <w:r w:rsidRPr="000F22CB">
        <w:rPr>
          <w:noProof/>
        </w:rPr>
        <w:fldChar w:fldCharType="separate"/>
      </w:r>
      <w:r>
        <w:rPr>
          <w:noProof/>
        </w:rPr>
        <w:t>11</w:t>
      </w:r>
      <w:r w:rsidRPr="000F22CB">
        <w:rPr>
          <w:noProof/>
        </w:rPr>
        <w:fldChar w:fldCharType="end"/>
      </w:r>
      <w:r w:rsidR="00DC2CD0">
        <w:t xml:space="preserve"> Confidence interval for the t-test and for TOST. Source: Own</w:t>
      </w:r>
    </w:p>
    <w:p w:rsidR="007705D3" w:rsidRDefault="00DC2CD0" w:rsidP="00854C65">
      <w:pPr>
        <w:jc w:val="left"/>
        <w:rPr>
          <w:lang w:val="en-GB"/>
        </w:rPr>
      </w:pPr>
      <w:r w:rsidRPr="007705D3">
        <w:rPr>
          <w:lang w:val="en-GB"/>
        </w:rPr>
        <w:t xml:space="preserve">Image above </w:t>
      </w:r>
      <w:r w:rsidR="007705D3">
        <w:rPr>
          <w:lang w:val="en-GB"/>
        </w:rPr>
        <w:t>presents two confidence intervals. The wider one is used in the null hypothesis testing. It does not contain 0, therefore t-test results in a statistically significant outcome. As the narrow TOST confidence interval intersects with the SESOI region, we cannot claim there is a proof for substantially significant difference between two types of managers. This illustration is import as it shows that not every statistically significant result is also a substantially significan</w:t>
      </w:r>
      <w:r w:rsidR="00FE2881">
        <w:rPr>
          <w:lang w:val="en-GB"/>
        </w:rPr>
        <w:t>t</w:t>
      </w:r>
      <w:r w:rsidR="007705D3">
        <w:rPr>
          <w:lang w:val="en-GB"/>
        </w:rPr>
        <w:t>.</w:t>
      </w:r>
      <w:bookmarkEnd w:id="5"/>
      <w:bookmarkEnd w:id="6"/>
      <w:bookmarkEnd w:id="7"/>
      <w:bookmarkEnd w:id="8"/>
    </w:p>
    <w:p w:rsidR="00DB5E3E" w:rsidRDefault="00DB5E3E" w:rsidP="00DB5E3E">
      <w:pPr>
        <w:pStyle w:val="Nadpis2"/>
        <w:rPr>
          <w:lang w:val="en-GB"/>
        </w:rPr>
      </w:pPr>
      <w:bookmarkStart w:id="26" w:name="_Toc1030131"/>
      <w:r>
        <w:rPr>
          <w:lang w:val="en-GB"/>
        </w:rPr>
        <w:t>Frequentist and Bayesian Regression Analysis</w:t>
      </w:r>
      <w:bookmarkEnd w:id="26"/>
    </w:p>
    <w:p w:rsidR="00DB5E3E" w:rsidRDefault="00DB5E3E" w:rsidP="00854C65">
      <w:pPr>
        <w:jc w:val="left"/>
        <w:rPr>
          <w:lang w:val="en-GB"/>
        </w:rPr>
      </w:pPr>
      <w:r>
        <w:rPr>
          <w:lang w:val="en-GB"/>
        </w:rPr>
        <w:t xml:space="preserve">We will consider identical data. Researcher wants to prove now, that the effect is +0.2. </w:t>
      </w:r>
    </w:p>
    <w:p w:rsidR="00DB5E3E" w:rsidRDefault="00DB5E3E" w:rsidP="00DB5E3E">
      <w:pPr>
        <w:pStyle w:val="Nadpis3"/>
        <w:rPr>
          <w:lang w:val="en-GB"/>
        </w:rPr>
      </w:pPr>
      <w:bookmarkStart w:id="27" w:name="_Toc1030132"/>
      <w:r>
        <w:rPr>
          <w:lang w:val="en-GB"/>
        </w:rPr>
        <w:t>Frequentist Model</w:t>
      </w:r>
      <w:bookmarkEnd w:id="27"/>
    </w:p>
    <w:p w:rsidR="00DB5E3E" w:rsidRDefault="00DB5E3E" w:rsidP="00854C65">
      <w:pPr>
        <w:jc w:val="left"/>
        <w:rPr>
          <w:lang w:val="en-GB"/>
        </w:rPr>
      </w:pPr>
      <w:r>
        <w:rPr>
          <w:lang w:val="en-GB"/>
        </w:rPr>
        <w:t xml:space="preserve">In the classical (frequentist) regression, t-test of the regression coefficient is computed. Confidence interval can be supplied, too. </w:t>
      </w:r>
    </w:p>
    <w:tbl>
      <w:tblPr>
        <w:tblStyle w:val="Mkatabulky"/>
        <w:tblW w:w="0" w:type="auto"/>
        <w:shd w:val="clear" w:color="auto" w:fill="F2F2F2" w:themeFill="background1" w:themeFillShade="F2"/>
        <w:tblLook w:val="04A0" w:firstRow="1" w:lastRow="0" w:firstColumn="1" w:lastColumn="0" w:noHBand="0" w:noVBand="1"/>
      </w:tblPr>
      <w:tblGrid>
        <w:gridCol w:w="1463"/>
        <w:gridCol w:w="1463"/>
        <w:gridCol w:w="1463"/>
        <w:gridCol w:w="1463"/>
        <w:gridCol w:w="1463"/>
        <w:gridCol w:w="1463"/>
      </w:tblGrid>
      <w:tr w:rsidR="00DB5E3E" w:rsidRPr="00B745BA" w:rsidTr="0079610F">
        <w:tc>
          <w:tcPr>
            <w:tcW w:w="1463" w:type="dxa"/>
            <w:tcBorders>
              <w:top w:val="single" w:sz="4" w:space="0" w:color="FFFFFF" w:themeColor="background1"/>
              <w:left w:val="single" w:sz="4" w:space="0" w:color="FFFFFF" w:themeColor="background1"/>
              <w:bottom w:val="single" w:sz="8" w:space="0" w:color="000000" w:themeColor="text1"/>
            </w:tcBorders>
            <w:shd w:val="clear" w:color="auto" w:fill="F2F2F2" w:themeFill="background1" w:themeFillShade="F2"/>
          </w:tcPr>
          <w:p w:rsidR="00DB5E3E" w:rsidRPr="00B745BA" w:rsidRDefault="00DB5E3E" w:rsidP="0079610F"/>
        </w:tc>
        <w:tc>
          <w:tcPr>
            <w:tcW w:w="1463" w:type="dxa"/>
            <w:tcBorders>
              <w:top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DB5E3E" w:rsidRPr="00B745BA" w:rsidRDefault="00DB5E3E" w:rsidP="0079610F">
            <w:pPr>
              <w:jc w:val="center"/>
            </w:pPr>
            <w:r w:rsidRPr="00B745BA">
              <w:t>Estimate</w:t>
            </w:r>
          </w:p>
        </w:tc>
        <w:tc>
          <w:tcPr>
            <w:tcW w:w="1463" w:type="dxa"/>
            <w:tcBorders>
              <w:top w:val="single" w:sz="4" w:space="0" w:color="FFFFFF" w:themeColor="background1"/>
              <w:left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DB5E3E" w:rsidRPr="00B745BA" w:rsidRDefault="00DB5E3E" w:rsidP="0079610F">
            <w:pPr>
              <w:jc w:val="center"/>
            </w:pPr>
            <w:r w:rsidRPr="00B745BA">
              <w:t>Std. Error</w:t>
            </w:r>
          </w:p>
        </w:tc>
        <w:tc>
          <w:tcPr>
            <w:tcW w:w="1463" w:type="dxa"/>
            <w:tcBorders>
              <w:top w:val="single" w:sz="4" w:space="0" w:color="FFFFFF" w:themeColor="background1"/>
              <w:left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DB5E3E" w:rsidRPr="00B745BA" w:rsidRDefault="00DB5E3E" w:rsidP="0079610F">
            <w:pPr>
              <w:jc w:val="center"/>
            </w:pPr>
            <w:r w:rsidRPr="00B745BA">
              <w:t>t value</w:t>
            </w:r>
          </w:p>
        </w:tc>
        <w:tc>
          <w:tcPr>
            <w:tcW w:w="1463" w:type="dxa"/>
            <w:tcBorders>
              <w:top w:val="single" w:sz="4" w:space="0" w:color="FFFFFF" w:themeColor="background1"/>
              <w:left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DB5E3E" w:rsidRPr="00B745BA" w:rsidRDefault="00DB5E3E" w:rsidP="0079610F">
            <w:pPr>
              <w:jc w:val="center"/>
            </w:pPr>
            <w:proofErr w:type="spellStart"/>
            <w:r w:rsidRPr="00B745BA">
              <w:t>Pr</w:t>
            </w:r>
            <w:proofErr w:type="spellEnd"/>
            <w:r w:rsidRPr="00B745BA">
              <w:t>(&gt;|t|)</w:t>
            </w:r>
          </w:p>
        </w:tc>
        <w:tc>
          <w:tcPr>
            <w:tcW w:w="1463" w:type="dxa"/>
            <w:tcBorders>
              <w:top w:val="single" w:sz="4" w:space="0" w:color="FFFFFF" w:themeColor="background1"/>
              <w:left w:val="single" w:sz="4" w:space="0" w:color="FFFFFF" w:themeColor="background1"/>
              <w:bottom w:val="single" w:sz="8" w:space="0" w:color="000000" w:themeColor="text1"/>
              <w:right w:val="single" w:sz="4" w:space="0" w:color="FFFFFF" w:themeColor="background1"/>
            </w:tcBorders>
            <w:shd w:val="clear" w:color="auto" w:fill="F2F2F2" w:themeFill="background1" w:themeFillShade="F2"/>
          </w:tcPr>
          <w:p w:rsidR="00DB5E3E" w:rsidRPr="00B745BA" w:rsidRDefault="00DB5E3E" w:rsidP="0079610F">
            <w:r>
              <w:t xml:space="preserve">               </w:t>
            </w:r>
          </w:p>
        </w:tc>
      </w:tr>
      <w:tr w:rsidR="00DB5E3E" w:rsidRPr="00B745BA" w:rsidTr="0079610F">
        <w:tc>
          <w:tcPr>
            <w:tcW w:w="1463" w:type="dxa"/>
            <w:tcBorders>
              <w:top w:val="single" w:sz="8" w:space="0" w:color="000000" w:themeColor="text1"/>
              <w:left w:val="single" w:sz="4" w:space="0" w:color="FFFFFF" w:themeColor="background1"/>
              <w:bottom w:val="single" w:sz="4" w:space="0" w:color="FFFFFF" w:themeColor="background1"/>
            </w:tcBorders>
            <w:shd w:val="clear" w:color="auto" w:fill="F2F2F2" w:themeFill="background1" w:themeFillShade="F2"/>
          </w:tcPr>
          <w:p w:rsidR="00DB5E3E" w:rsidRPr="00B745BA" w:rsidRDefault="00DB5E3E" w:rsidP="0079610F">
            <w:r w:rsidRPr="00B745BA">
              <w:t>(Intercept)</w:t>
            </w:r>
          </w:p>
        </w:tc>
        <w:tc>
          <w:tcPr>
            <w:tcW w:w="1463" w:type="dxa"/>
            <w:tcBorders>
              <w:top w:val="single" w:sz="8" w:space="0" w:color="000000" w:themeColor="text1"/>
              <w:bottom w:val="single" w:sz="4" w:space="0" w:color="FFFFFF" w:themeColor="background1"/>
              <w:right w:val="single" w:sz="4" w:space="0" w:color="FFFFFF" w:themeColor="background1"/>
            </w:tcBorders>
            <w:shd w:val="clear" w:color="auto" w:fill="F2F2F2" w:themeFill="background1" w:themeFillShade="F2"/>
          </w:tcPr>
          <w:p w:rsidR="00DB5E3E" w:rsidRPr="00B745BA" w:rsidRDefault="00DB5E3E" w:rsidP="0079610F">
            <w:r w:rsidRPr="000F004C">
              <w:t>5.0344</w:t>
            </w:r>
            <w:r>
              <w:t xml:space="preserve">     </w:t>
            </w:r>
          </w:p>
        </w:tc>
        <w:tc>
          <w:tcPr>
            <w:tcW w:w="1463" w:type="dxa"/>
            <w:tcBorders>
              <w:top w:val="single" w:sz="8"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DB5E3E" w:rsidRPr="00B745BA" w:rsidRDefault="00DB5E3E" w:rsidP="0079610F">
            <w:r w:rsidRPr="000F004C">
              <w:t>0.1295</w:t>
            </w:r>
            <w:r>
              <w:t xml:space="preserve">     </w:t>
            </w:r>
          </w:p>
        </w:tc>
        <w:tc>
          <w:tcPr>
            <w:tcW w:w="1463" w:type="dxa"/>
            <w:tcBorders>
              <w:top w:val="single" w:sz="8"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DB5E3E" w:rsidRPr="00B745BA" w:rsidRDefault="00DB5E3E" w:rsidP="0079610F">
            <w:r w:rsidRPr="000F004C">
              <w:t>38.88</w:t>
            </w:r>
            <w:r>
              <w:t xml:space="preserve">      </w:t>
            </w:r>
          </w:p>
        </w:tc>
        <w:tc>
          <w:tcPr>
            <w:tcW w:w="1463" w:type="dxa"/>
            <w:tcBorders>
              <w:top w:val="single" w:sz="8"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DB5E3E" w:rsidRPr="00B745BA" w:rsidRDefault="00DB5E3E" w:rsidP="0079610F">
            <w:r w:rsidRPr="00B745BA">
              <w:t>&lt;0.01</w:t>
            </w:r>
            <w:r>
              <w:t xml:space="preserve">      </w:t>
            </w:r>
          </w:p>
        </w:tc>
        <w:tc>
          <w:tcPr>
            <w:tcW w:w="1463" w:type="dxa"/>
            <w:tcBorders>
              <w:top w:val="single" w:sz="8" w:space="0" w:color="000000" w:themeColor="text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DB5E3E" w:rsidRPr="00B745BA" w:rsidRDefault="00DB5E3E" w:rsidP="0079610F">
            <w:r w:rsidRPr="00B745BA">
              <w:t>***</w:t>
            </w:r>
            <w:r>
              <w:t xml:space="preserve">      </w:t>
            </w:r>
          </w:p>
        </w:tc>
      </w:tr>
      <w:tr w:rsidR="00DB5E3E" w:rsidRPr="00B745BA" w:rsidTr="0079610F">
        <w:tc>
          <w:tcPr>
            <w:tcW w:w="1463" w:type="dxa"/>
            <w:tcBorders>
              <w:top w:val="single" w:sz="4" w:space="0" w:color="FFFFFF" w:themeColor="background1"/>
              <w:left w:val="single" w:sz="4" w:space="0" w:color="FFFFFF" w:themeColor="background1"/>
              <w:bottom w:val="single" w:sz="4" w:space="0" w:color="FFFFFF" w:themeColor="background1"/>
            </w:tcBorders>
            <w:shd w:val="clear" w:color="auto" w:fill="F2F2F2" w:themeFill="background1" w:themeFillShade="F2"/>
          </w:tcPr>
          <w:p w:rsidR="00DB5E3E" w:rsidRPr="00B745BA" w:rsidRDefault="00DB5E3E" w:rsidP="0079610F">
            <w:proofErr w:type="spellStart"/>
            <w:r w:rsidRPr="000F004C">
              <w:t>TypeB</w:t>
            </w:r>
            <w:proofErr w:type="spellEnd"/>
          </w:p>
        </w:tc>
        <w:tc>
          <w:tcPr>
            <w:tcW w:w="1463" w:type="dxa"/>
            <w:tcBorders>
              <w:top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DB5E3E" w:rsidRPr="00B745BA" w:rsidRDefault="00DB5E3E" w:rsidP="0079610F">
            <w:r w:rsidRPr="000F004C">
              <w:t>0.4120</w:t>
            </w:r>
            <w:r>
              <w:t xml:space="preserve">     </w:t>
            </w:r>
          </w:p>
        </w:tc>
        <w:tc>
          <w:tcPr>
            <w:tcW w:w="14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DB5E3E" w:rsidRPr="00B745BA" w:rsidRDefault="00DB5E3E" w:rsidP="0079610F">
            <w:r w:rsidRPr="000F004C">
              <w:t>0.1831</w:t>
            </w:r>
            <w:r>
              <w:t xml:space="preserve">     </w:t>
            </w:r>
          </w:p>
        </w:tc>
        <w:tc>
          <w:tcPr>
            <w:tcW w:w="14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DB5E3E" w:rsidRPr="00B745BA" w:rsidRDefault="00DB5E3E" w:rsidP="0079610F">
            <w:r w:rsidRPr="000F004C">
              <w:t>2.25</w:t>
            </w:r>
            <w:r>
              <w:t xml:space="preserve">      </w:t>
            </w:r>
          </w:p>
        </w:tc>
        <w:tc>
          <w:tcPr>
            <w:tcW w:w="14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DB5E3E" w:rsidRPr="00B745BA" w:rsidRDefault="00DB5E3E" w:rsidP="0079610F">
            <w:r w:rsidRPr="000F004C">
              <w:t>0.0267</w:t>
            </w:r>
            <w:r>
              <w:t xml:space="preserve">      </w:t>
            </w:r>
          </w:p>
        </w:tc>
        <w:tc>
          <w:tcPr>
            <w:tcW w:w="14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2F2F2" w:themeFill="background1" w:themeFillShade="F2"/>
          </w:tcPr>
          <w:p w:rsidR="00DB5E3E" w:rsidRPr="00B745BA" w:rsidRDefault="00DB5E3E" w:rsidP="0079610F">
            <w:r w:rsidRPr="00B745BA">
              <w:t>*</w:t>
            </w:r>
            <w:r>
              <w:t xml:space="preserve">      </w:t>
            </w:r>
          </w:p>
        </w:tc>
      </w:tr>
    </w:tbl>
    <w:p w:rsidR="00DB5E3E" w:rsidRDefault="00DB5E3E" w:rsidP="00854C65">
      <w:pPr>
        <w:jc w:val="left"/>
      </w:pPr>
      <w:r>
        <w:rPr>
          <w:lang w:val="en-GB"/>
        </w:rPr>
        <w:lastRenderedPageBreak/>
        <w:t>Confidence interval for effect (</w:t>
      </w:r>
      <w:proofErr w:type="spellStart"/>
      <w:r>
        <w:rPr>
          <w:lang w:val="en-GB"/>
        </w:rPr>
        <w:t>TypeB</w:t>
      </w:r>
      <w:proofErr w:type="spellEnd"/>
      <w:r>
        <w:rPr>
          <w:lang w:val="en-GB"/>
        </w:rPr>
        <w:t xml:space="preserve">) is approximately </w:t>
      </w:r>
      <m:oMath>
        <m:r>
          <w:rPr>
            <w:rFonts w:ascii="Cambria Math" w:hAnsi="Cambria Math"/>
          </w:rPr>
          <m:t xml:space="preserve">0.4120 ±1.96∙0.1831 = </m:t>
        </m:r>
        <m:d>
          <m:dPr>
            <m:ctrlPr>
              <w:rPr>
                <w:rFonts w:ascii="Cambria Math" w:hAnsi="Cambria Math"/>
                <w:i/>
              </w:rPr>
            </m:ctrlPr>
          </m:dPr>
          <m:e>
            <m:r>
              <w:rPr>
                <w:rFonts w:ascii="Cambria Math" w:hAnsi="Cambria Math"/>
              </w:rPr>
              <m:t>0.053, 0.771</m:t>
            </m:r>
          </m:e>
        </m:d>
      </m:oMath>
      <w:r>
        <w:t>. Interpretation is not straightforward: this interval is one of many intervals of which 5 % of them contain the true size of the effect. Additional test of positive effect is based on the comparison of restricted model and fully saturated model.</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1254"/>
        <w:gridCol w:w="1254"/>
        <w:gridCol w:w="1254"/>
        <w:gridCol w:w="1478"/>
        <w:gridCol w:w="1030"/>
        <w:gridCol w:w="1254"/>
      </w:tblGrid>
      <w:tr w:rsidR="00DB5E3E" w:rsidTr="0079610F">
        <w:tc>
          <w:tcPr>
            <w:tcW w:w="1254" w:type="dxa"/>
            <w:tcBorders>
              <w:bottom w:val="single" w:sz="8" w:space="0" w:color="auto"/>
              <w:right w:val="single" w:sz="4" w:space="0" w:color="auto"/>
            </w:tcBorders>
            <w:shd w:val="clear" w:color="auto" w:fill="F2F2F2" w:themeFill="background1" w:themeFillShade="F2"/>
          </w:tcPr>
          <w:p w:rsidR="00DB5E3E" w:rsidRDefault="00DB5E3E" w:rsidP="0079610F"/>
        </w:tc>
        <w:tc>
          <w:tcPr>
            <w:tcW w:w="1254" w:type="dxa"/>
            <w:tcBorders>
              <w:left w:val="single" w:sz="4" w:space="0" w:color="auto"/>
              <w:bottom w:val="single" w:sz="8" w:space="0" w:color="auto"/>
            </w:tcBorders>
            <w:shd w:val="clear" w:color="auto" w:fill="F2F2F2" w:themeFill="background1" w:themeFillShade="F2"/>
          </w:tcPr>
          <w:p w:rsidR="00DB5E3E" w:rsidRDefault="00DB5E3E" w:rsidP="0079610F">
            <w:proofErr w:type="spellStart"/>
            <w:r>
              <w:t>Resid</w:t>
            </w:r>
            <w:proofErr w:type="spellEnd"/>
            <w:r>
              <w:t>. Df</w:t>
            </w:r>
          </w:p>
        </w:tc>
        <w:tc>
          <w:tcPr>
            <w:tcW w:w="1254" w:type="dxa"/>
            <w:tcBorders>
              <w:bottom w:val="single" w:sz="8" w:space="0" w:color="auto"/>
            </w:tcBorders>
            <w:shd w:val="clear" w:color="auto" w:fill="F2F2F2" w:themeFill="background1" w:themeFillShade="F2"/>
          </w:tcPr>
          <w:p w:rsidR="00DB5E3E" w:rsidRDefault="00DB5E3E" w:rsidP="0079610F">
            <w:r>
              <w:t>RSS</w:t>
            </w:r>
          </w:p>
        </w:tc>
        <w:tc>
          <w:tcPr>
            <w:tcW w:w="1478" w:type="dxa"/>
            <w:tcBorders>
              <w:bottom w:val="single" w:sz="8" w:space="0" w:color="auto"/>
            </w:tcBorders>
            <w:shd w:val="clear" w:color="auto" w:fill="F2F2F2" w:themeFill="background1" w:themeFillShade="F2"/>
          </w:tcPr>
          <w:p w:rsidR="00DB5E3E" w:rsidRDefault="00DB5E3E" w:rsidP="0079610F">
            <w:r>
              <w:t>Sum of SQ</w:t>
            </w:r>
          </w:p>
        </w:tc>
        <w:tc>
          <w:tcPr>
            <w:tcW w:w="1030" w:type="dxa"/>
            <w:tcBorders>
              <w:bottom w:val="single" w:sz="8" w:space="0" w:color="auto"/>
            </w:tcBorders>
            <w:shd w:val="clear" w:color="auto" w:fill="F2F2F2" w:themeFill="background1" w:themeFillShade="F2"/>
          </w:tcPr>
          <w:p w:rsidR="00DB5E3E" w:rsidRDefault="00DB5E3E" w:rsidP="0079610F">
            <w:r>
              <w:t>F</w:t>
            </w:r>
          </w:p>
        </w:tc>
        <w:tc>
          <w:tcPr>
            <w:tcW w:w="1254" w:type="dxa"/>
            <w:tcBorders>
              <w:bottom w:val="single" w:sz="8" w:space="0" w:color="auto"/>
            </w:tcBorders>
            <w:shd w:val="clear" w:color="auto" w:fill="F2F2F2" w:themeFill="background1" w:themeFillShade="F2"/>
          </w:tcPr>
          <w:p w:rsidR="00DB5E3E" w:rsidRDefault="00DB5E3E" w:rsidP="0079610F">
            <w:r>
              <w:t>p-</w:t>
            </w:r>
            <w:proofErr w:type="spellStart"/>
            <w:r>
              <w:t>val</w:t>
            </w:r>
            <w:proofErr w:type="spellEnd"/>
          </w:p>
        </w:tc>
      </w:tr>
      <w:tr w:rsidR="00DB5E3E" w:rsidTr="0079610F">
        <w:tc>
          <w:tcPr>
            <w:tcW w:w="1254" w:type="dxa"/>
            <w:tcBorders>
              <w:top w:val="single" w:sz="8" w:space="0" w:color="auto"/>
              <w:right w:val="single" w:sz="4" w:space="0" w:color="auto"/>
            </w:tcBorders>
            <w:shd w:val="clear" w:color="auto" w:fill="F2F2F2" w:themeFill="background1" w:themeFillShade="F2"/>
          </w:tcPr>
          <w:p w:rsidR="00DB5E3E" w:rsidRDefault="00DB5E3E" w:rsidP="0079610F">
            <w:r>
              <w:t>Model 1</w:t>
            </w:r>
          </w:p>
        </w:tc>
        <w:tc>
          <w:tcPr>
            <w:tcW w:w="1254" w:type="dxa"/>
            <w:tcBorders>
              <w:top w:val="single" w:sz="8" w:space="0" w:color="auto"/>
              <w:left w:val="single" w:sz="4" w:space="0" w:color="auto"/>
            </w:tcBorders>
            <w:shd w:val="clear" w:color="auto" w:fill="F2F2F2" w:themeFill="background1" w:themeFillShade="F2"/>
          </w:tcPr>
          <w:p w:rsidR="00DB5E3E" w:rsidRDefault="00DB5E3E" w:rsidP="0079610F">
            <w:r>
              <w:t>99</w:t>
            </w:r>
          </w:p>
        </w:tc>
        <w:tc>
          <w:tcPr>
            <w:tcW w:w="1254" w:type="dxa"/>
            <w:tcBorders>
              <w:top w:val="single" w:sz="8" w:space="0" w:color="auto"/>
            </w:tcBorders>
            <w:shd w:val="clear" w:color="auto" w:fill="F2F2F2" w:themeFill="background1" w:themeFillShade="F2"/>
          </w:tcPr>
          <w:p w:rsidR="00DB5E3E" w:rsidRDefault="00DB5E3E" w:rsidP="0079610F">
            <w:r>
              <w:t>83.300</w:t>
            </w:r>
          </w:p>
        </w:tc>
        <w:tc>
          <w:tcPr>
            <w:tcW w:w="1478" w:type="dxa"/>
            <w:tcBorders>
              <w:top w:val="single" w:sz="8" w:space="0" w:color="auto"/>
            </w:tcBorders>
            <w:shd w:val="clear" w:color="auto" w:fill="F2F2F2" w:themeFill="background1" w:themeFillShade="F2"/>
          </w:tcPr>
          <w:p w:rsidR="00DB5E3E" w:rsidRDefault="00DB5E3E" w:rsidP="0079610F"/>
        </w:tc>
        <w:tc>
          <w:tcPr>
            <w:tcW w:w="1030" w:type="dxa"/>
            <w:tcBorders>
              <w:top w:val="single" w:sz="8" w:space="0" w:color="auto"/>
            </w:tcBorders>
            <w:shd w:val="clear" w:color="auto" w:fill="F2F2F2" w:themeFill="background1" w:themeFillShade="F2"/>
          </w:tcPr>
          <w:p w:rsidR="00DB5E3E" w:rsidRDefault="00DB5E3E" w:rsidP="0079610F"/>
        </w:tc>
        <w:tc>
          <w:tcPr>
            <w:tcW w:w="1254" w:type="dxa"/>
            <w:tcBorders>
              <w:top w:val="single" w:sz="8" w:space="0" w:color="auto"/>
            </w:tcBorders>
            <w:shd w:val="clear" w:color="auto" w:fill="F2F2F2" w:themeFill="background1" w:themeFillShade="F2"/>
          </w:tcPr>
          <w:p w:rsidR="00DB5E3E" w:rsidRDefault="00DB5E3E" w:rsidP="0079610F"/>
        </w:tc>
      </w:tr>
      <w:tr w:rsidR="00DB5E3E" w:rsidTr="0079610F">
        <w:tc>
          <w:tcPr>
            <w:tcW w:w="1254" w:type="dxa"/>
            <w:tcBorders>
              <w:right w:val="single" w:sz="4" w:space="0" w:color="auto"/>
            </w:tcBorders>
            <w:shd w:val="clear" w:color="auto" w:fill="F2F2F2" w:themeFill="background1" w:themeFillShade="F2"/>
          </w:tcPr>
          <w:p w:rsidR="00DB5E3E" w:rsidRDefault="00DB5E3E" w:rsidP="0079610F">
            <w:r>
              <w:t>Model 2</w:t>
            </w:r>
          </w:p>
        </w:tc>
        <w:tc>
          <w:tcPr>
            <w:tcW w:w="1254" w:type="dxa"/>
            <w:tcBorders>
              <w:left w:val="single" w:sz="4" w:space="0" w:color="auto"/>
            </w:tcBorders>
            <w:shd w:val="clear" w:color="auto" w:fill="F2F2F2" w:themeFill="background1" w:themeFillShade="F2"/>
          </w:tcPr>
          <w:p w:rsidR="00DB5E3E" w:rsidRDefault="00DB5E3E" w:rsidP="0079610F">
            <w:r>
              <w:t>98</w:t>
            </w:r>
          </w:p>
        </w:tc>
        <w:tc>
          <w:tcPr>
            <w:tcW w:w="1254" w:type="dxa"/>
            <w:shd w:val="clear" w:color="auto" w:fill="F2F2F2" w:themeFill="background1" w:themeFillShade="F2"/>
          </w:tcPr>
          <w:p w:rsidR="00DB5E3E" w:rsidRDefault="00DB5E3E" w:rsidP="0079610F">
            <w:r>
              <w:t>82.176</w:t>
            </w:r>
          </w:p>
        </w:tc>
        <w:tc>
          <w:tcPr>
            <w:tcW w:w="1478" w:type="dxa"/>
            <w:shd w:val="clear" w:color="auto" w:fill="F2F2F2" w:themeFill="background1" w:themeFillShade="F2"/>
          </w:tcPr>
          <w:p w:rsidR="00DB5E3E" w:rsidRDefault="00DB5E3E" w:rsidP="0079610F">
            <w:r>
              <w:t>1.1237</w:t>
            </w:r>
          </w:p>
        </w:tc>
        <w:tc>
          <w:tcPr>
            <w:tcW w:w="1030" w:type="dxa"/>
            <w:shd w:val="clear" w:color="auto" w:fill="F2F2F2" w:themeFill="background1" w:themeFillShade="F2"/>
          </w:tcPr>
          <w:p w:rsidR="00DB5E3E" w:rsidRDefault="00DB5E3E" w:rsidP="0079610F">
            <w:r>
              <w:t>1.34</w:t>
            </w:r>
          </w:p>
        </w:tc>
        <w:tc>
          <w:tcPr>
            <w:tcW w:w="1254" w:type="dxa"/>
            <w:shd w:val="clear" w:color="auto" w:fill="F2F2F2" w:themeFill="background1" w:themeFillShade="F2"/>
          </w:tcPr>
          <w:p w:rsidR="00DB5E3E" w:rsidRDefault="00DB5E3E" w:rsidP="0079610F">
            <w:r>
              <w:t>0.2498</w:t>
            </w:r>
          </w:p>
        </w:tc>
      </w:tr>
    </w:tbl>
    <w:p w:rsidR="00DB5E3E" w:rsidRDefault="00DB5E3E" w:rsidP="00854C65">
      <w:pPr>
        <w:jc w:val="left"/>
        <w:rPr>
          <w:lang w:val="en-GB"/>
        </w:rPr>
      </w:pPr>
    </w:p>
    <w:p w:rsidR="00DB5E3E" w:rsidRDefault="00DB5E3E" w:rsidP="00854C65">
      <w:pPr>
        <w:jc w:val="left"/>
        <w:rPr>
          <w:lang w:val="en-GB"/>
        </w:rPr>
      </w:pPr>
      <w:r>
        <w:rPr>
          <w:lang w:val="en-GB"/>
        </w:rPr>
        <w:t>As the p-value is larger than the 0.05, we cannot reject the null. There is no evidence that the effect is different from 0.2.</w:t>
      </w:r>
    </w:p>
    <w:p w:rsidR="00DB5E3E" w:rsidRDefault="00DB5E3E" w:rsidP="00DB5E3E">
      <w:pPr>
        <w:pStyle w:val="Nadpis3"/>
        <w:rPr>
          <w:lang w:val="en-GB"/>
        </w:rPr>
      </w:pPr>
      <w:bookmarkStart w:id="28" w:name="_Toc1030133"/>
      <w:r>
        <w:rPr>
          <w:lang w:val="en-GB"/>
        </w:rPr>
        <w:t>Bayesian Approach</w:t>
      </w:r>
      <w:bookmarkEnd w:id="28"/>
    </w:p>
    <w:p w:rsidR="00DB5E3E" w:rsidRDefault="00DB5E3E" w:rsidP="00854C65">
      <w:pPr>
        <w:jc w:val="left"/>
        <w:rPr>
          <w:lang w:val="en-GB"/>
        </w:rPr>
      </w:pPr>
      <w:r>
        <w:rPr>
          <w:lang w:val="en-GB"/>
        </w:rPr>
        <w:t>Credible interval is an appropriate tool to assess the true effect</w:t>
      </w:r>
      <w:r w:rsidR="00416330">
        <w:rPr>
          <w:lang w:val="en-GB"/>
        </w:rPr>
        <w:t xml:space="preserve">. It has much simpler interpretation compared to the confidence interval. Another approach is to compute Bayes factor of the hypothesis. There are no test statistics and p-values. </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1463"/>
        <w:gridCol w:w="1463"/>
        <w:gridCol w:w="1463"/>
        <w:gridCol w:w="1463"/>
        <w:gridCol w:w="1463"/>
      </w:tblGrid>
      <w:tr w:rsidR="00416330" w:rsidTr="0079610F">
        <w:tc>
          <w:tcPr>
            <w:tcW w:w="1463" w:type="dxa"/>
            <w:tcBorders>
              <w:bottom w:val="single" w:sz="8" w:space="0" w:color="auto"/>
              <w:right w:val="single" w:sz="4" w:space="0" w:color="auto"/>
            </w:tcBorders>
            <w:shd w:val="clear" w:color="auto" w:fill="F2F2F2" w:themeFill="background1" w:themeFillShade="F2"/>
          </w:tcPr>
          <w:p w:rsidR="00416330" w:rsidRDefault="00416330" w:rsidP="0079610F"/>
        </w:tc>
        <w:tc>
          <w:tcPr>
            <w:tcW w:w="1463" w:type="dxa"/>
            <w:tcBorders>
              <w:left w:val="single" w:sz="4" w:space="0" w:color="auto"/>
              <w:bottom w:val="single" w:sz="8" w:space="0" w:color="auto"/>
            </w:tcBorders>
            <w:shd w:val="clear" w:color="auto" w:fill="F2F2F2" w:themeFill="background1" w:themeFillShade="F2"/>
          </w:tcPr>
          <w:p w:rsidR="00416330" w:rsidRDefault="00416330" w:rsidP="0079610F">
            <w:r w:rsidRPr="00BD14AD">
              <w:t>Estimate</w:t>
            </w:r>
          </w:p>
        </w:tc>
        <w:tc>
          <w:tcPr>
            <w:tcW w:w="1463" w:type="dxa"/>
            <w:tcBorders>
              <w:bottom w:val="single" w:sz="8" w:space="0" w:color="auto"/>
            </w:tcBorders>
            <w:shd w:val="clear" w:color="auto" w:fill="F2F2F2" w:themeFill="background1" w:themeFillShade="F2"/>
          </w:tcPr>
          <w:p w:rsidR="00416330" w:rsidRDefault="00416330" w:rsidP="0079610F">
            <w:proofErr w:type="spellStart"/>
            <w:r w:rsidRPr="00BD14AD">
              <w:t>Est.Error</w:t>
            </w:r>
            <w:proofErr w:type="spellEnd"/>
          </w:p>
        </w:tc>
        <w:tc>
          <w:tcPr>
            <w:tcW w:w="1463" w:type="dxa"/>
            <w:tcBorders>
              <w:bottom w:val="single" w:sz="8" w:space="0" w:color="auto"/>
            </w:tcBorders>
            <w:shd w:val="clear" w:color="auto" w:fill="F2F2F2" w:themeFill="background1" w:themeFillShade="F2"/>
          </w:tcPr>
          <w:p w:rsidR="00416330" w:rsidRDefault="00416330" w:rsidP="0079610F">
            <w:r w:rsidRPr="00BD14AD">
              <w:t>l-95% CI</w:t>
            </w:r>
          </w:p>
        </w:tc>
        <w:tc>
          <w:tcPr>
            <w:tcW w:w="1463" w:type="dxa"/>
            <w:tcBorders>
              <w:bottom w:val="single" w:sz="8" w:space="0" w:color="auto"/>
            </w:tcBorders>
            <w:shd w:val="clear" w:color="auto" w:fill="F2F2F2" w:themeFill="background1" w:themeFillShade="F2"/>
          </w:tcPr>
          <w:p w:rsidR="00416330" w:rsidRDefault="00416330" w:rsidP="0079610F">
            <w:r w:rsidRPr="00BD14AD">
              <w:t>u-95% CI</w:t>
            </w:r>
          </w:p>
        </w:tc>
      </w:tr>
      <w:tr w:rsidR="00416330" w:rsidTr="0079610F">
        <w:tc>
          <w:tcPr>
            <w:tcW w:w="1463" w:type="dxa"/>
            <w:tcBorders>
              <w:top w:val="single" w:sz="8" w:space="0" w:color="auto"/>
              <w:right w:val="single" w:sz="4" w:space="0" w:color="auto"/>
            </w:tcBorders>
            <w:shd w:val="clear" w:color="auto" w:fill="F2F2F2" w:themeFill="background1" w:themeFillShade="F2"/>
          </w:tcPr>
          <w:p w:rsidR="00416330" w:rsidRPr="00B745BA" w:rsidRDefault="00416330" w:rsidP="0079610F">
            <w:r w:rsidRPr="00B745BA">
              <w:t>(Intercept)</w:t>
            </w:r>
          </w:p>
        </w:tc>
        <w:tc>
          <w:tcPr>
            <w:tcW w:w="1463" w:type="dxa"/>
            <w:tcBorders>
              <w:top w:val="single" w:sz="8" w:space="0" w:color="auto"/>
              <w:left w:val="single" w:sz="4" w:space="0" w:color="auto"/>
            </w:tcBorders>
            <w:shd w:val="clear" w:color="auto" w:fill="F2F2F2" w:themeFill="background1" w:themeFillShade="F2"/>
          </w:tcPr>
          <w:p w:rsidR="00416330" w:rsidRDefault="00416330" w:rsidP="0079610F">
            <w:r>
              <w:t>5.03</w:t>
            </w:r>
          </w:p>
        </w:tc>
        <w:tc>
          <w:tcPr>
            <w:tcW w:w="1463" w:type="dxa"/>
            <w:tcBorders>
              <w:top w:val="single" w:sz="8" w:space="0" w:color="auto"/>
            </w:tcBorders>
            <w:shd w:val="clear" w:color="auto" w:fill="F2F2F2" w:themeFill="background1" w:themeFillShade="F2"/>
          </w:tcPr>
          <w:p w:rsidR="00416330" w:rsidRDefault="00416330" w:rsidP="0079610F">
            <w:r>
              <w:t>0.13</w:t>
            </w:r>
          </w:p>
        </w:tc>
        <w:tc>
          <w:tcPr>
            <w:tcW w:w="1463" w:type="dxa"/>
            <w:tcBorders>
              <w:top w:val="single" w:sz="8" w:space="0" w:color="auto"/>
            </w:tcBorders>
            <w:shd w:val="clear" w:color="auto" w:fill="F2F2F2" w:themeFill="background1" w:themeFillShade="F2"/>
          </w:tcPr>
          <w:p w:rsidR="00416330" w:rsidRDefault="00416330" w:rsidP="0079610F">
            <w:r>
              <w:t>4.78</w:t>
            </w:r>
          </w:p>
        </w:tc>
        <w:tc>
          <w:tcPr>
            <w:tcW w:w="1463" w:type="dxa"/>
            <w:tcBorders>
              <w:top w:val="single" w:sz="8" w:space="0" w:color="auto"/>
            </w:tcBorders>
            <w:shd w:val="clear" w:color="auto" w:fill="F2F2F2" w:themeFill="background1" w:themeFillShade="F2"/>
          </w:tcPr>
          <w:p w:rsidR="00416330" w:rsidRDefault="00416330" w:rsidP="0079610F">
            <w:r>
              <w:t>5.28</w:t>
            </w:r>
          </w:p>
        </w:tc>
      </w:tr>
      <w:tr w:rsidR="00416330" w:rsidTr="0079610F">
        <w:tc>
          <w:tcPr>
            <w:tcW w:w="1463" w:type="dxa"/>
            <w:tcBorders>
              <w:right w:val="single" w:sz="4" w:space="0" w:color="auto"/>
            </w:tcBorders>
            <w:shd w:val="clear" w:color="auto" w:fill="F2F2F2" w:themeFill="background1" w:themeFillShade="F2"/>
          </w:tcPr>
          <w:p w:rsidR="00416330" w:rsidRPr="00B745BA" w:rsidRDefault="00416330" w:rsidP="0079610F">
            <w:proofErr w:type="spellStart"/>
            <w:r w:rsidRPr="000F004C">
              <w:t>TypeB</w:t>
            </w:r>
            <w:proofErr w:type="spellEnd"/>
          </w:p>
        </w:tc>
        <w:tc>
          <w:tcPr>
            <w:tcW w:w="1463" w:type="dxa"/>
            <w:tcBorders>
              <w:left w:val="single" w:sz="4" w:space="0" w:color="auto"/>
            </w:tcBorders>
            <w:shd w:val="clear" w:color="auto" w:fill="F2F2F2" w:themeFill="background1" w:themeFillShade="F2"/>
          </w:tcPr>
          <w:p w:rsidR="00416330" w:rsidRDefault="00416330" w:rsidP="0079610F">
            <w:r>
              <w:t>0.42</w:t>
            </w:r>
          </w:p>
        </w:tc>
        <w:tc>
          <w:tcPr>
            <w:tcW w:w="1463" w:type="dxa"/>
            <w:shd w:val="clear" w:color="auto" w:fill="F2F2F2" w:themeFill="background1" w:themeFillShade="F2"/>
          </w:tcPr>
          <w:p w:rsidR="00416330" w:rsidRDefault="00416330" w:rsidP="0079610F">
            <w:r>
              <w:t>0.18</w:t>
            </w:r>
          </w:p>
        </w:tc>
        <w:tc>
          <w:tcPr>
            <w:tcW w:w="1463" w:type="dxa"/>
            <w:shd w:val="clear" w:color="auto" w:fill="F2F2F2" w:themeFill="background1" w:themeFillShade="F2"/>
          </w:tcPr>
          <w:p w:rsidR="00416330" w:rsidRDefault="00416330" w:rsidP="0079610F">
            <w:r>
              <w:t>0.06</w:t>
            </w:r>
          </w:p>
        </w:tc>
        <w:tc>
          <w:tcPr>
            <w:tcW w:w="1463" w:type="dxa"/>
            <w:shd w:val="clear" w:color="auto" w:fill="F2F2F2" w:themeFill="background1" w:themeFillShade="F2"/>
          </w:tcPr>
          <w:p w:rsidR="00416330" w:rsidRDefault="00416330" w:rsidP="0079610F">
            <w:r>
              <w:t>0.77</w:t>
            </w:r>
          </w:p>
        </w:tc>
      </w:tr>
    </w:tbl>
    <w:p w:rsidR="00416330" w:rsidRDefault="00416330" w:rsidP="00854C65">
      <w:pPr>
        <w:jc w:val="left"/>
        <w:rPr>
          <w:lang w:val="en-GB"/>
        </w:rPr>
      </w:pPr>
    </w:p>
    <w:p w:rsidR="00DB5E3E" w:rsidRDefault="00416330" w:rsidP="00854C65">
      <w:pPr>
        <w:jc w:val="left"/>
        <w:rPr>
          <w:lang w:val="en-GB"/>
        </w:rPr>
      </w:pPr>
      <w:r>
        <w:rPr>
          <w:lang w:val="en-GB"/>
        </w:rPr>
        <w:t xml:space="preserve">Estimates of the regression coefficients are </w:t>
      </w:r>
      <w:proofErr w:type="gramStart"/>
      <w:r>
        <w:rPr>
          <w:lang w:val="en-GB"/>
        </w:rPr>
        <w:t>similar to</w:t>
      </w:r>
      <w:proofErr w:type="gramEnd"/>
      <w:r>
        <w:rPr>
          <w:lang w:val="en-GB"/>
        </w:rPr>
        <w:t xml:space="preserve"> the frequentist model. Last two columns of the regression output above are lower and upper limits of credible interval. </w:t>
      </w:r>
      <w:r w:rsidR="0079098F">
        <w:rPr>
          <w:lang w:val="en-GB"/>
        </w:rPr>
        <w:t>Probability that the true size of the effect is within 0.06 and 0.77 is 0.95.</w:t>
      </w:r>
    </w:p>
    <w:p w:rsidR="00DB5E3E" w:rsidRDefault="0079098F" w:rsidP="0079098F">
      <w:pPr>
        <w:keepNext/>
        <w:keepLines/>
        <w:pageBreakBefore/>
        <w:jc w:val="left"/>
        <w:rPr>
          <w:lang w:val="en-GB"/>
        </w:rPr>
      </w:pPr>
      <w:r>
        <w:rPr>
          <w:lang w:val="en-GB"/>
        </w:rPr>
        <w:lastRenderedPageBreak/>
        <w:t xml:space="preserve">Whether the size effect is larger than 0.2 can be tested formally. </w:t>
      </w:r>
    </w:p>
    <w:tbl>
      <w:tblPr>
        <w:tblStyle w:val="Mkatabulky"/>
        <w:tblW w:w="4708" w:type="pct"/>
        <w:tblLook w:val="04A0" w:firstRow="1" w:lastRow="0" w:firstColumn="1" w:lastColumn="0" w:noHBand="0" w:noVBand="1"/>
      </w:tblPr>
      <w:tblGrid>
        <w:gridCol w:w="2177"/>
        <w:gridCol w:w="1220"/>
        <w:gridCol w:w="1344"/>
        <w:gridCol w:w="1661"/>
        <w:gridCol w:w="1863"/>
      </w:tblGrid>
      <w:tr w:rsidR="0079098F" w:rsidTr="0079610F">
        <w:tc>
          <w:tcPr>
            <w:tcW w:w="1317" w:type="pct"/>
          </w:tcPr>
          <w:p w:rsidR="0079098F" w:rsidRDefault="0079098F" w:rsidP="0079610F">
            <w:r w:rsidRPr="007B683C">
              <w:t>Hypothesis</w:t>
            </w:r>
          </w:p>
        </w:tc>
        <w:tc>
          <w:tcPr>
            <w:tcW w:w="738" w:type="pct"/>
          </w:tcPr>
          <w:p w:rsidR="0079098F" w:rsidRDefault="0079098F" w:rsidP="0079610F">
            <w:r w:rsidRPr="007B683C">
              <w:t>Estimate</w:t>
            </w:r>
          </w:p>
        </w:tc>
        <w:tc>
          <w:tcPr>
            <w:tcW w:w="813" w:type="pct"/>
          </w:tcPr>
          <w:p w:rsidR="0079098F" w:rsidRDefault="0079098F" w:rsidP="0079610F">
            <w:proofErr w:type="spellStart"/>
            <w:r w:rsidRPr="007B683C">
              <w:t>Est.Error</w:t>
            </w:r>
            <w:proofErr w:type="spellEnd"/>
          </w:p>
        </w:tc>
        <w:tc>
          <w:tcPr>
            <w:tcW w:w="1005" w:type="pct"/>
          </w:tcPr>
          <w:p w:rsidR="0079098F" w:rsidRDefault="0079098F" w:rsidP="0079610F">
            <w:proofErr w:type="spellStart"/>
            <w:r w:rsidRPr="007B683C">
              <w:t>CI.Lower</w:t>
            </w:r>
            <w:proofErr w:type="spellEnd"/>
          </w:p>
        </w:tc>
        <w:tc>
          <w:tcPr>
            <w:tcW w:w="1127" w:type="pct"/>
          </w:tcPr>
          <w:p w:rsidR="0079098F" w:rsidRPr="007B683C" w:rsidRDefault="0079098F" w:rsidP="0079610F">
            <w:proofErr w:type="spellStart"/>
            <w:r w:rsidRPr="007B683C">
              <w:t>Evid.Ratio</w:t>
            </w:r>
            <w:proofErr w:type="spellEnd"/>
          </w:p>
        </w:tc>
      </w:tr>
      <w:tr w:rsidR="0079098F" w:rsidTr="0079610F">
        <w:tc>
          <w:tcPr>
            <w:tcW w:w="1317" w:type="pct"/>
          </w:tcPr>
          <w:p w:rsidR="0079098F" w:rsidRDefault="0079098F" w:rsidP="0079610F">
            <w:r w:rsidRPr="002C7244">
              <w:t>(</w:t>
            </w:r>
            <w:proofErr w:type="spellStart"/>
            <w:r w:rsidRPr="002C7244">
              <w:t>TypeB</w:t>
            </w:r>
            <w:proofErr w:type="spellEnd"/>
            <w:r w:rsidRPr="002C7244">
              <w:t>)-(0.2) &gt; 0</w:t>
            </w:r>
          </w:p>
        </w:tc>
        <w:tc>
          <w:tcPr>
            <w:tcW w:w="738" w:type="pct"/>
          </w:tcPr>
          <w:p w:rsidR="0079098F" w:rsidRDefault="0079098F" w:rsidP="0079610F">
            <w:r w:rsidRPr="002C7244">
              <w:t>0.22</w:t>
            </w:r>
          </w:p>
        </w:tc>
        <w:tc>
          <w:tcPr>
            <w:tcW w:w="813" w:type="pct"/>
          </w:tcPr>
          <w:p w:rsidR="0079098F" w:rsidRDefault="0079098F" w:rsidP="0079610F">
            <w:r w:rsidRPr="002C7244">
              <w:t>0.18</w:t>
            </w:r>
          </w:p>
        </w:tc>
        <w:tc>
          <w:tcPr>
            <w:tcW w:w="1005" w:type="pct"/>
          </w:tcPr>
          <w:p w:rsidR="0079098F" w:rsidRDefault="0079098F" w:rsidP="0079610F">
            <w:r w:rsidRPr="002C7244">
              <w:t>-0.08</w:t>
            </w:r>
          </w:p>
        </w:tc>
        <w:tc>
          <w:tcPr>
            <w:tcW w:w="1127" w:type="pct"/>
          </w:tcPr>
          <w:p w:rsidR="0079098F" w:rsidRDefault="0079098F" w:rsidP="0079610F">
            <w:r w:rsidRPr="002C7244">
              <w:t>7.3</w:t>
            </w:r>
          </w:p>
        </w:tc>
      </w:tr>
    </w:tbl>
    <w:p w:rsidR="0079098F" w:rsidRDefault="0079098F" w:rsidP="00854C65">
      <w:pPr>
        <w:jc w:val="left"/>
        <w:rPr>
          <w:lang w:val="en-GB"/>
        </w:rPr>
      </w:pPr>
    </w:p>
    <w:p w:rsidR="0079098F" w:rsidRDefault="0079098F" w:rsidP="00854C65">
      <w:pPr>
        <w:jc w:val="left"/>
      </w:pPr>
      <w:r>
        <w:rPr>
          <w:lang w:val="en-GB"/>
        </w:rPr>
        <w:t>Evidence ratio is the Bayes factor. It can be concluded that the probability of effect being bigger than 0.2 is 7.3 times more likely to be true that it</w:t>
      </w:r>
      <w:r>
        <w:t>’s smaller then 0.2.s</w:t>
      </w:r>
    </w:p>
    <w:p w:rsidR="0046604B" w:rsidRDefault="00393D72" w:rsidP="00393D72">
      <w:pPr>
        <w:pStyle w:val="Nadpis1"/>
      </w:pPr>
      <w:bookmarkStart w:id="29" w:name="_Toc1030134"/>
      <w:r>
        <w:lastRenderedPageBreak/>
        <w:t>Time series modelling</w:t>
      </w:r>
      <w:bookmarkEnd w:id="29"/>
    </w:p>
    <w:p w:rsidR="00393D72" w:rsidRDefault="00393D72" w:rsidP="00393D72">
      <w:r>
        <w:t>Time series modelling is a wide topic which involves various sub-disciplines. From time-series visualization, decomposition and identification of various short and long-term patterns</w:t>
      </w:r>
      <w:r w:rsidR="00245CDD">
        <w:t>, testing structural shocks, prediction or causality modelling. There are several approaches to the time series modelling. Some of them are similar to standard cross-sectional regression analysis. Some of them differ in its nature as they exploit the auto-correlated nature of the data. This chapter is not a systematic introduction to the topic. Instead, it presents selected topics which should be known to an analyst before working with the time series.</w:t>
      </w:r>
    </w:p>
    <w:p w:rsidR="00C0318A" w:rsidRDefault="00C0318A" w:rsidP="00C0318A">
      <w:pPr>
        <w:pStyle w:val="Nadpis2"/>
      </w:pPr>
      <w:bookmarkStart w:id="30" w:name="_Toc1030135"/>
      <w:r>
        <w:t>Correlation of time series</w:t>
      </w:r>
      <w:bookmarkEnd w:id="30"/>
    </w:p>
    <w:p w:rsidR="00C0318A" w:rsidRDefault="00C0318A" w:rsidP="00C0318A">
      <w:r>
        <w:t>Correlation of time series is often an interest of analysis. Once it’s done on the data-stationary data, correlation coefficient is a good measure of association between the series. The problem is, however, with the inferential test. Let’s address the two problems.</w:t>
      </w:r>
    </w:p>
    <w:p w:rsidR="00C0318A" w:rsidRDefault="00C0318A" w:rsidP="00C0318A">
      <w:pPr>
        <w:pStyle w:val="Nadpis3"/>
      </w:pPr>
      <w:bookmarkStart w:id="31" w:name="_Toc1030136"/>
      <w:r>
        <w:t>Problem of non-stationarity</w:t>
      </w:r>
      <w:bookmarkEnd w:id="31"/>
    </w:p>
    <w:p w:rsidR="00C0318A" w:rsidRDefault="00C0318A" w:rsidP="00C0318A">
      <w:r>
        <w:t>Let’s generate two random series using R in the following way:</w:t>
      </w:r>
    </w:p>
    <w:tbl>
      <w:tblPr>
        <w:tblStyle w:val="Svtlmkatabulky"/>
        <w:tblW w:w="0" w:type="auto"/>
        <w:tblLook w:val="04A0" w:firstRow="1" w:lastRow="0" w:firstColumn="1" w:lastColumn="0" w:noHBand="0" w:noVBand="1"/>
      </w:tblPr>
      <w:tblGrid>
        <w:gridCol w:w="7147"/>
      </w:tblGrid>
      <w:tr w:rsidR="00C0318A" w:rsidTr="00C0318A">
        <w:tc>
          <w:tcPr>
            <w:tcW w:w="0" w:type="auto"/>
          </w:tcPr>
          <w:p w:rsidR="00C0318A" w:rsidRDefault="00C0318A" w:rsidP="00C0318A">
            <w:proofErr w:type="spellStart"/>
            <w:proofErr w:type="gramStart"/>
            <w:r>
              <w:t>set.seed</w:t>
            </w:r>
            <w:proofErr w:type="spellEnd"/>
            <w:proofErr w:type="gramEnd"/>
            <w:r>
              <w:t>(123) # allows reproducibility</w:t>
            </w:r>
          </w:p>
        </w:tc>
      </w:tr>
      <w:tr w:rsidR="00C0318A" w:rsidTr="00C0318A">
        <w:tc>
          <w:tcPr>
            <w:tcW w:w="0" w:type="auto"/>
          </w:tcPr>
          <w:p w:rsidR="00C0318A" w:rsidRDefault="00C0318A" w:rsidP="00C0318A">
            <w:r>
              <w:t xml:space="preserve">randomData1 &lt;- </w:t>
            </w:r>
            <w:proofErr w:type="spellStart"/>
            <w:proofErr w:type="gramStart"/>
            <w:r>
              <w:t>rnorm</w:t>
            </w:r>
            <w:proofErr w:type="spellEnd"/>
            <w:r>
              <w:t>(</w:t>
            </w:r>
            <w:proofErr w:type="gramEnd"/>
            <w:r>
              <w:t>100) # first randomly generated series</w:t>
            </w:r>
          </w:p>
        </w:tc>
      </w:tr>
      <w:tr w:rsidR="00C0318A" w:rsidTr="00C0318A">
        <w:tc>
          <w:tcPr>
            <w:tcW w:w="0" w:type="auto"/>
          </w:tcPr>
          <w:p w:rsidR="00C0318A" w:rsidRDefault="00C0318A" w:rsidP="00C0318A">
            <w:r>
              <w:t xml:space="preserve">randomData2 &lt;- </w:t>
            </w:r>
            <w:proofErr w:type="spellStart"/>
            <w:proofErr w:type="gramStart"/>
            <w:r>
              <w:t>rnorm</w:t>
            </w:r>
            <w:proofErr w:type="spellEnd"/>
            <w:r>
              <w:t>(</w:t>
            </w:r>
            <w:proofErr w:type="gramEnd"/>
            <w:r>
              <w:t>100) # second randomly generated series</w:t>
            </w:r>
          </w:p>
        </w:tc>
      </w:tr>
    </w:tbl>
    <w:p w:rsidR="00C0318A" w:rsidRDefault="00C0318A" w:rsidP="00C0318A"/>
    <w:p w:rsidR="00C0318A" w:rsidRDefault="00C0318A" w:rsidP="00C0318A">
      <w:pPr>
        <w:keepNext/>
      </w:pPr>
      <w:r>
        <w:lastRenderedPageBreak/>
        <w:t>Following plot shows that there is no correlation at all:</w:t>
      </w:r>
    </w:p>
    <w:p w:rsidR="00CA7837" w:rsidRDefault="00C0318A" w:rsidP="00C0318A">
      <w:r>
        <w:rPr>
          <w:noProof/>
        </w:rPr>
        <w:drawing>
          <wp:inline distT="0" distB="0" distL="0" distR="0" wp14:anchorId="596BA965">
            <wp:extent cx="5580000" cy="2923200"/>
            <wp:effectExtent l="0" t="0" r="190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5580000" cy="2923200"/>
                    </a:xfrm>
                    <a:prstGeom prst="rect">
                      <a:avLst/>
                    </a:prstGeom>
                  </pic:spPr>
                </pic:pic>
              </a:graphicData>
            </a:graphic>
          </wp:inline>
        </w:drawing>
      </w:r>
    </w:p>
    <w:p w:rsidR="00CA7837" w:rsidRDefault="00CA7837" w:rsidP="00CA7837">
      <w:pPr>
        <w:pStyle w:val="Titulek"/>
        <w:tabs>
          <w:tab w:val="clear" w:pos="851"/>
          <w:tab w:val="left" w:pos="993"/>
        </w:tabs>
        <w:ind w:left="1418" w:right="1417"/>
      </w:pPr>
      <w:r>
        <w:t>Image</w:t>
      </w:r>
      <w:r w:rsidRPr="000F22CB">
        <w:t xml:space="preserve"> </w:t>
      </w:r>
      <w:r w:rsidRPr="000F22CB">
        <w:rPr>
          <w:noProof/>
        </w:rPr>
        <w:fldChar w:fldCharType="begin"/>
      </w:r>
      <w:r w:rsidRPr="000F22CB">
        <w:rPr>
          <w:noProof/>
        </w:rPr>
        <w:instrText xml:space="preserve"> SEQ Obrázek \* ARABIC </w:instrText>
      </w:r>
      <w:r w:rsidRPr="000F22CB">
        <w:rPr>
          <w:noProof/>
        </w:rPr>
        <w:fldChar w:fldCharType="separate"/>
      </w:r>
      <w:r>
        <w:rPr>
          <w:noProof/>
        </w:rPr>
        <w:t>12</w:t>
      </w:r>
      <w:r w:rsidRPr="000F22CB">
        <w:rPr>
          <w:noProof/>
        </w:rPr>
        <w:fldChar w:fldCharType="end"/>
      </w:r>
      <w:r>
        <w:t xml:space="preserve"> Two random time series. Source: Own</w:t>
      </w:r>
    </w:p>
    <w:p w:rsidR="00CA7837" w:rsidRPr="00CA7837" w:rsidRDefault="00CA7837" w:rsidP="00CA7837">
      <w:pPr>
        <w:rPr>
          <w:lang w:val="en-GB"/>
        </w:rPr>
      </w:pPr>
    </w:p>
    <w:p w:rsidR="00C0318A" w:rsidRDefault="00F64C82" w:rsidP="00C0318A">
      <w:r>
        <w:t>This can be further tested using the Pearson correlation coefficient (p-value is incorrect as the next chapter explains).</w:t>
      </w:r>
    </w:p>
    <w:tbl>
      <w:tblPr>
        <w:tblStyle w:val="Mkatabulky"/>
        <w:tblW w:w="0" w:type="auto"/>
        <w:shd w:val="clear" w:color="auto" w:fill="F2F2F2" w:themeFill="background1" w:themeFillShade="F2"/>
        <w:tblLook w:val="04A0" w:firstRow="1" w:lastRow="0" w:firstColumn="1" w:lastColumn="0" w:noHBand="0" w:noVBand="1"/>
      </w:tblPr>
      <w:tblGrid>
        <w:gridCol w:w="8778"/>
      </w:tblGrid>
      <w:tr w:rsidR="00F64C82" w:rsidTr="00CA7837">
        <w:tc>
          <w:tcPr>
            <w:tcW w:w="8778" w:type="dxa"/>
            <w:shd w:val="clear" w:color="auto" w:fill="F2F2F2" w:themeFill="background1" w:themeFillShade="F2"/>
          </w:tcPr>
          <w:p w:rsidR="00F64C82" w:rsidRDefault="00F64C82" w:rsidP="00C0318A">
            <w:proofErr w:type="spellStart"/>
            <w:r w:rsidRPr="00F64C82">
              <w:t>cor.</w:t>
            </w:r>
            <w:proofErr w:type="gramStart"/>
            <w:r w:rsidRPr="00F64C82">
              <w:t>test</w:t>
            </w:r>
            <w:proofErr w:type="spellEnd"/>
            <w:r w:rsidRPr="00F64C82">
              <w:t>(</w:t>
            </w:r>
            <w:proofErr w:type="gramEnd"/>
            <w:r w:rsidRPr="00F64C82">
              <w:t>randomData1, randomData2)</w:t>
            </w:r>
          </w:p>
        </w:tc>
      </w:tr>
      <w:tr w:rsidR="00F64C82" w:rsidTr="00CA7837">
        <w:tc>
          <w:tcPr>
            <w:tcW w:w="8778" w:type="dxa"/>
            <w:shd w:val="clear" w:color="auto" w:fill="F2F2F2" w:themeFill="background1" w:themeFillShade="F2"/>
          </w:tcPr>
          <w:p w:rsidR="00F64C82" w:rsidRDefault="00F64C82" w:rsidP="00F64C82">
            <w:r>
              <w:t xml:space="preserve">        Pearson's product-moment correlation</w:t>
            </w:r>
          </w:p>
          <w:p w:rsidR="00F64C82" w:rsidRDefault="00F64C82" w:rsidP="00F64C82">
            <w:r>
              <w:t>data:  randomData1 and randomData2</w:t>
            </w:r>
          </w:p>
          <w:p w:rsidR="00F64C82" w:rsidRDefault="00F64C82" w:rsidP="00F64C82">
            <w:r>
              <w:t>t = -0.49095, df = 98, p-value = 0.6246</w:t>
            </w:r>
          </w:p>
          <w:p w:rsidR="00F64C82" w:rsidRDefault="00F64C82" w:rsidP="00F64C82">
            <w:r>
              <w:t>alternative hypothesis: true correlation is not equal to 0</w:t>
            </w:r>
          </w:p>
          <w:p w:rsidR="00F64C82" w:rsidRDefault="00F64C82" w:rsidP="00F64C82">
            <w:r>
              <w:t>95 percent confidence interval:</w:t>
            </w:r>
          </w:p>
          <w:p w:rsidR="00F64C82" w:rsidRDefault="00F64C82" w:rsidP="00F64C82">
            <w:r>
              <w:t xml:space="preserve"> -0.</w:t>
            </w:r>
            <w:proofErr w:type="gramStart"/>
            <w:r>
              <w:t>2435805  0.1483291</w:t>
            </w:r>
            <w:proofErr w:type="gramEnd"/>
          </w:p>
          <w:p w:rsidR="00F64C82" w:rsidRDefault="00F64C82" w:rsidP="00F64C82">
            <w:r>
              <w:t>sample estimates:</w:t>
            </w:r>
          </w:p>
          <w:p w:rsidR="00F64C82" w:rsidRDefault="00F64C82" w:rsidP="00F64C82">
            <w:r>
              <w:t xml:space="preserve">        </w:t>
            </w:r>
            <w:proofErr w:type="spellStart"/>
            <w:r>
              <w:t>cor</w:t>
            </w:r>
            <w:proofErr w:type="spellEnd"/>
            <w:r>
              <w:t xml:space="preserve"> </w:t>
            </w:r>
          </w:p>
          <w:p w:rsidR="00F64C82" w:rsidRDefault="00F64C82" w:rsidP="00F64C82">
            <w:r>
              <w:t>-0.04953215</w:t>
            </w:r>
          </w:p>
        </w:tc>
      </w:tr>
    </w:tbl>
    <w:p w:rsidR="00F64C82" w:rsidRDefault="00F64C82" w:rsidP="00C0318A"/>
    <w:p w:rsidR="00F64C82" w:rsidRDefault="00F64C82" w:rsidP="00C0318A">
      <w:r>
        <w:t>Correlation was estimated at level -0.0495. Now let’s assume that the third variable will influence both series in the same or similar way. This can be modelled just by adding a common trend:</w:t>
      </w:r>
    </w:p>
    <w:tbl>
      <w:tblPr>
        <w:tblStyle w:val="Mkatabulky"/>
        <w:tblW w:w="0" w:type="auto"/>
        <w:shd w:val="clear" w:color="auto" w:fill="F2F2F2" w:themeFill="background1" w:themeFillShade="F2"/>
        <w:tblLook w:val="04A0" w:firstRow="1" w:lastRow="0" w:firstColumn="1" w:lastColumn="0" w:noHBand="0" w:noVBand="1"/>
      </w:tblPr>
      <w:tblGrid>
        <w:gridCol w:w="8778"/>
      </w:tblGrid>
      <w:tr w:rsidR="00F64C82" w:rsidTr="00CA7837">
        <w:tc>
          <w:tcPr>
            <w:tcW w:w="8778" w:type="dxa"/>
            <w:shd w:val="clear" w:color="auto" w:fill="F2F2F2" w:themeFill="background1" w:themeFillShade="F2"/>
          </w:tcPr>
          <w:p w:rsidR="00F64C82" w:rsidRDefault="00F64C82" w:rsidP="00F64C82">
            <w:r>
              <w:t>ts0 &lt;- 1 + 0.1*</w:t>
            </w:r>
            <w:proofErr w:type="gramStart"/>
            <w:r>
              <w:t>seq(</w:t>
            </w:r>
            <w:proofErr w:type="gramEnd"/>
            <w:r>
              <w:t>100)                           # blue line, no residuals</w:t>
            </w:r>
          </w:p>
          <w:p w:rsidR="00F64C82" w:rsidRDefault="00F64C82" w:rsidP="00F64C82">
            <w:r>
              <w:t>ts1 &lt;- 1 + 0.1*</w:t>
            </w:r>
            <w:proofErr w:type="gramStart"/>
            <w:r>
              <w:t>seq(</w:t>
            </w:r>
            <w:proofErr w:type="gramEnd"/>
            <w:r>
              <w:t xml:space="preserve">100) + randomData1   # </w:t>
            </w:r>
            <w:r w:rsidR="00AD00FB">
              <w:t xml:space="preserve">blue + random1data = </w:t>
            </w:r>
            <w:r>
              <w:t>red line</w:t>
            </w:r>
          </w:p>
          <w:p w:rsidR="00F64C82" w:rsidRDefault="00F64C82" w:rsidP="00F64C82">
            <w:r>
              <w:t>ts2 &lt;- 1 + 0.1*</w:t>
            </w:r>
            <w:proofErr w:type="gramStart"/>
            <w:r>
              <w:t>seq(</w:t>
            </w:r>
            <w:proofErr w:type="gramEnd"/>
            <w:r>
              <w:t>100) + randomData2</w:t>
            </w:r>
            <w:r w:rsidR="00AD00FB">
              <w:t xml:space="preserve">   # blue + random2data = black line</w:t>
            </w:r>
          </w:p>
        </w:tc>
      </w:tr>
    </w:tbl>
    <w:p w:rsidR="00F64C82" w:rsidRDefault="00F64C82" w:rsidP="00C0318A"/>
    <w:p w:rsidR="00AD00FB" w:rsidRDefault="00AD00FB" w:rsidP="00C0318A">
      <w:r>
        <w:t>The previous line of code generated regression line which represents the third variable. The new situation is depicted in the plot below:</w:t>
      </w:r>
    </w:p>
    <w:p w:rsidR="00F64C82" w:rsidRDefault="00F64C82" w:rsidP="00C0318A">
      <w:r>
        <w:rPr>
          <w:noProof/>
        </w:rPr>
        <w:drawing>
          <wp:inline distT="0" distB="0" distL="0" distR="0" wp14:anchorId="2459D568" wp14:editId="571585F3">
            <wp:extent cx="5580380" cy="2179955"/>
            <wp:effectExtent l="0" t="0" r="127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580380" cy="2179955"/>
                    </a:xfrm>
                    <a:prstGeom prst="rect">
                      <a:avLst/>
                    </a:prstGeom>
                  </pic:spPr>
                </pic:pic>
              </a:graphicData>
            </a:graphic>
          </wp:inline>
        </w:drawing>
      </w:r>
    </w:p>
    <w:p w:rsidR="00CA7837" w:rsidRPr="008E175A" w:rsidRDefault="00CA7837" w:rsidP="00CA7837">
      <w:pPr>
        <w:pStyle w:val="Titulek"/>
        <w:tabs>
          <w:tab w:val="clear" w:pos="851"/>
          <w:tab w:val="left" w:pos="993"/>
        </w:tabs>
        <w:ind w:left="1418" w:right="1417"/>
        <w:rPr>
          <w:lang w:val="en-GB"/>
        </w:rPr>
      </w:pPr>
      <w:r>
        <w:t>Image</w:t>
      </w:r>
      <w:r w:rsidRPr="000F22CB">
        <w:t xml:space="preserve"> </w:t>
      </w:r>
      <w:r w:rsidRPr="000F22CB">
        <w:rPr>
          <w:noProof/>
        </w:rPr>
        <w:fldChar w:fldCharType="begin"/>
      </w:r>
      <w:r w:rsidRPr="000F22CB">
        <w:rPr>
          <w:noProof/>
        </w:rPr>
        <w:instrText xml:space="preserve"> SEQ Obrázek \* ARABIC </w:instrText>
      </w:r>
      <w:r w:rsidRPr="000F22CB">
        <w:rPr>
          <w:noProof/>
        </w:rPr>
        <w:fldChar w:fldCharType="separate"/>
      </w:r>
      <w:r w:rsidR="00A84DFA">
        <w:rPr>
          <w:noProof/>
        </w:rPr>
        <w:t>13</w:t>
      </w:r>
      <w:r w:rsidRPr="000F22CB">
        <w:rPr>
          <w:noProof/>
        </w:rPr>
        <w:fldChar w:fldCharType="end"/>
      </w:r>
      <w:r>
        <w:t xml:space="preserve"> Two random time series with the common trend. Source: Own</w:t>
      </w:r>
    </w:p>
    <w:p w:rsidR="00CA7837" w:rsidRDefault="00CA7837" w:rsidP="00C0318A"/>
    <w:p w:rsidR="00F64C82" w:rsidRDefault="00AD00FB" w:rsidP="00C0318A">
      <w:r>
        <w:t>If we run the same statistical test as above, we would get following result:</w:t>
      </w:r>
    </w:p>
    <w:tbl>
      <w:tblPr>
        <w:tblStyle w:val="Mkatabulky"/>
        <w:tblW w:w="0" w:type="auto"/>
        <w:shd w:val="clear" w:color="auto" w:fill="F2F2F2" w:themeFill="background1" w:themeFillShade="F2"/>
        <w:tblLook w:val="04A0" w:firstRow="1" w:lastRow="0" w:firstColumn="1" w:lastColumn="0" w:noHBand="0" w:noVBand="1"/>
      </w:tblPr>
      <w:tblGrid>
        <w:gridCol w:w="8778"/>
      </w:tblGrid>
      <w:tr w:rsidR="00AD00FB" w:rsidTr="00CA7837">
        <w:tc>
          <w:tcPr>
            <w:tcW w:w="8778" w:type="dxa"/>
            <w:shd w:val="clear" w:color="auto" w:fill="F2F2F2" w:themeFill="background1" w:themeFillShade="F2"/>
          </w:tcPr>
          <w:p w:rsidR="00AD00FB" w:rsidRDefault="00AD00FB" w:rsidP="00FB45F0">
            <w:proofErr w:type="spellStart"/>
            <w:r w:rsidRPr="00F64C82">
              <w:t>cor.</w:t>
            </w:r>
            <w:proofErr w:type="gramStart"/>
            <w:r w:rsidRPr="00F64C82">
              <w:t>test</w:t>
            </w:r>
            <w:proofErr w:type="spellEnd"/>
            <w:r w:rsidRPr="00F64C82">
              <w:t>(</w:t>
            </w:r>
            <w:proofErr w:type="gramEnd"/>
            <w:r>
              <w:t>ts1</w:t>
            </w:r>
            <w:r w:rsidRPr="00F64C82">
              <w:t xml:space="preserve">, </w:t>
            </w:r>
            <w:r>
              <w:t>ts2</w:t>
            </w:r>
            <w:r w:rsidRPr="00F64C82">
              <w:t>)</w:t>
            </w:r>
          </w:p>
        </w:tc>
      </w:tr>
      <w:tr w:rsidR="00AD00FB" w:rsidTr="00CA7837">
        <w:tc>
          <w:tcPr>
            <w:tcW w:w="8778" w:type="dxa"/>
            <w:shd w:val="clear" w:color="auto" w:fill="F2F2F2" w:themeFill="background1" w:themeFillShade="F2"/>
          </w:tcPr>
          <w:p w:rsidR="00AD00FB" w:rsidRDefault="00AD00FB" w:rsidP="00AD00FB">
            <w:r>
              <w:t xml:space="preserve">        Pearson's product-moment correlation</w:t>
            </w:r>
          </w:p>
          <w:p w:rsidR="00AD00FB" w:rsidRDefault="00AD00FB" w:rsidP="00AD00FB"/>
          <w:p w:rsidR="00AD00FB" w:rsidRDefault="00AD00FB" w:rsidP="00AD00FB">
            <w:r>
              <w:t>data:  ts1 and ts2</w:t>
            </w:r>
          </w:p>
          <w:p w:rsidR="00AD00FB" w:rsidRDefault="00AD00FB" w:rsidP="00AD00FB">
            <w:r>
              <w:lastRenderedPageBreak/>
              <w:t>t = 21.085, df = 98, p-value &lt; 2.2e-16</w:t>
            </w:r>
          </w:p>
          <w:p w:rsidR="00AD00FB" w:rsidRDefault="00AD00FB" w:rsidP="00AD00FB">
            <w:r>
              <w:t>alternative hypothesis: true correlation is not equal to 0</w:t>
            </w:r>
          </w:p>
          <w:p w:rsidR="00AD00FB" w:rsidRDefault="00AD00FB" w:rsidP="00AD00FB">
            <w:r>
              <w:t>95 percent confidence interval:</w:t>
            </w:r>
          </w:p>
          <w:p w:rsidR="00AD00FB" w:rsidRDefault="00AD00FB" w:rsidP="00AD00FB">
            <w:r>
              <w:t xml:space="preserve"> 0.8620513 0.9353196</w:t>
            </w:r>
          </w:p>
          <w:p w:rsidR="00AD00FB" w:rsidRDefault="00AD00FB" w:rsidP="00AD00FB">
            <w:r>
              <w:t>sample estimates:</w:t>
            </w:r>
          </w:p>
          <w:p w:rsidR="00AD00FB" w:rsidRDefault="00AD00FB" w:rsidP="00AD00FB">
            <w:r>
              <w:t xml:space="preserve">      </w:t>
            </w:r>
            <w:proofErr w:type="spellStart"/>
            <w:r>
              <w:t>cor</w:t>
            </w:r>
            <w:proofErr w:type="spellEnd"/>
            <w:r>
              <w:t xml:space="preserve"> </w:t>
            </w:r>
          </w:p>
          <w:p w:rsidR="00AD00FB" w:rsidRDefault="00AD00FB" w:rsidP="00AD00FB">
            <w:r>
              <w:t>0.9051989</w:t>
            </w:r>
          </w:p>
        </w:tc>
      </w:tr>
    </w:tbl>
    <w:p w:rsidR="00AD00FB" w:rsidRDefault="00AD00FB" w:rsidP="00C0318A"/>
    <w:p w:rsidR="00F64C82" w:rsidRDefault="00AD00FB" w:rsidP="00C0318A">
      <w:r>
        <w:t>Now we have discovered a strong correlation between the two variables which we know that were randomly generated. This is a common problem called a spurious regression. This problem arises especially if the time series are non-stationary.</w:t>
      </w:r>
      <w:r w:rsidR="00CA1A58">
        <w:t xml:space="preserve"> There is one general solution which can be done in the several ways. The idea is to strip an effect of the common patterns. But how to identify such pattern? As a starting point can be considered de-trending the time series by removing deterministic trend by simple regression.</w:t>
      </w:r>
      <w:r w:rsidR="002419DC">
        <w:t xml:space="preserve"> More advanced approach is to pre-whitenise the time-series</w:t>
      </w:r>
      <w:r w:rsidR="0005155D">
        <w:t xml:space="preserve"> (white comes from the ideal form of the residuals called white noise)</w:t>
      </w:r>
      <w:r w:rsidR="002419DC">
        <w:t xml:space="preserve">. Prewhitenising is means that the model (popular option is to use </w:t>
      </w:r>
      <w:proofErr w:type="gramStart"/>
      <w:r w:rsidR="002419DC">
        <w:t>a</w:t>
      </w:r>
      <w:proofErr w:type="gramEnd"/>
      <w:r w:rsidR="002419DC">
        <w:t xml:space="preserve"> autoregressive model) which fits the first time series is then used on the second series. Residuals from both models are then being </w:t>
      </w:r>
      <w:r w:rsidR="0005155D">
        <w:t>analyzed</w:t>
      </w:r>
      <w:r w:rsidR="002419DC">
        <w:t xml:space="preserve"> to discover a true correlation. Let’s continue with the previous example</w:t>
      </w:r>
    </w:p>
    <w:tbl>
      <w:tblPr>
        <w:tblStyle w:val="Mkatabulky"/>
        <w:tblW w:w="0" w:type="auto"/>
        <w:tblLook w:val="04A0" w:firstRow="1" w:lastRow="0" w:firstColumn="1" w:lastColumn="0" w:noHBand="0" w:noVBand="1"/>
      </w:tblPr>
      <w:tblGrid>
        <w:gridCol w:w="8778"/>
      </w:tblGrid>
      <w:tr w:rsidR="002419DC" w:rsidTr="002419DC">
        <w:tc>
          <w:tcPr>
            <w:tcW w:w="8778" w:type="dxa"/>
          </w:tcPr>
          <w:p w:rsidR="002419DC" w:rsidRDefault="002419DC" w:rsidP="002419DC">
            <w:r>
              <w:t>library(forecast) # to allow using advanced function</w:t>
            </w:r>
          </w:p>
          <w:p w:rsidR="002419DC" w:rsidRDefault="0005155D" w:rsidP="002419DC">
            <w:r>
              <w:t>library(</w:t>
            </w:r>
            <w:proofErr w:type="spellStart"/>
            <w:r>
              <w:t>tsa</w:t>
            </w:r>
            <w:proofErr w:type="spellEnd"/>
            <w:r>
              <w:t>)</w:t>
            </w:r>
          </w:p>
        </w:tc>
      </w:tr>
    </w:tbl>
    <w:p w:rsidR="002419DC" w:rsidRDefault="002419DC" w:rsidP="00C0318A">
      <w:r>
        <w:t>The code above identifies the best autoregressive model based on minimal value of the BIC. Identified model has following properties:</w:t>
      </w:r>
    </w:p>
    <w:tbl>
      <w:tblPr>
        <w:tblStyle w:val="Mkatabulky"/>
        <w:tblW w:w="0" w:type="auto"/>
        <w:tblLook w:val="04A0" w:firstRow="1" w:lastRow="0" w:firstColumn="1" w:lastColumn="0" w:noHBand="0" w:noVBand="1"/>
      </w:tblPr>
      <w:tblGrid>
        <w:gridCol w:w="8778"/>
      </w:tblGrid>
      <w:tr w:rsidR="002419DC" w:rsidTr="002419DC">
        <w:tc>
          <w:tcPr>
            <w:tcW w:w="8778" w:type="dxa"/>
          </w:tcPr>
          <w:p w:rsidR="0005155D" w:rsidRDefault="0005155D" w:rsidP="0005155D">
            <w:proofErr w:type="spellStart"/>
            <w:r>
              <w:t>selectARIMA</w:t>
            </w:r>
            <w:proofErr w:type="spellEnd"/>
            <w:r>
              <w:t xml:space="preserve"> &lt;- </w:t>
            </w:r>
            <w:proofErr w:type="spellStart"/>
            <w:proofErr w:type="gramStart"/>
            <w:r>
              <w:t>auto.arima</w:t>
            </w:r>
            <w:proofErr w:type="spellEnd"/>
            <w:proofErr w:type="gramEnd"/>
            <w:r>
              <w:t>(ts1, seasonal=FALSE) # fits the autoregressive model</w:t>
            </w:r>
          </w:p>
          <w:p w:rsidR="0005155D" w:rsidRDefault="0005155D" w:rsidP="0005155D">
            <w:r>
              <w:t>summary(</w:t>
            </w:r>
            <w:proofErr w:type="spellStart"/>
            <w:r>
              <w:t>selectARIMA</w:t>
            </w:r>
            <w:proofErr w:type="spellEnd"/>
            <w:r>
              <w:t>)</w:t>
            </w:r>
          </w:p>
          <w:p w:rsidR="0005155D" w:rsidRDefault="0005155D" w:rsidP="0005155D"/>
          <w:p w:rsidR="0005155D" w:rsidRDefault="0005155D" w:rsidP="0005155D">
            <w:r>
              <w:t xml:space="preserve">Series: ts1 </w:t>
            </w:r>
          </w:p>
          <w:p w:rsidR="0005155D" w:rsidRDefault="0005155D" w:rsidP="0005155D">
            <w:proofErr w:type="gramStart"/>
            <w:r>
              <w:t>ARIMA(</w:t>
            </w:r>
            <w:proofErr w:type="gramEnd"/>
            <w:r>
              <w:t xml:space="preserve">2,1,0) with drift </w:t>
            </w:r>
          </w:p>
          <w:p w:rsidR="0005155D" w:rsidRDefault="0005155D" w:rsidP="0005155D">
            <w:r>
              <w:t>Coefficients:</w:t>
            </w:r>
          </w:p>
          <w:p w:rsidR="0005155D" w:rsidRDefault="0005155D" w:rsidP="0005155D">
            <w:r>
              <w:t xml:space="preserve">          ar1          ar2     drift</w:t>
            </w:r>
          </w:p>
          <w:p w:rsidR="0005155D" w:rsidRDefault="0005155D" w:rsidP="0005155D">
            <w:r>
              <w:t xml:space="preserve">        -0.</w:t>
            </w:r>
            <w:proofErr w:type="gramStart"/>
            <w:r>
              <w:t>6834  -</w:t>
            </w:r>
            <w:proofErr w:type="gramEnd"/>
            <w:r>
              <w:t>0.4862  0.0977</w:t>
            </w:r>
          </w:p>
          <w:p w:rsidR="0005155D" w:rsidRDefault="0005155D" w:rsidP="0005155D">
            <w:proofErr w:type="spellStart"/>
            <w:r>
              <w:t>s.e.</w:t>
            </w:r>
            <w:proofErr w:type="spellEnd"/>
            <w:r>
              <w:t xml:space="preserve">   0.0891   0.0898   0.0474</w:t>
            </w:r>
          </w:p>
          <w:p w:rsidR="0005155D" w:rsidRDefault="0005155D" w:rsidP="0005155D">
            <w:r>
              <w:t>sigma^2 estimated as 1.063:  log likelihood=-142.38</w:t>
            </w:r>
          </w:p>
          <w:p w:rsidR="0005155D" w:rsidRDefault="0005155D" w:rsidP="0005155D">
            <w:r>
              <w:t xml:space="preserve">AIC=292.77   </w:t>
            </w:r>
            <w:proofErr w:type="spellStart"/>
            <w:r>
              <w:t>AICc</w:t>
            </w:r>
            <w:proofErr w:type="spellEnd"/>
            <w:r>
              <w:t>=293.19   BIC=303.15</w:t>
            </w:r>
          </w:p>
          <w:p w:rsidR="0005155D" w:rsidRDefault="0005155D" w:rsidP="0005155D">
            <w:r>
              <w:t>Training set error measures:</w:t>
            </w:r>
          </w:p>
          <w:p w:rsidR="0005155D" w:rsidRDefault="0005155D" w:rsidP="0005155D">
            <w:r>
              <w:t xml:space="preserve">                      ME                 RMSE      MAE        MPE          MAPE      MASE</w:t>
            </w:r>
          </w:p>
          <w:p w:rsidR="0005155D" w:rsidRDefault="0005155D" w:rsidP="0005155D">
            <w:r>
              <w:t>Training set 0.008660619 1.010388 0.764617 -6.988041 20.19891 0.7634066</w:t>
            </w:r>
          </w:p>
          <w:p w:rsidR="0005155D" w:rsidRDefault="0005155D" w:rsidP="0005155D">
            <w:r>
              <w:t xml:space="preserve">                       ACF1</w:t>
            </w:r>
          </w:p>
          <w:p w:rsidR="002419DC" w:rsidRDefault="0005155D" w:rsidP="0005155D">
            <w:r>
              <w:t>Training set -0.06707982</w:t>
            </w:r>
          </w:p>
        </w:tc>
      </w:tr>
    </w:tbl>
    <w:p w:rsidR="002419DC" w:rsidRDefault="002419DC" w:rsidP="00C0318A"/>
    <w:p w:rsidR="002419DC" w:rsidRDefault="002419DC" w:rsidP="002419DC">
      <w:proofErr w:type="gramStart"/>
      <w:r>
        <w:t>ARIMA(</w:t>
      </w:r>
      <w:proofErr w:type="gramEnd"/>
      <w:r>
        <w:t xml:space="preserve">2,1,0) with drift means that the time series is of the order 1 (differencing the time series makes it stationary). </w:t>
      </w:r>
      <w:r w:rsidR="0005155D">
        <w:t>Current value can be regressed by lagged values up to two historical periods). This model is then used to clean whitenise the second time series.</w:t>
      </w:r>
      <w:r w:rsidR="00BA1327">
        <w:t xml:space="preserve"> Correlation between the time series can be summarized by cross-correlation plot.</w:t>
      </w:r>
    </w:p>
    <w:p w:rsidR="00BA1327" w:rsidRDefault="00BA1327" w:rsidP="002419DC">
      <w:r>
        <w:rPr>
          <w:noProof/>
        </w:rPr>
        <w:lastRenderedPageBreak/>
        <w:drawing>
          <wp:inline distT="0" distB="0" distL="0" distR="0" wp14:anchorId="40016490" wp14:editId="6E949295">
            <wp:extent cx="5580380" cy="2920365"/>
            <wp:effectExtent l="0" t="0" r="127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580380" cy="2920365"/>
                    </a:xfrm>
                    <a:prstGeom prst="rect">
                      <a:avLst/>
                    </a:prstGeom>
                  </pic:spPr>
                </pic:pic>
              </a:graphicData>
            </a:graphic>
          </wp:inline>
        </w:drawing>
      </w:r>
    </w:p>
    <w:p w:rsidR="00CA7837" w:rsidRPr="008E175A" w:rsidRDefault="00CA7837" w:rsidP="00CA7837">
      <w:pPr>
        <w:pStyle w:val="Titulek"/>
        <w:tabs>
          <w:tab w:val="clear" w:pos="851"/>
          <w:tab w:val="left" w:pos="993"/>
        </w:tabs>
        <w:ind w:left="1418" w:right="708"/>
        <w:jc w:val="both"/>
        <w:rPr>
          <w:lang w:val="en-GB"/>
        </w:rPr>
      </w:pPr>
      <w:r>
        <w:t>Image</w:t>
      </w:r>
      <w:r w:rsidRPr="000F22CB">
        <w:t xml:space="preserve"> </w:t>
      </w:r>
      <w:r w:rsidRPr="000F22CB">
        <w:rPr>
          <w:noProof/>
        </w:rPr>
        <w:fldChar w:fldCharType="begin"/>
      </w:r>
      <w:r w:rsidRPr="000F22CB">
        <w:rPr>
          <w:noProof/>
        </w:rPr>
        <w:instrText xml:space="preserve"> SEQ Obrázek \* ARABIC </w:instrText>
      </w:r>
      <w:r w:rsidRPr="000F22CB">
        <w:rPr>
          <w:noProof/>
        </w:rPr>
        <w:fldChar w:fldCharType="separate"/>
      </w:r>
      <w:r w:rsidR="00A84DFA">
        <w:rPr>
          <w:noProof/>
        </w:rPr>
        <w:t>14</w:t>
      </w:r>
      <w:r w:rsidRPr="000F22CB">
        <w:rPr>
          <w:noProof/>
        </w:rPr>
        <w:fldChar w:fldCharType="end"/>
      </w:r>
      <w:r>
        <w:t xml:space="preserve"> Cross correlation of the time series. Plot is an outcome of the whitenisation and reveals estimated value of the correlation between </w:t>
      </w:r>
      <w:r w:rsidR="00A84DFA">
        <w:t>analyzed</w:t>
      </w:r>
      <w:r>
        <w:t xml:space="preserve"> time series. Source: Own</w:t>
      </w:r>
    </w:p>
    <w:p w:rsidR="00CA7837" w:rsidRDefault="00CA7837" w:rsidP="002419DC"/>
    <w:p w:rsidR="00EB7835" w:rsidRDefault="00EB7835" w:rsidP="002419DC">
      <w:r>
        <w:t>From the plot above can be read that the true correlation at lag 0, when the values of two time series are being compared at the same time is slightly negative.</w:t>
      </w:r>
    </w:p>
    <w:p w:rsidR="00EB7835" w:rsidRDefault="00EB7835" w:rsidP="00EB7835">
      <w:pPr>
        <w:pStyle w:val="Nadpis3"/>
      </w:pPr>
      <w:bookmarkStart w:id="32" w:name="_Toc1030137"/>
      <w:r>
        <w:t>Correct measure of correlation</w:t>
      </w:r>
      <w:bookmarkEnd w:id="32"/>
    </w:p>
    <w:p w:rsidR="0005155D" w:rsidRDefault="00EB7835" w:rsidP="002419DC">
      <w:r>
        <w:t>Although the computation of Pearson correlation coefficient is correct, its inferential conclusions are wrong. Pearson’s statistics assumes that the data come from the independent observations. This assumption is clearly violated when talking about the time series which is nothing but a series of points of the same variable ordered in time. Therefore, inferential test of the correlation significance is overly optimistic as the effective sample size is much smaller.</w:t>
      </w:r>
    </w:p>
    <w:p w:rsidR="00EB7835" w:rsidRDefault="00EB7835" w:rsidP="002419DC">
      <w:r>
        <w:t>Correlation of the time series is usually done by cross-correlations</w:t>
      </w:r>
      <w:r w:rsidR="00A84DFA">
        <w:t xml:space="preserve"> (s</w:t>
      </w:r>
      <w:r>
        <w:t xml:space="preserve">ee figure </w:t>
      </w:r>
      <w:r w:rsidR="00A84DFA">
        <w:t xml:space="preserve">14). This plot describes a dynamic relation between the two series. In the center the lag 0 corresponds to the Pearson correlation. Lag 1 means that the second time series is moved one step ahead and the Pearson correlation is computed. Consider following example. The first time series depicts financial stimulus, such as and FDI </w:t>
      </w:r>
      <w:r w:rsidR="00A84DFA">
        <w:lastRenderedPageBreak/>
        <w:t>inflow. The second variable is the unemployment in the corresponding month. If there is a negative value of the correlation in the lag 2, then we can claim, that there is a statistical evidence that increase of FDI is usually associated with the decrease of unemployment two months later.</w:t>
      </w:r>
    </w:p>
    <w:p w:rsidR="00137532" w:rsidRDefault="0065736C" w:rsidP="0065736C">
      <w:pPr>
        <w:pStyle w:val="Nadpis2"/>
      </w:pPr>
      <w:bookmarkStart w:id="33" w:name="_Toc1030138"/>
      <w:r>
        <w:t>Stationarity of the time series</w:t>
      </w:r>
      <w:bookmarkEnd w:id="33"/>
    </w:p>
    <w:p w:rsidR="00FB45F0" w:rsidRDefault="0065736C" w:rsidP="0065736C">
      <w:r>
        <w:t xml:space="preserve">Time series can be described by descriptive statistics. Several moments (mean value, standard deviation, skewness, kurtosis, and other higher moments) can be computed but only some of them make sense if the time series is non-stationary. Variance is often used to </w:t>
      </w:r>
      <w:proofErr w:type="spellStart"/>
      <w:r w:rsidR="00FB45F0">
        <w:t>analyse</w:t>
      </w:r>
      <w:proofErr w:type="spellEnd"/>
      <w:r>
        <w:t xml:space="preserve"> uncertainty of the studied phenomena. Higher variance traditionally means that the phenomena is more uncertain. Uncertain </w:t>
      </w:r>
      <w:r w:rsidR="00FB45F0">
        <w:t>phenomena</w:t>
      </w:r>
      <w:r>
        <w:t xml:space="preserve"> are difficult to </w:t>
      </w:r>
      <w:r w:rsidR="00FB45F0">
        <w:t>analyses</w:t>
      </w:r>
      <w:r>
        <w:t xml:space="preserve"> and predict. </w:t>
      </w:r>
      <w:r w:rsidR="00FB45F0">
        <w:t>L</w:t>
      </w:r>
      <w:r>
        <w:t xml:space="preserve">ook at the Figure 12 and 13. Time series in the latter </w:t>
      </w:r>
      <w:r w:rsidR="00FB45F0">
        <w:t xml:space="preserve">figure are identical to the first one but contain the upward deterministic trend. If we would be asked to make a prediction, we should end up with the same degree of certainty (there is no uncertainty in the deterministic trend). Yet, the standard deviation of the time series in Figure 12 is almost three times higher than in Figure 13. </w:t>
      </w:r>
    </w:p>
    <w:p w:rsidR="0065736C" w:rsidRDefault="00FB45F0" w:rsidP="0065736C">
      <w:r>
        <w:t xml:space="preserve">It is important to define a condition under which the modelling results in a sensible outcome (motivating example and interpretation of variance is just one of many other reasons). This condition is called a stationarity of the time series. If the time series has a constant mean value and standard deviation over </w:t>
      </w:r>
      <w:proofErr w:type="gramStart"/>
      <w:r>
        <w:t>time</w:t>
      </w:r>
      <w:proofErr w:type="gramEnd"/>
      <w:r>
        <w:t xml:space="preserve"> we say that the condition of the weak stationarity is met. </w:t>
      </w:r>
      <w:r w:rsidR="00290652">
        <w:t>Strict</w:t>
      </w:r>
      <w:r>
        <w:t xml:space="preserve"> stationarity is met if all higher moments are constant throughout the development of the series. Two types of stationarity are being distinguished further:</w:t>
      </w:r>
    </w:p>
    <w:p w:rsidR="00FB45F0" w:rsidRDefault="00FB45F0" w:rsidP="0076313E">
      <w:pPr>
        <w:pStyle w:val="Odstavecseseznamem"/>
        <w:numPr>
          <w:ilvl w:val="0"/>
          <w:numId w:val="41"/>
        </w:numPr>
      </w:pPr>
      <w:r>
        <w:t>Deterministic stationarity</w:t>
      </w:r>
    </w:p>
    <w:p w:rsidR="00FB45F0" w:rsidRDefault="00FB45F0" w:rsidP="0076313E">
      <w:pPr>
        <w:pStyle w:val="Odstavecseseznamem"/>
        <w:numPr>
          <w:ilvl w:val="0"/>
          <w:numId w:val="41"/>
        </w:numPr>
      </w:pPr>
      <w:r>
        <w:t>Stochastic stationarity (unit root)</w:t>
      </w:r>
    </w:p>
    <w:p w:rsidR="0076313E" w:rsidRDefault="00FB45F0" w:rsidP="0065736C">
      <w:r>
        <w:t xml:space="preserve">It is a general modelling strategy to work with the time series which are transformed from its original form to the stationary one. </w:t>
      </w:r>
      <w:r w:rsidR="0076313E">
        <w:t xml:space="preserve">If removing trend (for example by employing the simple linear regression function) leads to the stationary time series, we call the time series deterministically stationary. In most of the </w:t>
      </w:r>
      <w:r w:rsidR="0076313E">
        <w:lastRenderedPageBreak/>
        <w:t xml:space="preserve">economic time series removing deterministic trend does not help. Only transformation works in making the time series stationary. If taking the first or higher difference of the series helps, time series is called integrated time series of order first or higher order. In this case we talk about the stochastic stationarity, which is related to the term unit root. Unit root is a mathematical term which is difficult to elaborate without mathematical equations. For </w:t>
      </w:r>
      <w:proofErr w:type="gramStart"/>
      <w:r w:rsidR="0076313E">
        <w:t>now</w:t>
      </w:r>
      <w:proofErr w:type="gramEnd"/>
      <w:r w:rsidR="0076313E">
        <w:t xml:space="preserve"> it’s only important to know that if the time series has unit root,</w:t>
      </w:r>
      <w:r w:rsidR="0076313E" w:rsidRPr="0076313E">
        <w:t xml:space="preserve"> </w:t>
      </w:r>
      <w:r w:rsidR="0076313E">
        <w:t xml:space="preserve">time series is exploding and does not have a constant mean value. This time series grows and error in the past has a higher importance for the future than the recent one. There are several approaches to tell whether the time series is stationary. </w:t>
      </w:r>
    </w:p>
    <w:p w:rsidR="0076313E" w:rsidRDefault="0076313E" w:rsidP="0076313E">
      <w:pPr>
        <w:pStyle w:val="Nadpis3"/>
      </w:pPr>
      <w:bookmarkStart w:id="34" w:name="_Toc1030139"/>
      <w:r>
        <w:t>Deterministic (trend) stationarity</w:t>
      </w:r>
      <w:bookmarkEnd w:id="34"/>
    </w:p>
    <w:p w:rsidR="0076313E" w:rsidRDefault="0076313E" w:rsidP="0065736C">
      <w:r>
        <w:t xml:space="preserve">Trend stationarity is </w:t>
      </w:r>
      <w:r w:rsidR="00290652">
        <w:t xml:space="preserve">the less frequent type of stationarity. </w:t>
      </w:r>
      <w:r w:rsidR="00D233C5">
        <w:t>KPSS test can be used to determine whether removing a deterministic trend will result in a stationary time series. Let’ apply the test</w:t>
      </w:r>
      <w:r w:rsidR="0043600C">
        <w:t xml:space="preserve"> on the data from Figure 12 whether they are stationary around its mean value:</w:t>
      </w:r>
    </w:p>
    <w:tbl>
      <w:tblPr>
        <w:tblStyle w:val="Mkatabulky"/>
        <w:tblW w:w="0" w:type="auto"/>
        <w:shd w:val="clear" w:color="auto" w:fill="F2F2F2" w:themeFill="background1" w:themeFillShade="F2"/>
        <w:tblLook w:val="04A0" w:firstRow="1" w:lastRow="0" w:firstColumn="1" w:lastColumn="0" w:noHBand="0" w:noVBand="1"/>
      </w:tblPr>
      <w:tblGrid>
        <w:gridCol w:w="8778"/>
      </w:tblGrid>
      <w:tr w:rsidR="0043600C" w:rsidTr="0043600C">
        <w:tc>
          <w:tcPr>
            <w:tcW w:w="8778" w:type="dxa"/>
            <w:shd w:val="clear" w:color="auto" w:fill="F2F2F2" w:themeFill="background1" w:themeFillShade="F2"/>
          </w:tcPr>
          <w:p w:rsidR="0043600C" w:rsidRDefault="0043600C" w:rsidP="0043600C">
            <w:r>
              <w:t xml:space="preserve">&gt; </w:t>
            </w:r>
            <w:proofErr w:type="gramStart"/>
            <w:r>
              <w:t>summary(</w:t>
            </w:r>
            <w:proofErr w:type="spellStart"/>
            <w:proofErr w:type="gramEnd"/>
            <w:r>
              <w:t>ur.kpss</w:t>
            </w:r>
            <w:proofErr w:type="spellEnd"/>
            <w:r>
              <w:t>(ts1, type=”mu”))</w:t>
            </w:r>
          </w:p>
          <w:p w:rsidR="0043600C" w:rsidRDefault="0043600C" w:rsidP="0043600C">
            <w:r>
              <w:t xml:space="preserve">####################### </w:t>
            </w:r>
          </w:p>
          <w:p w:rsidR="0043600C" w:rsidRDefault="0043600C" w:rsidP="0043600C">
            <w:r>
              <w:t xml:space="preserve"># KPSS Unit Root Test # </w:t>
            </w:r>
          </w:p>
          <w:p w:rsidR="0043600C" w:rsidRDefault="0043600C" w:rsidP="0043600C">
            <w:r>
              <w:t xml:space="preserve">####################### </w:t>
            </w:r>
          </w:p>
          <w:p w:rsidR="0043600C" w:rsidRDefault="0043600C" w:rsidP="0043600C">
            <w:r>
              <w:t xml:space="preserve">Test is of type: mu with 4 lags. </w:t>
            </w:r>
          </w:p>
          <w:p w:rsidR="0043600C" w:rsidRDefault="0043600C" w:rsidP="0043600C">
            <w:r>
              <w:t xml:space="preserve">Value of test-statistic is: 2.0569 </w:t>
            </w:r>
          </w:p>
          <w:p w:rsidR="0043600C" w:rsidRDefault="0043600C" w:rsidP="0043600C">
            <w:r>
              <w:t xml:space="preserve">Critical value for a significance level of: </w:t>
            </w:r>
          </w:p>
          <w:p w:rsidR="0043600C" w:rsidRDefault="0043600C" w:rsidP="0043600C">
            <w:r>
              <w:t xml:space="preserve">                       10</w:t>
            </w:r>
            <w:proofErr w:type="gramStart"/>
            <w:r>
              <w:t>pct  5</w:t>
            </w:r>
            <w:proofErr w:type="gramEnd"/>
            <w:r>
              <w:t>pct 2.5pct  1pct</w:t>
            </w:r>
          </w:p>
          <w:p w:rsidR="0043600C" w:rsidRDefault="0043600C" w:rsidP="0043600C">
            <w:r>
              <w:t>critical values 0.347 0.</w:t>
            </w:r>
            <w:proofErr w:type="gramStart"/>
            <w:r>
              <w:t>463  0.574</w:t>
            </w:r>
            <w:proofErr w:type="gramEnd"/>
            <w:r>
              <w:t xml:space="preserve"> 0.739</w:t>
            </w:r>
          </w:p>
        </w:tc>
      </w:tr>
    </w:tbl>
    <w:p w:rsidR="0043600C" w:rsidRDefault="0043600C" w:rsidP="0065736C"/>
    <w:p w:rsidR="0076313E" w:rsidRDefault="0043600C" w:rsidP="0065736C">
      <w:r>
        <w:t xml:space="preserve">Because the test statistics 2.0569 is greater than the critical value 0.463 we can reject the null hypothesis that the time series is stationary. We can proceed </w:t>
      </w:r>
      <w:r>
        <w:lastRenderedPageBreak/>
        <w:t>further to test whether the time series is stationary around its trend value (whether removing the trend, not only the mean value) will results in stationary time series:</w:t>
      </w:r>
    </w:p>
    <w:tbl>
      <w:tblPr>
        <w:tblStyle w:val="Mkatabulky"/>
        <w:tblW w:w="0" w:type="auto"/>
        <w:shd w:val="clear" w:color="auto" w:fill="F2F2F2" w:themeFill="background1" w:themeFillShade="F2"/>
        <w:tblLook w:val="04A0" w:firstRow="1" w:lastRow="0" w:firstColumn="1" w:lastColumn="0" w:noHBand="0" w:noVBand="1"/>
      </w:tblPr>
      <w:tblGrid>
        <w:gridCol w:w="8778"/>
      </w:tblGrid>
      <w:tr w:rsidR="0043600C" w:rsidTr="0043600C">
        <w:tc>
          <w:tcPr>
            <w:tcW w:w="8778" w:type="dxa"/>
            <w:shd w:val="clear" w:color="auto" w:fill="F2F2F2" w:themeFill="background1" w:themeFillShade="F2"/>
          </w:tcPr>
          <w:p w:rsidR="0043600C" w:rsidRDefault="0043600C" w:rsidP="0043600C">
            <w:r>
              <w:t xml:space="preserve">&gt; </w:t>
            </w:r>
            <w:proofErr w:type="gramStart"/>
            <w:r>
              <w:t>summary(</w:t>
            </w:r>
            <w:proofErr w:type="spellStart"/>
            <w:proofErr w:type="gramEnd"/>
            <w:r>
              <w:t>ur.kpss</w:t>
            </w:r>
            <w:proofErr w:type="spellEnd"/>
            <w:r>
              <w:t>(ts1, type = c("tau")) )</w:t>
            </w:r>
          </w:p>
          <w:p w:rsidR="0043600C" w:rsidRDefault="0043600C" w:rsidP="0043600C">
            <w:r>
              <w:t xml:space="preserve">####################### </w:t>
            </w:r>
          </w:p>
          <w:p w:rsidR="0043600C" w:rsidRDefault="0043600C" w:rsidP="0043600C">
            <w:r>
              <w:t xml:space="preserve"># KPSS Unit Root Test # </w:t>
            </w:r>
          </w:p>
          <w:p w:rsidR="0043600C" w:rsidRDefault="0043600C" w:rsidP="0043600C">
            <w:r>
              <w:t xml:space="preserve">####################### </w:t>
            </w:r>
          </w:p>
          <w:p w:rsidR="0043600C" w:rsidRDefault="0043600C" w:rsidP="0043600C">
            <w:r>
              <w:t xml:space="preserve">Test is of type: tau with 4 lags. </w:t>
            </w:r>
          </w:p>
          <w:p w:rsidR="0043600C" w:rsidRDefault="0043600C" w:rsidP="0043600C">
            <w:r>
              <w:t xml:space="preserve">Value of test-statistic is: 0.0591 </w:t>
            </w:r>
          </w:p>
          <w:p w:rsidR="0043600C" w:rsidRDefault="0043600C" w:rsidP="0043600C">
            <w:r>
              <w:t xml:space="preserve">Critical value for a significance level of: </w:t>
            </w:r>
          </w:p>
          <w:p w:rsidR="0043600C" w:rsidRDefault="0043600C" w:rsidP="0043600C">
            <w:r>
              <w:t xml:space="preserve">                      10</w:t>
            </w:r>
            <w:proofErr w:type="gramStart"/>
            <w:r>
              <w:t>pct  5</w:t>
            </w:r>
            <w:proofErr w:type="gramEnd"/>
            <w:r>
              <w:t>pct 2.5pct  1pct</w:t>
            </w:r>
          </w:p>
          <w:p w:rsidR="0043600C" w:rsidRDefault="0043600C" w:rsidP="0043600C">
            <w:r>
              <w:t>critical values 0.119 0.</w:t>
            </w:r>
            <w:proofErr w:type="gramStart"/>
            <w:r>
              <w:t>146  0.176</w:t>
            </w:r>
            <w:proofErr w:type="gramEnd"/>
            <w:r>
              <w:t xml:space="preserve"> 0.216</w:t>
            </w:r>
          </w:p>
        </w:tc>
      </w:tr>
    </w:tbl>
    <w:p w:rsidR="0043600C" w:rsidRDefault="0043600C" w:rsidP="0065736C"/>
    <w:p w:rsidR="0043600C" w:rsidRDefault="0043600C" w:rsidP="0065736C">
      <w:r>
        <w:t>Now the test statistics</w:t>
      </w:r>
      <w:r w:rsidR="00281D6D">
        <w:t xml:space="preserve"> 0.0591 </w:t>
      </w:r>
      <w:r>
        <w:t>is lower than the critical value</w:t>
      </w:r>
      <w:r w:rsidR="00281D6D">
        <w:t xml:space="preserve"> 0.146</w:t>
      </w:r>
      <w:r>
        <w:t>. We cannot reject the null hypothesis that the time series is stationary (detrending will results in stationary time series).</w:t>
      </w:r>
    </w:p>
    <w:p w:rsidR="003A03CC" w:rsidRDefault="00281D6D" w:rsidP="003A03CC">
      <w:pPr>
        <w:pStyle w:val="Nadpis3"/>
      </w:pPr>
      <w:bookmarkStart w:id="35" w:name="_Toc1030140"/>
      <w:r>
        <w:t>Stochastic (unit root)</w:t>
      </w:r>
      <w:r w:rsidR="003A03CC">
        <w:t xml:space="preserve"> stationarity</w:t>
      </w:r>
      <w:bookmarkEnd w:id="35"/>
    </w:p>
    <w:p w:rsidR="003A03CC" w:rsidRDefault="00281D6D" w:rsidP="0065736C">
      <w:r>
        <w:t>Unit root time series can become stationary by differencing time series D time. Several statistical tests were developed to test the time series. Among the most used one stand Augmented Dickey-Fuller test. This test has three settings:</w:t>
      </w:r>
    </w:p>
    <w:p w:rsidR="00281D6D" w:rsidRDefault="00281D6D" w:rsidP="00281D6D">
      <w:pPr>
        <w:pStyle w:val="Odstavecseseznamem"/>
        <w:numPr>
          <w:ilvl w:val="0"/>
          <w:numId w:val="42"/>
        </w:numPr>
      </w:pPr>
      <w:r>
        <w:t>Unit root only</w:t>
      </w:r>
    </w:p>
    <w:p w:rsidR="00281D6D" w:rsidRDefault="00281D6D" w:rsidP="00281D6D">
      <w:pPr>
        <w:pStyle w:val="Odstavecseseznamem"/>
        <w:numPr>
          <w:ilvl w:val="0"/>
          <w:numId w:val="42"/>
        </w:numPr>
      </w:pPr>
      <w:r>
        <w:t>Unit root with drift (constant)</w:t>
      </w:r>
    </w:p>
    <w:p w:rsidR="00281D6D" w:rsidRDefault="00281D6D" w:rsidP="00281D6D">
      <w:pPr>
        <w:pStyle w:val="Odstavecseseznamem"/>
        <w:numPr>
          <w:ilvl w:val="0"/>
          <w:numId w:val="42"/>
        </w:numPr>
      </w:pPr>
      <w:r>
        <w:t>Unit root and deterministic trend</w:t>
      </w:r>
    </w:p>
    <w:p w:rsidR="00053B7D" w:rsidRDefault="00EF4040" w:rsidP="00EF4040">
      <w:r>
        <w:t xml:space="preserve">Let’s create an artificial time series which contains both the trend and unit root. </w:t>
      </w:r>
    </w:p>
    <w:tbl>
      <w:tblPr>
        <w:tblStyle w:val="Mkatabulky"/>
        <w:tblW w:w="0" w:type="auto"/>
        <w:shd w:val="clear" w:color="auto" w:fill="F2F2F2" w:themeFill="background1" w:themeFillShade="F2"/>
        <w:tblLook w:val="04A0" w:firstRow="1" w:lastRow="0" w:firstColumn="1" w:lastColumn="0" w:noHBand="0" w:noVBand="1"/>
      </w:tblPr>
      <w:tblGrid>
        <w:gridCol w:w="8778"/>
      </w:tblGrid>
      <w:tr w:rsidR="00053B7D" w:rsidTr="00053B7D">
        <w:tc>
          <w:tcPr>
            <w:tcW w:w="8778" w:type="dxa"/>
            <w:shd w:val="clear" w:color="auto" w:fill="F2F2F2" w:themeFill="background1" w:themeFillShade="F2"/>
          </w:tcPr>
          <w:p w:rsidR="00053B7D" w:rsidRDefault="00053B7D" w:rsidP="00053B7D">
            <w:proofErr w:type="spellStart"/>
            <w:proofErr w:type="gramStart"/>
            <w:r>
              <w:t>set.seed</w:t>
            </w:r>
            <w:proofErr w:type="spellEnd"/>
            <w:proofErr w:type="gramEnd"/>
            <w:r>
              <w:t>(123)</w:t>
            </w:r>
          </w:p>
          <w:p w:rsidR="00053B7D" w:rsidRDefault="00053B7D" w:rsidP="00053B7D">
            <w:r>
              <w:lastRenderedPageBreak/>
              <w:t xml:space="preserve">err &lt;- </w:t>
            </w:r>
            <w:proofErr w:type="spellStart"/>
            <w:proofErr w:type="gramStart"/>
            <w:r>
              <w:t>rnorm</w:t>
            </w:r>
            <w:proofErr w:type="spellEnd"/>
            <w:r>
              <w:t>(</w:t>
            </w:r>
            <w:proofErr w:type="gramEnd"/>
            <w:r>
              <w:t xml:space="preserve">100)     # generates errors distributed according to normal dist. </w:t>
            </w:r>
          </w:p>
          <w:p w:rsidR="00053B7D" w:rsidRDefault="00053B7D" w:rsidP="00053B7D">
            <w:r>
              <w:t xml:space="preserve">trend &lt;- </w:t>
            </w:r>
            <w:proofErr w:type="gramStart"/>
            <w:r>
              <w:t>seq(</w:t>
            </w:r>
            <w:proofErr w:type="gramEnd"/>
            <w:r>
              <w:t>100)     # index of values from 1 to 100</w:t>
            </w:r>
          </w:p>
          <w:p w:rsidR="00053B7D" w:rsidRDefault="00053B7D" w:rsidP="00053B7D">
            <w:proofErr w:type="spellStart"/>
            <w:r>
              <w:t>tsURtrend</w:t>
            </w:r>
            <w:proofErr w:type="spellEnd"/>
            <w:r>
              <w:t xml:space="preserve">   &lt;- </w:t>
            </w:r>
            <w:proofErr w:type="gramStart"/>
            <w:r>
              <w:t>rep(</w:t>
            </w:r>
            <w:proofErr w:type="gramEnd"/>
            <w:r>
              <w:t>0, 100)  # prepares vector of values which will be computed</w:t>
            </w:r>
          </w:p>
          <w:p w:rsidR="00053B7D" w:rsidRDefault="00053B7D" w:rsidP="00053B7D">
            <w:proofErr w:type="gramStart"/>
            <w:r>
              <w:t>for(</w:t>
            </w:r>
            <w:proofErr w:type="spellStart"/>
            <w:proofErr w:type="gramEnd"/>
            <w:r>
              <w:t>i</w:t>
            </w:r>
            <w:proofErr w:type="spellEnd"/>
            <w:r>
              <w:t xml:space="preserve"> in seq(2, 100)){ # iteratively computes values</w:t>
            </w:r>
          </w:p>
          <w:p w:rsidR="00053B7D" w:rsidRDefault="00053B7D" w:rsidP="00053B7D">
            <w:r>
              <w:t xml:space="preserve">  </w:t>
            </w:r>
            <w:proofErr w:type="spellStart"/>
            <w:r>
              <w:t>tsURtrend</w:t>
            </w:r>
            <w:proofErr w:type="spellEnd"/>
            <w:r>
              <w:t>[</w:t>
            </w:r>
            <w:proofErr w:type="spellStart"/>
            <w:r>
              <w:t>i</w:t>
            </w:r>
            <w:proofErr w:type="spellEnd"/>
            <w:r>
              <w:t>] &lt;- 0.5*trend[</w:t>
            </w:r>
            <w:proofErr w:type="spellStart"/>
            <w:r>
              <w:t>i</w:t>
            </w:r>
            <w:proofErr w:type="spellEnd"/>
            <w:r>
              <w:t xml:space="preserve">] + </w:t>
            </w:r>
            <w:proofErr w:type="spellStart"/>
            <w:r>
              <w:t>tsURtrend</w:t>
            </w:r>
            <w:proofErr w:type="spellEnd"/>
            <w:r>
              <w:t>[i-1] + err[</w:t>
            </w:r>
            <w:proofErr w:type="spellStart"/>
            <w:r>
              <w:t>i</w:t>
            </w:r>
            <w:proofErr w:type="spellEnd"/>
            <w:r>
              <w:t>]</w:t>
            </w:r>
          </w:p>
          <w:p w:rsidR="00053B7D" w:rsidRDefault="00053B7D" w:rsidP="00053B7D">
            <w:r>
              <w:t>}</w:t>
            </w:r>
          </w:p>
        </w:tc>
      </w:tr>
    </w:tbl>
    <w:p w:rsidR="00EF4040" w:rsidRDefault="00EF4040" w:rsidP="00EF4040">
      <w:r>
        <w:lastRenderedPageBreak/>
        <w:t xml:space="preserve"> </w:t>
      </w:r>
    </w:p>
    <w:p w:rsidR="00053B7D" w:rsidRDefault="00053B7D" w:rsidP="00EF4040">
      <w:r>
        <w:t>This time series has following growth pattern:</w:t>
      </w:r>
    </w:p>
    <w:p w:rsidR="00053B7D" w:rsidRDefault="00053B7D" w:rsidP="00EF4040">
      <w:r>
        <w:rPr>
          <w:noProof/>
        </w:rPr>
        <w:drawing>
          <wp:inline distT="0" distB="0" distL="0" distR="0" wp14:anchorId="53D82EEC" wp14:editId="5450F51C">
            <wp:extent cx="5580380" cy="2117725"/>
            <wp:effectExtent l="0" t="0" r="127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580380" cy="2117725"/>
                    </a:xfrm>
                    <a:prstGeom prst="rect">
                      <a:avLst/>
                    </a:prstGeom>
                  </pic:spPr>
                </pic:pic>
              </a:graphicData>
            </a:graphic>
          </wp:inline>
        </w:drawing>
      </w:r>
    </w:p>
    <w:p w:rsidR="00053B7D" w:rsidRPr="008E175A" w:rsidRDefault="00053B7D" w:rsidP="00053B7D">
      <w:pPr>
        <w:pStyle w:val="Titulek"/>
        <w:tabs>
          <w:tab w:val="clear" w:pos="851"/>
          <w:tab w:val="left" w:pos="993"/>
        </w:tabs>
        <w:ind w:left="1418" w:right="708"/>
        <w:jc w:val="both"/>
        <w:rPr>
          <w:lang w:val="en-GB"/>
        </w:rPr>
      </w:pPr>
      <w:r>
        <w:t>Image</w:t>
      </w:r>
      <w:r w:rsidRPr="000F22CB">
        <w:t xml:space="preserve"> </w:t>
      </w:r>
      <w:r w:rsidRPr="000F22CB">
        <w:rPr>
          <w:noProof/>
        </w:rPr>
        <w:fldChar w:fldCharType="begin"/>
      </w:r>
      <w:r w:rsidRPr="000F22CB">
        <w:rPr>
          <w:noProof/>
        </w:rPr>
        <w:instrText xml:space="preserve"> SEQ Obrázek \* ARABIC </w:instrText>
      </w:r>
      <w:r w:rsidRPr="000F22CB">
        <w:rPr>
          <w:noProof/>
        </w:rPr>
        <w:fldChar w:fldCharType="separate"/>
      </w:r>
      <w:r>
        <w:rPr>
          <w:noProof/>
        </w:rPr>
        <w:t>15</w:t>
      </w:r>
      <w:r w:rsidRPr="000F22CB">
        <w:rPr>
          <w:noProof/>
        </w:rPr>
        <w:fldChar w:fldCharType="end"/>
      </w:r>
      <w:r>
        <w:t xml:space="preserve"> Time series with both unit root and a trend. Time series is clearly non-stationary. Question remains whether taking differences will solve the problem. Source: Own</w:t>
      </w:r>
    </w:p>
    <w:p w:rsidR="00053B7D" w:rsidRDefault="00053B7D" w:rsidP="00281D6D">
      <w:r>
        <w:t>If we apply the KPSS test with trend:</w:t>
      </w:r>
    </w:p>
    <w:tbl>
      <w:tblPr>
        <w:tblStyle w:val="Mkatabulky"/>
        <w:tblW w:w="0" w:type="auto"/>
        <w:shd w:val="clear" w:color="auto" w:fill="F2F2F2" w:themeFill="background1" w:themeFillShade="F2"/>
        <w:tblLook w:val="04A0" w:firstRow="1" w:lastRow="0" w:firstColumn="1" w:lastColumn="0" w:noHBand="0" w:noVBand="1"/>
      </w:tblPr>
      <w:tblGrid>
        <w:gridCol w:w="8778"/>
      </w:tblGrid>
      <w:tr w:rsidR="00053B7D" w:rsidTr="00053B7D">
        <w:tc>
          <w:tcPr>
            <w:tcW w:w="8778" w:type="dxa"/>
            <w:shd w:val="clear" w:color="auto" w:fill="F2F2F2" w:themeFill="background1" w:themeFillShade="F2"/>
          </w:tcPr>
          <w:p w:rsidR="00053B7D" w:rsidRDefault="00053B7D" w:rsidP="00053B7D">
            <w:r>
              <w:t xml:space="preserve">&gt; </w:t>
            </w:r>
            <w:proofErr w:type="gramStart"/>
            <w:r>
              <w:t>summary(</w:t>
            </w:r>
            <w:proofErr w:type="spellStart"/>
            <w:proofErr w:type="gramEnd"/>
            <w:r>
              <w:t>ur.kpss</w:t>
            </w:r>
            <w:proofErr w:type="spellEnd"/>
            <w:r>
              <w:t>(</w:t>
            </w:r>
            <w:proofErr w:type="spellStart"/>
            <w:r>
              <w:t>tsURtrend</w:t>
            </w:r>
            <w:proofErr w:type="spellEnd"/>
            <w:r>
              <w:t>, type = c("tau")) )</w:t>
            </w:r>
          </w:p>
          <w:p w:rsidR="00053B7D" w:rsidRDefault="00053B7D" w:rsidP="00053B7D">
            <w:r>
              <w:t xml:space="preserve">####################### </w:t>
            </w:r>
          </w:p>
          <w:p w:rsidR="00053B7D" w:rsidRDefault="00053B7D" w:rsidP="00053B7D">
            <w:r>
              <w:t xml:space="preserve"># KPSS Unit Root Test # </w:t>
            </w:r>
          </w:p>
          <w:p w:rsidR="00053B7D" w:rsidRDefault="00053B7D" w:rsidP="00053B7D">
            <w:r>
              <w:t xml:space="preserve">####################### </w:t>
            </w:r>
          </w:p>
          <w:p w:rsidR="00053B7D" w:rsidRDefault="00053B7D" w:rsidP="00053B7D">
            <w:r>
              <w:t xml:space="preserve">Test is of type: tau with 4 lags. </w:t>
            </w:r>
          </w:p>
          <w:p w:rsidR="00053B7D" w:rsidRDefault="00053B7D" w:rsidP="00053B7D">
            <w:r>
              <w:lastRenderedPageBreak/>
              <w:t xml:space="preserve">Value of test-statistic is: 0.5172 </w:t>
            </w:r>
          </w:p>
          <w:p w:rsidR="00053B7D" w:rsidRDefault="00053B7D" w:rsidP="00053B7D">
            <w:r>
              <w:t xml:space="preserve">Critical value for a significance level of: </w:t>
            </w:r>
          </w:p>
          <w:p w:rsidR="00053B7D" w:rsidRDefault="00053B7D" w:rsidP="00053B7D">
            <w:r>
              <w:t xml:space="preserve">                       10</w:t>
            </w:r>
            <w:proofErr w:type="gramStart"/>
            <w:r>
              <w:t>pct  5</w:t>
            </w:r>
            <w:proofErr w:type="gramEnd"/>
            <w:r>
              <w:t>pct 2.5pct  1pct</w:t>
            </w:r>
          </w:p>
          <w:p w:rsidR="00053B7D" w:rsidRDefault="00053B7D" w:rsidP="00053B7D">
            <w:r>
              <w:t>critical values 0.119 0.146  0.176 0.216</w:t>
            </w:r>
          </w:p>
        </w:tc>
      </w:tr>
    </w:tbl>
    <w:p w:rsidR="00053B7D" w:rsidRDefault="00053B7D" w:rsidP="00281D6D"/>
    <w:p w:rsidR="00EC69B8" w:rsidRDefault="00EC69B8" w:rsidP="00281D6D">
      <w:r>
        <w:t xml:space="preserve">Test statistics is bigger than the critical value. Therefore, </w:t>
      </w:r>
      <w:r w:rsidR="000A3B48">
        <w:t>after detrending time series will be non-stationary. At this point we should proceed to unit-root test to see what is causing the non-stationarity.</w:t>
      </w:r>
    </w:p>
    <w:p w:rsidR="000A3B48" w:rsidRDefault="000A3B48" w:rsidP="00281D6D">
      <w:r>
        <w:t>We will start with the simplest test of unit root only.</w:t>
      </w:r>
    </w:p>
    <w:tbl>
      <w:tblPr>
        <w:tblStyle w:val="Mkatabulky"/>
        <w:tblW w:w="0" w:type="auto"/>
        <w:tblLook w:val="04A0" w:firstRow="1" w:lastRow="0" w:firstColumn="1" w:lastColumn="0" w:noHBand="0" w:noVBand="1"/>
      </w:tblPr>
      <w:tblGrid>
        <w:gridCol w:w="8778"/>
      </w:tblGrid>
      <w:tr w:rsidR="000A3B48" w:rsidTr="000A3B48">
        <w:tc>
          <w:tcPr>
            <w:tcW w:w="8778" w:type="dxa"/>
            <w:shd w:val="clear" w:color="auto" w:fill="F2F2F2" w:themeFill="background1" w:themeFillShade="F2"/>
          </w:tcPr>
          <w:p w:rsidR="000A3B48" w:rsidRDefault="000A3B48" w:rsidP="000A3B48">
            <w:proofErr w:type="gramStart"/>
            <w:r>
              <w:t>summary(</w:t>
            </w:r>
            <w:proofErr w:type="spellStart"/>
            <w:proofErr w:type="gramEnd"/>
            <w:r>
              <w:t>ur.df</w:t>
            </w:r>
            <w:proofErr w:type="spellEnd"/>
            <w:r>
              <w:t>(y=</w:t>
            </w:r>
            <w:proofErr w:type="spellStart"/>
            <w:r>
              <w:t>tsURtrend</w:t>
            </w:r>
            <w:proofErr w:type="spellEnd"/>
            <w:r>
              <w:t xml:space="preserve">, type = "none")) </w:t>
            </w:r>
          </w:p>
          <w:p w:rsidR="000A3B48" w:rsidRDefault="000A3B48" w:rsidP="000A3B48">
            <w:r>
              <w:t xml:space="preserve">############################################### </w:t>
            </w:r>
          </w:p>
          <w:p w:rsidR="000A3B48" w:rsidRDefault="000A3B48" w:rsidP="000A3B48">
            <w:r>
              <w:t xml:space="preserve"># Augmented Dickey-Fuller Test Unit Root Test # </w:t>
            </w:r>
          </w:p>
          <w:p w:rsidR="000A3B48" w:rsidRDefault="000A3B48" w:rsidP="000A3B48">
            <w:r>
              <w:t xml:space="preserve">############################################### </w:t>
            </w:r>
          </w:p>
          <w:p w:rsidR="000A3B48" w:rsidRDefault="000A3B48" w:rsidP="000A3B48">
            <w:r>
              <w:t xml:space="preserve">Test regression none </w:t>
            </w:r>
          </w:p>
          <w:p w:rsidR="000A3B48" w:rsidRDefault="000A3B48" w:rsidP="000A3B48">
            <w:r>
              <w:t>Call:</w:t>
            </w:r>
          </w:p>
          <w:p w:rsidR="000A3B48" w:rsidRDefault="000A3B48" w:rsidP="000A3B48">
            <w:proofErr w:type="spellStart"/>
            <w:proofErr w:type="gramStart"/>
            <w:r>
              <w:t>lm</w:t>
            </w:r>
            <w:proofErr w:type="spellEnd"/>
            <w:r>
              <w:t>(</w:t>
            </w:r>
            <w:proofErr w:type="gramEnd"/>
            <w:r>
              <w:t xml:space="preserve">formula = </w:t>
            </w:r>
            <w:proofErr w:type="spellStart"/>
            <w:r>
              <w:t>z.diff</w:t>
            </w:r>
            <w:proofErr w:type="spellEnd"/>
            <w:r>
              <w:t xml:space="preserve"> ~ z.lag.1 - 1 + </w:t>
            </w:r>
            <w:proofErr w:type="spellStart"/>
            <w:r>
              <w:t>z.diff.lag</w:t>
            </w:r>
            <w:proofErr w:type="spellEnd"/>
            <w:r>
              <w:t>)</w:t>
            </w:r>
          </w:p>
          <w:p w:rsidR="000A3B48" w:rsidRDefault="000A3B48" w:rsidP="000A3B48">
            <w:r>
              <w:t>Residuals:</w:t>
            </w:r>
          </w:p>
          <w:p w:rsidR="000A3B48" w:rsidRDefault="000A3B48" w:rsidP="000A3B48">
            <w:r>
              <w:t xml:space="preserve">    Min      1</w:t>
            </w:r>
            <w:proofErr w:type="gramStart"/>
            <w:r>
              <w:t>Q  Median</w:t>
            </w:r>
            <w:proofErr w:type="gramEnd"/>
            <w:r>
              <w:t xml:space="preserve">      3Q     Max </w:t>
            </w:r>
          </w:p>
          <w:p w:rsidR="000A3B48" w:rsidRDefault="000A3B48" w:rsidP="000A3B48">
            <w:r>
              <w:t>-3.0761 -0.7504 -0.</w:t>
            </w:r>
            <w:proofErr w:type="gramStart"/>
            <w:r>
              <w:t>0163  0.8614</w:t>
            </w:r>
            <w:proofErr w:type="gramEnd"/>
            <w:r>
              <w:t xml:space="preserve">  3.5547 </w:t>
            </w:r>
          </w:p>
          <w:p w:rsidR="000A3B48" w:rsidRDefault="000A3B48" w:rsidP="000A3B48">
            <w:r>
              <w:t>Coefficients:</w:t>
            </w:r>
          </w:p>
          <w:p w:rsidR="000A3B48" w:rsidRDefault="000A3B48" w:rsidP="000A3B48">
            <w:r>
              <w:t xml:space="preserve">             Estimate Std. Error t value </w:t>
            </w:r>
            <w:proofErr w:type="spellStart"/>
            <w:r>
              <w:t>Pr</w:t>
            </w:r>
            <w:proofErr w:type="spellEnd"/>
            <w:r>
              <w:t xml:space="preserve">(&gt;|t|)    </w:t>
            </w:r>
          </w:p>
          <w:p w:rsidR="000A3B48" w:rsidRDefault="000A3B48" w:rsidP="000A3B48">
            <w:r w:rsidRPr="000A3B48">
              <w:rPr>
                <w:b/>
              </w:rPr>
              <w:t>z.lag.1    -0.</w:t>
            </w:r>
            <w:proofErr w:type="gramStart"/>
            <w:r w:rsidRPr="000A3B48">
              <w:rPr>
                <w:b/>
              </w:rPr>
              <w:t>0003800</w:t>
            </w:r>
            <w:r>
              <w:t xml:space="preserve">  0.0004923</w:t>
            </w:r>
            <w:proofErr w:type="gramEnd"/>
            <w:r>
              <w:t xml:space="preserve">  -0.772    0.442    </w:t>
            </w:r>
          </w:p>
          <w:p w:rsidR="000A3B48" w:rsidRDefault="000A3B48" w:rsidP="000A3B48">
            <w:proofErr w:type="spellStart"/>
            <w:proofErr w:type="gramStart"/>
            <w:r>
              <w:t>z.diff.lag</w:t>
            </w:r>
            <w:proofErr w:type="spellEnd"/>
            <w:r>
              <w:t xml:space="preserve">  1.0276416</w:t>
            </w:r>
            <w:proofErr w:type="gramEnd"/>
            <w:r>
              <w:t xml:space="preserve">  0.0191604  53.634   &lt;2e-16 ***</w:t>
            </w:r>
          </w:p>
          <w:p w:rsidR="000A3B48" w:rsidRDefault="000A3B48" w:rsidP="000A3B48">
            <w:r>
              <w:t>---</w:t>
            </w:r>
          </w:p>
          <w:p w:rsidR="000A3B48" w:rsidRDefault="000A3B48" w:rsidP="000A3B48">
            <w:proofErr w:type="spellStart"/>
            <w:r>
              <w:lastRenderedPageBreak/>
              <w:t>Signif</w:t>
            </w:r>
            <w:proofErr w:type="spellEnd"/>
            <w:r>
              <w:t xml:space="preserve">. codes:  0 ‘***’ 0.001 ‘**’ 0.01 ‘*’ 0.05 ‘.’ 0.1 </w:t>
            </w:r>
            <w:proofErr w:type="gramStart"/>
            <w:r>
              <w:t>‘ ’</w:t>
            </w:r>
            <w:proofErr w:type="gramEnd"/>
            <w:r>
              <w:t xml:space="preserve"> 1</w:t>
            </w:r>
          </w:p>
          <w:p w:rsidR="000A3B48" w:rsidRDefault="000A3B48" w:rsidP="000A3B48"/>
          <w:p w:rsidR="000A3B48" w:rsidRDefault="000A3B48" w:rsidP="000A3B48">
            <w:r>
              <w:t>Residual standard error: 1.352 on 96 degrees of freedom</w:t>
            </w:r>
          </w:p>
          <w:p w:rsidR="000A3B48" w:rsidRDefault="000A3B48" w:rsidP="000A3B48">
            <w:r>
              <w:t xml:space="preserve">Multiple R-squared:  0.9979,    Adjusted R-squared:  0.9979 </w:t>
            </w:r>
          </w:p>
          <w:p w:rsidR="000A3B48" w:rsidRDefault="000A3B48" w:rsidP="000A3B48">
            <w:r>
              <w:t xml:space="preserve">F-statistic: 2.331e+04 on 2 and 96 </w:t>
            </w:r>
            <w:proofErr w:type="gramStart"/>
            <w:r>
              <w:t>DF,  p</w:t>
            </w:r>
            <w:proofErr w:type="gramEnd"/>
            <w:r>
              <w:t>-value: &lt; 2.2e-16</w:t>
            </w:r>
          </w:p>
          <w:p w:rsidR="000A3B48" w:rsidRDefault="000A3B48" w:rsidP="000A3B48"/>
          <w:p w:rsidR="000A3B48" w:rsidRDefault="000A3B48" w:rsidP="000A3B48">
            <w:r>
              <w:t xml:space="preserve">Value of test-statistic is: -0.7718 </w:t>
            </w:r>
          </w:p>
          <w:p w:rsidR="000A3B48" w:rsidRDefault="000A3B48" w:rsidP="000A3B48">
            <w:r>
              <w:t xml:space="preserve">Critical values for test statistics: </w:t>
            </w:r>
          </w:p>
          <w:p w:rsidR="000A3B48" w:rsidRDefault="000A3B48" w:rsidP="000A3B48">
            <w:r>
              <w:t xml:space="preserve">       1</w:t>
            </w:r>
            <w:proofErr w:type="gramStart"/>
            <w:r>
              <w:t>pct  5</w:t>
            </w:r>
            <w:proofErr w:type="gramEnd"/>
            <w:r>
              <w:t>pct 10pct</w:t>
            </w:r>
          </w:p>
          <w:p w:rsidR="000A3B48" w:rsidRDefault="000A3B48" w:rsidP="000A3B48">
            <w:r>
              <w:t>tau1 -2.6 -1.95 -1.61</w:t>
            </w:r>
          </w:p>
        </w:tc>
      </w:tr>
    </w:tbl>
    <w:p w:rsidR="000A3B48" w:rsidRDefault="000A3B48" w:rsidP="00281D6D"/>
    <w:p w:rsidR="000A3B48" w:rsidRDefault="000A3B48" w:rsidP="00281D6D">
      <w:r>
        <w:t xml:space="preserve">Parameter </w:t>
      </w:r>
      <w:r w:rsidRPr="000A3B48">
        <w:t>z.lag.1</w:t>
      </w:r>
      <w:r>
        <w:t xml:space="preserve"> which equals to </w:t>
      </w:r>
      <w:r w:rsidRPr="000A3B48">
        <w:t>-0.0003800</w:t>
      </w:r>
      <w:r>
        <w:t xml:space="preserve"> is a center point of the analysis. If this parameter (in the literature called gamma) equals to 0, then the time series contains unit root. Unfortunately, the given the non-stationary nature of the data, p-value of the estimate is biased. Critical values which are displayed in the end of the outcomes shall be used instead. We need to compare value -0.7718 to -1.95. Null hypothesis states that gamma=0 (unit root, non-stationarity). Notice that the critical regions goes towards negative values (as p decreases). </w:t>
      </w:r>
      <w:r w:rsidR="004608FC">
        <w:t>We therefore cannot reject the null and we believe that time series is non-stationary. We can test whether the non-stationarity is caused by present drift in the data.</w:t>
      </w:r>
    </w:p>
    <w:tbl>
      <w:tblPr>
        <w:tblStyle w:val="Mkatabulky"/>
        <w:tblW w:w="0" w:type="auto"/>
        <w:tblLook w:val="04A0" w:firstRow="1" w:lastRow="0" w:firstColumn="1" w:lastColumn="0" w:noHBand="0" w:noVBand="1"/>
      </w:tblPr>
      <w:tblGrid>
        <w:gridCol w:w="8778"/>
      </w:tblGrid>
      <w:tr w:rsidR="004608FC" w:rsidTr="004608FC">
        <w:tc>
          <w:tcPr>
            <w:tcW w:w="8778" w:type="dxa"/>
            <w:shd w:val="clear" w:color="auto" w:fill="F2F2F2" w:themeFill="background1" w:themeFillShade="F2"/>
          </w:tcPr>
          <w:p w:rsidR="004608FC" w:rsidRDefault="004608FC" w:rsidP="004608FC">
            <w:r>
              <w:t xml:space="preserve">&gt; </w:t>
            </w:r>
            <w:proofErr w:type="gramStart"/>
            <w:r>
              <w:t>summary(</w:t>
            </w:r>
            <w:proofErr w:type="spellStart"/>
            <w:proofErr w:type="gramEnd"/>
            <w:r>
              <w:t>ur.df</w:t>
            </w:r>
            <w:proofErr w:type="spellEnd"/>
            <w:r>
              <w:t>(y=</w:t>
            </w:r>
            <w:proofErr w:type="spellStart"/>
            <w:r>
              <w:t>tsURtrend</w:t>
            </w:r>
            <w:proofErr w:type="spellEnd"/>
            <w:r>
              <w:t>, type = "drift"))</w:t>
            </w:r>
          </w:p>
          <w:p w:rsidR="004608FC" w:rsidRDefault="004608FC" w:rsidP="004608FC">
            <w:r>
              <w:t xml:space="preserve">############################################### </w:t>
            </w:r>
          </w:p>
          <w:p w:rsidR="004608FC" w:rsidRDefault="004608FC" w:rsidP="004608FC">
            <w:r>
              <w:t xml:space="preserve"># Augmented Dickey-Fuller Test Unit Root Test # </w:t>
            </w:r>
          </w:p>
          <w:p w:rsidR="004608FC" w:rsidRDefault="004608FC" w:rsidP="004608FC">
            <w:r>
              <w:t xml:space="preserve">############################################### </w:t>
            </w:r>
          </w:p>
          <w:p w:rsidR="004608FC" w:rsidRDefault="004608FC" w:rsidP="004608FC">
            <w:r>
              <w:t xml:space="preserve">Test regression drift </w:t>
            </w:r>
          </w:p>
          <w:p w:rsidR="004608FC" w:rsidRDefault="004608FC" w:rsidP="004608FC">
            <w:r>
              <w:lastRenderedPageBreak/>
              <w:t>Call:</w:t>
            </w:r>
          </w:p>
          <w:p w:rsidR="004608FC" w:rsidRDefault="004608FC" w:rsidP="004608FC">
            <w:proofErr w:type="spellStart"/>
            <w:proofErr w:type="gramStart"/>
            <w:r>
              <w:t>lm</w:t>
            </w:r>
            <w:proofErr w:type="spellEnd"/>
            <w:r>
              <w:t>(</w:t>
            </w:r>
            <w:proofErr w:type="gramEnd"/>
            <w:r>
              <w:t xml:space="preserve">formula = </w:t>
            </w:r>
            <w:proofErr w:type="spellStart"/>
            <w:r>
              <w:t>z.diff</w:t>
            </w:r>
            <w:proofErr w:type="spellEnd"/>
            <w:r>
              <w:t xml:space="preserve"> ~ z.lag.1 + 1 + </w:t>
            </w:r>
            <w:proofErr w:type="spellStart"/>
            <w:r>
              <w:t>z.diff.lag</w:t>
            </w:r>
            <w:proofErr w:type="spellEnd"/>
            <w:r>
              <w:t>)</w:t>
            </w:r>
          </w:p>
          <w:p w:rsidR="004608FC" w:rsidRDefault="004608FC" w:rsidP="004608FC">
            <w:r>
              <w:t>Residuals:</w:t>
            </w:r>
          </w:p>
          <w:p w:rsidR="004608FC" w:rsidRDefault="004608FC" w:rsidP="004608FC">
            <w:r>
              <w:t xml:space="preserve">    Min      1</w:t>
            </w:r>
            <w:proofErr w:type="gramStart"/>
            <w:r>
              <w:t>Q  Median</w:t>
            </w:r>
            <w:proofErr w:type="gramEnd"/>
            <w:r>
              <w:t xml:space="preserve">      3Q     Max </w:t>
            </w:r>
          </w:p>
          <w:p w:rsidR="004608FC" w:rsidRDefault="004608FC" w:rsidP="004608FC">
            <w:r>
              <w:t>-2.7225 -0.8184 -0.</w:t>
            </w:r>
            <w:proofErr w:type="gramStart"/>
            <w:r>
              <w:t>1263  0.7330</w:t>
            </w:r>
            <w:proofErr w:type="gramEnd"/>
            <w:r>
              <w:t xml:space="preserve">  3.5545 </w:t>
            </w:r>
          </w:p>
          <w:p w:rsidR="004608FC" w:rsidRDefault="004608FC" w:rsidP="004608FC">
            <w:r>
              <w:t>Coefficients:</w:t>
            </w:r>
          </w:p>
          <w:p w:rsidR="004608FC" w:rsidRDefault="004608FC" w:rsidP="004608FC">
            <w:r>
              <w:t xml:space="preserve">                 Estimate     Std. Error   t value   </w:t>
            </w:r>
            <w:proofErr w:type="spellStart"/>
            <w:r>
              <w:t>Pr</w:t>
            </w:r>
            <w:proofErr w:type="spellEnd"/>
            <w:r>
              <w:t xml:space="preserve">(&gt;|t|)    </w:t>
            </w:r>
          </w:p>
          <w:p w:rsidR="004608FC" w:rsidRDefault="004608FC" w:rsidP="004608FC">
            <w:r>
              <w:t xml:space="preserve">(Intercept) </w:t>
            </w:r>
            <w:proofErr w:type="gramStart"/>
            <w:r>
              <w:t>1.1575954  0.4189646</w:t>
            </w:r>
            <w:proofErr w:type="gramEnd"/>
            <w:r>
              <w:t xml:space="preserve">   2.763    0.00688 ** </w:t>
            </w:r>
          </w:p>
          <w:p w:rsidR="004608FC" w:rsidRDefault="004608FC" w:rsidP="004608FC">
            <w:r>
              <w:t xml:space="preserve">z.lag.1       </w:t>
            </w:r>
            <w:proofErr w:type="gramStart"/>
            <w:r>
              <w:t>0.0011866  0.0007404</w:t>
            </w:r>
            <w:proofErr w:type="gramEnd"/>
            <w:r>
              <w:t xml:space="preserve">   1.603    0.11233    </w:t>
            </w:r>
          </w:p>
          <w:p w:rsidR="004608FC" w:rsidRDefault="004608FC" w:rsidP="004608FC">
            <w:proofErr w:type="spellStart"/>
            <w:r>
              <w:t>z.diff.lag</w:t>
            </w:r>
            <w:proofErr w:type="spellEnd"/>
            <w:r>
              <w:t xml:space="preserve">    </w:t>
            </w:r>
            <w:proofErr w:type="gramStart"/>
            <w:r>
              <w:t>0.9338435  0.0386763</w:t>
            </w:r>
            <w:proofErr w:type="gramEnd"/>
            <w:r>
              <w:t xml:space="preserve">  24.145   &lt; 2e-16 ***</w:t>
            </w:r>
          </w:p>
          <w:p w:rsidR="004608FC" w:rsidRDefault="004608FC" w:rsidP="004608FC">
            <w:r>
              <w:t>---</w:t>
            </w:r>
          </w:p>
          <w:p w:rsidR="004608FC" w:rsidRDefault="004608FC" w:rsidP="004608FC">
            <w:proofErr w:type="spellStart"/>
            <w:r>
              <w:t>Signif</w:t>
            </w:r>
            <w:proofErr w:type="spellEnd"/>
            <w:r>
              <w:t xml:space="preserve">. codes:  0 ‘***’ 0.001 ‘**’ 0.01 ‘*’ 0.05 ‘.’ 0.1 </w:t>
            </w:r>
            <w:proofErr w:type="gramStart"/>
            <w:r>
              <w:t>‘ ’</w:t>
            </w:r>
            <w:proofErr w:type="gramEnd"/>
            <w:r>
              <w:t xml:space="preserve"> 1</w:t>
            </w:r>
          </w:p>
          <w:p w:rsidR="004608FC" w:rsidRDefault="004608FC" w:rsidP="004608FC"/>
          <w:p w:rsidR="004608FC" w:rsidRDefault="004608FC" w:rsidP="004608FC">
            <w:r>
              <w:t>Residual standard error: 1.307 on 95 degrees of freedom</w:t>
            </w:r>
          </w:p>
          <w:p w:rsidR="004608FC" w:rsidRDefault="004608FC" w:rsidP="004608FC">
            <w:r>
              <w:t xml:space="preserve">Multiple R-squared:  0.9918,    Adjusted R-squared:  0.9917 </w:t>
            </w:r>
          </w:p>
          <w:p w:rsidR="004608FC" w:rsidRDefault="004608FC" w:rsidP="004608FC">
            <w:r>
              <w:t xml:space="preserve">F-statistic:  5761 on 2 and 95 </w:t>
            </w:r>
            <w:proofErr w:type="gramStart"/>
            <w:r>
              <w:t>DF,  p</w:t>
            </w:r>
            <w:proofErr w:type="gramEnd"/>
            <w:r>
              <w:t>-value: &lt; 2.2e-16</w:t>
            </w:r>
          </w:p>
          <w:p w:rsidR="004608FC" w:rsidRDefault="004608FC" w:rsidP="004608FC"/>
          <w:p w:rsidR="004608FC" w:rsidRDefault="004608FC" w:rsidP="004608FC">
            <w:r>
              <w:t xml:space="preserve">Value of test-statistic is: 1.6026 4.1355 </w:t>
            </w:r>
          </w:p>
          <w:p w:rsidR="004608FC" w:rsidRDefault="004608FC" w:rsidP="004608FC">
            <w:r>
              <w:t xml:space="preserve">Critical values for test statistics: </w:t>
            </w:r>
          </w:p>
          <w:p w:rsidR="004608FC" w:rsidRDefault="004608FC" w:rsidP="004608FC">
            <w:r>
              <w:t xml:space="preserve">         1</w:t>
            </w:r>
            <w:proofErr w:type="gramStart"/>
            <w:r>
              <w:t>pct  5</w:t>
            </w:r>
            <w:proofErr w:type="gramEnd"/>
            <w:r>
              <w:t>pct 10pct</w:t>
            </w:r>
          </w:p>
          <w:p w:rsidR="004608FC" w:rsidRDefault="004608FC" w:rsidP="004608FC">
            <w:r>
              <w:t>tau</w:t>
            </w:r>
            <w:proofErr w:type="gramStart"/>
            <w:r>
              <w:t>2  -</w:t>
            </w:r>
            <w:proofErr w:type="gramEnd"/>
            <w:r>
              <w:t>3.51 -2.89 -2.58</w:t>
            </w:r>
          </w:p>
          <w:p w:rsidR="004608FC" w:rsidRDefault="004608FC" w:rsidP="004608FC">
            <w:r>
              <w:t xml:space="preserve">phi1   </w:t>
            </w:r>
            <w:proofErr w:type="gramStart"/>
            <w:r>
              <w:t>6.70  4.71</w:t>
            </w:r>
            <w:proofErr w:type="gramEnd"/>
            <w:r>
              <w:t xml:space="preserve">  3.86</w:t>
            </w:r>
          </w:p>
        </w:tc>
      </w:tr>
    </w:tbl>
    <w:p w:rsidR="004608FC" w:rsidRDefault="004608FC" w:rsidP="00281D6D"/>
    <w:p w:rsidR="004608FC" w:rsidRDefault="004608FC" w:rsidP="00281D6D">
      <w:r>
        <w:lastRenderedPageBreak/>
        <w:t>Now we have two tests with the ADF test. The first test statistics is called tau2. This is an analogy to the first case. Because 1.6026 does not belong into the critical region, we cannot reject the null hypothesis (time series is non-stationary). Second test statistics phi1 tests jointly whether the gamma = drift = 0. As the value 4.1355 does not exceed 4.71 we cannot reject this hypothesis either. At this time the only suspect is the trend with combination of unit root.</w:t>
      </w:r>
    </w:p>
    <w:tbl>
      <w:tblPr>
        <w:tblStyle w:val="Mkatabulky"/>
        <w:tblW w:w="0" w:type="auto"/>
        <w:tblLook w:val="04A0" w:firstRow="1" w:lastRow="0" w:firstColumn="1" w:lastColumn="0" w:noHBand="0" w:noVBand="1"/>
      </w:tblPr>
      <w:tblGrid>
        <w:gridCol w:w="8778"/>
      </w:tblGrid>
      <w:tr w:rsidR="004608FC" w:rsidTr="004608FC">
        <w:tc>
          <w:tcPr>
            <w:tcW w:w="8778" w:type="dxa"/>
          </w:tcPr>
          <w:p w:rsidR="004608FC" w:rsidRDefault="004608FC" w:rsidP="004608FC">
            <w:r>
              <w:t xml:space="preserve">&gt; </w:t>
            </w:r>
            <w:proofErr w:type="gramStart"/>
            <w:r>
              <w:t>summary(</w:t>
            </w:r>
            <w:proofErr w:type="spellStart"/>
            <w:proofErr w:type="gramEnd"/>
            <w:r>
              <w:t>ur.df</w:t>
            </w:r>
            <w:proofErr w:type="spellEnd"/>
            <w:r>
              <w:t>(y=</w:t>
            </w:r>
            <w:proofErr w:type="spellStart"/>
            <w:r>
              <w:t>tsURtrend</w:t>
            </w:r>
            <w:proofErr w:type="spellEnd"/>
            <w:r>
              <w:t xml:space="preserve">, type = "trend")) </w:t>
            </w:r>
          </w:p>
          <w:p w:rsidR="004608FC" w:rsidRDefault="004608FC" w:rsidP="004608FC">
            <w:r>
              <w:t xml:space="preserve">############################################### </w:t>
            </w:r>
          </w:p>
          <w:p w:rsidR="004608FC" w:rsidRDefault="004608FC" w:rsidP="004608FC">
            <w:r>
              <w:t xml:space="preserve"># Augmented Dickey-Fuller Test Unit Root Test # </w:t>
            </w:r>
          </w:p>
          <w:p w:rsidR="004608FC" w:rsidRDefault="004608FC" w:rsidP="004608FC">
            <w:r>
              <w:t xml:space="preserve">############################################### </w:t>
            </w:r>
          </w:p>
          <w:p w:rsidR="004608FC" w:rsidRDefault="004608FC" w:rsidP="004608FC">
            <w:r>
              <w:t xml:space="preserve">Test regression trend </w:t>
            </w:r>
          </w:p>
          <w:p w:rsidR="004608FC" w:rsidRDefault="004608FC" w:rsidP="004608FC"/>
          <w:p w:rsidR="004608FC" w:rsidRDefault="004608FC" w:rsidP="004608FC">
            <w:r>
              <w:t>Call:</w:t>
            </w:r>
          </w:p>
          <w:p w:rsidR="004608FC" w:rsidRDefault="004608FC" w:rsidP="004608FC">
            <w:proofErr w:type="spellStart"/>
            <w:proofErr w:type="gramStart"/>
            <w:r>
              <w:t>lm</w:t>
            </w:r>
            <w:proofErr w:type="spellEnd"/>
            <w:r>
              <w:t>(</w:t>
            </w:r>
            <w:proofErr w:type="gramEnd"/>
            <w:r>
              <w:t xml:space="preserve">formula = </w:t>
            </w:r>
            <w:proofErr w:type="spellStart"/>
            <w:r>
              <w:t>z.diff</w:t>
            </w:r>
            <w:proofErr w:type="spellEnd"/>
            <w:r>
              <w:t xml:space="preserve"> ~ z.lag.1 + 1 + </w:t>
            </w:r>
            <w:proofErr w:type="spellStart"/>
            <w:r>
              <w:t>tt</w:t>
            </w:r>
            <w:proofErr w:type="spellEnd"/>
            <w:r>
              <w:t xml:space="preserve"> + </w:t>
            </w:r>
            <w:proofErr w:type="spellStart"/>
            <w:r>
              <w:t>z.diff.lag</w:t>
            </w:r>
            <w:proofErr w:type="spellEnd"/>
            <w:r>
              <w:t>)</w:t>
            </w:r>
          </w:p>
          <w:p w:rsidR="004608FC" w:rsidRDefault="004608FC" w:rsidP="004608FC">
            <w:r>
              <w:t>Residuals:</w:t>
            </w:r>
          </w:p>
          <w:p w:rsidR="004608FC" w:rsidRDefault="004608FC" w:rsidP="004608FC">
            <w:r>
              <w:t xml:space="preserve">     Min       1Q   Median       3Q      Max </w:t>
            </w:r>
          </w:p>
          <w:p w:rsidR="004608FC" w:rsidRDefault="004608FC" w:rsidP="004608FC">
            <w:r>
              <w:t>-2.42464 -0.60909 -0.</w:t>
            </w:r>
            <w:proofErr w:type="gramStart"/>
            <w:r>
              <w:t>00321  0.69992</w:t>
            </w:r>
            <w:proofErr w:type="gramEnd"/>
            <w:r>
              <w:t xml:space="preserve">  2.13650 </w:t>
            </w:r>
          </w:p>
          <w:p w:rsidR="004608FC" w:rsidRDefault="004608FC" w:rsidP="004608FC"/>
          <w:p w:rsidR="004608FC" w:rsidRDefault="004608FC" w:rsidP="004608FC">
            <w:r>
              <w:t>Coefficients:</w:t>
            </w:r>
          </w:p>
          <w:p w:rsidR="004608FC" w:rsidRDefault="004608FC" w:rsidP="004608FC">
            <w:r>
              <w:t xml:space="preserve">                   Estimate    Std. Error    t value </w:t>
            </w:r>
            <w:proofErr w:type="spellStart"/>
            <w:r>
              <w:t>Pr</w:t>
            </w:r>
            <w:proofErr w:type="spellEnd"/>
            <w:r>
              <w:t xml:space="preserve">(&gt;|t|)    </w:t>
            </w:r>
          </w:p>
          <w:p w:rsidR="004608FC" w:rsidRDefault="004608FC" w:rsidP="004608FC">
            <w:r>
              <w:t>(</w:t>
            </w:r>
            <w:proofErr w:type="gramStart"/>
            <w:r>
              <w:t>Intercept)  0.7947716</w:t>
            </w:r>
            <w:proofErr w:type="gramEnd"/>
            <w:r>
              <w:t xml:space="preserve">  0.2981214   2.666  0.00904 ** </w:t>
            </w:r>
          </w:p>
          <w:p w:rsidR="004608FC" w:rsidRDefault="004608FC" w:rsidP="004608FC">
            <w:r>
              <w:t xml:space="preserve">z.lag.1        </w:t>
            </w:r>
            <w:proofErr w:type="gramStart"/>
            <w:r>
              <w:t>0.0006863  0.0005253</w:t>
            </w:r>
            <w:proofErr w:type="gramEnd"/>
            <w:r>
              <w:t xml:space="preserve">   1.306  0.19459    </w:t>
            </w:r>
          </w:p>
          <w:p w:rsidR="004608FC" w:rsidRDefault="004608FC" w:rsidP="004608FC">
            <w:proofErr w:type="spellStart"/>
            <w:r>
              <w:t>tt</w:t>
            </w:r>
            <w:proofErr w:type="spellEnd"/>
            <w:r>
              <w:t xml:space="preserve">               </w:t>
            </w:r>
            <w:proofErr w:type="gramStart"/>
            <w:r>
              <w:t>0.5130963  0.0522186</w:t>
            </w:r>
            <w:proofErr w:type="gramEnd"/>
            <w:r>
              <w:t xml:space="preserve">   9.826 4.31e-16 ***</w:t>
            </w:r>
          </w:p>
          <w:p w:rsidR="004608FC" w:rsidRDefault="004608FC" w:rsidP="004608FC">
            <w:proofErr w:type="spellStart"/>
            <w:proofErr w:type="gramStart"/>
            <w:r>
              <w:t>z.diff.lag</w:t>
            </w:r>
            <w:proofErr w:type="spellEnd"/>
            <w:r>
              <w:t xml:space="preserve">  -</w:t>
            </w:r>
            <w:proofErr w:type="gramEnd"/>
            <w:r>
              <w:t xml:space="preserve">0.0568259  0.1044551  -0.544  0.58771    </w:t>
            </w:r>
          </w:p>
          <w:p w:rsidR="004608FC" w:rsidRDefault="004608FC" w:rsidP="004608FC">
            <w:r>
              <w:t>---</w:t>
            </w:r>
          </w:p>
          <w:p w:rsidR="004608FC" w:rsidRDefault="004608FC" w:rsidP="004608FC">
            <w:proofErr w:type="spellStart"/>
            <w:r>
              <w:lastRenderedPageBreak/>
              <w:t>Signif</w:t>
            </w:r>
            <w:proofErr w:type="spellEnd"/>
            <w:r>
              <w:t xml:space="preserve">. codes:  0 ‘***’ 0.001 ‘**’ 0.01 ‘*’ 0.05 ‘.’ 0.1 </w:t>
            </w:r>
            <w:proofErr w:type="gramStart"/>
            <w:r>
              <w:t>‘ ’</w:t>
            </w:r>
            <w:proofErr w:type="gramEnd"/>
            <w:r>
              <w:t xml:space="preserve"> 1</w:t>
            </w:r>
          </w:p>
          <w:p w:rsidR="004608FC" w:rsidRDefault="004608FC" w:rsidP="004608FC"/>
          <w:p w:rsidR="004608FC" w:rsidRDefault="004608FC" w:rsidP="004608FC">
            <w:r>
              <w:t>Residual standard error: 0.923 on 94 degrees of freedom</w:t>
            </w:r>
          </w:p>
          <w:p w:rsidR="004608FC" w:rsidRDefault="004608FC" w:rsidP="004608FC">
            <w:r>
              <w:t xml:space="preserve">Multiple R-squared:  0.996,     Adjusted R-squared:  0.9958 </w:t>
            </w:r>
          </w:p>
          <w:p w:rsidR="004608FC" w:rsidRDefault="004608FC" w:rsidP="004608FC">
            <w:r>
              <w:t xml:space="preserve">F-statistic:  7736 on 3 and 94 </w:t>
            </w:r>
            <w:proofErr w:type="gramStart"/>
            <w:r>
              <w:t>DF,  p</w:t>
            </w:r>
            <w:proofErr w:type="gramEnd"/>
            <w:r>
              <w:t>-value: &lt; 2.2e-16</w:t>
            </w:r>
          </w:p>
          <w:p w:rsidR="004608FC" w:rsidRDefault="004608FC" w:rsidP="004608FC"/>
          <w:p w:rsidR="004608FC" w:rsidRDefault="004608FC" w:rsidP="004608FC">
            <w:r>
              <w:t xml:space="preserve">Value of test-statistic is: 1.3064 37.7129 50.8503 </w:t>
            </w:r>
          </w:p>
          <w:p w:rsidR="004608FC" w:rsidRDefault="004608FC" w:rsidP="004608FC">
            <w:r>
              <w:t xml:space="preserve">Critical values for test statistics: </w:t>
            </w:r>
          </w:p>
          <w:p w:rsidR="004608FC" w:rsidRDefault="004608FC" w:rsidP="004608FC">
            <w:r>
              <w:t xml:space="preserve">          1</w:t>
            </w:r>
            <w:proofErr w:type="gramStart"/>
            <w:r>
              <w:t>pct  5</w:t>
            </w:r>
            <w:proofErr w:type="gramEnd"/>
            <w:r>
              <w:t>pct 10pct</w:t>
            </w:r>
          </w:p>
          <w:p w:rsidR="004608FC" w:rsidRDefault="004608FC" w:rsidP="004608FC">
            <w:r>
              <w:t>tau3 -4.04 -3.45 -3.15</w:t>
            </w:r>
          </w:p>
          <w:p w:rsidR="004608FC" w:rsidRDefault="004608FC" w:rsidP="004608FC">
            <w:r>
              <w:t>phi</w:t>
            </w:r>
            <w:proofErr w:type="gramStart"/>
            <w:r>
              <w:t>2  6.50</w:t>
            </w:r>
            <w:proofErr w:type="gramEnd"/>
            <w:r>
              <w:t xml:space="preserve">  4.88  4.16</w:t>
            </w:r>
          </w:p>
          <w:p w:rsidR="004608FC" w:rsidRDefault="004608FC" w:rsidP="004608FC">
            <w:r>
              <w:t>phi</w:t>
            </w:r>
            <w:proofErr w:type="gramStart"/>
            <w:r>
              <w:t>3  8.73</w:t>
            </w:r>
            <w:proofErr w:type="gramEnd"/>
            <w:r>
              <w:t xml:space="preserve">  6.49  5.47</w:t>
            </w:r>
          </w:p>
        </w:tc>
      </w:tr>
    </w:tbl>
    <w:p w:rsidR="004608FC" w:rsidRDefault="004608FC" w:rsidP="00281D6D">
      <w:r w:rsidRPr="000A3B48">
        <w:lastRenderedPageBreak/>
        <w:t xml:space="preserve"> </w:t>
      </w:r>
    </w:p>
    <w:p w:rsidR="004608FC" w:rsidRPr="000A3B48" w:rsidRDefault="004608FC" w:rsidP="00281D6D">
      <w:r>
        <w:t xml:space="preserve">Tau3 has the same meaning as before (result: there is unit root), phi2 tests whether gamma = </w:t>
      </w:r>
      <w:r w:rsidR="00884897">
        <w:t xml:space="preserve">drift = </w:t>
      </w:r>
      <w:r>
        <w:t xml:space="preserve">trend = 0. We can reject this hypothesis </w:t>
      </w:r>
      <w:r w:rsidR="00884897">
        <w:t>as 37.7129 &gt; 4.88. We have identified that the either trend or drift are the cause. Let’s look at the phi3 test whose hypothesis is that gamma = trend = 0. We can reject this hypothesis, too (50.8503 &gt; 5.47). This hypothesis clearly indicates that the cause of problem is the trend in the combination with the unit root. Detrending and first order differencing will stationaries the time series.</w:t>
      </w:r>
    </w:p>
    <w:p w:rsidR="0046604B" w:rsidRDefault="0046604B" w:rsidP="00884897">
      <w:pPr>
        <w:pStyle w:val="Nadpis1"/>
        <w:numPr>
          <w:ilvl w:val="0"/>
          <w:numId w:val="0"/>
        </w:numPr>
      </w:pPr>
      <w:bookmarkStart w:id="36" w:name="_Toc1030141"/>
      <w:r>
        <w:lastRenderedPageBreak/>
        <w:t>references</w:t>
      </w:r>
      <w:bookmarkEnd w:id="36"/>
    </w:p>
    <w:p w:rsidR="001C0FC7" w:rsidRPr="001C0FC7" w:rsidRDefault="001C0FC7" w:rsidP="001C0FC7">
      <w:pPr>
        <w:spacing w:line="240" w:lineRule="auto"/>
        <w:rPr>
          <w:rFonts w:ascii="Times New Roman" w:hAnsi="Times New Roman"/>
          <w:lang w:eastAsia="en-GB"/>
        </w:rPr>
      </w:pPr>
      <w:proofErr w:type="spellStart"/>
      <w:r w:rsidRPr="001C0FC7">
        <w:rPr>
          <w:rFonts w:ascii="Times New Roman" w:hAnsi="Times New Roman"/>
          <w:color w:val="454545"/>
          <w:shd w:val="clear" w:color="auto" w:fill="FFFFFF"/>
        </w:rPr>
        <w:t>L</w:t>
      </w:r>
      <w:r>
        <w:rPr>
          <w:rFonts w:ascii="Times New Roman" w:hAnsi="Times New Roman"/>
          <w:color w:val="454545"/>
          <w:shd w:val="clear" w:color="auto" w:fill="FFFFFF"/>
        </w:rPr>
        <w:t>akens</w:t>
      </w:r>
      <w:proofErr w:type="spellEnd"/>
      <w:r w:rsidRPr="001C0FC7">
        <w:rPr>
          <w:rFonts w:ascii="Times New Roman" w:hAnsi="Times New Roman"/>
          <w:color w:val="454545"/>
          <w:shd w:val="clear" w:color="auto" w:fill="FFFFFF"/>
        </w:rPr>
        <w:t>, D</w:t>
      </w:r>
      <w:r>
        <w:rPr>
          <w:rFonts w:ascii="Times New Roman" w:hAnsi="Times New Roman"/>
          <w:color w:val="454545"/>
          <w:shd w:val="clear" w:color="auto" w:fill="FFFFFF"/>
        </w:rPr>
        <w:t>.</w:t>
      </w:r>
      <w:r w:rsidRPr="001C0FC7">
        <w:rPr>
          <w:rFonts w:ascii="Times New Roman" w:hAnsi="Times New Roman"/>
          <w:color w:val="454545"/>
          <w:shd w:val="clear" w:color="auto" w:fill="FFFFFF"/>
        </w:rPr>
        <w:t xml:space="preserve">, </w:t>
      </w:r>
      <w:r>
        <w:rPr>
          <w:rFonts w:ascii="Times New Roman" w:hAnsi="Times New Roman"/>
          <w:color w:val="454545"/>
          <w:shd w:val="clear" w:color="auto" w:fill="FFFFFF"/>
        </w:rPr>
        <w:t xml:space="preserve">Scheel </w:t>
      </w:r>
      <w:r w:rsidRPr="001C0FC7">
        <w:rPr>
          <w:rFonts w:ascii="Times New Roman" w:hAnsi="Times New Roman"/>
          <w:color w:val="454545"/>
          <w:shd w:val="clear" w:color="auto" w:fill="FFFFFF"/>
        </w:rPr>
        <w:t>A</w:t>
      </w:r>
      <w:r>
        <w:rPr>
          <w:rFonts w:ascii="Times New Roman" w:hAnsi="Times New Roman"/>
          <w:color w:val="454545"/>
          <w:shd w:val="clear" w:color="auto" w:fill="FFFFFF"/>
        </w:rPr>
        <w:t>.</w:t>
      </w:r>
      <w:r w:rsidRPr="001C0FC7">
        <w:rPr>
          <w:rFonts w:ascii="Times New Roman" w:hAnsi="Times New Roman"/>
          <w:color w:val="454545"/>
          <w:shd w:val="clear" w:color="auto" w:fill="FFFFFF"/>
        </w:rPr>
        <w:t xml:space="preserve"> M. </w:t>
      </w:r>
      <w:r>
        <w:rPr>
          <w:rFonts w:ascii="Times New Roman" w:hAnsi="Times New Roman"/>
          <w:color w:val="454545"/>
          <w:shd w:val="clear" w:color="auto" w:fill="FFFFFF"/>
        </w:rPr>
        <w:t>&amp;</w:t>
      </w:r>
      <w:r w:rsidRPr="001C0FC7">
        <w:rPr>
          <w:rFonts w:ascii="Times New Roman" w:hAnsi="Times New Roman"/>
          <w:color w:val="454545"/>
          <w:shd w:val="clear" w:color="auto" w:fill="FFFFFF"/>
        </w:rPr>
        <w:t xml:space="preserve"> </w:t>
      </w:r>
      <w:proofErr w:type="spellStart"/>
      <w:r>
        <w:rPr>
          <w:rFonts w:ascii="Times New Roman" w:hAnsi="Times New Roman"/>
          <w:color w:val="454545"/>
          <w:shd w:val="clear" w:color="auto" w:fill="FFFFFF"/>
        </w:rPr>
        <w:t>Isager</w:t>
      </w:r>
      <w:proofErr w:type="spellEnd"/>
      <w:r>
        <w:rPr>
          <w:rFonts w:ascii="Times New Roman" w:hAnsi="Times New Roman"/>
          <w:color w:val="454545"/>
          <w:shd w:val="clear" w:color="auto" w:fill="FFFFFF"/>
        </w:rPr>
        <w:t xml:space="preserve"> P. M.</w:t>
      </w:r>
      <w:r w:rsidRPr="001C0FC7">
        <w:rPr>
          <w:rFonts w:ascii="Times New Roman" w:hAnsi="Times New Roman"/>
          <w:color w:val="454545"/>
          <w:shd w:val="clear" w:color="auto" w:fill="FFFFFF"/>
        </w:rPr>
        <w:t xml:space="preserve"> Equivalence Testing for Psychological Research: A Tutorial. </w:t>
      </w:r>
      <w:r w:rsidRPr="001C0FC7">
        <w:rPr>
          <w:rFonts w:ascii="Times New Roman" w:hAnsi="Times New Roman"/>
          <w:i/>
          <w:iCs/>
          <w:color w:val="454545"/>
          <w:shd w:val="clear" w:color="auto" w:fill="FFFFFF"/>
        </w:rPr>
        <w:t>Advances in Methods and Practices in Psychological Science</w:t>
      </w:r>
      <w:r w:rsidRPr="001C0FC7">
        <w:rPr>
          <w:rFonts w:ascii="Times New Roman" w:hAnsi="Times New Roman"/>
          <w:color w:val="454545"/>
          <w:shd w:val="clear" w:color="auto" w:fill="FFFFFF"/>
        </w:rPr>
        <w:t> [online]. 2018, </w:t>
      </w:r>
      <w:r w:rsidRPr="001C0FC7">
        <w:rPr>
          <w:rFonts w:ascii="Times New Roman" w:hAnsi="Times New Roman"/>
          <w:b/>
          <w:bCs/>
          <w:color w:val="454545"/>
          <w:shd w:val="clear" w:color="auto" w:fill="FFFFFF"/>
        </w:rPr>
        <w:t>1</w:t>
      </w:r>
      <w:r w:rsidRPr="001C0FC7">
        <w:rPr>
          <w:rFonts w:ascii="Times New Roman" w:hAnsi="Times New Roman"/>
          <w:color w:val="454545"/>
          <w:shd w:val="clear" w:color="auto" w:fill="FFFFFF"/>
        </w:rPr>
        <w:t xml:space="preserve">(2), 259-269 DOI: 10.1177/2515245918770963. </w:t>
      </w:r>
    </w:p>
    <w:p w:rsidR="0046604B" w:rsidRDefault="0046604B" w:rsidP="0046604B">
      <w:pPr>
        <w:rPr>
          <w:rFonts w:ascii="Times New Roman" w:hAnsi="Times New Roman"/>
          <w:lang w:eastAsia="en-GB"/>
        </w:rPr>
      </w:pPr>
      <w:proofErr w:type="spellStart"/>
      <w:r w:rsidRPr="00996656">
        <w:rPr>
          <w:rFonts w:ascii="Times New Roman" w:hAnsi="Times New Roman"/>
          <w:lang w:eastAsia="en-GB"/>
        </w:rPr>
        <w:t>Moomen</w:t>
      </w:r>
      <w:proofErr w:type="spellEnd"/>
      <w:r w:rsidRPr="00996656">
        <w:rPr>
          <w:rFonts w:ascii="Times New Roman" w:hAnsi="Times New Roman"/>
          <w:lang w:eastAsia="en-GB"/>
        </w:rPr>
        <w:t xml:space="preserve">, M., </w:t>
      </w:r>
      <w:proofErr w:type="spellStart"/>
      <w:r w:rsidRPr="00996656">
        <w:rPr>
          <w:rFonts w:ascii="Times New Roman" w:hAnsi="Times New Roman"/>
          <w:lang w:eastAsia="en-GB"/>
        </w:rPr>
        <w:t>Rezapour</w:t>
      </w:r>
      <w:proofErr w:type="spellEnd"/>
      <w:r w:rsidRPr="00996656">
        <w:rPr>
          <w:rFonts w:ascii="Times New Roman" w:hAnsi="Times New Roman"/>
          <w:lang w:eastAsia="en-GB"/>
        </w:rPr>
        <w:t xml:space="preserve">, M., &amp; </w:t>
      </w:r>
      <w:proofErr w:type="spellStart"/>
      <w:r w:rsidRPr="00996656">
        <w:rPr>
          <w:rFonts w:ascii="Times New Roman" w:hAnsi="Times New Roman"/>
          <w:lang w:eastAsia="en-GB"/>
        </w:rPr>
        <w:t>Ksaibati</w:t>
      </w:r>
      <w:proofErr w:type="spellEnd"/>
      <w:r w:rsidRPr="00996656">
        <w:rPr>
          <w:rFonts w:ascii="Times New Roman" w:hAnsi="Times New Roman"/>
          <w:lang w:eastAsia="en-GB"/>
        </w:rPr>
        <w:t xml:space="preserve">, K. (2018). An investigation of influential factors of downgrade truck crashes: A logistic regression approach. </w:t>
      </w:r>
      <w:r w:rsidRPr="00996656">
        <w:rPr>
          <w:rFonts w:ascii="Times New Roman" w:hAnsi="Times New Roman"/>
          <w:i/>
          <w:iCs/>
          <w:lang w:eastAsia="en-GB"/>
        </w:rPr>
        <w:t>Journal of Traffic and Transportation Engineering (English Edition)</w:t>
      </w:r>
      <w:r w:rsidRPr="00996656">
        <w:rPr>
          <w:rFonts w:ascii="Times New Roman" w:hAnsi="Times New Roman"/>
          <w:lang w:eastAsia="en-GB"/>
        </w:rPr>
        <w:t xml:space="preserve">. </w:t>
      </w:r>
      <w:hyperlink r:id="rId32" w:history="1">
        <w:r w:rsidR="001C0FC7">
          <w:rPr>
            <w:rFonts w:ascii="Times New Roman" w:hAnsi="Times New Roman"/>
            <w:lang w:eastAsia="en-GB"/>
          </w:rPr>
          <w:t xml:space="preserve">DOI&gt; </w:t>
        </w:r>
        <w:r w:rsidR="001C0FC7" w:rsidRPr="005D2BA7">
          <w:rPr>
            <w:rStyle w:val="Hypertextovodkaz"/>
            <w:rFonts w:ascii="Times New Roman" w:hAnsi="Times New Roman"/>
            <w:lang w:eastAsia="en-GB"/>
          </w:rPr>
          <w:t>10.1016/j.jtte.2018.03.005</w:t>
        </w:r>
      </w:hyperlink>
    </w:p>
    <w:p w:rsidR="001C0FC7" w:rsidRPr="0046604B" w:rsidRDefault="001C0FC7" w:rsidP="0046604B"/>
    <w:sectPr w:rsidR="001C0FC7" w:rsidRPr="0046604B" w:rsidSect="00752CDB">
      <w:headerReference w:type="default" r:id="rId33"/>
      <w:pgSz w:w="11907" w:h="16840" w:code="9"/>
      <w:pgMar w:top="1701" w:right="1134" w:bottom="1134" w:left="1134" w:header="567" w:footer="0" w:gutter="85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03AC3" w:rsidRDefault="00503AC3">
      <w:r>
        <w:separator/>
      </w:r>
    </w:p>
    <w:p w:rsidR="00503AC3" w:rsidRDefault="00503AC3"/>
  </w:endnote>
  <w:endnote w:type="continuationSeparator" w:id="0">
    <w:p w:rsidR="00503AC3" w:rsidRDefault="00503AC3">
      <w:r>
        <w:continuationSeparator/>
      </w:r>
    </w:p>
    <w:p w:rsidR="00503AC3" w:rsidRDefault="00503AC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3C6F" w:rsidRDefault="00973C6F" w:rsidP="006167F5">
    <w:pPr>
      <w:pStyle w:val="Zpat"/>
      <w:tabs>
        <w:tab w:val="clear" w:pos="9072"/>
        <w:tab w:val="left" w:pos="7938"/>
        <w:tab w:val="right" w:pos="8788"/>
      </w:tabs>
    </w:pPr>
    <w:r w:rsidRPr="000C4D38">
      <w:rPr>
        <w:noProof/>
        <w:lang w:val="cs-CZ"/>
      </w:rPr>
      <w:drawing>
        <wp:inline distT="0" distB="0" distL="0" distR="0" wp14:anchorId="162C77EF" wp14:editId="4301D6FA">
          <wp:extent cx="5568612" cy="1237615"/>
          <wp:effectExtent l="0" t="0" r="0" b="63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smt.cz/uploads/OP_VVV/Pravidla_pro_publicitu/logolinky/Logolink_OP_VVV_hor_barva_cz.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5568612" cy="1237615"/>
                  </a:xfrm>
                  <a:prstGeom prst="rect">
                    <a:avLst/>
                  </a:prstGeom>
                  <a:noFill/>
                  <a:ln>
                    <a:noFill/>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3C6F" w:rsidRDefault="00973C6F" w:rsidP="00F158AE">
    <w:pPr>
      <w:pStyle w:val="Zpat"/>
      <w:spacing w:after="0" w:line="240" w:lineRule="auto"/>
      <w:jc w:val="center"/>
      <w:rPr>
        <w:b/>
        <w:noProof/>
        <w:sz w:val="22"/>
        <w:szCs w:val="22"/>
      </w:rPr>
    </w:pPr>
    <w:r w:rsidRPr="00F158AE">
      <w:rPr>
        <w:b/>
        <w:noProof/>
        <w:sz w:val="22"/>
        <w:szCs w:val="22"/>
      </w:rPr>
      <w:t>The Introduction of the Doctoral Programme „Industrial Engineering</w:t>
    </w:r>
    <w:r>
      <w:rPr>
        <w:b/>
        <w:noProof/>
        <w:sz w:val="22"/>
        <w:szCs w:val="22"/>
      </w:rPr>
      <w:t>”</w:t>
    </w:r>
  </w:p>
  <w:p w:rsidR="00973C6F" w:rsidRDefault="00973C6F" w:rsidP="00F158AE">
    <w:pPr>
      <w:pStyle w:val="Zpat"/>
      <w:jc w:val="center"/>
      <w:rPr>
        <w:b/>
        <w:noProof/>
        <w:sz w:val="22"/>
        <w:szCs w:val="22"/>
      </w:rPr>
    </w:pPr>
    <w:r w:rsidRPr="00B3471E">
      <w:rPr>
        <w:b/>
        <w:noProof/>
        <w:sz w:val="22"/>
        <w:szCs w:val="22"/>
      </w:rPr>
      <w:t xml:space="preserve">reg. no. </w:t>
    </w:r>
    <w:r w:rsidRPr="00F158AE">
      <w:rPr>
        <w:b/>
        <w:noProof/>
        <w:sz w:val="22"/>
        <w:szCs w:val="22"/>
      </w:rPr>
      <w:t>CZ.02.2.69/0.0/0.0/16_018/0002459</w:t>
    </w:r>
  </w:p>
  <w:p w:rsidR="00973C6F" w:rsidRDefault="00973C6F">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03AC3" w:rsidRDefault="00503AC3">
      <w:r>
        <w:separator/>
      </w:r>
    </w:p>
    <w:p w:rsidR="00503AC3" w:rsidRDefault="00503AC3"/>
  </w:footnote>
  <w:footnote w:type="continuationSeparator" w:id="0">
    <w:p w:rsidR="00503AC3" w:rsidRDefault="00503AC3">
      <w:r>
        <w:continuationSeparator/>
      </w:r>
    </w:p>
    <w:p w:rsidR="00503AC3" w:rsidRDefault="00503AC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3C6F" w:rsidRDefault="00973C6F" w:rsidP="003C21C5">
    <w:pPr>
      <w:pStyle w:val="Zhlav"/>
      <w:spacing w:after="0" w:line="240" w:lineRule="auto"/>
      <w:jc w:val="center"/>
    </w:pPr>
    <w:r w:rsidRPr="00B3471E">
      <w:rPr>
        <w:b/>
        <w:noProof/>
        <w:sz w:val="22"/>
        <w:szCs w:val="22"/>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3C6F" w:rsidRPr="00B3471E" w:rsidRDefault="00973C6F" w:rsidP="003879AD">
    <w:pPr>
      <w:pStyle w:val="Zhlav"/>
      <w:spacing w:after="0" w:line="240" w:lineRule="auto"/>
      <w:jc w:val="center"/>
      <w:rPr>
        <w:noProof/>
      </w:rPr>
    </w:pPr>
    <w:r w:rsidRPr="000C4D38">
      <w:rPr>
        <w:noProof/>
        <w:lang w:val="cs-CZ"/>
      </w:rPr>
      <w:drawing>
        <wp:inline distT="0" distB="0" distL="0" distR="0" wp14:anchorId="6936C0C6" wp14:editId="748E6C0E">
          <wp:extent cx="5569881" cy="1237897"/>
          <wp:effectExtent l="0" t="0" r="0" b="635"/>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smt.cz/uploads/OP_VVV/Pravidla_pro_publicitu/logolinky/Logolink_OP_VVV_hor_barva_cz.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5569881" cy="1237897"/>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3C6F" w:rsidRPr="00B044E9" w:rsidRDefault="00973C6F" w:rsidP="006167F5">
    <w:pPr>
      <w:pStyle w:val="Zhlav"/>
      <w:tabs>
        <w:tab w:val="clear" w:pos="4536"/>
        <w:tab w:val="clear" w:pos="9072"/>
        <w:tab w:val="center" w:pos="7088"/>
        <w:tab w:val="right" w:pos="8931"/>
      </w:tabs>
      <w:ind w:right="-568"/>
      <w:rPr>
        <w:color w:val="B45F0A"/>
      </w:rPr>
    </w:pPr>
    <w:sdt>
      <w:sdtPr>
        <w:rPr>
          <w:color w:val="B45F0A"/>
        </w:rPr>
        <w:id w:val="839502226"/>
        <w:docPartObj>
          <w:docPartGallery w:val="Page Numbers (Top of Page)"/>
          <w:docPartUnique/>
        </w:docPartObj>
      </w:sdtPr>
      <w:sdtEndPr>
        <w:rPr>
          <w:b/>
        </w:rPr>
      </w:sdtEndPr>
      <w:sdtContent>
        <w:r w:rsidRPr="000B2F57">
          <w:rPr>
            <w:b/>
            <w:noProof/>
            <w:color w:val="C3C3B9"/>
            <w:lang w:val="cs-CZ"/>
          </w:rPr>
          <mc:AlternateContent>
            <mc:Choice Requires="wps">
              <w:drawing>
                <wp:anchor distT="0" distB="0" distL="114300" distR="114300" simplePos="0" relativeHeight="251708416" behindDoc="1" locked="0" layoutInCell="1" allowOverlap="1" wp14:anchorId="6DA71A8B" wp14:editId="3EB229A0">
                  <wp:simplePos x="0" y="0"/>
                  <wp:positionH relativeFrom="column">
                    <wp:posOffset>-984885</wp:posOffset>
                  </wp:positionH>
                  <wp:positionV relativeFrom="paragraph">
                    <wp:posOffset>455930</wp:posOffset>
                  </wp:positionV>
                  <wp:extent cx="7049570" cy="0"/>
                  <wp:effectExtent l="0" t="0" r="37465" b="19050"/>
                  <wp:wrapNone/>
                  <wp:docPr id="52" name="Přímá spojnice 52"/>
                  <wp:cNvGraphicFramePr/>
                  <a:graphic xmlns:a="http://schemas.openxmlformats.org/drawingml/2006/main">
                    <a:graphicData uri="http://schemas.microsoft.com/office/word/2010/wordprocessingShape">
                      <wps:wsp>
                        <wps:cNvCnPr/>
                        <wps:spPr>
                          <a:xfrm>
                            <a:off x="0" y="0"/>
                            <a:ext cx="7049570" cy="0"/>
                          </a:xfrm>
                          <a:prstGeom prst="line">
                            <a:avLst/>
                          </a:prstGeom>
                          <a:ln w="12700">
                            <a:solidFill>
                              <a:srgbClr val="C3C3B9"/>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0329DEB" id="Přímá spojnice 52" o:spid="_x0000_s1026" style="position:absolute;z-index:-251608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7.55pt,35.9pt" to="477.55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" strokecolor="#c3c3b9" strokeweight="1pt">
                  <v:stroke joinstyle="miter"/>
                </v:line>
              </w:pict>
            </mc:Fallback>
          </mc:AlternateContent>
        </w:r>
        <w:r w:rsidRPr="000B2F57">
          <w:rPr>
            <w:noProof/>
            <w:color w:val="C3C3B9"/>
            <w:lang w:val="cs-CZ"/>
          </w:rPr>
          <w:drawing>
            <wp:anchor distT="0" distB="0" distL="114300" distR="114300" simplePos="0" relativeHeight="251709440" behindDoc="0" locked="0" layoutInCell="1" allowOverlap="1" wp14:anchorId="53F3C4F4" wp14:editId="49D798B6">
              <wp:simplePos x="0" y="0"/>
              <wp:positionH relativeFrom="column">
                <wp:posOffset>-1000760</wp:posOffset>
              </wp:positionH>
              <wp:positionV relativeFrom="page">
                <wp:posOffset>96330</wp:posOffset>
              </wp:positionV>
              <wp:extent cx="622935" cy="616585"/>
              <wp:effectExtent l="0" t="0" r="5715" b="0"/>
              <wp:wrapThrough wrapText="bothSides">
                <wp:wrapPolygon edited="0">
                  <wp:start x="0" y="0"/>
                  <wp:lineTo x="0" y="20688"/>
                  <wp:lineTo x="21138" y="20688"/>
                  <wp:lineTo x="21138" y="0"/>
                  <wp:lineTo x="0" y="0"/>
                </wp:wrapPolygon>
              </wp:wrapThrough>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grayscl/>
                        <a:extLst>
                          <a:ext uri="{28A0092B-C50C-407E-A947-70E740481C1C}">
                            <a14:useLocalDpi xmlns:a14="http://schemas.microsoft.com/office/drawing/2010/main" val="0"/>
                          </a:ext>
                        </a:extLst>
                      </a:blip>
                      <a:srcRect l="5697" t="1443" r="9322" b="3416"/>
                      <a:stretch/>
                    </pic:blipFill>
                    <pic:spPr bwMode="auto">
                      <a:xfrm>
                        <a:off x="0" y="0"/>
                        <a:ext cx="622935" cy="6165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sdtContent>
    </w:sdt>
    <w:r>
      <w:rPr>
        <w:b/>
        <w:color w:val="B45F0A"/>
      </w:rPr>
      <w:tab/>
      <w:t xml:space="preserve">Research Methodology     </w:t>
    </w:r>
    <w:r>
      <w:rPr>
        <w:b/>
        <w:color w:val="B45F0A"/>
      </w:rPr>
      <w:tab/>
    </w:r>
    <w:r w:rsidRPr="008C6030">
      <w:rPr>
        <w:b/>
        <w:color w:val="B45F0A"/>
      </w:rPr>
      <w:fldChar w:fldCharType="begin"/>
    </w:r>
    <w:r w:rsidRPr="008C6030">
      <w:rPr>
        <w:b/>
        <w:color w:val="B45F0A"/>
      </w:rPr>
      <w:instrText>PAGE   \* MERGEFORMAT</w:instrText>
    </w:r>
    <w:r w:rsidRPr="008C6030">
      <w:rPr>
        <w:b/>
        <w:color w:val="B45F0A"/>
      </w:rPr>
      <w:fldChar w:fldCharType="separate"/>
    </w:r>
    <w:r>
      <w:rPr>
        <w:b/>
        <w:color w:val="B45F0A"/>
      </w:rPr>
      <w:t>5</w:t>
    </w:r>
    <w:r w:rsidRPr="008C6030">
      <w:rPr>
        <w:b/>
        <w:color w:val="B45F0A"/>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7.5pt;height:10.9pt" o:bullet="t">
        <v:imagedata r:id="rId1" o:title="barevnost01_odrazka"/>
      </v:shape>
    </w:pict>
  </w:numPicBullet>
  <w:abstractNum w:abstractNumId="0" w15:restartNumberingAfterBreak="0">
    <w:nsid w:val="FFFFFF7C"/>
    <w:multiLevelType w:val="singleLevel"/>
    <w:tmpl w:val="A2983DB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B363DA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E62E72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25ED7E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0366F58"/>
    <w:lvl w:ilvl="0">
      <w:start w:val="1"/>
      <w:numFmt w:val="bullet"/>
      <w:lvlText w:val=""/>
      <w:lvlJc w:val="left"/>
      <w:pPr>
        <w:tabs>
          <w:tab w:val="num" w:pos="1492"/>
        </w:tabs>
        <w:ind w:left="1492" w:hanging="360"/>
      </w:pPr>
      <w:rPr>
        <w:rFonts w:ascii="Symbol" w:hAnsi="Symbol" w:cs="Symbol" w:hint="default"/>
      </w:rPr>
    </w:lvl>
  </w:abstractNum>
  <w:abstractNum w:abstractNumId="5" w15:restartNumberingAfterBreak="0">
    <w:nsid w:val="FFFFFF81"/>
    <w:multiLevelType w:val="singleLevel"/>
    <w:tmpl w:val="BEBEF200"/>
    <w:lvl w:ilvl="0">
      <w:start w:val="1"/>
      <w:numFmt w:val="bullet"/>
      <w:lvlText w:val=""/>
      <w:lvlJc w:val="left"/>
      <w:pPr>
        <w:tabs>
          <w:tab w:val="num" w:pos="1209"/>
        </w:tabs>
        <w:ind w:left="1209" w:hanging="360"/>
      </w:pPr>
      <w:rPr>
        <w:rFonts w:ascii="Symbol" w:hAnsi="Symbol" w:cs="Symbol" w:hint="default"/>
      </w:rPr>
    </w:lvl>
  </w:abstractNum>
  <w:abstractNum w:abstractNumId="6" w15:restartNumberingAfterBreak="0">
    <w:nsid w:val="FFFFFF82"/>
    <w:multiLevelType w:val="singleLevel"/>
    <w:tmpl w:val="9740DFF2"/>
    <w:lvl w:ilvl="0">
      <w:start w:val="1"/>
      <w:numFmt w:val="bullet"/>
      <w:lvlText w:val=""/>
      <w:lvlJc w:val="left"/>
      <w:pPr>
        <w:tabs>
          <w:tab w:val="num" w:pos="926"/>
        </w:tabs>
        <w:ind w:left="926" w:hanging="360"/>
      </w:pPr>
      <w:rPr>
        <w:rFonts w:ascii="Symbol" w:hAnsi="Symbol" w:cs="Symbol" w:hint="default"/>
      </w:rPr>
    </w:lvl>
  </w:abstractNum>
  <w:abstractNum w:abstractNumId="7" w15:restartNumberingAfterBreak="0">
    <w:nsid w:val="FFFFFF83"/>
    <w:multiLevelType w:val="singleLevel"/>
    <w:tmpl w:val="EC08A860"/>
    <w:lvl w:ilvl="0">
      <w:start w:val="1"/>
      <w:numFmt w:val="bullet"/>
      <w:lvlText w:val=""/>
      <w:lvlJc w:val="left"/>
      <w:pPr>
        <w:tabs>
          <w:tab w:val="num" w:pos="643"/>
        </w:tabs>
        <w:ind w:left="643" w:hanging="360"/>
      </w:pPr>
      <w:rPr>
        <w:rFonts w:ascii="Symbol" w:hAnsi="Symbol" w:cs="Symbol" w:hint="default"/>
      </w:rPr>
    </w:lvl>
  </w:abstractNum>
  <w:abstractNum w:abstractNumId="8" w15:restartNumberingAfterBreak="0">
    <w:nsid w:val="FFFFFF88"/>
    <w:multiLevelType w:val="singleLevel"/>
    <w:tmpl w:val="57A2349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F343348"/>
    <w:lvl w:ilvl="0">
      <w:start w:val="1"/>
      <w:numFmt w:val="bullet"/>
      <w:lvlText w:val=""/>
      <w:lvlJc w:val="left"/>
      <w:pPr>
        <w:tabs>
          <w:tab w:val="num" w:pos="360"/>
        </w:tabs>
        <w:ind w:left="360" w:hanging="360"/>
      </w:pPr>
      <w:rPr>
        <w:rFonts w:ascii="Symbol" w:hAnsi="Symbol" w:cs="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34C38D4"/>
    <w:multiLevelType w:val="hybridMultilevel"/>
    <w:tmpl w:val="B44C5946"/>
    <w:lvl w:ilvl="0" w:tplc="0405000F">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04AA1905"/>
    <w:multiLevelType w:val="hybridMultilevel"/>
    <w:tmpl w:val="F3B6559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7103397"/>
    <w:multiLevelType w:val="singleLevel"/>
    <w:tmpl w:val="CA666036"/>
    <w:lvl w:ilvl="0">
      <w:start w:val="1"/>
      <w:numFmt w:val="upperRoman"/>
      <w:lvlText w:val="P %1"/>
      <w:lvlJc w:val="left"/>
      <w:pPr>
        <w:tabs>
          <w:tab w:val="num" w:pos="1191"/>
        </w:tabs>
        <w:ind w:left="1191" w:hanging="1191"/>
      </w:pPr>
      <w:rPr>
        <w:rFonts w:ascii="Times New Roman" w:hAnsi="Times New Roman" w:cs="Times New Roman" w:hint="default"/>
        <w:b w:val="0"/>
        <w:bCs w:val="0"/>
        <w:i w:val="0"/>
        <w:iCs w:val="0"/>
        <w:sz w:val="24"/>
        <w:szCs w:val="24"/>
      </w:rPr>
    </w:lvl>
  </w:abstractNum>
  <w:abstractNum w:abstractNumId="14" w15:restartNumberingAfterBreak="0">
    <w:nsid w:val="0D1E759C"/>
    <w:multiLevelType w:val="multilevel"/>
    <w:tmpl w:val="2542B3D2"/>
    <w:lvl w:ilvl="0">
      <w:start w:val="1"/>
      <w:numFmt w:val="decimal"/>
      <w:pStyle w:val="Nadpis1"/>
      <w:lvlText w:val="%1"/>
      <w:lvlJc w:val="left"/>
      <w:pPr>
        <w:tabs>
          <w:tab w:val="num" w:pos="432"/>
        </w:tabs>
        <w:ind w:left="432" w:hanging="432"/>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15" w15:restartNumberingAfterBreak="0">
    <w:nsid w:val="0FC24351"/>
    <w:multiLevelType w:val="hybridMultilevel"/>
    <w:tmpl w:val="CFFC6BC6"/>
    <w:lvl w:ilvl="0" w:tplc="F1C81144">
      <w:start w:val="1"/>
      <w:numFmt w:val="decimal"/>
      <w:lvlText w:val="(%1)"/>
      <w:lvlJc w:val="right"/>
      <w:pPr>
        <w:tabs>
          <w:tab w:val="num" w:pos="851"/>
        </w:tabs>
        <w:ind w:left="851" w:hanging="142"/>
      </w:pPr>
      <w:rPr>
        <w:rFonts w:hint="default"/>
      </w:r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16" w15:restartNumberingAfterBreak="0">
    <w:nsid w:val="11D555B8"/>
    <w:multiLevelType w:val="hybridMultilevel"/>
    <w:tmpl w:val="59569D3E"/>
    <w:lvl w:ilvl="0" w:tplc="04050001">
      <w:start w:val="1"/>
      <w:numFmt w:val="bullet"/>
      <w:lvlText w:val=""/>
      <w:lvlJc w:val="left"/>
      <w:pPr>
        <w:tabs>
          <w:tab w:val="num" w:pos="1145"/>
        </w:tabs>
        <w:ind w:left="1145" w:hanging="360"/>
      </w:pPr>
      <w:rPr>
        <w:rFonts w:ascii="Symbol" w:hAnsi="Symbol" w:hint="default"/>
      </w:rPr>
    </w:lvl>
    <w:lvl w:ilvl="1" w:tplc="04050003" w:tentative="1">
      <w:start w:val="1"/>
      <w:numFmt w:val="bullet"/>
      <w:lvlText w:val="o"/>
      <w:lvlJc w:val="left"/>
      <w:pPr>
        <w:tabs>
          <w:tab w:val="num" w:pos="1865"/>
        </w:tabs>
        <w:ind w:left="1865" w:hanging="360"/>
      </w:pPr>
      <w:rPr>
        <w:rFonts w:ascii="Courier New" w:hAnsi="Courier New" w:cs="Courier New" w:hint="default"/>
      </w:rPr>
    </w:lvl>
    <w:lvl w:ilvl="2" w:tplc="04050005" w:tentative="1">
      <w:start w:val="1"/>
      <w:numFmt w:val="bullet"/>
      <w:lvlText w:val=""/>
      <w:lvlJc w:val="left"/>
      <w:pPr>
        <w:tabs>
          <w:tab w:val="num" w:pos="2585"/>
        </w:tabs>
        <w:ind w:left="2585" w:hanging="360"/>
      </w:pPr>
      <w:rPr>
        <w:rFonts w:ascii="Wingdings" w:hAnsi="Wingdings" w:hint="default"/>
      </w:rPr>
    </w:lvl>
    <w:lvl w:ilvl="3" w:tplc="04050001" w:tentative="1">
      <w:start w:val="1"/>
      <w:numFmt w:val="bullet"/>
      <w:lvlText w:val=""/>
      <w:lvlJc w:val="left"/>
      <w:pPr>
        <w:tabs>
          <w:tab w:val="num" w:pos="3305"/>
        </w:tabs>
        <w:ind w:left="3305" w:hanging="360"/>
      </w:pPr>
      <w:rPr>
        <w:rFonts w:ascii="Symbol" w:hAnsi="Symbol" w:hint="default"/>
      </w:rPr>
    </w:lvl>
    <w:lvl w:ilvl="4" w:tplc="04050003" w:tentative="1">
      <w:start w:val="1"/>
      <w:numFmt w:val="bullet"/>
      <w:lvlText w:val="o"/>
      <w:lvlJc w:val="left"/>
      <w:pPr>
        <w:tabs>
          <w:tab w:val="num" w:pos="4025"/>
        </w:tabs>
        <w:ind w:left="4025" w:hanging="360"/>
      </w:pPr>
      <w:rPr>
        <w:rFonts w:ascii="Courier New" w:hAnsi="Courier New" w:cs="Courier New" w:hint="default"/>
      </w:rPr>
    </w:lvl>
    <w:lvl w:ilvl="5" w:tplc="04050005" w:tentative="1">
      <w:start w:val="1"/>
      <w:numFmt w:val="bullet"/>
      <w:lvlText w:val=""/>
      <w:lvlJc w:val="left"/>
      <w:pPr>
        <w:tabs>
          <w:tab w:val="num" w:pos="4745"/>
        </w:tabs>
        <w:ind w:left="4745" w:hanging="360"/>
      </w:pPr>
      <w:rPr>
        <w:rFonts w:ascii="Wingdings" w:hAnsi="Wingdings" w:hint="default"/>
      </w:rPr>
    </w:lvl>
    <w:lvl w:ilvl="6" w:tplc="04050001" w:tentative="1">
      <w:start w:val="1"/>
      <w:numFmt w:val="bullet"/>
      <w:lvlText w:val=""/>
      <w:lvlJc w:val="left"/>
      <w:pPr>
        <w:tabs>
          <w:tab w:val="num" w:pos="5465"/>
        </w:tabs>
        <w:ind w:left="5465" w:hanging="360"/>
      </w:pPr>
      <w:rPr>
        <w:rFonts w:ascii="Symbol" w:hAnsi="Symbol" w:hint="default"/>
      </w:rPr>
    </w:lvl>
    <w:lvl w:ilvl="7" w:tplc="04050003" w:tentative="1">
      <w:start w:val="1"/>
      <w:numFmt w:val="bullet"/>
      <w:lvlText w:val="o"/>
      <w:lvlJc w:val="left"/>
      <w:pPr>
        <w:tabs>
          <w:tab w:val="num" w:pos="6185"/>
        </w:tabs>
        <w:ind w:left="6185" w:hanging="360"/>
      </w:pPr>
      <w:rPr>
        <w:rFonts w:ascii="Courier New" w:hAnsi="Courier New" w:cs="Courier New" w:hint="default"/>
      </w:rPr>
    </w:lvl>
    <w:lvl w:ilvl="8" w:tplc="04050005" w:tentative="1">
      <w:start w:val="1"/>
      <w:numFmt w:val="bullet"/>
      <w:lvlText w:val=""/>
      <w:lvlJc w:val="left"/>
      <w:pPr>
        <w:tabs>
          <w:tab w:val="num" w:pos="6905"/>
        </w:tabs>
        <w:ind w:left="6905" w:hanging="360"/>
      </w:pPr>
      <w:rPr>
        <w:rFonts w:ascii="Wingdings" w:hAnsi="Wingdings" w:hint="default"/>
      </w:rPr>
    </w:lvl>
  </w:abstractNum>
  <w:abstractNum w:abstractNumId="17" w15:restartNumberingAfterBreak="0">
    <w:nsid w:val="12B72EFB"/>
    <w:multiLevelType w:val="hybridMultilevel"/>
    <w:tmpl w:val="FD76509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13B406D8"/>
    <w:multiLevelType w:val="multilevel"/>
    <w:tmpl w:val="0405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1BAA090A"/>
    <w:multiLevelType w:val="hybridMultilevel"/>
    <w:tmpl w:val="D9E0ED6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1D5874F3"/>
    <w:multiLevelType w:val="hybridMultilevel"/>
    <w:tmpl w:val="D58AC40A"/>
    <w:lvl w:ilvl="0" w:tplc="7C507836">
      <w:start w:val="1"/>
      <w:numFmt w:val="decimal"/>
      <w:lvlText w:val="[%1]"/>
      <w:lvlJc w:val="left"/>
      <w:pPr>
        <w:tabs>
          <w:tab w:val="num" w:pos="567"/>
        </w:tabs>
        <w:ind w:left="567" w:hanging="567"/>
      </w:pPr>
      <w:rPr>
        <w:rFonts w:ascii="Times New Roman" w:hAnsi="Times New Roman" w:hint="default"/>
        <w:b w:val="0"/>
        <w:i w:val="0"/>
        <w:sz w:val="24"/>
        <w:szCs w:val="24"/>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1" w15:restartNumberingAfterBreak="0">
    <w:nsid w:val="22F1279E"/>
    <w:multiLevelType w:val="hybridMultilevel"/>
    <w:tmpl w:val="09903D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25C83337"/>
    <w:multiLevelType w:val="hybridMultilevel"/>
    <w:tmpl w:val="CA56C264"/>
    <w:lvl w:ilvl="0" w:tplc="1AA0EB08">
      <w:start w:val="1"/>
      <w:numFmt w:val="upperRoman"/>
      <w:lvlText w:val="%1"/>
      <w:lvlJc w:val="left"/>
      <w:pPr>
        <w:tabs>
          <w:tab w:val="num" w:pos="720"/>
        </w:tabs>
        <w:ind w:left="180" w:hanging="180"/>
      </w:pPr>
      <w:rPr>
        <w:rFonts w:hint="default"/>
        <w:b/>
        <w:i w:val="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3" w15:restartNumberingAfterBreak="0">
    <w:nsid w:val="26636D54"/>
    <w:multiLevelType w:val="hybridMultilevel"/>
    <w:tmpl w:val="E2D0015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29FC5D14"/>
    <w:multiLevelType w:val="hybridMultilevel"/>
    <w:tmpl w:val="2D2EA4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77E2058"/>
    <w:multiLevelType w:val="hybridMultilevel"/>
    <w:tmpl w:val="49C0AF0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81D7351"/>
    <w:multiLevelType w:val="singleLevel"/>
    <w:tmpl w:val="8F924AEA"/>
    <w:lvl w:ilvl="0">
      <w:start w:val="1"/>
      <w:numFmt w:val="decimal"/>
      <w:lvlText w:val="[%1]"/>
      <w:lvlJc w:val="left"/>
      <w:pPr>
        <w:tabs>
          <w:tab w:val="num" w:pos="360"/>
        </w:tabs>
        <w:ind w:left="283" w:hanging="283"/>
      </w:pPr>
      <w:rPr>
        <w:sz w:val="22"/>
        <w:szCs w:val="22"/>
      </w:rPr>
    </w:lvl>
  </w:abstractNum>
  <w:abstractNum w:abstractNumId="27" w15:restartNumberingAfterBreak="0">
    <w:nsid w:val="39176EEC"/>
    <w:multiLevelType w:val="hybridMultilevel"/>
    <w:tmpl w:val="4AFACEE6"/>
    <w:lvl w:ilvl="0" w:tplc="04050001">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93A27AB"/>
    <w:multiLevelType w:val="hybridMultilevel"/>
    <w:tmpl w:val="259E757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3D4C4D5D"/>
    <w:multiLevelType w:val="hybridMultilevel"/>
    <w:tmpl w:val="40F45E62"/>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8DA11E8"/>
    <w:multiLevelType w:val="hybridMultilevel"/>
    <w:tmpl w:val="436CD28E"/>
    <w:lvl w:ilvl="0" w:tplc="08090017">
      <w:start w:val="1"/>
      <w:numFmt w:val="lowerLetter"/>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31" w15:restartNumberingAfterBreak="0">
    <w:nsid w:val="4AB716BD"/>
    <w:multiLevelType w:val="hybridMultilevel"/>
    <w:tmpl w:val="FD485894"/>
    <w:lvl w:ilvl="0" w:tplc="A8EE49B2">
      <w:start w:val="1"/>
      <w:numFmt w:val="upperRoman"/>
      <w:lvlText w:val="%1"/>
      <w:lvlJc w:val="left"/>
      <w:pPr>
        <w:tabs>
          <w:tab w:val="num" w:pos="1260"/>
        </w:tabs>
        <w:ind w:left="720" w:hanging="180"/>
      </w:pPr>
      <w:rPr>
        <w:rFonts w:hint="default"/>
      </w:rPr>
    </w:lvl>
    <w:lvl w:ilvl="1" w:tplc="B70A98AC">
      <w:numFmt w:val="bullet"/>
      <w:lvlText w:val="-"/>
      <w:lvlJc w:val="left"/>
      <w:pPr>
        <w:tabs>
          <w:tab w:val="num" w:pos="1440"/>
        </w:tabs>
        <w:ind w:left="1440" w:hanging="360"/>
      </w:pPr>
      <w:rPr>
        <w:rFonts w:ascii="Times New Roman" w:eastAsia="Times New Roman" w:hAnsi="Times New Roman" w:cs="Times New Roman"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2" w15:restartNumberingAfterBreak="0">
    <w:nsid w:val="4E5D7BD8"/>
    <w:multiLevelType w:val="multilevel"/>
    <w:tmpl w:val="D7743ABE"/>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3" w15:restartNumberingAfterBreak="0">
    <w:nsid w:val="52607D0A"/>
    <w:multiLevelType w:val="hybridMultilevel"/>
    <w:tmpl w:val="471C6328"/>
    <w:lvl w:ilvl="0" w:tplc="CB10BBC8">
      <w:start w:val="1"/>
      <w:numFmt w:val="decimal"/>
      <w:lvlText w:val="%1."/>
      <w:lvlJc w:val="left"/>
      <w:pPr>
        <w:tabs>
          <w:tab w:val="num" w:pos="720"/>
        </w:tabs>
        <w:ind w:left="720" w:hanging="360"/>
      </w:pPr>
      <w:rPr>
        <w:rFonts w:ascii="Times New Roman" w:hAnsi="Times New Roman" w:hint="default"/>
        <w:b w:val="0"/>
        <w:i w:val="0"/>
        <w:sz w:val="24"/>
        <w:szCs w:val="24"/>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4" w15:restartNumberingAfterBreak="0">
    <w:nsid w:val="5660743F"/>
    <w:multiLevelType w:val="hybridMultilevel"/>
    <w:tmpl w:val="84FC49D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D40208B"/>
    <w:multiLevelType w:val="hybridMultilevel"/>
    <w:tmpl w:val="84FC49D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DB94D7E"/>
    <w:multiLevelType w:val="hybridMultilevel"/>
    <w:tmpl w:val="027A6A18"/>
    <w:lvl w:ilvl="0" w:tplc="8686345A">
      <w:start w:val="1"/>
      <w:numFmt w:val="lowerLetter"/>
      <w:lvlText w:val="%1)"/>
      <w:lvlJc w:val="left"/>
      <w:pPr>
        <w:ind w:left="720" w:hanging="360"/>
      </w:pPr>
      <w:rPr>
        <w:rFonts w:ascii="Trebuchet MS" w:hAnsi="Trebuchet MS"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4DF61B9"/>
    <w:multiLevelType w:val="hybridMultilevel"/>
    <w:tmpl w:val="EAA2FCBE"/>
    <w:lvl w:ilvl="0" w:tplc="A10A71A2">
      <w:start w:val="1"/>
      <w:numFmt w:val="upperRoman"/>
      <w:pStyle w:val="st-slice"/>
      <w:lvlText w:val="%1."/>
      <w:lvlJc w:val="left"/>
      <w:pPr>
        <w:tabs>
          <w:tab w:val="num" w:pos="720"/>
        </w:tabs>
        <w:ind w:left="0" w:firstLine="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8" w15:restartNumberingAfterBreak="0">
    <w:nsid w:val="76FC7308"/>
    <w:multiLevelType w:val="hybridMultilevel"/>
    <w:tmpl w:val="7C125616"/>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739198C"/>
    <w:multiLevelType w:val="hybridMultilevel"/>
    <w:tmpl w:val="840C4744"/>
    <w:lvl w:ilvl="0" w:tplc="04050001">
      <w:start w:val="1"/>
      <w:numFmt w:val="bullet"/>
      <w:lvlText w:val=""/>
      <w:lvlJc w:val="left"/>
      <w:pPr>
        <w:tabs>
          <w:tab w:val="num" w:pos="1145"/>
        </w:tabs>
        <w:ind w:left="1145" w:hanging="360"/>
      </w:pPr>
      <w:rPr>
        <w:rFonts w:ascii="Symbol" w:hAnsi="Symbol" w:hint="default"/>
      </w:rPr>
    </w:lvl>
    <w:lvl w:ilvl="1" w:tplc="04050003" w:tentative="1">
      <w:start w:val="1"/>
      <w:numFmt w:val="bullet"/>
      <w:lvlText w:val="o"/>
      <w:lvlJc w:val="left"/>
      <w:pPr>
        <w:tabs>
          <w:tab w:val="num" w:pos="1865"/>
        </w:tabs>
        <w:ind w:left="1865" w:hanging="360"/>
      </w:pPr>
      <w:rPr>
        <w:rFonts w:ascii="Courier New" w:hAnsi="Courier New" w:cs="Courier New" w:hint="default"/>
      </w:rPr>
    </w:lvl>
    <w:lvl w:ilvl="2" w:tplc="04050005" w:tentative="1">
      <w:start w:val="1"/>
      <w:numFmt w:val="bullet"/>
      <w:lvlText w:val=""/>
      <w:lvlJc w:val="left"/>
      <w:pPr>
        <w:tabs>
          <w:tab w:val="num" w:pos="2585"/>
        </w:tabs>
        <w:ind w:left="2585" w:hanging="360"/>
      </w:pPr>
      <w:rPr>
        <w:rFonts w:ascii="Wingdings" w:hAnsi="Wingdings" w:hint="default"/>
      </w:rPr>
    </w:lvl>
    <w:lvl w:ilvl="3" w:tplc="04050001" w:tentative="1">
      <w:start w:val="1"/>
      <w:numFmt w:val="bullet"/>
      <w:lvlText w:val=""/>
      <w:lvlJc w:val="left"/>
      <w:pPr>
        <w:tabs>
          <w:tab w:val="num" w:pos="3305"/>
        </w:tabs>
        <w:ind w:left="3305" w:hanging="360"/>
      </w:pPr>
      <w:rPr>
        <w:rFonts w:ascii="Symbol" w:hAnsi="Symbol" w:hint="default"/>
      </w:rPr>
    </w:lvl>
    <w:lvl w:ilvl="4" w:tplc="04050003" w:tentative="1">
      <w:start w:val="1"/>
      <w:numFmt w:val="bullet"/>
      <w:lvlText w:val="o"/>
      <w:lvlJc w:val="left"/>
      <w:pPr>
        <w:tabs>
          <w:tab w:val="num" w:pos="4025"/>
        </w:tabs>
        <w:ind w:left="4025" w:hanging="360"/>
      </w:pPr>
      <w:rPr>
        <w:rFonts w:ascii="Courier New" w:hAnsi="Courier New" w:cs="Courier New" w:hint="default"/>
      </w:rPr>
    </w:lvl>
    <w:lvl w:ilvl="5" w:tplc="04050005" w:tentative="1">
      <w:start w:val="1"/>
      <w:numFmt w:val="bullet"/>
      <w:lvlText w:val=""/>
      <w:lvlJc w:val="left"/>
      <w:pPr>
        <w:tabs>
          <w:tab w:val="num" w:pos="4745"/>
        </w:tabs>
        <w:ind w:left="4745" w:hanging="360"/>
      </w:pPr>
      <w:rPr>
        <w:rFonts w:ascii="Wingdings" w:hAnsi="Wingdings" w:hint="default"/>
      </w:rPr>
    </w:lvl>
    <w:lvl w:ilvl="6" w:tplc="04050001" w:tentative="1">
      <w:start w:val="1"/>
      <w:numFmt w:val="bullet"/>
      <w:lvlText w:val=""/>
      <w:lvlJc w:val="left"/>
      <w:pPr>
        <w:tabs>
          <w:tab w:val="num" w:pos="5465"/>
        </w:tabs>
        <w:ind w:left="5465" w:hanging="360"/>
      </w:pPr>
      <w:rPr>
        <w:rFonts w:ascii="Symbol" w:hAnsi="Symbol" w:hint="default"/>
      </w:rPr>
    </w:lvl>
    <w:lvl w:ilvl="7" w:tplc="04050003" w:tentative="1">
      <w:start w:val="1"/>
      <w:numFmt w:val="bullet"/>
      <w:lvlText w:val="o"/>
      <w:lvlJc w:val="left"/>
      <w:pPr>
        <w:tabs>
          <w:tab w:val="num" w:pos="6185"/>
        </w:tabs>
        <w:ind w:left="6185" w:hanging="360"/>
      </w:pPr>
      <w:rPr>
        <w:rFonts w:ascii="Courier New" w:hAnsi="Courier New" w:cs="Courier New" w:hint="default"/>
      </w:rPr>
    </w:lvl>
    <w:lvl w:ilvl="8" w:tplc="04050005" w:tentative="1">
      <w:start w:val="1"/>
      <w:numFmt w:val="bullet"/>
      <w:lvlText w:val=""/>
      <w:lvlJc w:val="left"/>
      <w:pPr>
        <w:tabs>
          <w:tab w:val="num" w:pos="6905"/>
        </w:tabs>
        <w:ind w:left="6905" w:hanging="360"/>
      </w:pPr>
      <w:rPr>
        <w:rFonts w:ascii="Wingdings" w:hAnsi="Wingdings" w:hint="default"/>
      </w:rPr>
    </w:lvl>
  </w:abstractNum>
  <w:abstractNum w:abstractNumId="40" w15:restartNumberingAfterBreak="0">
    <w:nsid w:val="7BCF01FF"/>
    <w:multiLevelType w:val="hybridMultilevel"/>
    <w:tmpl w:val="644C34D2"/>
    <w:lvl w:ilvl="0" w:tplc="69C8858E">
      <w:start w:val="1"/>
      <w:numFmt w:val="decimal"/>
      <w:pStyle w:val="Program"/>
      <w:lvlText w:val="%1"/>
      <w:lvlJc w:val="right"/>
      <w:pPr>
        <w:tabs>
          <w:tab w:val="num" w:pos="567"/>
        </w:tabs>
        <w:ind w:left="567" w:hanging="142"/>
      </w:pPr>
      <w:rPr>
        <w:rFonts w:hint="default"/>
        <w:b w:val="0"/>
        <w:i/>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1" w15:restartNumberingAfterBreak="0">
    <w:nsid w:val="7FB33A2D"/>
    <w:multiLevelType w:val="hybridMultilevel"/>
    <w:tmpl w:val="3A727488"/>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num w:numId="1">
    <w:abstractNumId w:val="10"/>
    <w:lvlOverride w:ilvl="0">
      <w:lvl w:ilvl="0">
        <w:start w:val="1"/>
        <w:numFmt w:val="bullet"/>
        <w:lvlText w:val=""/>
        <w:legacy w:legacy="1" w:legacySpace="0" w:legacyIndent="283"/>
        <w:lvlJc w:val="left"/>
        <w:pPr>
          <w:ind w:left="283" w:hanging="283"/>
        </w:pPr>
        <w:rPr>
          <w:rFonts w:ascii="Wingdings" w:hAnsi="Wingdings" w:cs="Wingdings" w:hint="default"/>
          <w:b/>
          <w:bCs/>
          <w:i/>
          <w:iCs/>
          <w:sz w:val="24"/>
          <w:szCs w:val="24"/>
          <w:u w:val="none"/>
        </w:rPr>
      </w:lvl>
    </w:lvlOverride>
  </w:num>
  <w:num w:numId="2">
    <w:abstractNumId w:val="32"/>
  </w:num>
  <w:num w:numId="3">
    <w:abstractNumId w:val="26"/>
  </w:num>
  <w:num w:numId="4">
    <w:abstractNumId w:val="41"/>
  </w:num>
  <w:num w:numId="5">
    <w:abstractNumId w:val="15"/>
  </w:num>
  <w:num w:numId="6">
    <w:abstractNumId w:val="13"/>
  </w:num>
  <w:num w:numId="7">
    <w:abstractNumId w:val="3"/>
  </w:num>
  <w:num w:numId="8">
    <w:abstractNumId w:val="8"/>
  </w:num>
  <w:num w:numId="9">
    <w:abstractNumId w:val="2"/>
  </w:num>
  <w:num w:numId="10">
    <w:abstractNumId w:val="1"/>
  </w:num>
  <w:num w:numId="11">
    <w:abstractNumId w:val="0"/>
  </w:num>
  <w:num w:numId="12">
    <w:abstractNumId w:val="9"/>
  </w:num>
  <w:num w:numId="13">
    <w:abstractNumId w:val="7"/>
  </w:num>
  <w:num w:numId="14">
    <w:abstractNumId w:val="6"/>
  </w:num>
  <w:num w:numId="15">
    <w:abstractNumId w:val="5"/>
  </w:num>
  <w:num w:numId="16">
    <w:abstractNumId w:val="4"/>
  </w:num>
  <w:num w:numId="17">
    <w:abstractNumId w:val="16"/>
  </w:num>
  <w:num w:numId="18">
    <w:abstractNumId w:val="38"/>
  </w:num>
  <w:num w:numId="19">
    <w:abstractNumId w:val="39"/>
  </w:num>
  <w:num w:numId="20">
    <w:abstractNumId w:val="12"/>
  </w:num>
  <w:num w:numId="21">
    <w:abstractNumId w:val="29"/>
  </w:num>
  <w:num w:numId="22">
    <w:abstractNumId w:val="40"/>
  </w:num>
  <w:num w:numId="23">
    <w:abstractNumId w:val="18"/>
  </w:num>
  <w:num w:numId="24">
    <w:abstractNumId w:val="20"/>
  </w:num>
  <w:num w:numId="25">
    <w:abstractNumId w:val="31"/>
  </w:num>
  <w:num w:numId="26">
    <w:abstractNumId w:val="11"/>
  </w:num>
  <w:num w:numId="27">
    <w:abstractNumId w:val="33"/>
  </w:num>
  <w:num w:numId="28">
    <w:abstractNumId w:val="14"/>
  </w:num>
  <w:num w:numId="29">
    <w:abstractNumId w:val="27"/>
  </w:num>
  <w:num w:numId="30">
    <w:abstractNumId w:val="22"/>
  </w:num>
  <w:num w:numId="31">
    <w:abstractNumId w:val="37"/>
  </w:num>
  <w:num w:numId="32">
    <w:abstractNumId w:val="17"/>
  </w:num>
  <w:num w:numId="33">
    <w:abstractNumId w:val="28"/>
  </w:num>
  <w:num w:numId="34">
    <w:abstractNumId w:val="23"/>
  </w:num>
  <w:num w:numId="35">
    <w:abstractNumId w:val="30"/>
  </w:num>
  <w:num w:numId="36">
    <w:abstractNumId w:val="21"/>
  </w:num>
  <w:num w:numId="37">
    <w:abstractNumId w:val="24"/>
  </w:num>
  <w:num w:numId="38">
    <w:abstractNumId w:val="34"/>
  </w:num>
  <w:num w:numId="39">
    <w:abstractNumId w:val="25"/>
  </w:num>
  <w:num w:numId="40">
    <w:abstractNumId w:val="36"/>
  </w:num>
  <w:num w:numId="41">
    <w:abstractNumId w:val="35"/>
  </w:num>
  <w:num w:numId="42">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o:colormru v:ext="edit" colors="#b45f0a"/>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tzQzMLYwMzAzMDWyNDBX0lEKTi0uzszPAykwqQUAv3x7GywAAAA="/>
  </w:docVars>
  <w:rsids>
    <w:rsidRoot w:val="005C11B9"/>
    <w:rsid w:val="000036D7"/>
    <w:rsid w:val="00014918"/>
    <w:rsid w:val="000152D1"/>
    <w:rsid w:val="00021F8C"/>
    <w:rsid w:val="0002565F"/>
    <w:rsid w:val="00027BC2"/>
    <w:rsid w:val="00043921"/>
    <w:rsid w:val="000466E5"/>
    <w:rsid w:val="0005155D"/>
    <w:rsid w:val="00053B7D"/>
    <w:rsid w:val="000579C5"/>
    <w:rsid w:val="000648C7"/>
    <w:rsid w:val="00096E33"/>
    <w:rsid w:val="00096F6E"/>
    <w:rsid w:val="000A3B48"/>
    <w:rsid w:val="000A7CE5"/>
    <w:rsid w:val="000B2F57"/>
    <w:rsid w:val="000B4BAB"/>
    <w:rsid w:val="000C12C5"/>
    <w:rsid w:val="000C4D38"/>
    <w:rsid w:val="000C5446"/>
    <w:rsid w:val="000D0ABD"/>
    <w:rsid w:val="000D23D0"/>
    <w:rsid w:val="000D43F1"/>
    <w:rsid w:val="000D5E62"/>
    <w:rsid w:val="000E246A"/>
    <w:rsid w:val="000F22CB"/>
    <w:rsid w:val="001008A0"/>
    <w:rsid w:val="0010405C"/>
    <w:rsid w:val="00113F32"/>
    <w:rsid w:val="0012002E"/>
    <w:rsid w:val="00124C9B"/>
    <w:rsid w:val="0013268B"/>
    <w:rsid w:val="00133C23"/>
    <w:rsid w:val="00137532"/>
    <w:rsid w:val="0014094B"/>
    <w:rsid w:val="00143A80"/>
    <w:rsid w:val="001477F1"/>
    <w:rsid w:val="00152B9B"/>
    <w:rsid w:val="001550B1"/>
    <w:rsid w:val="0017496C"/>
    <w:rsid w:val="00177CF6"/>
    <w:rsid w:val="001822A7"/>
    <w:rsid w:val="0018305E"/>
    <w:rsid w:val="001853A0"/>
    <w:rsid w:val="00186573"/>
    <w:rsid w:val="001A7483"/>
    <w:rsid w:val="001B38BB"/>
    <w:rsid w:val="001B4EC2"/>
    <w:rsid w:val="001B58AA"/>
    <w:rsid w:val="001B61E1"/>
    <w:rsid w:val="001C0FC7"/>
    <w:rsid w:val="001C473C"/>
    <w:rsid w:val="001C5B1A"/>
    <w:rsid w:val="001D05EE"/>
    <w:rsid w:val="001D361B"/>
    <w:rsid w:val="001E2E0B"/>
    <w:rsid w:val="001E31D6"/>
    <w:rsid w:val="001E5349"/>
    <w:rsid w:val="00205A23"/>
    <w:rsid w:val="00205F66"/>
    <w:rsid w:val="00226CDF"/>
    <w:rsid w:val="00233936"/>
    <w:rsid w:val="00241463"/>
    <w:rsid w:val="002419DC"/>
    <w:rsid w:val="002444D0"/>
    <w:rsid w:val="00245CDD"/>
    <w:rsid w:val="002561EC"/>
    <w:rsid w:val="00281D6D"/>
    <w:rsid w:val="00290652"/>
    <w:rsid w:val="002A4082"/>
    <w:rsid w:val="002B0636"/>
    <w:rsid w:val="002B3C73"/>
    <w:rsid w:val="002C3283"/>
    <w:rsid w:val="002D561A"/>
    <w:rsid w:val="002D70E5"/>
    <w:rsid w:val="002E187E"/>
    <w:rsid w:val="002E560C"/>
    <w:rsid w:val="002F3BBB"/>
    <w:rsid w:val="003219C0"/>
    <w:rsid w:val="003268CA"/>
    <w:rsid w:val="00330035"/>
    <w:rsid w:val="003308C9"/>
    <w:rsid w:val="00340E5D"/>
    <w:rsid w:val="00342A35"/>
    <w:rsid w:val="0034520D"/>
    <w:rsid w:val="00353260"/>
    <w:rsid w:val="00360802"/>
    <w:rsid w:val="003655DA"/>
    <w:rsid w:val="00374F43"/>
    <w:rsid w:val="003879AD"/>
    <w:rsid w:val="00393D72"/>
    <w:rsid w:val="003956B3"/>
    <w:rsid w:val="003A03CC"/>
    <w:rsid w:val="003A26D4"/>
    <w:rsid w:val="003A7F6A"/>
    <w:rsid w:val="003B45DD"/>
    <w:rsid w:val="003C0263"/>
    <w:rsid w:val="003C21C5"/>
    <w:rsid w:val="003E2B7E"/>
    <w:rsid w:val="003E48EC"/>
    <w:rsid w:val="003E5424"/>
    <w:rsid w:val="003F2DA9"/>
    <w:rsid w:val="003F3BFA"/>
    <w:rsid w:val="003F49D1"/>
    <w:rsid w:val="0040492B"/>
    <w:rsid w:val="00412A29"/>
    <w:rsid w:val="00416330"/>
    <w:rsid w:val="00427810"/>
    <w:rsid w:val="00434315"/>
    <w:rsid w:val="0043600C"/>
    <w:rsid w:val="00455885"/>
    <w:rsid w:val="004608FC"/>
    <w:rsid w:val="004654D0"/>
    <w:rsid w:val="0046604B"/>
    <w:rsid w:val="00475472"/>
    <w:rsid w:val="00477125"/>
    <w:rsid w:val="00481344"/>
    <w:rsid w:val="00486974"/>
    <w:rsid w:val="00490B46"/>
    <w:rsid w:val="004B10E8"/>
    <w:rsid w:val="004C74E4"/>
    <w:rsid w:val="004D16B2"/>
    <w:rsid w:val="004E081E"/>
    <w:rsid w:val="004E68CB"/>
    <w:rsid w:val="004F5C8E"/>
    <w:rsid w:val="004F7466"/>
    <w:rsid w:val="00503AC3"/>
    <w:rsid w:val="00521C83"/>
    <w:rsid w:val="005221E0"/>
    <w:rsid w:val="00523FCC"/>
    <w:rsid w:val="0052672A"/>
    <w:rsid w:val="005364EC"/>
    <w:rsid w:val="00542700"/>
    <w:rsid w:val="00553AE1"/>
    <w:rsid w:val="0056012F"/>
    <w:rsid w:val="00563A79"/>
    <w:rsid w:val="00565914"/>
    <w:rsid w:val="0056693F"/>
    <w:rsid w:val="00567F0E"/>
    <w:rsid w:val="00577FC5"/>
    <w:rsid w:val="00582397"/>
    <w:rsid w:val="00592DF1"/>
    <w:rsid w:val="00596B7E"/>
    <w:rsid w:val="005A44DC"/>
    <w:rsid w:val="005A6E97"/>
    <w:rsid w:val="005C11B9"/>
    <w:rsid w:val="005C4CB3"/>
    <w:rsid w:val="005D23B2"/>
    <w:rsid w:val="005D3F66"/>
    <w:rsid w:val="005E6652"/>
    <w:rsid w:val="005F2207"/>
    <w:rsid w:val="005F38A9"/>
    <w:rsid w:val="005F550E"/>
    <w:rsid w:val="00602E1B"/>
    <w:rsid w:val="006167F5"/>
    <w:rsid w:val="006222DA"/>
    <w:rsid w:val="006223C0"/>
    <w:rsid w:val="00624E36"/>
    <w:rsid w:val="006337A9"/>
    <w:rsid w:val="006537E7"/>
    <w:rsid w:val="00655418"/>
    <w:rsid w:val="0065736C"/>
    <w:rsid w:val="0066114B"/>
    <w:rsid w:val="00676BF1"/>
    <w:rsid w:val="00680951"/>
    <w:rsid w:val="0068537C"/>
    <w:rsid w:val="006906E8"/>
    <w:rsid w:val="00694399"/>
    <w:rsid w:val="006A2235"/>
    <w:rsid w:val="006A7F8A"/>
    <w:rsid w:val="006B7A0C"/>
    <w:rsid w:val="006D1F22"/>
    <w:rsid w:val="006E193A"/>
    <w:rsid w:val="006E36CD"/>
    <w:rsid w:val="006F37FE"/>
    <w:rsid w:val="006F5525"/>
    <w:rsid w:val="006F77F9"/>
    <w:rsid w:val="00705E84"/>
    <w:rsid w:val="007067EC"/>
    <w:rsid w:val="00707951"/>
    <w:rsid w:val="00714223"/>
    <w:rsid w:val="00724A27"/>
    <w:rsid w:val="00732154"/>
    <w:rsid w:val="0073644F"/>
    <w:rsid w:val="007418D4"/>
    <w:rsid w:val="007428C1"/>
    <w:rsid w:val="00742D1F"/>
    <w:rsid w:val="00752CDB"/>
    <w:rsid w:val="0076088F"/>
    <w:rsid w:val="007615E4"/>
    <w:rsid w:val="0076313E"/>
    <w:rsid w:val="00763B38"/>
    <w:rsid w:val="00767879"/>
    <w:rsid w:val="007705D3"/>
    <w:rsid w:val="0079098F"/>
    <w:rsid w:val="00793AFE"/>
    <w:rsid w:val="0079610F"/>
    <w:rsid w:val="00797AD3"/>
    <w:rsid w:val="007A6B08"/>
    <w:rsid w:val="007A7406"/>
    <w:rsid w:val="007A7ACE"/>
    <w:rsid w:val="007D6237"/>
    <w:rsid w:val="007D7EA9"/>
    <w:rsid w:val="007E071C"/>
    <w:rsid w:val="007E1246"/>
    <w:rsid w:val="007E2128"/>
    <w:rsid w:val="007E799F"/>
    <w:rsid w:val="007F1FB7"/>
    <w:rsid w:val="0080224A"/>
    <w:rsid w:val="00805368"/>
    <w:rsid w:val="00820CD9"/>
    <w:rsid w:val="008307EC"/>
    <w:rsid w:val="00834573"/>
    <w:rsid w:val="00845D0B"/>
    <w:rsid w:val="00850807"/>
    <w:rsid w:val="00850CAE"/>
    <w:rsid w:val="00854C65"/>
    <w:rsid w:val="0086721A"/>
    <w:rsid w:val="0087774E"/>
    <w:rsid w:val="00883B3E"/>
    <w:rsid w:val="00884897"/>
    <w:rsid w:val="00890711"/>
    <w:rsid w:val="008978BA"/>
    <w:rsid w:val="008A133B"/>
    <w:rsid w:val="008A581E"/>
    <w:rsid w:val="008C4443"/>
    <w:rsid w:val="008C6030"/>
    <w:rsid w:val="008C7C57"/>
    <w:rsid w:val="008D2714"/>
    <w:rsid w:val="008D5149"/>
    <w:rsid w:val="008E6DA5"/>
    <w:rsid w:val="008F193E"/>
    <w:rsid w:val="00907699"/>
    <w:rsid w:val="0091669C"/>
    <w:rsid w:val="00934B47"/>
    <w:rsid w:val="009353EE"/>
    <w:rsid w:val="009629C7"/>
    <w:rsid w:val="00973C6F"/>
    <w:rsid w:val="00984B25"/>
    <w:rsid w:val="009B06CC"/>
    <w:rsid w:val="009B4410"/>
    <w:rsid w:val="009B4AE6"/>
    <w:rsid w:val="009C02CF"/>
    <w:rsid w:val="009C0378"/>
    <w:rsid w:val="009C6DF6"/>
    <w:rsid w:val="009C7CCE"/>
    <w:rsid w:val="00A00EF9"/>
    <w:rsid w:val="00A07048"/>
    <w:rsid w:val="00A07E22"/>
    <w:rsid w:val="00A23C71"/>
    <w:rsid w:val="00A24851"/>
    <w:rsid w:val="00A734BD"/>
    <w:rsid w:val="00A75A24"/>
    <w:rsid w:val="00A8347C"/>
    <w:rsid w:val="00A84DFA"/>
    <w:rsid w:val="00A85080"/>
    <w:rsid w:val="00A94BA5"/>
    <w:rsid w:val="00AA17A4"/>
    <w:rsid w:val="00AC6699"/>
    <w:rsid w:val="00AD00FB"/>
    <w:rsid w:val="00AD33F8"/>
    <w:rsid w:val="00AE60A8"/>
    <w:rsid w:val="00B04323"/>
    <w:rsid w:val="00B044E9"/>
    <w:rsid w:val="00B1169B"/>
    <w:rsid w:val="00B24DCE"/>
    <w:rsid w:val="00B25FDB"/>
    <w:rsid w:val="00B3471E"/>
    <w:rsid w:val="00B44185"/>
    <w:rsid w:val="00B4460A"/>
    <w:rsid w:val="00B5651D"/>
    <w:rsid w:val="00B72691"/>
    <w:rsid w:val="00B731AD"/>
    <w:rsid w:val="00B747CE"/>
    <w:rsid w:val="00B856FD"/>
    <w:rsid w:val="00B95748"/>
    <w:rsid w:val="00B95C67"/>
    <w:rsid w:val="00BA1327"/>
    <w:rsid w:val="00BA16B5"/>
    <w:rsid w:val="00BA7715"/>
    <w:rsid w:val="00BB0EA4"/>
    <w:rsid w:val="00BB5A0D"/>
    <w:rsid w:val="00BC6C97"/>
    <w:rsid w:val="00BD2ABB"/>
    <w:rsid w:val="00BE215A"/>
    <w:rsid w:val="00BF08D2"/>
    <w:rsid w:val="00BF3E8D"/>
    <w:rsid w:val="00C02021"/>
    <w:rsid w:val="00C0318A"/>
    <w:rsid w:val="00C03B74"/>
    <w:rsid w:val="00C33FD7"/>
    <w:rsid w:val="00C35456"/>
    <w:rsid w:val="00C36106"/>
    <w:rsid w:val="00C47596"/>
    <w:rsid w:val="00C55CCD"/>
    <w:rsid w:val="00C560DC"/>
    <w:rsid w:val="00C61C21"/>
    <w:rsid w:val="00C72508"/>
    <w:rsid w:val="00C927BC"/>
    <w:rsid w:val="00C943C7"/>
    <w:rsid w:val="00C959D7"/>
    <w:rsid w:val="00CA1A58"/>
    <w:rsid w:val="00CA7837"/>
    <w:rsid w:val="00CA7E38"/>
    <w:rsid w:val="00CB2894"/>
    <w:rsid w:val="00CB7851"/>
    <w:rsid w:val="00CC5581"/>
    <w:rsid w:val="00CC6EED"/>
    <w:rsid w:val="00CD1440"/>
    <w:rsid w:val="00CE7CAF"/>
    <w:rsid w:val="00CF1DCD"/>
    <w:rsid w:val="00CF213E"/>
    <w:rsid w:val="00D14615"/>
    <w:rsid w:val="00D229EC"/>
    <w:rsid w:val="00D22F0E"/>
    <w:rsid w:val="00D233C5"/>
    <w:rsid w:val="00D27BE9"/>
    <w:rsid w:val="00D375A4"/>
    <w:rsid w:val="00D5640E"/>
    <w:rsid w:val="00D86881"/>
    <w:rsid w:val="00DA71D5"/>
    <w:rsid w:val="00DA74E5"/>
    <w:rsid w:val="00DB5E3E"/>
    <w:rsid w:val="00DC2CD0"/>
    <w:rsid w:val="00DC3CF2"/>
    <w:rsid w:val="00DD3F8B"/>
    <w:rsid w:val="00DD455E"/>
    <w:rsid w:val="00DE31AF"/>
    <w:rsid w:val="00DE522F"/>
    <w:rsid w:val="00DF1CA3"/>
    <w:rsid w:val="00DF4083"/>
    <w:rsid w:val="00DF4DA6"/>
    <w:rsid w:val="00DF63EB"/>
    <w:rsid w:val="00DF762B"/>
    <w:rsid w:val="00E01A3C"/>
    <w:rsid w:val="00E02638"/>
    <w:rsid w:val="00E10146"/>
    <w:rsid w:val="00E14613"/>
    <w:rsid w:val="00E15A35"/>
    <w:rsid w:val="00E20E28"/>
    <w:rsid w:val="00E42867"/>
    <w:rsid w:val="00E457D4"/>
    <w:rsid w:val="00E65651"/>
    <w:rsid w:val="00E872C3"/>
    <w:rsid w:val="00E92CF7"/>
    <w:rsid w:val="00EA1B8C"/>
    <w:rsid w:val="00EA7F6A"/>
    <w:rsid w:val="00EB3B7D"/>
    <w:rsid w:val="00EB63CE"/>
    <w:rsid w:val="00EB7835"/>
    <w:rsid w:val="00EC69B8"/>
    <w:rsid w:val="00EE0426"/>
    <w:rsid w:val="00EE2F73"/>
    <w:rsid w:val="00EE4739"/>
    <w:rsid w:val="00EF4040"/>
    <w:rsid w:val="00EF6400"/>
    <w:rsid w:val="00EF669F"/>
    <w:rsid w:val="00EF74F2"/>
    <w:rsid w:val="00F005B6"/>
    <w:rsid w:val="00F158AE"/>
    <w:rsid w:val="00F1695A"/>
    <w:rsid w:val="00F21237"/>
    <w:rsid w:val="00F3328D"/>
    <w:rsid w:val="00F45DFC"/>
    <w:rsid w:val="00F506BF"/>
    <w:rsid w:val="00F51B99"/>
    <w:rsid w:val="00F5353F"/>
    <w:rsid w:val="00F55D01"/>
    <w:rsid w:val="00F64C82"/>
    <w:rsid w:val="00F8075B"/>
    <w:rsid w:val="00F80AFE"/>
    <w:rsid w:val="00FA00F4"/>
    <w:rsid w:val="00FB168E"/>
    <w:rsid w:val="00FB45F0"/>
    <w:rsid w:val="00FC2583"/>
    <w:rsid w:val="00FE234B"/>
    <w:rsid w:val="00FE2881"/>
    <w:rsid w:val="00FE4827"/>
    <w:rsid w:val="00FE5470"/>
    <w:rsid w:val="00FE6099"/>
    <w:rsid w:val="00FE752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b45f0a"/>
    </o:shapedefaults>
    <o:shapelayout v:ext="edit">
      <o:idmap v:ext="edit" data="1"/>
    </o:shapelayout>
  </w:shapeDefaults>
  <w:decimalSymbol w:val="."/>
  <w:listSeparator w:val=","/>
  <w14:docId w14:val="73A56556"/>
  <w15:docId w15:val="{A0D88D98-17EE-45DC-B0F7-1B673C8161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rebuchet MS" w:eastAsia="Times New Roman" w:hAnsi="Trebuchet MS" w:cs="Times New Roman"/>
        <w:sz w:val="24"/>
        <w:szCs w:val="24"/>
        <w:lang w:val="cs-CZ" w:eastAsia="cs-CZ"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n">
    <w:name w:val="Normal"/>
    <w:qFormat/>
    <w:pPr>
      <w:spacing w:after="120" w:line="360" w:lineRule="auto"/>
      <w:jc w:val="both"/>
    </w:pPr>
    <w:rPr>
      <w:lang w:val="en-US"/>
    </w:rPr>
  </w:style>
  <w:style w:type="paragraph" w:styleId="Nadpis1">
    <w:name w:val="heading 1"/>
    <w:basedOn w:val="Normln"/>
    <w:next w:val="Normln"/>
    <w:qFormat/>
    <w:rsid w:val="00014918"/>
    <w:pPr>
      <w:keepNext/>
      <w:pageBreakBefore/>
      <w:numPr>
        <w:numId w:val="28"/>
      </w:numPr>
      <w:tabs>
        <w:tab w:val="left" w:pos="567"/>
      </w:tabs>
      <w:jc w:val="left"/>
      <w:outlineLvl w:val="0"/>
    </w:pPr>
    <w:rPr>
      <w:b/>
      <w:bCs/>
      <w:caps/>
      <w:kern w:val="28"/>
      <w:sz w:val="32"/>
      <w:szCs w:val="28"/>
    </w:rPr>
  </w:style>
  <w:style w:type="paragraph" w:styleId="Nadpis2">
    <w:name w:val="heading 2"/>
    <w:basedOn w:val="Normln"/>
    <w:next w:val="Normln"/>
    <w:qFormat/>
    <w:rsid w:val="007E1246"/>
    <w:pPr>
      <w:keepNext/>
      <w:numPr>
        <w:ilvl w:val="1"/>
        <w:numId w:val="28"/>
      </w:numPr>
      <w:tabs>
        <w:tab w:val="left" w:pos="851"/>
      </w:tabs>
      <w:spacing w:before="240"/>
      <w:jc w:val="left"/>
      <w:outlineLvl w:val="1"/>
    </w:pPr>
    <w:rPr>
      <w:b/>
      <w:bCs/>
      <w:szCs w:val="28"/>
    </w:rPr>
  </w:style>
  <w:style w:type="paragraph" w:styleId="Nadpis3">
    <w:name w:val="heading 3"/>
    <w:basedOn w:val="Normln"/>
    <w:next w:val="Normln"/>
    <w:qFormat/>
    <w:rsid w:val="007E1246"/>
    <w:pPr>
      <w:keepNext/>
      <w:numPr>
        <w:ilvl w:val="2"/>
        <w:numId w:val="28"/>
      </w:numPr>
      <w:tabs>
        <w:tab w:val="left" w:pos="1134"/>
      </w:tabs>
      <w:spacing w:before="240"/>
      <w:jc w:val="left"/>
      <w:outlineLvl w:val="2"/>
    </w:pPr>
    <w:rPr>
      <w:b/>
      <w:bCs/>
      <w:sz w:val="20"/>
    </w:rPr>
  </w:style>
  <w:style w:type="paragraph" w:styleId="Nadpis4">
    <w:name w:val="heading 4"/>
    <w:basedOn w:val="Normln"/>
    <w:next w:val="Normln"/>
    <w:qFormat/>
    <w:pPr>
      <w:keepNext/>
      <w:numPr>
        <w:ilvl w:val="3"/>
        <w:numId w:val="28"/>
      </w:numPr>
      <w:spacing w:before="240"/>
      <w:jc w:val="left"/>
      <w:outlineLvl w:val="3"/>
    </w:pPr>
    <w:rPr>
      <w:b/>
      <w:bCs/>
      <w:i/>
      <w:iCs/>
    </w:rPr>
  </w:style>
  <w:style w:type="paragraph" w:styleId="Nadpis5">
    <w:name w:val="heading 5"/>
    <w:aliases w:val="Nepoužívaný 5"/>
    <w:basedOn w:val="Normln"/>
    <w:next w:val="Normln"/>
    <w:qFormat/>
    <w:pPr>
      <w:numPr>
        <w:ilvl w:val="4"/>
        <w:numId w:val="28"/>
      </w:numPr>
      <w:spacing w:before="240"/>
      <w:outlineLvl w:val="4"/>
    </w:pPr>
  </w:style>
  <w:style w:type="paragraph" w:styleId="Nadpis6">
    <w:name w:val="heading 6"/>
    <w:aliases w:val="Nepoužívaný 6"/>
    <w:basedOn w:val="Normln"/>
    <w:next w:val="Normln"/>
    <w:qFormat/>
    <w:pPr>
      <w:numPr>
        <w:ilvl w:val="5"/>
        <w:numId w:val="28"/>
      </w:numPr>
      <w:spacing w:before="240" w:after="60"/>
      <w:outlineLvl w:val="5"/>
    </w:pPr>
    <w:rPr>
      <w:i/>
      <w:iCs/>
      <w:sz w:val="22"/>
      <w:szCs w:val="22"/>
    </w:rPr>
  </w:style>
  <w:style w:type="paragraph" w:styleId="Nadpis7">
    <w:name w:val="heading 7"/>
    <w:aliases w:val="Nepoužívaný 7"/>
    <w:basedOn w:val="Normln"/>
    <w:next w:val="Normln"/>
    <w:qFormat/>
    <w:pPr>
      <w:numPr>
        <w:ilvl w:val="6"/>
        <w:numId w:val="28"/>
      </w:numPr>
      <w:spacing w:before="240" w:after="60"/>
      <w:outlineLvl w:val="6"/>
    </w:pPr>
  </w:style>
  <w:style w:type="paragraph" w:styleId="Nadpis8">
    <w:name w:val="heading 8"/>
    <w:aliases w:val="Nepoužívaný 8"/>
    <w:basedOn w:val="Normln"/>
    <w:next w:val="Normln"/>
    <w:qFormat/>
    <w:pPr>
      <w:numPr>
        <w:ilvl w:val="7"/>
        <w:numId w:val="28"/>
      </w:numPr>
      <w:spacing w:before="240" w:after="60"/>
      <w:outlineLvl w:val="7"/>
    </w:pPr>
    <w:rPr>
      <w:i/>
      <w:iCs/>
    </w:rPr>
  </w:style>
  <w:style w:type="paragraph" w:styleId="Nadpis9">
    <w:name w:val="heading 9"/>
    <w:aliases w:val="Nepoužívaný 9"/>
    <w:basedOn w:val="Normln"/>
    <w:next w:val="Normln"/>
    <w:qFormat/>
    <w:pPr>
      <w:numPr>
        <w:ilvl w:val="8"/>
        <w:numId w:val="28"/>
      </w:numPr>
      <w:spacing w:before="240" w:after="60"/>
      <w:outlineLvl w:val="8"/>
    </w:pPr>
    <w:rPr>
      <w:b/>
      <w:bCs/>
      <w:i/>
      <w:iCs/>
      <w:sz w:val="18"/>
      <w:szCs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2">
    <w:name w:val="toc 2"/>
    <w:basedOn w:val="Normln"/>
    <w:next w:val="Normln"/>
    <w:autoRedefine/>
    <w:uiPriority w:val="39"/>
    <w:rsid w:val="00707951"/>
    <w:pPr>
      <w:widowControl w:val="0"/>
      <w:tabs>
        <w:tab w:val="left" w:pos="284"/>
        <w:tab w:val="left" w:pos="1134"/>
        <w:tab w:val="right" w:leader="dot" w:pos="8778"/>
      </w:tabs>
      <w:spacing w:before="60" w:after="60" w:line="240" w:lineRule="auto"/>
      <w:ind w:left="993" w:right="567" w:hanging="709"/>
      <w:jc w:val="left"/>
      <w:outlineLvl w:val="0"/>
    </w:pPr>
    <w:rPr>
      <w:caps/>
      <w:noProof/>
    </w:rPr>
  </w:style>
  <w:style w:type="paragraph" w:styleId="Obsah1">
    <w:name w:val="toc 1"/>
    <w:basedOn w:val="Normln"/>
    <w:next w:val="Normln"/>
    <w:autoRedefine/>
    <w:uiPriority w:val="39"/>
    <w:rsid w:val="000F22CB"/>
    <w:pPr>
      <w:widowControl w:val="0"/>
      <w:tabs>
        <w:tab w:val="left" w:pos="567"/>
        <w:tab w:val="right" w:leader="dot" w:pos="8777"/>
      </w:tabs>
      <w:spacing w:before="60" w:after="60" w:line="240" w:lineRule="auto"/>
      <w:ind w:right="567"/>
      <w:jc w:val="left"/>
      <w:outlineLvl w:val="0"/>
    </w:pPr>
    <w:rPr>
      <w:b/>
      <w:bCs/>
      <w:caps/>
      <w:noProof/>
      <w:szCs w:val="36"/>
    </w:rPr>
  </w:style>
  <w:style w:type="paragraph" w:styleId="Obsah3">
    <w:name w:val="toc 3"/>
    <w:basedOn w:val="Normln"/>
    <w:next w:val="Normln"/>
    <w:autoRedefine/>
    <w:uiPriority w:val="39"/>
    <w:rsid w:val="00707951"/>
    <w:pPr>
      <w:keepNext/>
      <w:tabs>
        <w:tab w:val="left" w:pos="1418"/>
        <w:tab w:val="right" w:leader="dot" w:pos="8777"/>
      </w:tabs>
      <w:spacing w:before="60" w:after="60" w:line="240" w:lineRule="auto"/>
      <w:ind w:left="2127" w:right="567" w:hanging="709"/>
      <w:jc w:val="left"/>
      <w:outlineLvl w:val="2"/>
    </w:pPr>
    <w:rPr>
      <w:smallCaps/>
      <w:noProof/>
    </w:rPr>
  </w:style>
  <w:style w:type="paragraph" w:styleId="Titulek">
    <w:name w:val="caption"/>
    <w:aliases w:val="Obrázek"/>
    <w:basedOn w:val="Literatura"/>
    <w:next w:val="Normln"/>
    <w:link w:val="TitulekChar"/>
    <w:qFormat/>
    <w:pPr>
      <w:ind w:firstLine="0"/>
      <w:jc w:val="center"/>
    </w:pPr>
  </w:style>
  <w:style w:type="paragraph" w:customStyle="1" w:styleId="Literatura">
    <w:name w:val="Literatura"/>
    <w:basedOn w:val="Normln"/>
    <w:pPr>
      <w:tabs>
        <w:tab w:val="right" w:pos="709"/>
        <w:tab w:val="left" w:pos="851"/>
      </w:tabs>
      <w:spacing w:before="60" w:after="60"/>
      <w:ind w:left="851" w:hanging="851"/>
    </w:pPr>
  </w:style>
  <w:style w:type="paragraph" w:customStyle="1" w:styleId="Rovnice">
    <w:name w:val="Rovnice"/>
    <w:basedOn w:val="Normln"/>
    <w:pPr>
      <w:tabs>
        <w:tab w:val="center" w:pos="4253"/>
        <w:tab w:val="right" w:pos="8505"/>
      </w:tabs>
    </w:pPr>
    <w:rPr>
      <w:bCs/>
      <w:iCs/>
    </w:rPr>
  </w:style>
  <w:style w:type="paragraph" w:styleId="Seznamobrzk">
    <w:name w:val="table of figures"/>
    <w:basedOn w:val="Normln"/>
    <w:next w:val="Normln"/>
    <w:uiPriority w:val="99"/>
    <w:pPr>
      <w:tabs>
        <w:tab w:val="right" w:leader="dot" w:pos="8789"/>
      </w:tabs>
      <w:spacing w:after="0"/>
      <w:ind w:left="567" w:right="567" w:hanging="567"/>
    </w:pPr>
    <w:rPr>
      <w:noProof/>
    </w:rPr>
  </w:style>
  <w:style w:type="paragraph" w:customStyle="1" w:styleId="Nadpis">
    <w:name w:val="Nadpis"/>
    <w:basedOn w:val="Normln"/>
    <w:next w:val="Normln"/>
    <w:pPr>
      <w:pageBreakBefore/>
      <w:jc w:val="left"/>
      <w:outlineLvl w:val="0"/>
    </w:pPr>
    <w:rPr>
      <w:b/>
      <w:bCs/>
      <w:caps/>
      <w:sz w:val="28"/>
      <w:szCs w:val="28"/>
    </w:rPr>
  </w:style>
  <w:style w:type="paragraph" w:customStyle="1" w:styleId="Ploha">
    <w:name w:val="Příloha"/>
    <w:basedOn w:val="Normln"/>
    <w:pPr>
      <w:spacing w:before="60"/>
      <w:ind w:left="851" w:hanging="851"/>
    </w:pPr>
  </w:style>
  <w:style w:type="paragraph" w:customStyle="1" w:styleId="Popisky">
    <w:name w:val="Popisky"/>
    <w:basedOn w:val="Titulek"/>
    <w:next w:val="Normln"/>
    <w:pPr>
      <w:tabs>
        <w:tab w:val="clear" w:pos="709"/>
        <w:tab w:val="clear" w:pos="851"/>
      </w:tabs>
      <w:spacing w:before="120" w:after="120"/>
      <w:ind w:hanging="851"/>
    </w:pPr>
    <w:rPr>
      <w:i/>
    </w:rPr>
  </w:style>
  <w:style w:type="paragraph" w:styleId="Zkladntext">
    <w:name w:val="Body Text"/>
    <w:basedOn w:val="Normln"/>
    <w:pPr>
      <w:spacing w:before="60" w:after="60" w:line="240" w:lineRule="auto"/>
      <w:jc w:val="center"/>
    </w:pPr>
    <w:rPr>
      <w:b/>
      <w:bCs/>
    </w:rPr>
  </w:style>
  <w:style w:type="paragraph" w:styleId="Nzev">
    <w:name w:val="Title"/>
    <w:basedOn w:val="Normln"/>
    <w:next w:val="Normln"/>
    <w:qFormat/>
    <w:rsid w:val="005221E0"/>
    <w:pPr>
      <w:pageBreakBefore/>
      <w:jc w:val="left"/>
    </w:pPr>
    <w:rPr>
      <w:b/>
      <w:bCs/>
      <w:caps/>
      <w:kern w:val="28"/>
      <w:sz w:val="28"/>
      <w:szCs w:val="28"/>
    </w:rPr>
  </w:style>
  <w:style w:type="paragraph" w:customStyle="1" w:styleId="Tabulka">
    <w:name w:val="Tabulka"/>
    <w:basedOn w:val="Titulek"/>
    <w:next w:val="Normln"/>
    <w:pPr>
      <w:ind w:left="567" w:hanging="567"/>
      <w:jc w:val="left"/>
    </w:pPr>
  </w:style>
  <w:style w:type="character" w:styleId="Hypertextovodkaz">
    <w:name w:val="Hyperlink"/>
    <w:basedOn w:val="Standardnpsmoodstavce"/>
    <w:uiPriority w:val="99"/>
    <w:rPr>
      <w:color w:val="auto"/>
      <w:u w:val="none"/>
    </w:rPr>
  </w:style>
  <w:style w:type="paragraph" w:customStyle="1" w:styleId="Bezodstavce">
    <w:name w:val="Bez odstavce"/>
    <w:basedOn w:val="Normln"/>
  </w:style>
  <w:style w:type="paragraph" w:styleId="Zhlav">
    <w:name w:val="header"/>
    <w:basedOn w:val="Normln"/>
    <w:link w:val="ZhlavChar"/>
    <w:uiPriority w:val="99"/>
    <w:pPr>
      <w:tabs>
        <w:tab w:val="center" w:pos="4536"/>
        <w:tab w:val="right" w:pos="9072"/>
      </w:tabs>
    </w:pPr>
  </w:style>
  <w:style w:type="paragraph" w:styleId="Zpat">
    <w:name w:val="footer"/>
    <w:basedOn w:val="Normln"/>
    <w:link w:val="ZpatChar"/>
    <w:uiPriority w:val="99"/>
    <w:pPr>
      <w:tabs>
        <w:tab w:val="center" w:pos="4536"/>
        <w:tab w:val="right" w:pos="9072"/>
      </w:tabs>
    </w:pPr>
  </w:style>
  <w:style w:type="paragraph" w:customStyle="1" w:styleId="Program">
    <w:name w:val="Program"/>
    <w:basedOn w:val="Normln"/>
    <w:next w:val="Normln"/>
    <w:pPr>
      <w:numPr>
        <w:numId w:val="22"/>
      </w:numPr>
      <w:spacing w:line="240" w:lineRule="auto"/>
      <w:jc w:val="left"/>
    </w:pPr>
    <w:rPr>
      <w:rFonts w:ascii="Courier New" w:hAnsi="Courier New"/>
      <w:sz w:val="20"/>
    </w:rPr>
  </w:style>
  <w:style w:type="paragraph" w:customStyle="1" w:styleId="st">
    <w:name w:val="Část"/>
    <w:basedOn w:val="Nadpis"/>
    <w:next w:val="Normln"/>
    <w:pPr>
      <w:spacing w:before="6000" w:after="0"/>
      <w:jc w:val="center"/>
    </w:pPr>
    <w:rPr>
      <w:sz w:val="36"/>
    </w:rPr>
  </w:style>
  <w:style w:type="character" w:styleId="Siln">
    <w:name w:val="Strong"/>
    <w:basedOn w:val="Standardnpsmoodstavce"/>
    <w:qFormat/>
    <w:rPr>
      <w:b/>
      <w:bCs/>
    </w:rPr>
  </w:style>
  <w:style w:type="character" w:customStyle="1" w:styleId="Zvraznn1">
    <w:name w:val="Zvýraznění1"/>
    <w:basedOn w:val="Standardnpsmoodstavce"/>
    <w:qFormat/>
    <w:rPr>
      <w:i/>
      <w:iCs/>
    </w:rPr>
  </w:style>
  <w:style w:type="paragraph" w:styleId="Zkladntextodsazen">
    <w:name w:val="Body Text Indent"/>
    <w:basedOn w:val="Normln"/>
  </w:style>
  <w:style w:type="paragraph" w:styleId="Obsah4">
    <w:name w:val="toc 4"/>
    <w:basedOn w:val="Normln"/>
    <w:next w:val="Normln"/>
    <w:autoRedefine/>
    <w:uiPriority w:val="39"/>
    <w:pPr>
      <w:tabs>
        <w:tab w:val="right" w:leader="dot" w:pos="8777"/>
      </w:tabs>
      <w:spacing w:after="0" w:line="240" w:lineRule="auto"/>
      <w:ind w:left="1418" w:right="567" w:hanging="851"/>
      <w:jc w:val="left"/>
    </w:pPr>
    <w:rPr>
      <w:noProof/>
    </w:rPr>
  </w:style>
  <w:style w:type="paragraph" w:styleId="Obsah5">
    <w:name w:val="toc 5"/>
    <w:basedOn w:val="Normln"/>
    <w:next w:val="Normln"/>
    <w:autoRedefine/>
    <w:semiHidden/>
    <w:pPr>
      <w:spacing w:after="0" w:line="240" w:lineRule="auto"/>
      <w:ind w:left="960"/>
      <w:jc w:val="left"/>
    </w:pPr>
  </w:style>
  <w:style w:type="paragraph" w:styleId="Obsah6">
    <w:name w:val="toc 6"/>
    <w:basedOn w:val="Normln"/>
    <w:next w:val="Normln"/>
    <w:autoRedefine/>
    <w:semiHidden/>
    <w:pPr>
      <w:spacing w:after="0" w:line="240" w:lineRule="auto"/>
      <w:ind w:left="1200"/>
      <w:jc w:val="left"/>
    </w:pPr>
  </w:style>
  <w:style w:type="paragraph" w:styleId="Obsah7">
    <w:name w:val="toc 7"/>
    <w:basedOn w:val="Normln"/>
    <w:next w:val="Normln"/>
    <w:autoRedefine/>
    <w:semiHidden/>
    <w:pPr>
      <w:spacing w:after="0" w:line="240" w:lineRule="auto"/>
      <w:ind w:left="1440"/>
      <w:jc w:val="left"/>
    </w:pPr>
  </w:style>
  <w:style w:type="paragraph" w:styleId="Obsah8">
    <w:name w:val="toc 8"/>
    <w:basedOn w:val="Normln"/>
    <w:next w:val="Normln"/>
    <w:autoRedefine/>
    <w:semiHidden/>
    <w:pPr>
      <w:spacing w:after="0" w:line="240" w:lineRule="auto"/>
      <w:ind w:left="1680"/>
      <w:jc w:val="left"/>
    </w:pPr>
  </w:style>
  <w:style w:type="paragraph" w:styleId="Obsah9">
    <w:name w:val="toc 9"/>
    <w:basedOn w:val="Normln"/>
    <w:next w:val="Normln"/>
    <w:autoRedefine/>
    <w:semiHidden/>
    <w:pPr>
      <w:spacing w:after="0" w:line="240" w:lineRule="auto"/>
      <w:ind w:left="1920"/>
      <w:jc w:val="left"/>
    </w:pPr>
  </w:style>
  <w:style w:type="character" w:styleId="Odkaznakoment">
    <w:name w:val="annotation reference"/>
    <w:basedOn w:val="Standardnpsmoodstavce"/>
    <w:semiHidden/>
    <w:rPr>
      <w:sz w:val="16"/>
      <w:szCs w:val="16"/>
    </w:rPr>
  </w:style>
  <w:style w:type="paragraph" w:customStyle="1" w:styleId="Nadpis-Obsah">
    <w:name w:val="Nadpis-Obsah"/>
    <w:basedOn w:val="Nadpis"/>
    <w:next w:val="Normln"/>
    <w:pPr>
      <w:pageBreakBefore w:val="0"/>
    </w:pPr>
  </w:style>
  <w:style w:type="paragraph" w:styleId="Textkomente">
    <w:name w:val="annotation text"/>
    <w:basedOn w:val="Normln"/>
    <w:link w:val="TextkomenteChar"/>
    <w:semiHidden/>
    <w:rPr>
      <w:sz w:val="20"/>
      <w:szCs w:val="20"/>
    </w:rPr>
  </w:style>
  <w:style w:type="paragraph" w:customStyle="1" w:styleId="st-slice">
    <w:name w:val="Část-číslice"/>
    <w:basedOn w:val="st"/>
    <w:pPr>
      <w:numPr>
        <w:numId w:val="31"/>
      </w:numPr>
      <w:ind w:left="1804"/>
    </w:pPr>
  </w:style>
  <w:style w:type="paragraph" w:customStyle="1" w:styleId="Rozvrendokumentu">
    <w:name w:val="Rozvržení dokumentu"/>
    <w:basedOn w:val="Normln"/>
    <w:semiHidden/>
    <w:pPr>
      <w:shd w:val="clear" w:color="auto" w:fill="000080"/>
    </w:pPr>
    <w:rPr>
      <w:rFonts w:ascii="Tahoma" w:hAnsi="Tahoma" w:cs="Tahoma"/>
    </w:rPr>
  </w:style>
  <w:style w:type="character" w:styleId="Sledovanodkaz">
    <w:name w:val="FollowedHyperlink"/>
    <w:basedOn w:val="Standardnpsmoodstavce"/>
    <w:rPr>
      <w:color w:val="800080"/>
      <w:u w:val="single"/>
    </w:rPr>
  </w:style>
  <w:style w:type="paragraph" w:styleId="Pokraovnseznamu">
    <w:name w:val="List Continue"/>
    <w:basedOn w:val="Normln"/>
    <w:pPr>
      <w:ind w:left="283"/>
    </w:pPr>
  </w:style>
  <w:style w:type="paragraph" w:styleId="Zkladntext2">
    <w:name w:val="Body Text 2"/>
    <w:basedOn w:val="Normln"/>
  </w:style>
  <w:style w:type="character" w:customStyle="1" w:styleId="Pokec">
    <w:name w:val="Pokec"/>
    <w:basedOn w:val="Standardnpsmoodstavce"/>
    <w:rPr>
      <w:color w:val="FF0000"/>
      <w:sz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Zkladntext3">
    <w:name w:val="Body Text 3"/>
    <w:basedOn w:val="Normln"/>
    <w:pPr>
      <w:jc w:val="left"/>
    </w:pPr>
    <w:rPr>
      <w:sz w:val="20"/>
    </w:rPr>
  </w:style>
  <w:style w:type="paragraph" w:styleId="Pedmtkomente">
    <w:name w:val="annotation subject"/>
    <w:basedOn w:val="Textkomente"/>
    <w:next w:val="Textkomente"/>
    <w:link w:val="PedmtkomenteChar"/>
    <w:rsid w:val="00A94BA5"/>
    <w:pPr>
      <w:spacing w:line="240" w:lineRule="auto"/>
    </w:pPr>
    <w:rPr>
      <w:b/>
      <w:bCs/>
    </w:rPr>
  </w:style>
  <w:style w:type="character" w:customStyle="1" w:styleId="TextkomenteChar">
    <w:name w:val="Text komentáře Char"/>
    <w:basedOn w:val="Standardnpsmoodstavce"/>
    <w:link w:val="Textkomente"/>
    <w:semiHidden/>
    <w:rsid w:val="00A94BA5"/>
  </w:style>
  <w:style w:type="character" w:customStyle="1" w:styleId="PedmtkomenteChar">
    <w:name w:val="Předmět komentáře Char"/>
    <w:basedOn w:val="TextkomenteChar"/>
    <w:link w:val="Pedmtkomente"/>
    <w:rsid w:val="00A94BA5"/>
    <w:rPr>
      <w:b/>
      <w:bCs/>
    </w:rPr>
  </w:style>
  <w:style w:type="paragraph" w:styleId="Textbubliny">
    <w:name w:val="Balloon Text"/>
    <w:basedOn w:val="Normln"/>
    <w:link w:val="TextbublinyChar"/>
    <w:rsid w:val="00A94BA5"/>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rsid w:val="00A94BA5"/>
    <w:rPr>
      <w:rFonts w:ascii="Segoe UI" w:hAnsi="Segoe UI" w:cs="Segoe UI"/>
      <w:sz w:val="18"/>
      <w:szCs w:val="18"/>
    </w:rPr>
  </w:style>
  <w:style w:type="paragraph" w:styleId="Odstavecseseznamem">
    <w:name w:val="List Paragraph"/>
    <w:basedOn w:val="Normln"/>
    <w:uiPriority w:val="34"/>
    <w:qFormat/>
    <w:rsid w:val="00E457D4"/>
    <w:pPr>
      <w:ind w:left="720"/>
      <w:contextualSpacing/>
    </w:pPr>
  </w:style>
  <w:style w:type="character" w:customStyle="1" w:styleId="ZpatChar">
    <w:name w:val="Zápatí Char"/>
    <w:basedOn w:val="Standardnpsmoodstavce"/>
    <w:link w:val="Zpat"/>
    <w:uiPriority w:val="99"/>
    <w:rsid w:val="009629C7"/>
    <w:rPr>
      <w:sz w:val="24"/>
      <w:szCs w:val="24"/>
    </w:rPr>
  </w:style>
  <w:style w:type="character" w:customStyle="1" w:styleId="ZhlavChar">
    <w:name w:val="Záhlaví Char"/>
    <w:basedOn w:val="Standardnpsmoodstavce"/>
    <w:link w:val="Zhlav"/>
    <w:uiPriority w:val="99"/>
    <w:rsid w:val="009629C7"/>
    <w:rPr>
      <w:sz w:val="24"/>
      <w:szCs w:val="24"/>
    </w:rPr>
  </w:style>
  <w:style w:type="character" w:styleId="Zstupntext">
    <w:name w:val="Placeholder Text"/>
    <w:basedOn w:val="Standardnpsmoodstavce"/>
    <w:uiPriority w:val="99"/>
    <w:semiHidden/>
    <w:rsid w:val="00A07048"/>
    <w:rPr>
      <w:color w:val="808080"/>
    </w:rPr>
  </w:style>
  <w:style w:type="table" w:styleId="Mkatabulky">
    <w:name w:val="Table Grid"/>
    <w:basedOn w:val="Normlntabulka"/>
    <w:rsid w:val="00B1169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ulekChar">
    <w:name w:val="Titulek Char"/>
    <w:aliases w:val="Obrázek Char"/>
    <w:basedOn w:val="Standardnpsmoodstavce"/>
    <w:link w:val="Titulek"/>
    <w:rsid w:val="00B1169B"/>
    <w:rPr>
      <w:sz w:val="24"/>
      <w:szCs w:val="24"/>
    </w:rPr>
  </w:style>
  <w:style w:type="paragraph" w:styleId="Nadpisobsahu">
    <w:name w:val="TOC Heading"/>
    <w:basedOn w:val="Nadpis1"/>
    <w:next w:val="Normln"/>
    <w:uiPriority w:val="39"/>
    <w:unhideWhenUsed/>
    <w:qFormat/>
    <w:rsid w:val="004654D0"/>
    <w:pPr>
      <w:keepLines/>
      <w:pageBreakBefore w:val="0"/>
      <w:numPr>
        <w:numId w:val="0"/>
      </w:numPr>
      <w:tabs>
        <w:tab w:val="clear" w:pos="567"/>
      </w:tabs>
      <w:spacing w:before="240" w:after="0" w:line="259" w:lineRule="auto"/>
      <w:outlineLvl w:val="9"/>
    </w:pPr>
    <w:rPr>
      <w:rFonts w:asciiTheme="majorHAnsi" w:eastAsiaTheme="majorEastAsia" w:hAnsiTheme="majorHAnsi" w:cstheme="majorBidi"/>
      <w:b w:val="0"/>
      <w:bCs w:val="0"/>
      <w:caps w:val="0"/>
      <w:color w:val="2E74B5" w:themeColor="accent1" w:themeShade="BF"/>
      <w:kern w:val="0"/>
      <w:szCs w:val="32"/>
    </w:rPr>
  </w:style>
  <w:style w:type="paragraph" w:styleId="Textpoznpodarou">
    <w:name w:val="footnote text"/>
    <w:basedOn w:val="Normln"/>
    <w:link w:val="TextpoznpodarouChar"/>
    <w:rsid w:val="000C4D38"/>
    <w:pPr>
      <w:spacing w:after="0" w:line="240" w:lineRule="auto"/>
    </w:pPr>
    <w:rPr>
      <w:sz w:val="20"/>
      <w:szCs w:val="20"/>
    </w:rPr>
  </w:style>
  <w:style w:type="character" w:customStyle="1" w:styleId="TextpoznpodarouChar">
    <w:name w:val="Text pozn. pod čarou Char"/>
    <w:basedOn w:val="Standardnpsmoodstavce"/>
    <w:link w:val="Textpoznpodarou"/>
    <w:rsid w:val="000C4D38"/>
    <w:rPr>
      <w:sz w:val="20"/>
      <w:szCs w:val="20"/>
    </w:rPr>
  </w:style>
  <w:style w:type="character" w:styleId="Znakapoznpodarou">
    <w:name w:val="footnote reference"/>
    <w:basedOn w:val="Standardnpsmoodstavce"/>
    <w:rsid w:val="000C4D38"/>
    <w:rPr>
      <w:vertAlign w:val="superscript"/>
    </w:rPr>
  </w:style>
  <w:style w:type="table" w:styleId="Svtlmkatabulky">
    <w:name w:val="Grid Table Light"/>
    <w:basedOn w:val="Normlntabulka"/>
    <w:uiPriority w:val="40"/>
    <w:rsid w:val="00C0318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Nevyeenzmnka">
    <w:name w:val="Unresolved Mention"/>
    <w:basedOn w:val="Standardnpsmoodstavce"/>
    <w:uiPriority w:val="99"/>
    <w:semiHidden/>
    <w:unhideWhenUsed/>
    <w:rsid w:val="001C0FC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image" Target="media/image12.png"/><Relationship Id="rId32" Type="http://schemas.openxmlformats.org/officeDocument/2006/relationships/hyperlink" Target="https://doi.org/10.1016/j.jtte.2018.03.005"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11.png"/><Relationship Id="rId28" Type="http://schemas.openxmlformats.org/officeDocument/2006/relationships/image" Target="media/image16.png"/><Relationship Id="rId10" Type="http://schemas.openxmlformats.org/officeDocument/2006/relationships/endnotes" Target="endnotes.xml"/><Relationship Id="rId19" Type="http://schemas.openxmlformats.org/officeDocument/2006/relationships/image" Target="media/image7.emf"/><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20.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ubor\Desktop\DSP\DSP_PI\Materi&#225;ly\Semnar_Methodology_statistical_methods_24_08.dotx"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FAE8BE0F9241ED4083F743BB03EE1D68" ma:contentTypeVersion="6" ma:contentTypeDescription="Vytvoří nový dokument" ma:contentTypeScope="" ma:versionID="75308dad9fd30a06f0ee202355c99f27">
  <xsd:schema xmlns:xsd="http://www.w3.org/2001/XMLSchema" xmlns:xs="http://www.w3.org/2001/XMLSchema" xmlns:p="http://schemas.microsoft.com/office/2006/metadata/properties" xmlns:ns2="8b24c481-12b6-4046-ad3b-a377fcd4f4d5" xmlns:ns3="34a0577a-2fcf-4f5f-aec4-f2eae0fecbd1" targetNamespace="http://schemas.microsoft.com/office/2006/metadata/properties" ma:root="true" ma:fieldsID="0518d7c8ee3caa4368b2aa72bf2eba4e" ns2:_="" ns3:_="">
    <xsd:import namespace="8b24c481-12b6-4046-ad3b-a377fcd4f4d5"/>
    <xsd:import namespace="34a0577a-2fcf-4f5f-aec4-f2eae0fecbd1"/>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24c481-12b6-4046-ad3b-a377fcd4f4d5" elementFormDefault="qualified">
    <xsd:import namespace="http://schemas.microsoft.com/office/2006/documentManagement/types"/>
    <xsd:import namespace="http://schemas.microsoft.com/office/infopath/2007/PartnerControls"/>
    <xsd:element name="SharedWithUsers" ma:index="8"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4a0577a-2fcf-4f5f-aec4-f2eae0fecbd1"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DateTaken" ma:index="12" nillable="true" ma:displayName="MediaServiceDateTaken" ma:description="" ma:hidden="true" ma:internalName="MediaServiceDateTaken" ma:readOnly="true">
      <xsd:simpleType>
        <xsd:restriction base="dms:Text"/>
      </xsd:simpleType>
    </xsd:element>
    <xsd:element name="MediaServiceAutoTags" ma:index="13" nillable="true" ma:displayName="MediaServiceAutoTags" ma:description="" ma:internalName="MediaServiceAutoTag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F0A484-B820-4A51-B7A0-21A0FCA352E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741C74F-04BB-41D3-8C49-16A8EF73058A}"/>
</file>

<file path=customXml/itemProps3.xml><?xml version="1.0" encoding="utf-8"?>
<ds:datastoreItem xmlns:ds="http://schemas.openxmlformats.org/officeDocument/2006/customXml" ds:itemID="{233C6BD2-4992-409A-B787-7BD971986034}">
  <ds:schemaRefs>
    <ds:schemaRef ds:uri="http://schemas.microsoft.com/sharepoint/v3/contenttype/forms"/>
  </ds:schemaRefs>
</ds:datastoreItem>
</file>

<file path=customXml/itemProps4.xml><?xml version="1.0" encoding="utf-8"?>
<ds:datastoreItem xmlns:ds="http://schemas.openxmlformats.org/officeDocument/2006/customXml" ds:itemID="{AE956218-D2C3-4C40-A9B5-C919D2071E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Semnar_Methodology_statistical_methods_24_08</Template>
  <TotalTime>1928</TotalTime>
  <Pages>40</Pages>
  <Words>6423</Words>
  <Characters>38544</Characters>
  <Application>Microsoft Office Word</Application>
  <DocSecurity>0</DocSecurity>
  <Lines>1041</Lines>
  <Paragraphs>615</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Pepa</vt:lpstr>
      <vt:lpstr>Šablona -- Diplomová práce (uni)</vt:lpstr>
    </vt:vector>
  </TitlesOfParts>
  <Company>FHS UTB ve Zlíně</Company>
  <LinksUpToDate>false</LinksUpToDate>
  <CharactersWithSpaces>44352</CharactersWithSpaces>
  <SharedDoc>false</SharedDoc>
  <HLinks>
    <vt:vector size="126" baseType="variant">
      <vt:variant>
        <vt:i4>1966143</vt:i4>
      </vt:variant>
      <vt:variant>
        <vt:i4>133</vt:i4>
      </vt:variant>
      <vt:variant>
        <vt:i4>0</vt:i4>
      </vt:variant>
      <vt:variant>
        <vt:i4>5</vt:i4>
      </vt:variant>
      <vt:variant>
        <vt:lpwstr/>
      </vt:variant>
      <vt:variant>
        <vt:lpwstr>_Toc117787187</vt:lpwstr>
      </vt:variant>
      <vt:variant>
        <vt:i4>1966143</vt:i4>
      </vt:variant>
      <vt:variant>
        <vt:i4>127</vt:i4>
      </vt:variant>
      <vt:variant>
        <vt:i4>0</vt:i4>
      </vt:variant>
      <vt:variant>
        <vt:i4>5</vt:i4>
      </vt:variant>
      <vt:variant>
        <vt:lpwstr/>
      </vt:variant>
      <vt:variant>
        <vt:lpwstr>_Toc117787186</vt:lpwstr>
      </vt:variant>
      <vt:variant>
        <vt:i4>1966143</vt:i4>
      </vt:variant>
      <vt:variant>
        <vt:i4>121</vt:i4>
      </vt:variant>
      <vt:variant>
        <vt:i4>0</vt:i4>
      </vt:variant>
      <vt:variant>
        <vt:i4>5</vt:i4>
      </vt:variant>
      <vt:variant>
        <vt:lpwstr/>
      </vt:variant>
      <vt:variant>
        <vt:lpwstr>_Toc117787185</vt:lpwstr>
      </vt:variant>
      <vt:variant>
        <vt:i4>1966143</vt:i4>
      </vt:variant>
      <vt:variant>
        <vt:i4>115</vt:i4>
      </vt:variant>
      <vt:variant>
        <vt:i4>0</vt:i4>
      </vt:variant>
      <vt:variant>
        <vt:i4>5</vt:i4>
      </vt:variant>
      <vt:variant>
        <vt:lpwstr/>
      </vt:variant>
      <vt:variant>
        <vt:lpwstr>_Toc117787184</vt:lpwstr>
      </vt:variant>
      <vt:variant>
        <vt:i4>1966143</vt:i4>
      </vt:variant>
      <vt:variant>
        <vt:i4>109</vt:i4>
      </vt:variant>
      <vt:variant>
        <vt:i4>0</vt:i4>
      </vt:variant>
      <vt:variant>
        <vt:i4>5</vt:i4>
      </vt:variant>
      <vt:variant>
        <vt:lpwstr/>
      </vt:variant>
      <vt:variant>
        <vt:lpwstr>_Toc117787183</vt:lpwstr>
      </vt:variant>
      <vt:variant>
        <vt:i4>1966143</vt:i4>
      </vt:variant>
      <vt:variant>
        <vt:i4>103</vt:i4>
      </vt:variant>
      <vt:variant>
        <vt:i4>0</vt:i4>
      </vt:variant>
      <vt:variant>
        <vt:i4>5</vt:i4>
      </vt:variant>
      <vt:variant>
        <vt:lpwstr/>
      </vt:variant>
      <vt:variant>
        <vt:lpwstr>_Toc117787182</vt:lpwstr>
      </vt:variant>
      <vt:variant>
        <vt:i4>1966143</vt:i4>
      </vt:variant>
      <vt:variant>
        <vt:i4>97</vt:i4>
      </vt:variant>
      <vt:variant>
        <vt:i4>0</vt:i4>
      </vt:variant>
      <vt:variant>
        <vt:i4>5</vt:i4>
      </vt:variant>
      <vt:variant>
        <vt:lpwstr/>
      </vt:variant>
      <vt:variant>
        <vt:lpwstr>_Toc117787181</vt:lpwstr>
      </vt:variant>
      <vt:variant>
        <vt:i4>1966143</vt:i4>
      </vt:variant>
      <vt:variant>
        <vt:i4>91</vt:i4>
      </vt:variant>
      <vt:variant>
        <vt:i4>0</vt:i4>
      </vt:variant>
      <vt:variant>
        <vt:i4>5</vt:i4>
      </vt:variant>
      <vt:variant>
        <vt:lpwstr/>
      </vt:variant>
      <vt:variant>
        <vt:lpwstr>_Toc117787180</vt:lpwstr>
      </vt:variant>
      <vt:variant>
        <vt:i4>1114175</vt:i4>
      </vt:variant>
      <vt:variant>
        <vt:i4>85</vt:i4>
      </vt:variant>
      <vt:variant>
        <vt:i4>0</vt:i4>
      </vt:variant>
      <vt:variant>
        <vt:i4>5</vt:i4>
      </vt:variant>
      <vt:variant>
        <vt:lpwstr/>
      </vt:variant>
      <vt:variant>
        <vt:lpwstr>_Toc117787179</vt:lpwstr>
      </vt:variant>
      <vt:variant>
        <vt:i4>1114175</vt:i4>
      </vt:variant>
      <vt:variant>
        <vt:i4>79</vt:i4>
      </vt:variant>
      <vt:variant>
        <vt:i4>0</vt:i4>
      </vt:variant>
      <vt:variant>
        <vt:i4>5</vt:i4>
      </vt:variant>
      <vt:variant>
        <vt:lpwstr/>
      </vt:variant>
      <vt:variant>
        <vt:lpwstr>_Toc117787178</vt:lpwstr>
      </vt:variant>
      <vt:variant>
        <vt:i4>1114175</vt:i4>
      </vt:variant>
      <vt:variant>
        <vt:i4>73</vt:i4>
      </vt:variant>
      <vt:variant>
        <vt:i4>0</vt:i4>
      </vt:variant>
      <vt:variant>
        <vt:i4>5</vt:i4>
      </vt:variant>
      <vt:variant>
        <vt:lpwstr/>
      </vt:variant>
      <vt:variant>
        <vt:lpwstr>_Toc117787177</vt:lpwstr>
      </vt:variant>
      <vt:variant>
        <vt:i4>1114175</vt:i4>
      </vt:variant>
      <vt:variant>
        <vt:i4>67</vt:i4>
      </vt:variant>
      <vt:variant>
        <vt:i4>0</vt:i4>
      </vt:variant>
      <vt:variant>
        <vt:i4>5</vt:i4>
      </vt:variant>
      <vt:variant>
        <vt:lpwstr/>
      </vt:variant>
      <vt:variant>
        <vt:lpwstr>_Toc117787176</vt:lpwstr>
      </vt:variant>
      <vt:variant>
        <vt:i4>1114175</vt:i4>
      </vt:variant>
      <vt:variant>
        <vt:i4>61</vt:i4>
      </vt:variant>
      <vt:variant>
        <vt:i4>0</vt:i4>
      </vt:variant>
      <vt:variant>
        <vt:i4>5</vt:i4>
      </vt:variant>
      <vt:variant>
        <vt:lpwstr/>
      </vt:variant>
      <vt:variant>
        <vt:lpwstr>_Toc117787175</vt:lpwstr>
      </vt:variant>
      <vt:variant>
        <vt:i4>1114175</vt:i4>
      </vt:variant>
      <vt:variant>
        <vt:i4>55</vt:i4>
      </vt:variant>
      <vt:variant>
        <vt:i4>0</vt:i4>
      </vt:variant>
      <vt:variant>
        <vt:i4>5</vt:i4>
      </vt:variant>
      <vt:variant>
        <vt:lpwstr/>
      </vt:variant>
      <vt:variant>
        <vt:lpwstr>_Toc117787174</vt:lpwstr>
      </vt:variant>
      <vt:variant>
        <vt:i4>1114175</vt:i4>
      </vt:variant>
      <vt:variant>
        <vt:i4>49</vt:i4>
      </vt:variant>
      <vt:variant>
        <vt:i4>0</vt:i4>
      </vt:variant>
      <vt:variant>
        <vt:i4>5</vt:i4>
      </vt:variant>
      <vt:variant>
        <vt:lpwstr/>
      </vt:variant>
      <vt:variant>
        <vt:lpwstr>_Toc117787173</vt:lpwstr>
      </vt:variant>
      <vt:variant>
        <vt:i4>1114175</vt:i4>
      </vt:variant>
      <vt:variant>
        <vt:i4>43</vt:i4>
      </vt:variant>
      <vt:variant>
        <vt:i4>0</vt:i4>
      </vt:variant>
      <vt:variant>
        <vt:i4>5</vt:i4>
      </vt:variant>
      <vt:variant>
        <vt:lpwstr/>
      </vt:variant>
      <vt:variant>
        <vt:lpwstr>_Toc117787172</vt:lpwstr>
      </vt:variant>
      <vt:variant>
        <vt:i4>1114175</vt:i4>
      </vt:variant>
      <vt:variant>
        <vt:i4>37</vt:i4>
      </vt:variant>
      <vt:variant>
        <vt:i4>0</vt:i4>
      </vt:variant>
      <vt:variant>
        <vt:i4>5</vt:i4>
      </vt:variant>
      <vt:variant>
        <vt:lpwstr/>
      </vt:variant>
      <vt:variant>
        <vt:lpwstr>_Toc117787171</vt:lpwstr>
      </vt:variant>
      <vt:variant>
        <vt:i4>1114175</vt:i4>
      </vt:variant>
      <vt:variant>
        <vt:i4>31</vt:i4>
      </vt:variant>
      <vt:variant>
        <vt:i4>0</vt:i4>
      </vt:variant>
      <vt:variant>
        <vt:i4>5</vt:i4>
      </vt:variant>
      <vt:variant>
        <vt:lpwstr/>
      </vt:variant>
      <vt:variant>
        <vt:lpwstr>_Toc117787170</vt:lpwstr>
      </vt:variant>
      <vt:variant>
        <vt:i4>1048639</vt:i4>
      </vt:variant>
      <vt:variant>
        <vt:i4>25</vt:i4>
      </vt:variant>
      <vt:variant>
        <vt:i4>0</vt:i4>
      </vt:variant>
      <vt:variant>
        <vt:i4>5</vt:i4>
      </vt:variant>
      <vt:variant>
        <vt:lpwstr/>
      </vt:variant>
      <vt:variant>
        <vt:lpwstr>_Toc117787169</vt:lpwstr>
      </vt:variant>
      <vt:variant>
        <vt:i4>1048639</vt:i4>
      </vt:variant>
      <vt:variant>
        <vt:i4>19</vt:i4>
      </vt:variant>
      <vt:variant>
        <vt:i4>0</vt:i4>
      </vt:variant>
      <vt:variant>
        <vt:i4>5</vt:i4>
      </vt:variant>
      <vt:variant>
        <vt:lpwstr/>
      </vt:variant>
      <vt:variant>
        <vt:lpwstr>_Toc117787168</vt:lpwstr>
      </vt:variant>
      <vt:variant>
        <vt:i4>1048639</vt:i4>
      </vt:variant>
      <vt:variant>
        <vt:i4>13</vt:i4>
      </vt:variant>
      <vt:variant>
        <vt:i4>0</vt:i4>
      </vt:variant>
      <vt:variant>
        <vt:i4>5</vt:i4>
      </vt:variant>
      <vt:variant>
        <vt:lpwstr/>
      </vt:variant>
      <vt:variant>
        <vt:lpwstr>_Toc117787167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Pepa</dc:title>
  <dc:creator>Lubor</dc:creator>
  <cp:lastModifiedBy>Lubor Homolka</cp:lastModifiedBy>
  <cp:revision>70</cp:revision>
  <cp:lastPrinted>2016-03-01T14:52:00Z</cp:lastPrinted>
  <dcterms:created xsi:type="dcterms:W3CDTF">2018-08-24T15:46:00Z</dcterms:created>
  <dcterms:modified xsi:type="dcterms:W3CDTF">2019-02-14T09:03:00Z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ContentTypeId">
    <vt:lpwstr>0x010100FAE8BE0F9241ED4083F743BB03EE1D68</vt:lpwstr>
  </property>
</Properties>
</file>