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FB2AC7" w14:textId="77777777" w:rsidR="00B84D45" w:rsidRDefault="00B84D45" w:rsidP="00B84D45">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5BA4EAD5" w14:textId="77777777" w:rsidR="00B84D45" w:rsidRDefault="00B84D45" w:rsidP="00B84D45">
      <w:pPr>
        <w:rPr>
          <w:b/>
          <w:sz w:val="28"/>
        </w:rPr>
      </w:pPr>
    </w:p>
    <w:p w14:paraId="60D1E5B6" w14:textId="77777777" w:rsidR="00B84D45" w:rsidRDefault="00B84D45" w:rsidP="00B84D45">
      <w:pPr>
        <w:tabs>
          <w:tab w:val="left" w:pos="3828"/>
        </w:tabs>
        <w:spacing w:after="240"/>
        <w:rPr>
          <w:b/>
          <w:sz w:val="28"/>
        </w:rPr>
      </w:pPr>
      <w:r>
        <w:rPr>
          <w:b/>
          <w:sz w:val="28"/>
        </w:rPr>
        <w:t xml:space="preserve">Název vysoké školy: </w:t>
      </w:r>
      <w:r>
        <w:rPr>
          <w:b/>
          <w:sz w:val="28"/>
        </w:rPr>
        <w:tab/>
        <w:t>Univerzita Tomáše Bati ve Zlíně</w:t>
      </w:r>
    </w:p>
    <w:p w14:paraId="6F666C61" w14:textId="77777777" w:rsidR="00B84D45" w:rsidRDefault="00B84D45" w:rsidP="00B84D45">
      <w:pPr>
        <w:tabs>
          <w:tab w:val="left" w:pos="3828"/>
        </w:tabs>
        <w:spacing w:after="240"/>
        <w:ind w:left="3686" w:hanging="3686"/>
        <w:rPr>
          <w:b/>
          <w:sz w:val="28"/>
        </w:rPr>
      </w:pPr>
    </w:p>
    <w:p w14:paraId="4758A958" w14:textId="77777777" w:rsidR="00B84D45" w:rsidRDefault="00B84D45" w:rsidP="00B84D45">
      <w:pPr>
        <w:tabs>
          <w:tab w:val="left" w:pos="3828"/>
        </w:tabs>
        <w:spacing w:after="240"/>
        <w:rPr>
          <w:b/>
          <w:sz w:val="28"/>
        </w:rPr>
      </w:pPr>
      <w:r>
        <w:rPr>
          <w:b/>
          <w:sz w:val="28"/>
        </w:rPr>
        <w:t xml:space="preserve">Název součásti vysoké školy: </w:t>
      </w:r>
      <w:r>
        <w:rPr>
          <w:b/>
          <w:sz w:val="28"/>
        </w:rPr>
        <w:tab/>
        <w:t>Fakulta managementu a ekonomiky</w:t>
      </w:r>
    </w:p>
    <w:p w14:paraId="2F656239" w14:textId="77777777" w:rsidR="00B84D45" w:rsidRDefault="00B84D45" w:rsidP="00B84D45">
      <w:pPr>
        <w:tabs>
          <w:tab w:val="left" w:pos="3828"/>
        </w:tabs>
        <w:spacing w:after="240"/>
        <w:ind w:left="3544" w:hanging="3544"/>
        <w:rPr>
          <w:b/>
          <w:sz w:val="28"/>
        </w:rPr>
      </w:pPr>
    </w:p>
    <w:p w14:paraId="5F75E299" w14:textId="77777777" w:rsidR="00B84D45" w:rsidRDefault="00B84D45" w:rsidP="00B84D45">
      <w:pPr>
        <w:tabs>
          <w:tab w:val="left" w:pos="3828"/>
        </w:tabs>
        <w:spacing w:after="240"/>
        <w:rPr>
          <w:b/>
          <w:sz w:val="28"/>
        </w:rPr>
      </w:pPr>
      <w:r>
        <w:rPr>
          <w:b/>
          <w:sz w:val="28"/>
        </w:rPr>
        <w:t>Název spolupracující instituce:</w:t>
      </w:r>
    </w:p>
    <w:p w14:paraId="4882E2C5" w14:textId="77777777" w:rsidR="00B84D45" w:rsidRDefault="00B84D45" w:rsidP="00B84D45">
      <w:pPr>
        <w:tabs>
          <w:tab w:val="left" w:pos="3828"/>
        </w:tabs>
        <w:spacing w:after="240"/>
        <w:rPr>
          <w:b/>
          <w:sz w:val="28"/>
        </w:rPr>
      </w:pPr>
    </w:p>
    <w:p w14:paraId="60427B94" w14:textId="36CA688A" w:rsidR="00B84D45" w:rsidRDefault="00B84D45" w:rsidP="00EE5F18">
      <w:pPr>
        <w:tabs>
          <w:tab w:val="left" w:pos="3828"/>
        </w:tabs>
        <w:spacing w:after="240"/>
        <w:ind w:left="3825" w:hanging="3825"/>
        <w:rPr>
          <w:b/>
          <w:sz w:val="28"/>
        </w:rPr>
      </w:pPr>
      <w:r>
        <w:rPr>
          <w:b/>
          <w:sz w:val="28"/>
        </w:rPr>
        <w:t>Název studijního programu:</w:t>
      </w:r>
      <w:r>
        <w:rPr>
          <w:b/>
          <w:sz w:val="28"/>
        </w:rPr>
        <w:tab/>
      </w:r>
      <w:r w:rsidR="00EE5F18">
        <w:rPr>
          <w:b/>
          <w:sz w:val="28"/>
        </w:rPr>
        <w:tab/>
        <w:t>Business Administration and E</w:t>
      </w:r>
      <w:r w:rsidR="00EE5F18" w:rsidRPr="00EE5F18">
        <w:rPr>
          <w:b/>
          <w:sz w:val="28"/>
        </w:rPr>
        <w:t>ntrepreneurship</w:t>
      </w:r>
    </w:p>
    <w:p w14:paraId="718BB8B3" w14:textId="77777777" w:rsidR="00B84D45" w:rsidRDefault="00B84D45" w:rsidP="00B84D45">
      <w:pPr>
        <w:tabs>
          <w:tab w:val="left" w:pos="3828"/>
        </w:tabs>
        <w:spacing w:after="240"/>
        <w:rPr>
          <w:b/>
          <w:sz w:val="28"/>
        </w:rPr>
      </w:pPr>
    </w:p>
    <w:p w14:paraId="1839A65D" w14:textId="61BD3F7D" w:rsidR="00B84D45" w:rsidRDefault="00B84D45" w:rsidP="00B84D45">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p>
    <w:p w14:paraId="76AFF0A9" w14:textId="77777777" w:rsidR="00B84D45" w:rsidRDefault="00B84D45" w:rsidP="00B84D45">
      <w:pPr>
        <w:tabs>
          <w:tab w:val="left" w:pos="3828"/>
        </w:tabs>
        <w:spacing w:after="240"/>
        <w:rPr>
          <w:b/>
          <w:sz w:val="28"/>
        </w:rPr>
      </w:pPr>
    </w:p>
    <w:p w14:paraId="56B06A0C" w14:textId="77777777" w:rsidR="00B84D45" w:rsidRDefault="00B84D45" w:rsidP="00B84D45">
      <w:pPr>
        <w:tabs>
          <w:tab w:val="left" w:pos="3828"/>
        </w:tabs>
        <w:spacing w:after="240"/>
        <w:ind w:left="3825" w:hanging="3825"/>
        <w:rPr>
          <w:b/>
          <w:sz w:val="28"/>
        </w:rPr>
      </w:pPr>
      <w:r>
        <w:rPr>
          <w:b/>
          <w:sz w:val="28"/>
        </w:rPr>
        <w:t>Schvalující orgán:</w:t>
      </w:r>
      <w:r>
        <w:rPr>
          <w:b/>
          <w:sz w:val="28"/>
        </w:rPr>
        <w:tab/>
      </w:r>
      <w:r>
        <w:rPr>
          <w:b/>
          <w:sz w:val="28"/>
        </w:rPr>
        <w:tab/>
        <w:t>Vědecká rada FaME UTB, Rada pro vnitřní hodnocení UTB</w:t>
      </w:r>
    </w:p>
    <w:p w14:paraId="7FF58806" w14:textId="1DF08AB6" w:rsidR="00B84D45" w:rsidRDefault="00B84D45" w:rsidP="00C462A6">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970721">
        <w:rPr>
          <w:b/>
          <w:sz w:val="28"/>
        </w:rPr>
        <w:t xml:space="preserve"> </w:t>
      </w:r>
      <w:r>
        <w:rPr>
          <w:b/>
          <w:sz w:val="28"/>
        </w:rPr>
        <w:t xml:space="preserve"> </w:t>
      </w:r>
      <w:r w:rsidR="00970721">
        <w:rPr>
          <w:b/>
          <w:sz w:val="28"/>
        </w:rPr>
        <w:t>25. 5. 2018</w:t>
      </w:r>
    </w:p>
    <w:p w14:paraId="0970543B" w14:textId="77777777" w:rsidR="00B84D45" w:rsidRDefault="00B84D45" w:rsidP="00B84D45">
      <w:pPr>
        <w:tabs>
          <w:tab w:val="left" w:pos="3828"/>
        </w:tabs>
        <w:spacing w:after="240"/>
        <w:rPr>
          <w:b/>
          <w:sz w:val="28"/>
        </w:rPr>
      </w:pPr>
    </w:p>
    <w:p w14:paraId="355C0D43" w14:textId="53D58515" w:rsidR="00B84D45" w:rsidRDefault="00B84D45" w:rsidP="00C462A6">
      <w:pPr>
        <w:tabs>
          <w:tab w:val="left" w:pos="3828"/>
        </w:tabs>
        <w:rPr>
          <w:b/>
          <w:sz w:val="28"/>
        </w:rPr>
      </w:pPr>
      <w:r>
        <w:rPr>
          <w:b/>
          <w:sz w:val="28"/>
        </w:rPr>
        <w:t>Odkaz na elektronickou podobu žádosti:</w:t>
      </w:r>
      <w:r w:rsidR="00F22310">
        <w:rPr>
          <w:b/>
          <w:sz w:val="28"/>
        </w:rPr>
        <w:t xml:space="preserve"> </w:t>
      </w:r>
      <w:r w:rsidR="00F22310" w:rsidRPr="00F22310">
        <w:rPr>
          <w:sz w:val="28"/>
        </w:rPr>
        <w:t>ke stažení</w:t>
      </w:r>
      <w:r w:rsidR="00F22310">
        <w:rPr>
          <w:b/>
          <w:sz w:val="28"/>
        </w:rPr>
        <w:t xml:space="preserve"> </w:t>
      </w:r>
      <w:hyperlink r:id="rId8" w:history="1">
        <w:r w:rsidR="00F22310" w:rsidRPr="00F22310">
          <w:rPr>
            <w:rStyle w:val="Hypertextovodkaz"/>
            <w:b/>
            <w:sz w:val="28"/>
          </w:rPr>
          <w:t>zde</w:t>
        </w:r>
      </w:hyperlink>
    </w:p>
    <w:p w14:paraId="2775952A" w14:textId="77777777" w:rsidR="00B84D45" w:rsidRDefault="00B84D45" w:rsidP="00B84D45">
      <w:pPr>
        <w:tabs>
          <w:tab w:val="left" w:pos="3828"/>
        </w:tabs>
        <w:spacing w:after="240"/>
        <w:rPr>
          <w:b/>
          <w:sz w:val="28"/>
        </w:rPr>
      </w:pPr>
    </w:p>
    <w:p w14:paraId="64E82D38" w14:textId="77777777" w:rsidR="00B84D45" w:rsidRDefault="00B84D45" w:rsidP="00C462A6">
      <w:pPr>
        <w:tabs>
          <w:tab w:val="left" w:pos="3828"/>
        </w:tabs>
        <w:rPr>
          <w:b/>
          <w:sz w:val="28"/>
        </w:rPr>
      </w:pPr>
      <w:r>
        <w:rPr>
          <w:b/>
          <w:sz w:val="28"/>
        </w:rPr>
        <w:t>Odkazy na relevantní vnitřní předpisy:</w:t>
      </w:r>
    </w:p>
    <w:p w14:paraId="1DC37361" w14:textId="77777777" w:rsidR="00F22310" w:rsidRDefault="00F22310" w:rsidP="00F22310">
      <w:pPr>
        <w:tabs>
          <w:tab w:val="left" w:pos="5387"/>
        </w:tabs>
        <w:rPr>
          <w:b/>
          <w:sz w:val="24"/>
        </w:rPr>
      </w:pPr>
      <w:r>
        <w:rPr>
          <w:b/>
          <w:sz w:val="24"/>
        </w:rPr>
        <w:t>Univerzita Tomáše Bati</w:t>
      </w:r>
      <w:r>
        <w:rPr>
          <w:b/>
          <w:sz w:val="24"/>
        </w:rPr>
        <w:tab/>
        <w:t>LMS Moodle</w:t>
      </w:r>
    </w:p>
    <w:p w14:paraId="6E2E0715" w14:textId="77777777" w:rsidR="00F22310" w:rsidRPr="00723898" w:rsidRDefault="004B45C8" w:rsidP="00F22310">
      <w:pPr>
        <w:tabs>
          <w:tab w:val="left" w:pos="5387"/>
        </w:tabs>
        <w:rPr>
          <w:b/>
          <w:sz w:val="24"/>
        </w:rPr>
      </w:pPr>
      <w:hyperlink r:id="rId9" w:history="1">
        <w:r w:rsidR="00F22310" w:rsidRPr="0015624F">
          <w:rPr>
            <w:rStyle w:val="Hypertextovodkaz"/>
            <w:sz w:val="24"/>
          </w:rPr>
          <w:t>https://www.utb.cz/wp-login.php</w:t>
        </w:r>
      </w:hyperlink>
      <w:r w:rsidR="00F22310">
        <w:rPr>
          <w:sz w:val="24"/>
        </w:rPr>
        <w:t xml:space="preserve"> </w:t>
      </w:r>
      <w:r w:rsidR="00F22310">
        <w:rPr>
          <w:sz w:val="24"/>
        </w:rPr>
        <w:tab/>
        <w:t>Login: hodnotitel</w:t>
      </w:r>
    </w:p>
    <w:p w14:paraId="76D2AF54" w14:textId="77777777" w:rsidR="00F22310" w:rsidRDefault="00F22310" w:rsidP="00F22310">
      <w:pPr>
        <w:tabs>
          <w:tab w:val="left" w:pos="5387"/>
        </w:tabs>
        <w:rPr>
          <w:b/>
          <w:sz w:val="24"/>
        </w:rPr>
      </w:pPr>
      <w:r w:rsidRPr="00723898">
        <w:rPr>
          <w:b/>
          <w:sz w:val="24"/>
        </w:rPr>
        <w:t>Fakulta managementu a ekonomiky</w:t>
      </w:r>
      <w:r>
        <w:rPr>
          <w:b/>
          <w:sz w:val="24"/>
        </w:rPr>
        <w:tab/>
      </w:r>
      <w:r w:rsidRPr="0081109A">
        <w:rPr>
          <w:sz w:val="24"/>
        </w:rPr>
        <w:t>Heslo: AkreditaceFame2018</w:t>
      </w:r>
    </w:p>
    <w:p w14:paraId="0B9D2FB7" w14:textId="77777777" w:rsidR="00F22310" w:rsidRDefault="004B45C8" w:rsidP="00F22310">
      <w:pPr>
        <w:tabs>
          <w:tab w:val="left" w:pos="5387"/>
        </w:tabs>
        <w:rPr>
          <w:sz w:val="24"/>
        </w:rPr>
      </w:pPr>
      <w:hyperlink r:id="rId10" w:history="1">
        <w:r w:rsidR="00F22310" w:rsidRPr="0015624F">
          <w:rPr>
            <w:rStyle w:val="Hypertextovodkaz"/>
            <w:sz w:val="24"/>
          </w:rPr>
          <w:t>https://fame.utb.cz/wp-login.php</w:t>
        </w:r>
      </w:hyperlink>
      <w:r w:rsidR="00F22310">
        <w:rPr>
          <w:sz w:val="24"/>
        </w:rPr>
        <w:t xml:space="preserve"> </w:t>
      </w:r>
    </w:p>
    <w:p w14:paraId="283C3F3F" w14:textId="77777777" w:rsidR="00F22310" w:rsidRDefault="00F22310" w:rsidP="00F22310">
      <w:pPr>
        <w:tabs>
          <w:tab w:val="left" w:pos="5387"/>
        </w:tabs>
        <w:rPr>
          <w:sz w:val="24"/>
        </w:rPr>
      </w:pPr>
      <w:r>
        <w:rPr>
          <w:sz w:val="24"/>
        </w:rPr>
        <w:t>Login: akreditace@utb.cz</w:t>
      </w:r>
    </w:p>
    <w:p w14:paraId="2A531D78" w14:textId="77777777" w:rsidR="00F22310" w:rsidRDefault="00F22310" w:rsidP="00F22310">
      <w:pPr>
        <w:tabs>
          <w:tab w:val="left" w:pos="5387"/>
        </w:tabs>
        <w:spacing w:after="240"/>
        <w:rPr>
          <w:b/>
          <w:sz w:val="28"/>
        </w:rPr>
      </w:pPr>
      <w:r>
        <w:rPr>
          <w:sz w:val="24"/>
        </w:rPr>
        <w:t>Heslo: akreditaceutb062018</w:t>
      </w:r>
    </w:p>
    <w:p w14:paraId="4770891C" w14:textId="77777777" w:rsidR="005223E5" w:rsidRDefault="005223E5" w:rsidP="005223E5">
      <w:pPr>
        <w:rPr>
          <w:b/>
          <w:sz w:val="28"/>
        </w:rPr>
      </w:pPr>
      <w:r>
        <w:rPr>
          <w:b/>
          <w:sz w:val="28"/>
        </w:rPr>
        <w:t>Odkazy na interní stránky UTB a FaME:</w:t>
      </w:r>
    </w:p>
    <w:p w14:paraId="4348D38F" w14:textId="77777777" w:rsidR="005223E5" w:rsidRPr="00723898" w:rsidRDefault="005223E5" w:rsidP="005223E5">
      <w:pPr>
        <w:rPr>
          <w:b/>
          <w:sz w:val="24"/>
        </w:rPr>
      </w:pPr>
      <w:r w:rsidRPr="00723898">
        <w:rPr>
          <w:b/>
          <w:sz w:val="24"/>
        </w:rPr>
        <w:t xml:space="preserve">Univerzita Tomáše Bati </w:t>
      </w:r>
      <w:r w:rsidRPr="0015624F">
        <w:rPr>
          <w:sz w:val="24"/>
        </w:rPr>
        <w:t xml:space="preserve">- </w:t>
      </w:r>
      <w:hyperlink r:id="rId11" w:history="1">
        <w:r w:rsidRPr="0015624F">
          <w:rPr>
            <w:rStyle w:val="Hypertextovodkaz"/>
            <w:sz w:val="24"/>
          </w:rPr>
          <w:t>https://www.utb.cz/wp-login.php</w:t>
        </w:r>
      </w:hyperlink>
      <w:r>
        <w:rPr>
          <w:sz w:val="24"/>
        </w:rPr>
        <w:t xml:space="preserve"> </w:t>
      </w:r>
    </w:p>
    <w:p w14:paraId="5BE8ED5D" w14:textId="77777777" w:rsidR="005223E5" w:rsidRDefault="005223E5" w:rsidP="005223E5">
      <w:pPr>
        <w:rPr>
          <w:sz w:val="24"/>
        </w:rPr>
      </w:pPr>
      <w:r w:rsidRPr="00723898">
        <w:rPr>
          <w:b/>
          <w:sz w:val="24"/>
        </w:rPr>
        <w:t xml:space="preserve">Fakulta managementu a ekonomiky </w:t>
      </w:r>
      <w:r w:rsidRPr="0015624F">
        <w:rPr>
          <w:sz w:val="24"/>
        </w:rPr>
        <w:t xml:space="preserve">- </w:t>
      </w:r>
      <w:hyperlink r:id="rId12" w:history="1">
        <w:r w:rsidRPr="0015624F">
          <w:rPr>
            <w:rStyle w:val="Hypertextovodkaz"/>
            <w:sz w:val="24"/>
          </w:rPr>
          <w:t>https://fame.utb.cz/wp-login.php</w:t>
        </w:r>
      </w:hyperlink>
      <w:r>
        <w:rPr>
          <w:sz w:val="24"/>
        </w:rPr>
        <w:t xml:space="preserve"> </w:t>
      </w:r>
    </w:p>
    <w:p w14:paraId="11E6EF84" w14:textId="77777777" w:rsidR="005223E5" w:rsidRDefault="005223E5" w:rsidP="005223E5">
      <w:pPr>
        <w:rPr>
          <w:sz w:val="24"/>
        </w:rPr>
      </w:pPr>
      <w:r>
        <w:rPr>
          <w:sz w:val="24"/>
        </w:rPr>
        <w:t>Login: akreditace@utb.cz</w:t>
      </w:r>
    </w:p>
    <w:p w14:paraId="637F4F8D" w14:textId="77777777" w:rsidR="005223E5" w:rsidRPr="0015624F" w:rsidRDefault="005223E5" w:rsidP="005223E5">
      <w:pPr>
        <w:spacing w:after="240"/>
        <w:rPr>
          <w:b/>
          <w:sz w:val="24"/>
        </w:rPr>
      </w:pPr>
      <w:r>
        <w:rPr>
          <w:sz w:val="24"/>
        </w:rPr>
        <w:t>Heslo: akreditaceutb062018</w:t>
      </w:r>
    </w:p>
    <w:p w14:paraId="0532499B" w14:textId="28942456" w:rsidR="00B84D45" w:rsidRDefault="00B84D45" w:rsidP="00B84D45">
      <w:pPr>
        <w:spacing w:after="240"/>
        <w:rPr>
          <w:b/>
          <w:sz w:val="28"/>
        </w:rPr>
      </w:pPr>
      <w:r>
        <w:rPr>
          <w:b/>
          <w:sz w:val="28"/>
        </w:rPr>
        <w:t>ISCED F:</w:t>
      </w:r>
      <w:r w:rsidR="004123D4">
        <w:rPr>
          <w:b/>
          <w:sz w:val="28"/>
        </w:rPr>
        <w:t xml:space="preserve"> 0311</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B84D45" w14:paraId="7A18A33C" w14:textId="77777777" w:rsidTr="00B84D45">
        <w:tc>
          <w:tcPr>
            <w:tcW w:w="9285" w:type="dxa"/>
            <w:gridSpan w:val="4"/>
            <w:tcBorders>
              <w:bottom w:val="double" w:sz="4" w:space="0" w:color="auto"/>
            </w:tcBorders>
            <w:shd w:val="clear" w:color="auto" w:fill="BDD6EE"/>
          </w:tcPr>
          <w:p w14:paraId="30EC7386" w14:textId="77777777" w:rsidR="00B84D45" w:rsidRDefault="00B84D45" w:rsidP="00B84D45">
            <w:pPr>
              <w:jc w:val="both"/>
              <w:rPr>
                <w:b/>
                <w:sz w:val="28"/>
              </w:rPr>
            </w:pPr>
            <w:r>
              <w:rPr>
                <w:b/>
                <w:sz w:val="28"/>
              </w:rPr>
              <w:lastRenderedPageBreak/>
              <w:t xml:space="preserve">B-I – </w:t>
            </w:r>
            <w:r>
              <w:rPr>
                <w:b/>
                <w:sz w:val="26"/>
                <w:szCs w:val="26"/>
              </w:rPr>
              <w:t>Charakteristika studijního programu</w:t>
            </w:r>
          </w:p>
        </w:tc>
      </w:tr>
      <w:tr w:rsidR="00B84D45" w14:paraId="3A60FD77" w14:textId="77777777" w:rsidTr="00B84D45">
        <w:tc>
          <w:tcPr>
            <w:tcW w:w="3168" w:type="dxa"/>
            <w:tcBorders>
              <w:bottom w:val="single" w:sz="2" w:space="0" w:color="auto"/>
            </w:tcBorders>
            <w:shd w:val="clear" w:color="auto" w:fill="F7CAAC"/>
          </w:tcPr>
          <w:p w14:paraId="1E3B208C" w14:textId="77777777" w:rsidR="00B84D45" w:rsidRDefault="00B84D45" w:rsidP="00B84D45">
            <w:pPr>
              <w:jc w:val="both"/>
              <w:rPr>
                <w:b/>
              </w:rPr>
            </w:pPr>
            <w:r>
              <w:rPr>
                <w:b/>
              </w:rPr>
              <w:t>Název studijního programu</w:t>
            </w:r>
          </w:p>
        </w:tc>
        <w:tc>
          <w:tcPr>
            <w:tcW w:w="6117" w:type="dxa"/>
            <w:gridSpan w:val="3"/>
            <w:tcBorders>
              <w:bottom w:val="single" w:sz="2" w:space="0" w:color="auto"/>
            </w:tcBorders>
          </w:tcPr>
          <w:p w14:paraId="5D5C5620" w14:textId="2B345618" w:rsidR="00B84D45" w:rsidRPr="00E802B3" w:rsidRDefault="00EE5F18" w:rsidP="00B84D45">
            <w:pPr>
              <w:rPr>
                <w:b/>
              </w:rPr>
            </w:pPr>
            <w:r w:rsidRPr="00EE5F18">
              <w:rPr>
                <w:b/>
              </w:rPr>
              <w:t>Business Administration and Entrepreneurship</w:t>
            </w:r>
          </w:p>
        </w:tc>
      </w:tr>
      <w:tr w:rsidR="00B84D45" w14:paraId="334C5B49" w14:textId="77777777" w:rsidTr="00B84D45">
        <w:tc>
          <w:tcPr>
            <w:tcW w:w="3168" w:type="dxa"/>
            <w:tcBorders>
              <w:bottom w:val="single" w:sz="2" w:space="0" w:color="auto"/>
            </w:tcBorders>
            <w:shd w:val="clear" w:color="auto" w:fill="F7CAAC"/>
          </w:tcPr>
          <w:p w14:paraId="35E89107" w14:textId="77777777" w:rsidR="00B84D45" w:rsidRDefault="00B84D45" w:rsidP="00B84D45">
            <w:pPr>
              <w:jc w:val="both"/>
              <w:rPr>
                <w:b/>
              </w:rPr>
            </w:pPr>
            <w:r>
              <w:rPr>
                <w:b/>
              </w:rPr>
              <w:t>Typ studijního programu</w:t>
            </w:r>
          </w:p>
        </w:tc>
        <w:tc>
          <w:tcPr>
            <w:tcW w:w="6117" w:type="dxa"/>
            <w:gridSpan w:val="3"/>
            <w:tcBorders>
              <w:bottom w:val="single" w:sz="2" w:space="0" w:color="auto"/>
            </w:tcBorders>
          </w:tcPr>
          <w:p w14:paraId="3610885E" w14:textId="77777777" w:rsidR="00B84D45" w:rsidRDefault="00B84D45" w:rsidP="00B84D45">
            <w:r w:rsidRPr="00B44F31">
              <w:t>magisterský</w:t>
            </w:r>
            <w:r>
              <w:t xml:space="preserve"> </w:t>
            </w:r>
          </w:p>
        </w:tc>
      </w:tr>
      <w:tr w:rsidR="00B84D45" w14:paraId="6E0D6476" w14:textId="77777777" w:rsidTr="00B84D45">
        <w:tc>
          <w:tcPr>
            <w:tcW w:w="3168" w:type="dxa"/>
            <w:tcBorders>
              <w:bottom w:val="single" w:sz="2" w:space="0" w:color="auto"/>
            </w:tcBorders>
            <w:shd w:val="clear" w:color="auto" w:fill="F7CAAC"/>
          </w:tcPr>
          <w:p w14:paraId="1356D0E5" w14:textId="77777777" w:rsidR="00B84D45" w:rsidRDefault="00B84D45" w:rsidP="00B84D45">
            <w:pPr>
              <w:jc w:val="both"/>
              <w:rPr>
                <w:b/>
              </w:rPr>
            </w:pPr>
            <w:r>
              <w:rPr>
                <w:b/>
              </w:rPr>
              <w:t>Profil studijního programu</w:t>
            </w:r>
          </w:p>
        </w:tc>
        <w:tc>
          <w:tcPr>
            <w:tcW w:w="6117" w:type="dxa"/>
            <w:gridSpan w:val="3"/>
            <w:tcBorders>
              <w:bottom w:val="single" w:sz="2" w:space="0" w:color="auto"/>
            </w:tcBorders>
          </w:tcPr>
          <w:p w14:paraId="04989EB6" w14:textId="77777777" w:rsidR="00B84D45" w:rsidRDefault="00B84D45" w:rsidP="00B84D45">
            <w:r>
              <w:t xml:space="preserve">akademicky zaměřený </w:t>
            </w:r>
          </w:p>
        </w:tc>
      </w:tr>
      <w:tr w:rsidR="00B84D45" w14:paraId="2FCA169F" w14:textId="77777777" w:rsidTr="00B84D45">
        <w:tc>
          <w:tcPr>
            <w:tcW w:w="3168" w:type="dxa"/>
            <w:tcBorders>
              <w:bottom w:val="single" w:sz="2" w:space="0" w:color="auto"/>
            </w:tcBorders>
            <w:shd w:val="clear" w:color="auto" w:fill="F7CAAC"/>
          </w:tcPr>
          <w:p w14:paraId="12D3F37D" w14:textId="77777777" w:rsidR="00B84D45" w:rsidRDefault="00B84D45" w:rsidP="00B84D45">
            <w:pPr>
              <w:jc w:val="both"/>
              <w:rPr>
                <w:b/>
              </w:rPr>
            </w:pPr>
            <w:r>
              <w:rPr>
                <w:b/>
              </w:rPr>
              <w:t>Forma studia</w:t>
            </w:r>
          </w:p>
        </w:tc>
        <w:tc>
          <w:tcPr>
            <w:tcW w:w="6117" w:type="dxa"/>
            <w:gridSpan w:val="3"/>
            <w:tcBorders>
              <w:bottom w:val="single" w:sz="2" w:space="0" w:color="auto"/>
            </w:tcBorders>
          </w:tcPr>
          <w:p w14:paraId="6830B62F" w14:textId="77777777" w:rsidR="00B84D45" w:rsidRDefault="00B84D45" w:rsidP="00B84D45">
            <w:r>
              <w:t xml:space="preserve">prezenční </w:t>
            </w:r>
          </w:p>
        </w:tc>
      </w:tr>
      <w:tr w:rsidR="00B84D45" w14:paraId="59AA7F7F" w14:textId="77777777" w:rsidTr="00B84D45">
        <w:tc>
          <w:tcPr>
            <w:tcW w:w="3168" w:type="dxa"/>
            <w:tcBorders>
              <w:bottom w:val="single" w:sz="2" w:space="0" w:color="auto"/>
            </w:tcBorders>
            <w:shd w:val="clear" w:color="auto" w:fill="F7CAAC"/>
          </w:tcPr>
          <w:p w14:paraId="76D29AAA" w14:textId="77777777" w:rsidR="00B84D45" w:rsidRDefault="00B84D45" w:rsidP="00B84D45">
            <w:pPr>
              <w:jc w:val="both"/>
              <w:rPr>
                <w:b/>
              </w:rPr>
            </w:pPr>
            <w:r>
              <w:rPr>
                <w:b/>
              </w:rPr>
              <w:t>Standardní doba studia</w:t>
            </w:r>
          </w:p>
        </w:tc>
        <w:tc>
          <w:tcPr>
            <w:tcW w:w="6117" w:type="dxa"/>
            <w:gridSpan w:val="3"/>
            <w:tcBorders>
              <w:bottom w:val="single" w:sz="2" w:space="0" w:color="auto"/>
            </w:tcBorders>
          </w:tcPr>
          <w:p w14:paraId="088461D9" w14:textId="77777777" w:rsidR="00B84D45" w:rsidRDefault="00B84D45" w:rsidP="00B84D45">
            <w:r>
              <w:t>2</w:t>
            </w:r>
          </w:p>
        </w:tc>
      </w:tr>
      <w:tr w:rsidR="00B84D45" w14:paraId="66CED9CB" w14:textId="77777777" w:rsidTr="00B84D45">
        <w:tc>
          <w:tcPr>
            <w:tcW w:w="3168" w:type="dxa"/>
            <w:tcBorders>
              <w:bottom w:val="single" w:sz="2" w:space="0" w:color="auto"/>
            </w:tcBorders>
            <w:shd w:val="clear" w:color="auto" w:fill="F7CAAC"/>
          </w:tcPr>
          <w:p w14:paraId="7CEA17C8" w14:textId="77777777" w:rsidR="00B84D45" w:rsidRDefault="00B84D45" w:rsidP="00B84D45">
            <w:pPr>
              <w:jc w:val="both"/>
              <w:rPr>
                <w:b/>
              </w:rPr>
            </w:pPr>
            <w:r>
              <w:rPr>
                <w:b/>
              </w:rPr>
              <w:t>Jazyk studia</w:t>
            </w:r>
          </w:p>
        </w:tc>
        <w:tc>
          <w:tcPr>
            <w:tcW w:w="6117" w:type="dxa"/>
            <w:gridSpan w:val="3"/>
            <w:tcBorders>
              <w:bottom w:val="single" w:sz="2" w:space="0" w:color="auto"/>
            </w:tcBorders>
          </w:tcPr>
          <w:p w14:paraId="3B9F3C08" w14:textId="77777777" w:rsidR="00B84D45" w:rsidRDefault="00B84D45" w:rsidP="00B84D45">
            <w:r>
              <w:t>anglický</w:t>
            </w:r>
          </w:p>
        </w:tc>
      </w:tr>
      <w:tr w:rsidR="00B84D45" w14:paraId="3926122C" w14:textId="77777777" w:rsidTr="00B84D45">
        <w:tc>
          <w:tcPr>
            <w:tcW w:w="3168" w:type="dxa"/>
            <w:tcBorders>
              <w:bottom w:val="single" w:sz="2" w:space="0" w:color="auto"/>
            </w:tcBorders>
            <w:shd w:val="clear" w:color="auto" w:fill="F7CAAC"/>
          </w:tcPr>
          <w:p w14:paraId="28862740" w14:textId="77777777" w:rsidR="00B84D45" w:rsidRDefault="00B84D45" w:rsidP="00B84D45">
            <w:pPr>
              <w:jc w:val="both"/>
              <w:rPr>
                <w:b/>
              </w:rPr>
            </w:pPr>
            <w:r>
              <w:rPr>
                <w:b/>
              </w:rPr>
              <w:t>Udělovaný akademický titul</w:t>
            </w:r>
          </w:p>
        </w:tc>
        <w:tc>
          <w:tcPr>
            <w:tcW w:w="6117" w:type="dxa"/>
            <w:gridSpan w:val="3"/>
            <w:tcBorders>
              <w:bottom w:val="single" w:sz="2" w:space="0" w:color="auto"/>
            </w:tcBorders>
          </w:tcPr>
          <w:p w14:paraId="3D9C884F" w14:textId="77777777" w:rsidR="00B84D45" w:rsidRDefault="00B84D45" w:rsidP="00B84D45">
            <w:r>
              <w:t>Ing.</w:t>
            </w:r>
          </w:p>
        </w:tc>
      </w:tr>
      <w:tr w:rsidR="00B84D45" w14:paraId="6D7DCDB6" w14:textId="77777777" w:rsidTr="00B84D45">
        <w:tc>
          <w:tcPr>
            <w:tcW w:w="3168" w:type="dxa"/>
            <w:tcBorders>
              <w:bottom w:val="single" w:sz="2" w:space="0" w:color="auto"/>
            </w:tcBorders>
            <w:shd w:val="clear" w:color="auto" w:fill="F7CAAC"/>
          </w:tcPr>
          <w:p w14:paraId="0493E2CD" w14:textId="77777777" w:rsidR="00B84D45" w:rsidRDefault="00B84D45" w:rsidP="00B84D45">
            <w:pPr>
              <w:jc w:val="both"/>
              <w:rPr>
                <w:b/>
              </w:rPr>
            </w:pPr>
            <w:r>
              <w:rPr>
                <w:b/>
              </w:rPr>
              <w:t>Rigorózní řízení</w:t>
            </w:r>
          </w:p>
        </w:tc>
        <w:tc>
          <w:tcPr>
            <w:tcW w:w="1543" w:type="dxa"/>
            <w:tcBorders>
              <w:bottom w:val="single" w:sz="2" w:space="0" w:color="auto"/>
            </w:tcBorders>
          </w:tcPr>
          <w:p w14:paraId="38708A85" w14:textId="77777777" w:rsidR="00B84D45" w:rsidRDefault="00B84D45" w:rsidP="00B84D45">
            <w:r>
              <w:t>ne</w:t>
            </w:r>
          </w:p>
        </w:tc>
        <w:tc>
          <w:tcPr>
            <w:tcW w:w="2835" w:type="dxa"/>
            <w:tcBorders>
              <w:bottom w:val="single" w:sz="2" w:space="0" w:color="auto"/>
            </w:tcBorders>
            <w:shd w:val="clear" w:color="auto" w:fill="F7CAAC"/>
          </w:tcPr>
          <w:p w14:paraId="507EE50F" w14:textId="77777777" w:rsidR="00B84D45" w:rsidRPr="005F401C" w:rsidRDefault="00B84D45" w:rsidP="00B84D45">
            <w:pPr>
              <w:rPr>
                <w:b/>
                <w:bCs/>
              </w:rPr>
            </w:pPr>
            <w:r w:rsidRPr="005F401C">
              <w:rPr>
                <w:b/>
                <w:bCs/>
              </w:rPr>
              <w:t>Udělovaný akademický titul</w:t>
            </w:r>
          </w:p>
        </w:tc>
        <w:tc>
          <w:tcPr>
            <w:tcW w:w="1739" w:type="dxa"/>
            <w:tcBorders>
              <w:bottom w:val="single" w:sz="2" w:space="0" w:color="auto"/>
            </w:tcBorders>
          </w:tcPr>
          <w:p w14:paraId="2F265B00" w14:textId="77777777" w:rsidR="00B84D45" w:rsidRDefault="00B84D45" w:rsidP="00B84D45"/>
        </w:tc>
      </w:tr>
      <w:tr w:rsidR="00B84D45" w14:paraId="2AD65666" w14:textId="77777777" w:rsidTr="00B84D45">
        <w:tc>
          <w:tcPr>
            <w:tcW w:w="3168" w:type="dxa"/>
            <w:tcBorders>
              <w:bottom w:val="single" w:sz="2" w:space="0" w:color="auto"/>
            </w:tcBorders>
            <w:shd w:val="clear" w:color="auto" w:fill="F7CAAC"/>
          </w:tcPr>
          <w:p w14:paraId="0E49C099" w14:textId="77777777" w:rsidR="00B84D45" w:rsidRDefault="00B84D45" w:rsidP="00B84D45">
            <w:pPr>
              <w:jc w:val="both"/>
              <w:rPr>
                <w:b/>
              </w:rPr>
            </w:pPr>
            <w:r>
              <w:rPr>
                <w:b/>
              </w:rPr>
              <w:t>Garant studijního programu</w:t>
            </w:r>
          </w:p>
        </w:tc>
        <w:tc>
          <w:tcPr>
            <w:tcW w:w="6117" w:type="dxa"/>
            <w:gridSpan w:val="3"/>
            <w:tcBorders>
              <w:bottom w:val="single" w:sz="2" w:space="0" w:color="auto"/>
            </w:tcBorders>
          </w:tcPr>
          <w:p w14:paraId="3E6E5C43" w14:textId="77777777" w:rsidR="00B84D45" w:rsidRPr="009422AE" w:rsidRDefault="00B84D45" w:rsidP="00B84D45">
            <w:pPr>
              <w:rPr>
                <w:b/>
              </w:rPr>
            </w:pPr>
            <w:r w:rsidRPr="009422AE">
              <w:rPr>
                <w:b/>
              </w:rPr>
              <w:t>doc. Ing. Boris Popesko, Ph.D.</w:t>
            </w:r>
          </w:p>
        </w:tc>
      </w:tr>
      <w:tr w:rsidR="00B84D45" w14:paraId="6AA8BD53" w14:textId="77777777" w:rsidTr="00B84D45">
        <w:tc>
          <w:tcPr>
            <w:tcW w:w="3168" w:type="dxa"/>
            <w:tcBorders>
              <w:top w:val="single" w:sz="2" w:space="0" w:color="auto"/>
              <w:left w:val="single" w:sz="2" w:space="0" w:color="auto"/>
              <w:bottom w:val="single" w:sz="2" w:space="0" w:color="auto"/>
              <w:right w:val="single" w:sz="2" w:space="0" w:color="auto"/>
            </w:tcBorders>
            <w:shd w:val="clear" w:color="auto" w:fill="F7CAAC"/>
          </w:tcPr>
          <w:p w14:paraId="7BBD5BA5" w14:textId="77777777" w:rsidR="00B84D45" w:rsidRDefault="00B84D45" w:rsidP="00B84D45">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2A71CBEB" w14:textId="77777777" w:rsidR="00B84D45" w:rsidRDefault="00B84D45" w:rsidP="00B84D45">
            <w:r>
              <w:t>ne</w:t>
            </w:r>
          </w:p>
        </w:tc>
      </w:tr>
      <w:tr w:rsidR="00B84D45" w14:paraId="3386898F" w14:textId="77777777" w:rsidTr="00B84D45">
        <w:tc>
          <w:tcPr>
            <w:tcW w:w="3168" w:type="dxa"/>
            <w:tcBorders>
              <w:top w:val="single" w:sz="2" w:space="0" w:color="auto"/>
              <w:left w:val="single" w:sz="2" w:space="0" w:color="auto"/>
              <w:bottom w:val="single" w:sz="2" w:space="0" w:color="auto"/>
              <w:right w:val="single" w:sz="2" w:space="0" w:color="auto"/>
            </w:tcBorders>
            <w:shd w:val="clear" w:color="auto" w:fill="F7CAAC"/>
          </w:tcPr>
          <w:p w14:paraId="667419E1" w14:textId="77777777" w:rsidR="00B84D45" w:rsidRDefault="00B84D45" w:rsidP="00B84D45">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0F11A8D4" w14:textId="77777777" w:rsidR="00B84D45" w:rsidRDefault="00B84D45" w:rsidP="00B84D45">
            <w:r>
              <w:t>ne</w:t>
            </w:r>
          </w:p>
        </w:tc>
      </w:tr>
      <w:tr w:rsidR="00B84D45" w14:paraId="4B1C1698" w14:textId="77777777" w:rsidTr="00B84D45">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4B5803CC" w14:textId="77777777" w:rsidR="00B84D45" w:rsidRDefault="00B84D45" w:rsidP="00B84D45">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0A968294" w14:textId="77777777" w:rsidR="00B84D45" w:rsidRDefault="00B84D45" w:rsidP="00B84D45"/>
        </w:tc>
      </w:tr>
      <w:tr w:rsidR="00B84D45" w14:paraId="63371155" w14:textId="77777777" w:rsidTr="00B84D45">
        <w:tc>
          <w:tcPr>
            <w:tcW w:w="9285" w:type="dxa"/>
            <w:gridSpan w:val="4"/>
            <w:tcBorders>
              <w:top w:val="single" w:sz="2" w:space="0" w:color="auto"/>
            </w:tcBorders>
            <w:shd w:val="clear" w:color="auto" w:fill="F7CAAC"/>
          </w:tcPr>
          <w:p w14:paraId="0F9BB337" w14:textId="77777777" w:rsidR="00B84D45" w:rsidRDefault="00B84D45" w:rsidP="00B84D45">
            <w:pPr>
              <w:jc w:val="both"/>
            </w:pPr>
            <w:r>
              <w:rPr>
                <w:b/>
              </w:rPr>
              <w:t>Oblast(i) vzdělávání a u kombinovaného studijního programu podíl jednotlivých oblastí vzdělávání v %</w:t>
            </w:r>
          </w:p>
        </w:tc>
      </w:tr>
      <w:tr w:rsidR="00B84D45" w14:paraId="75C28EF3" w14:textId="77777777" w:rsidTr="00B84D45">
        <w:trPr>
          <w:trHeight w:val="1198"/>
        </w:trPr>
        <w:tc>
          <w:tcPr>
            <w:tcW w:w="9285" w:type="dxa"/>
            <w:gridSpan w:val="4"/>
            <w:shd w:val="clear" w:color="auto" w:fill="FFFFFF"/>
          </w:tcPr>
          <w:p w14:paraId="52A0C73D" w14:textId="77777777" w:rsidR="00B84D45" w:rsidRDefault="00B84D45" w:rsidP="00B84D45"/>
          <w:p w14:paraId="7D08556F" w14:textId="25D9B76F" w:rsidR="00B84D45" w:rsidRDefault="00D747A3" w:rsidP="00B84D45">
            <w:r>
              <w:t>Ekonomické obory</w:t>
            </w:r>
            <w:r w:rsidR="00B84D45">
              <w:t xml:space="preserve"> (100%)</w:t>
            </w:r>
          </w:p>
          <w:p w14:paraId="43C28134" w14:textId="77777777" w:rsidR="00B84D45" w:rsidRDefault="00B84D45" w:rsidP="00B84D45"/>
          <w:p w14:paraId="17E387BA" w14:textId="77777777" w:rsidR="00B84D45" w:rsidRDefault="00B84D45" w:rsidP="00B84D45"/>
          <w:p w14:paraId="0EDAAA43" w14:textId="77777777" w:rsidR="00B84D45" w:rsidRDefault="00B84D45" w:rsidP="00B84D45"/>
        </w:tc>
      </w:tr>
      <w:tr w:rsidR="00B84D45" w14:paraId="5966C2E2" w14:textId="77777777" w:rsidTr="00B84D45">
        <w:trPr>
          <w:trHeight w:val="70"/>
        </w:trPr>
        <w:tc>
          <w:tcPr>
            <w:tcW w:w="9285" w:type="dxa"/>
            <w:gridSpan w:val="4"/>
            <w:shd w:val="clear" w:color="auto" w:fill="F7CAAC"/>
          </w:tcPr>
          <w:p w14:paraId="43F2EC79" w14:textId="77777777" w:rsidR="00B84D45" w:rsidRDefault="00B84D45" w:rsidP="00B84D45">
            <w:r>
              <w:rPr>
                <w:b/>
              </w:rPr>
              <w:t>Cíle studia ve studijním programu</w:t>
            </w:r>
          </w:p>
        </w:tc>
      </w:tr>
      <w:tr w:rsidR="00B84D45" w14:paraId="3B15AFDD" w14:textId="77777777" w:rsidTr="00B84D45">
        <w:trPr>
          <w:trHeight w:val="2108"/>
        </w:trPr>
        <w:tc>
          <w:tcPr>
            <w:tcW w:w="9285" w:type="dxa"/>
            <w:gridSpan w:val="4"/>
            <w:shd w:val="clear" w:color="auto" w:fill="FFFFFF"/>
          </w:tcPr>
          <w:p w14:paraId="564F4BA4" w14:textId="3E5EE99F" w:rsidR="00B84D45" w:rsidRPr="008B2482" w:rsidRDefault="00D551CF" w:rsidP="00D551CF">
            <w:pPr>
              <w:jc w:val="both"/>
            </w:pPr>
            <w:r>
              <w:t xml:space="preserve">Cílem studia je získání odborných znalostí, dovedností a obecných způsobilostí v oblastech Ekonomiky podniku a </w:t>
            </w:r>
            <w:bookmarkStart w:id="0" w:name="_GoBack"/>
            <w:r w:rsidRPr="00383047">
              <w:t>podnikání . Získání nezbytných odborných znalostí, které absolventům umožní orientovat se v odborných tématech zaměřených na oblasti Ekonomiky a podnikání je náplní předmětů (Mikroekonomie II, Makroekonomie II, Podniková ekonomika III, Ekonomika služeb).  Mezi další cíle studia se řadí také získání nezbytných odborných dovedností, které umožní získáné poznatky uplatňovat v odborné praxi, a to jak v rámci různých pozic v rámci existujících firem, tak také při zakládání vlastního podnikání, je náplní předmětů Firemní inovační politika, Řízení podnikových procesů, Manažérské účetnictví. Cílem studijního programu je také získání nezbytných obecných způsobilostí, které absolventům umožní zastávat funkce v manažerských a řídících pozicích a také pochopení obecných souvislostí mezi studovanými disciplínami a osvojení si schopnosti využít získané znalosti, dovednosti a způsobilosti v praktickém profesním životě, na manažerských a ekonomických pozicích, je náplní povinných  předmětů Kvantitativní metody v rozhodování, Podpora podnikání, Tvorba business modelů.</w:t>
            </w:r>
            <w:bookmarkEnd w:id="0"/>
          </w:p>
        </w:tc>
      </w:tr>
      <w:tr w:rsidR="00B84D45" w14:paraId="459FF2DB" w14:textId="77777777" w:rsidTr="00B84D45">
        <w:trPr>
          <w:trHeight w:val="187"/>
        </w:trPr>
        <w:tc>
          <w:tcPr>
            <w:tcW w:w="9285" w:type="dxa"/>
            <w:gridSpan w:val="4"/>
            <w:shd w:val="clear" w:color="auto" w:fill="F7CAAC"/>
          </w:tcPr>
          <w:p w14:paraId="4A089098" w14:textId="77777777" w:rsidR="00B84D45" w:rsidRDefault="00B84D45" w:rsidP="00B84D45">
            <w:pPr>
              <w:jc w:val="both"/>
            </w:pPr>
            <w:r>
              <w:rPr>
                <w:b/>
              </w:rPr>
              <w:t>Profil absolventa studijního programu</w:t>
            </w:r>
          </w:p>
        </w:tc>
      </w:tr>
      <w:tr w:rsidR="00B84D45" w14:paraId="6C64DBB8" w14:textId="77777777" w:rsidTr="00B84D45">
        <w:trPr>
          <w:trHeight w:val="2694"/>
        </w:trPr>
        <w:tc>
          <w:tcPr>
            <w:tcW w:w="9285" w:type="dxa"/>
            <w:gridSpan w:val="4"/>
            <w:shd w:val="clear" w:color="auto" w:fill="FFFFFF"/>
          </w:tcPr>
          <w:p w14:paraId="24349B05" w14:textId="48F0248F" w:rsidR="00B84D45" w:rsidRPr="00E802B3" w:rsidRDefault="00B84D45" w:rsidP="00B84D45">
            <w:pPr>
              <w:jc w:val="both"/>
            </w:pPr>
            <w:r w:rsidRPr="00E802B3">
              <w:t xml:space="preserve">Absolvent studijního oboru </w:t>
            </w:r>
            <w:r w:rsidR="00EE5F18">
              <w:t>Business Administration and Entrepreneurship</w:t>
            </w:r>
            <w:r w:rsidR="00FD12F6">
              <w:t xml:space="preserve"> </w:t>
            </w:r>
            <w:r w:rsidRPr="00E802B3">
              <w:t xml:space="preserve">je </w:t>
            </w:r>
            <w:r w:rsidR="00464AEF">
              <w:t>profesně připraven</w:t>
            </w:r>
            <w:r w:rsidR="00464AEF" w:rsidRPr="00182FB9">
              <w:t xml:space="preserve"> </w:t>
            </w:r>
            <w:r w:rsidRPr="00E802B3">
              <w:t>na jednotlivé oblasti řízení podniku a celostní pochopení ekonomických souvislostí při řízení již existujícího podniku či založení vlastního podnikatelského subjektu. Absolvent se vyznačuje schopností vytvářet a vést nové podnikatelské projekty a přijímat nové podnikatelské výzvy. To vyžaduje, aby absolvent tohoto inovovaného oboru měl znalosti ze širokého spektra specializovaných disciplín a byl schopen vnímat rozmanitost trhu a jeho potřeb, měl finanční předvídavost zejména s ohledem na řízení peněžních toků, dokázal budovat rozličné týmy včetně týmu vrcholového vedení a měl ujasněnou představu o tom, v čem spočívají jeho přednosti, hodnoty a tedy jakou roli může zastávat v různých formách firem a podnikatelských subjektů, včetně podniků služeb a cestovního ruchu.</w:t>
            </w:r>
          </w:p>
          <w:p w14:paraId="112BD208" w14:textId="77777777" w:rsidR="00B84D45" w:rsidRPr="00182FB9" w:rsidRDefault="00B84D45" w:rsidP="00B84D45">
            <w:pPr>
              <w:jc w:val="both"/>
            </w:pPr>
            <w:r w:rsidRPr="00182FB9">
              <w:t>Základní jádro studijního programu tvoří průřezové disciplíny zaměřené na ekonomiku a řízení podniku a další související disciplíny, tak aby byl absolvent schopen zastávat různé funkce ve středních a vyšších manažerských pozicích firem, ale zároveň, při vhodné volbě volitelných předmětů, umožňuje specializaci na problematiku moderního podnikání.  Program je tak vhodný také pro studenty, kteří plánují start svého vlastního podnikatelského projektu.</w:t>
            </w:r>
          </w:p>
          <w:p w14:paraId="59252DC2" w14:textId="77777777" w:rsidR="00B84D45" w:rsidRPr="00182FB9" w:rsidRDefault="00B84D45" w:rsidP="00B84D45">
            <w:pPr>
              <w:jc w:val="both"/>
            </w:pPr>
            <w:r w:rsidRPr="00182FB9">
              <w:t>Znalosti a schopnosti nabyté během studia tohoto oboru jsou kombinací tvrdých a měkkých dovedností. Díky tomu dokáže absolvent vyhodnotit ekonomickou situaci podnikatelského subjektu, zmapovat tržní potenciál a kapacitní možnosti firmy, stejně jako myšlenkově zhodnotit systémové problémy pramenící z hodnot a vzájemných vazeb, které se nachází uvnitř ekonomických systémů. Absolvent nabývá všeobecných znalostí souvisejících s ekonomikou a řízením firmy a je tak předurčen pro široké spektrum profesí ve středním a vyšším managementu firem. V rámci studijního programu je kladen důraz na vzájemné propojení jednotlivých podnikových funkcí a ekonomickou evaluaci manažerských rozhodnutí.</w:t>
            </w:r>
          </w:p>
          <w:p w14:paraId="025955CE" w14:textId="77777777" w:rsidR="00B84D45" w:rsidRPr="00182FB9" w:rsidRDefault="00B84D45" w:rsidP="00B84D45">
            <w:pPr>
              <w:jc w:val="both"/>
            </w:pPr>
            <w:r w:rsidRPr="00182FB9">
              <w:t>Kromě výše uvedeného získává absolvent celistvý pohled na oblast podnikání v kontextu tržního prostředí, což mu dovoluje vytvářet zcela nové podnikatelské modely při zvážení svého osobitého podnikatelského poslání a jedinečných kompetencí na straně jedné, a skrytých potřeb a požadavků trhu na straně druhé.</w:t>
            </w:r>
          </w:p>
          <w:p w14:paraId="383D69A6" w14:textId="77777777" w:rsidR="00B84D45" w:rsidRPr="00182FB9" w:rsidRDefault="00B84D45" w:rsidP="00B84D45">
            <w:pPr>
              <w:jc w:val="both"/>
            </w:pPr>
          </w:p>
          <w:p w14:paraId="270AC66C" w14:textId="3972D829" w:rsidR="00B84D45" w:rsidRPr="00182FB9" w:rsidRDefault="00B84D45" w:rsidP="00B84D45">
            <w:pPr>
              <w:jc w:val="both"/>
              <w:rPr>
                <w:color w:val="000000" w:themeColor="text1"/>
              </w:rPr>
            </w:pPr>
            <w:r>
              <w:rPr>
                <w:b/>
                <w:color w:val="000000" w:themeColor="text1"/>
              </w:rPr>
              <w:t xml:space="preserve">Studijní program </w:t>
            </w:r>
            <w:r w:rsidR="00EE5F18">
              <w:rPr>
                <w:b/>
                <w:color w:val="000000" w:themeColor="text1"/>
              </w:rPr>
              <w:t>Business Administration and Entrepreneurship</w:t>
            </w:r>
            <w:r w:rsidRPr="00182FB9">
              <w:rPr>
                <w:color w:val="000000" w:themeColor="text1"/>
              </w:rPr>
              <w:t xml:space="preserve">vybavuje absolventa souborem pokročilých znalostí klíčových ekonomických předmětů a jejich vzájemných souvislostí. Porozumí klíčovým otázkám nezbytným pro jeho budoucí uplatnění jako </w:t>
            </w:r>
            <w:r w:rsidR="00464AEF">
              <w:rPr>
                <w:color w:val="000000" w:themeColor="text1"/>
              </w:rPr>
              <w:t>všestranného</w:t>
            </w:r>
            <w:r w:rsidRPr="00182FB9">
              <w:rPr>
                <w:color w:val="000000" w:themeColor="text1"/>
              </w:rPr>
              <w:t xml:space="preserve"> podnikového ekonoma, který rozumí pokročilým přístupům k problematice managementu a řízení firmy, komplexně porozumí vztahům ve finančním řízení firmy a účetní problematice, získá potřebné znalosti ze širokého spektra podnikových disciplín jako právní oblasti a řízení a organizace výroby. Vedle těchto dovedností si absolvent osvojí řadu specifických dovedností z oblasti podnikání, založení a provozu podnikatelské činnosti. Bude umět definovat a analyzovat problémy z oblasti managementu a ekonomiky a navrhovat jejich základní směr řešení.</w:t>
            </w:r>
          </w:p>
          <w:p w14:paraId="636AE1CB" w14:textId="77777777" w:rsidR="00B84D45" w:rsidRPr="00182FB9" w:rsidRDefault="00B84D45" w:rsidP="00B84D45">
            <w:pPr>
              <w:rPr>
                <w:color w:val="000000" w:themeColor="text1"/>
              </w:rPr>
            </w:pPr>
          </w:p>
          <w:p w14:paraId="16650A4E" w14:textId="77777777" w:rsidR="00B84D45" w:rsidRPr="00182FB9" w:rsidRDefault="00B84D45" w:rsidP="00B84D45">
            <w:pPr>
              <w:jc w:val="both"/>
              <w:rPr>
                <w:b/>
              </w:rPr>
            </w:pPr>
            <w:r w:rsidRPr="00182FB9">
              <w:rPr>
                <w:b/>
              </w:rPr>
              <w:t>Odborné znalosti</w:t>
            </w:r>
          </w:p>
          <w:p w14:paraId="3D4918D8" w14:textId="3F926947" w:rsidR="00B84D45" w:rsidRPr="00182FB9" w:rsidRDefault="00B84D45" w:rsidP="00B84D45">
            <w:pPr>
              <w:jc w:val="both"/>
            </w:pPr>
            <w:r w:rsidRPr="00182FB9">
              <w:t xml:space="preserve">V rámci teoretických předmětů profilujícího základu studijního programu </w:t>
            </w:r>
            <w:r w:rsidR="00EE5F18">
              <w:rPr>
                <w:b/>
              </w:rPr>
              <w:t>Business Administration and Entrepreneurship</w:t>
            </w:r>
            <w:r w:rsidRPr="00182FB9">
              <w:t>absolvent získá následující odborné znalosti:</w:t>
            </w:r>
          </w:p>
          <w:p w14:paraId="384AED63"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zná základní i pokročilé ekonomické pojmy a principy z pohledu současné mikroekonomické a  makroekonomické teorie a rozumí souvislostem</w:t>
            </w:r>
            <w:r>
              <w:rPr>
                <w:rFonts w:ascii="Times New Roman" w:hAnsi="Times New Roman"/>
                <w:sz w:val="20"/>
                <w:szCs w:val="20"/>
              </w:rPr>
              <w:t xml:space="preserve"> ekonomických pojmů a kategorií;</w:t>
            </w:r>
          </w:p>
          <w:p w14:paraId="2D81BD6B"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má přehled o legislativním rámci fungování ekonomických subjektů včetně rámce daňového s důrazem na podnikání a podnikatelskou činnost</w:t>
            </w:r>
            <w:r>
              <w:rPr>
                <w:rFonts w:ascii="Times New Roman" w:hAnsi="Times New Roman"/>
                <w:sz w:val="20"/>
                <w:szCs w:val="20"/>
              </w:rPr>
              <w:t>;</w:t>
            </w:r>
          </w:p>
          <w:p w14:paraId="654C6C2A"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ovládá postupy aplikované při zahájení a rozjezdu podnikatelské činnosti a umí vyhodnotit a ana</w:t>
            </w:r>
            <w:r>
              <w:rPr>
                <w:rFonts w:ascii="Times New Roman" w:hAnsi="Times New Roman"/>
                <w:sz w:val="20"/>
                <w:szCs w:val="20"/>
              </w:rPr>
              <w:t>lyzovat podnikatelskou myšlenku;</w:t>
            </w:r>
          </w:p>
          <w:p w14:paraId="3FDE6D3C"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má znalost aplikace kvantitativních metod a jejich využití pro manažerské rozhodování</w:t>
            </w:r>
            <w:r>
              <w:rPr>
                <w:rFonts w:ascii="Times New Roman" w:hAnsi="Times New Roman"/>
                <w:sz w:val="20"/>
                <w:szCs w:val="20"/>
              </w:rPr>
              <w:t>;</w:t>
            </w:r>
          </w:p>
          <w:p w14:paraId="531178CD"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vyzná se problematice ekonomiky služeb a specifik podniků služeb ve všech kontextech</w:t>
            </w:r>
            <w:r>
              <w:rPr>
                <w:rFonts w:ascii="Times New Roman" w:hAnsi="Times New Roman"/>
                <w:sz w:val="20"/>
                <w:szCs w:val="20"/>
              </w:rPr>
              <w:t>;</w:t>
            </w:r>
          </w:p>
          <w:p w14:paraId="605440CA"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problematice řízení inovací a je schopen řídit firemní inovační procesy</w:t>
            </w:r>
            <w:r>
              <w:rPr>
                <w:rFonts w:ascii="Times New Roman" w:hAnsi="Times New Roman"/>
                <w:sz w:val="20"/>
                <w:szCs w:val="20"/>
              </w:rPr>
              <w:t>;</w:t>
            </w:r>
          </w:p>
          <w:p w14:paraId="1B4669F0"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zná základní principy procesního řízení a je schopen aplikovat prvky procesního řízení ve firmě</w:t>
            </w:r>
            <w:r>
              <w:rPr>
                <w:rFonts w:ascii="Times New Roman" w:hAnsi="Times New Roman"/>
                <w:sz w:val="20"/>
                <w:szCs w:val="20"/>
              </w:rPr>
              <w:t>;</w:t>
            </w:r>
          </w:p>
          <w:p w14:paraId="775AECE2"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orientuje se ve vztazích mezi nástroji řízení ekonomiky podniku jako je řízení rizik a problematice peněžních a kapitálových trhů</w:t>
            </w:r>
            <w:r>
              <w:rPr>
                <w:rFonts w:ascii="Times New Roman" w:hAnsi="Times New Roman"/>
                <w:sz w:val="20"/>
                <w:szCs w:val="20"/>
              </w:rPr>
              <w:t>;</w:t>
            </w:r>
          </w:p>
          <w:p w14:paraId="763E8BFD"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Pr>
                <w:rFonts w:ascii="Times New Roman" w:hAnsi="Times New Roman"/>
                <w:sz w:val="20"/>
                <w:szCs w:val="20"/>
              </w:rPr>
              <w:t>o</w:t>
            </w:r>
            <w:r w:rsidRPr="00182FB9">
              <w:rPr>
                <w:rFonts w:ascii="Times New Roman" w:hAnsi="Times New Roman"/>
                <w:sz w:val="20"/>
                <w:szCs w:val="20"/>
              </w:rPr>
              <w:t>vládá pokročilé nástroje řízení nákladů a výkonnosti firmy, jako je kalkulační systém, systém rozpočetnictví a umí aplikovat tyto nástroje pro účely manažerského rozhodování</w:t>
            </w:r>
            <w:r>
              <w:rPr>
                <w:rFonts w:ascii="Times New Roman" w:hAnsi="Times New Roman"/>
                <w:sz w:val="20"/>
                <w:szCs w:val="20"/>
              </w:rPr>
              <w:t>;</w:t>
            </w:r>
          </w:p>
          <w:p w14:paraId="588D6CB5"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problematice podpory podnikání a umí se orientovat v nástrojích podpory podnikání a v problematice udržitelnosti podnikatelské činnosti</w:t>
            </w:r>
            <w:r>
              <w:rPr>
                <w:rFonts w:ascii="Times New Roman" w:hAnsi="Times New Roman"/>
                <w:sz w:val="20"/>
                <w:szCs w:val="20"/>
              </w:rPr>
              <w:t>.</w:t>
            </w:r>
          </w:p>
          <w:p w14:paraId="44904913"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Umí navrhnout, analyzovat a aplikovat podnikatelské business modely a vyhodnotit jejich efektivnost</w:t>
            </w:r>
            <w:r>
              <w:rPr>
                <w:rFonts w:ascii="Times New Roman" w:hAnsi="Times New Roman"/>
                <w:sz w:val="20"/>
                <w:szCs w:val="20"/>
              </w:rPr>
              <w:t>.</w:t>
            </w:r>
          </w:p>
          <w:p w14:paraId="6E503843"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Orientuje se v problematice mezinárodního účetnictví a</w:t>
            </w:r>
            <w:r>
              <w:rPr>
                <w:rFonts w:ascii="Times New Roman" w:hAnsi="Times New Roman"/>
                <w:sz w:val="20"/>
                <w:szCs w:val="20"/>
              </w:rPr>
              <w:t xml:space="preserve"> je schopen číst jeho výkazy.</w:t>
            </w:r>
          </w:p>
          <w:p w14:paraId="168B64CB"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problematice informačních systémů a specifikům jejich využití v podnikatelské činnosti</w:t>
            </w:r>
            <w:r>
              <w:rPr>
                <w:rFonts w:ascii="Times New Roman" w:hAnsi="Times New Roman"/>
                <w:sz w:val="20"/>
                <w:szCs w:val="20"/>
              </w:rPr>
              <w:t>.</w:t>
            </w:r>
          </w:p>
          <w:p w14:paraId="7CA67C5C"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Má znalosti z oblasti daňové soustavy a rozumí dopadům daňového systému na podnikatelskou činnost</w:t>
            </w:r>
            <w:r>
              <w:rPr>
                <w:rFonts w:ascii="Times New Roman" w:hAnsi="Times New Roman"/>
                <w:sz w:val="20"/>
                <w:szCs w:val="20"/>
              </w:rPr>
              <w:t>.</w:t>
            </w:r>
          </w:p>
          <w:p w14:paraId="19FDD39B" w14:textId="77777777" w:rsidR="00B84D45" w:rsidRPr="00182FB9" w:rsidRDefault="00B84D45" w:rsidP="00B84D45"/>
          <w:p w14:paraId="39AB904A" w14:textId="77777777" w:rsidR="00B84D45" w:rsidRPr="00182FB9" w:rsidRDefault="00B84D45" w:rsidP="00B84D45">
            <w:pPr>
              <w:jc w:val="both"/>
              <w:rPr>
                <w:b/>
              </w:rPr>
            </w:pPr>
            <w:r w:rsidRPr="00182FB9">
              <w:rPr>
                <w:b/>
              </w:rPr>
              <w:t>Odborné dovednosti</w:t>
            </w:r>
          </w:p>
          <w:p w14:paraId="05CB3C74" w14:textId="4ECA1659" w:rsidR="00B84D45" w:rsidRPr="00182FB9" w:rsidRDefault="00B84D45" w:rsidP="00B84D45">
            <w:pPr>
              <w:jc w:val="both"/>
            </w:pPr>
            <w:r w:rsidRPr="00182FB9">
              <w:t xml:space="preserve">V rámci teoretických předmětů profilujícího základu studijního programu </w:t>
            </w:r>
            <w:r w:rsidR="00EE5F18">
              <w:rPr>
                <w:b/>
              </w:rPr>
              <w:t>Business Administration and Entrepreneurship</w:t>
            </w:r>
            <w:r w:rsidRPr="00182FB9">
              <w:t>absolvent získá následující odborné dovednosti:</w:t>
            </w:r>
          </w:p>
          <w:p w14:paraId="60DAF240" w14:textId="77777777" w:rsidR="00B84D45" w:rsidRPr="00182FB9" w:rsidRDefault="00B84D45" w:rsidP="00B84D45">
            <w:pPr>
              <w:pStyle w:val="Odstavecseseznamem"/>
              <w:numPr>
                <w:ilvl w:val="0"/>
                <w:numId w:val="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zvládá porovnat pohledy pokročilých ekonomických modelů na klíčové ekonomické kategorie a mechanismy včetně zhodnocení jejich aplikace na aktuální hospodářsko-politické problémy</w:t>
            </w:r>
            <w:r>
              <w:rPr>
                <w:rFonts w:ascii="Times New Roman" w:hAnsi="Times New Roman"/>
                <w:sz w:val="20"/>
                <w:szCs w:val="20"/>
              </w:rPr>
              <w:t>;</w:t>
            </w:r>
          </w:p>
          <w:p w14:paraId="4A8C5F5C" w14:textId="77777777" w:rsidR="00B84D45" w:rsidRPr="00182FB9" w:rsidRDefault="00B84D45" w:rsidP="00B84D45">
            <w:pPr>
              <w:pStyle w:val="Odstavecseseznamem"/>
              <w:numPr>
                <w:ilvl w:val="0"/>
                <w:numId w:val="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veškerým aspektům ekonomického řízení firem a dovede aplikovat široké spektrum ekonomických nástrojů pro podporu manažerského rozhodování</w:t>
            </w:r>
            <w:r>
              <w:rPr>
                <w:rFonts w:ascii="Times New Roman" w:hAnsi="Times New Roman"/>
                <w:sz w:val="20"/>
                <w:szCs w:val="20"/>
              </w:rPr>
              <w:t>;</w:t>
            </w:r>
          </w:p>
          <w:p w14:paraId="06332BA9" w14:textId="77777777" w:rsidR="00B84D45" w:rsidRPr="00182FB9" w:rsidRDefault="00B84D45" w:rsidP="00B84D45">
            <w:pPr>
              <w:pStyle w:val="Odstavecseseznamem"/>
              <w:numPr>
                <w:ilvl w:val="0"/>
                <w:numId w:val="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dokáže analyzovat a nastavit systém procesů uvnitř vybrané organizace</w:t>
            </w:r>
            <w:r>
              <w:rPr>
                <w:rFonts w:ascii="Times New Roman" w:hAnsi="Times New Roman"/>
                <w:sz w:val="20"/>
                <w:szCs w:val="20"/>
              </w:rPr>
              <w:t>;</w:t>
            </w:r>
          </w:p>
          <w:p w14:paraId="741EA0B3" w14:textId="77777777" w:rsidR="00B84D45" w:rsidRPr="00182FB9" w:rsidRDefault="00B84D45" w:rsidP="00B84D45">
            <w:pPr>
              <w:pStyle w:val="Odstavecseseznamem"/>
              <w:numPr>
                <w:ilvl w:val="0"/>
                <w:numId w:val="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vyhodnotit a optimalizovat kalkulační systém firmy a firemní systémy rozpočetnictví a řízení výkonnosti</w:t>
            </w:r>
            <w:r>
              <w:rPr>
                <w:rFonts w:ascii="Times New Roman" w:hAnsi="Times New Roman"/>
                <w:sz w:val="20"/>
                <w:szCs w:val="20"/>
              </w:rPr>
              <w:t>;</w:t>
            </w:r>
          </w:p>
          <w:p w14:paraId="5607D69B" w14:textId="77777777" w:rsidR="00B84D45" w:rsidRPr="00182FB9" w:rsidRDefault="00B84D45" w:rsidP="00B84D45">
            <w:pPr>
              <w:pStyle w:val="Odstavecseseznamem"/>
              <w:numPr>
                <w:ilvl w:val="0"/>
                <w:numId w:val="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dovede řídit firemní inovační aktivity a zajistit jejich efektivní činnost a dosažení požadovaných cílů</w:t>
            </w:r>
            <w:r>
              <w:rPr>
                <w:rFonts w:ascii="Times New Roman" w:hAnsi="Times New Roman"/>
                <w:sz w:val="20"/>
                <w:szCs w:val="20"/>
              </w:rPr>
              <w:t>;</w:t>
            </w:r>
          </w:p>
          <w:p w14:paraId="05C0E196" w14:textId="77777777" w:rsidR="00B84D45" w:rsidRPr="00182FB9" w:rsidRDefault="00B84D45" w:rsidP="00B84D45">
            <w:pPr>
              <w:pStyle w:val="Odstavecseseznamem"/>
              <w:numPr>
                <w:ilvl w:val="0"/>
                <w:numId w:val="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v rámci manažerských a analytických činností umí vyhledávat, třídit a klasifikovat ekonomické a další údaje, a na ně aplikovat základní metody kvantitativních metod a následně je využít pro účely manažerského rozhodování</w:t>
            </w:r>
            <w:r>
              <w:rPr>
                <w:rFonts w:ascii="Times New Roman" w:hAnsi="Times New Roman"/>
                <w:sz w:val="20"/>
                <w:szCs w:val="20"/>
              </w:rPr>
              <w:t>.</w:t>
            </w:r>
          </w:p>
          <w:p w14:paraId="539AF2D6"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realizovat veškeré aktivity vedoucí k založení podnikatelského subjektu</w:t>
            </w:r>
            <w:r>
              <w:rPr>
                <w:rFonts w:ascii="Times New Roman" w:hAnsi="Times New Roman"/>
                <w:sz w:val="20"/>
                <w:szCs w:val="20"/>
              </w:rPr>
              <w:t>;</w:t>
            </w:r>
          </w:p>
          <w:p w14:paraId="7A62D02F"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identifikovat životaschopnost podnikatelského nápadu a nastavit podnikatelský model na základě aktuálních trendů v ČR a ve světě</w:t>
            </w:r>
            <w:r>
              <w:rPr>
                <w:rFonts w:ascii="Times New Roman" w:hAnsi="Times New Roman"/>
                <w:sz w:val="20"/>
                <w:szCs w:val="20"/>
              </w:rPr>
              <w:t>;</w:t>
            </w:r>
          </w:p>
          <w:p w14:paraId="3BD9901D"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dovede využít dokumenty mezinárodního účetního výkaznictví a rozumí jejich obsahu</w:t>
            </w:r>
            <w:r>
              <w:rPr>
                <w:rFonts w:ascii="Times New Roman" w:hAnsi="Times New Roman"/>
                <w:sz w:val="20"/>
                <w:szCs w:val="20"/>
              </w:rPr>
              <w:t>;</w:t>
            </w:r>
          </w:p>
          <w:p w14:paraId="247A77E3"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aplikovat vybrané informační systémy ve specifických parametrech vhodných pro podnikatelské aktivity</w:t>
            </w:r>
            <w:r>
              <w:rPr>
                <w:rFonts w:ascii="Times New Roman" w:hAnsi="Times New Roman"/>
                <w:sz w:val="20"/>
                <w:szCs w:val="20"/>
              </w:rPr>
              <w:t>;</w:t>
            </w:r>
          </w:p>
          <w:p w14:paraId="095600A8"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umí naplnit daňové povinnosti firmy i nového podnikatelského subjektu</w:t>
            </w:r>
            <w:r>
              <w:rPr>
                <w:rFonts w:ascii="Times New Roman" w:hAnsi="Times New Roman"/>
                <w:sz w:val="20"/>
                <w:szCs w:val="20"/>
              </w:rPr>
              <w:t>.</w:t>
            </w:r>
          </w:p>
          <w:p w14:paraId="4363E18E" w14:textId="77777777" w:rsidR="00B84D45" w:rsidRPr="00182FB9" w:rsidRDefault="00B84D45" w:rsidP="00B84D45">
            <w:pPr>
              <w:jc w:val="both"/>
              <w:rPr>
                <w:b/>
              </w:rPr>
            </w:pPr>
          </w:p>
          <w:p w14:paraId="69D0EB16" w14:textId="77777777" w:rsidR="00B84D45" w:rsidRPr="00182FB9" w:rsidRDefault="00B84D45" w:rsidP="00B84D45">
            <w:pPr>
              <w:jc w:val="both"/>
              <w:rPr>
                <w:b/>
              </w:rPr>
            </w:pPr>
            <w:r w:rsidRPr="00182FB9">
              <w:rPr>
                <w:b/>
              </w:rPr>
              <w:t>Obecné způsobilosti</w:t>
            </w:r>
          </w:p>
          <w:p w14:paraId="0ED7976B" w14:textId="50EE6D6F" w:rsidR="00B84D45" w:rsidRPr="00182FB9" w:rsidRDefault="00B84D45" w:rsidP="00B84D45">
            <w:pPr>
              <w:jc w:val="both"/>
            </w:pPr>
            <w:r w:rsidRPr="00182FB9">
              <w:t xml:space="preserve">V rámci studijního programu </w:t>
            </w:r>
            <w:r w:rsidR="00EE5F18">
              <w:rPr>
                <w:b/>
              </w:rPr>
              <w:t>Business Administration and Entrepreneurship</w:t>
            </w:r>
            <w:r w:rsidRPr="00182FB9">
              <w:t>získá následující obecné způsobilosti:</w:t>
            </w:r>
          </w:p>
          <w:p w14:paraId="7FD890F9"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lastRenderedPageBreak/>
              <w:t>Student ovládá principy sebe motivace, cílevědomého konání a dovede vyhodnotit perspektivnost zvoleného podnikatelského nápadu</w:t>
            </w:r>
            <w:r>
              <w:rPr>
                <w:rFonts w:ascii="Times New Roman" w:hAnsi="Times New Roman"/>
                <w:sz w:val="20"/>
                <w:szCs w:val="20"/>
              </w:rPr>
              <w:t>;</w:t>
            </w:r>
          </w:p>
          <w:p w14:paraId="323EADFF"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student zvládá prezentovat nabyté znalosti také v anglickém jazyce, a dokáže v tomto jazyce i komunikovat v rámci řídících a organizačních procesů a jednání se zahraničními partnery</w:t>
            </w:r>
            <w:r>
              <w:rPr>
                <w:rFonts w:ascii="Times New Roman" w:hAnsi="Times New Roman"/>
                <w:sz w:val="20"/>
                <w:szCs w:val="20"/>
              </w:rPr>
              <w:t>;</w:t>
            </w:r>
          </w:p>
          <w:p w14:paraId="29A5EE1F"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dokáže vést odbornou diskuzi podloženou relevantními argumenty na dané téma a umí vyjádřit své vlastní názory, podložené kriticky ověřenými fakty a úsudkem zohledňující etické principy, je schopen formulovat závěry z dané diskuse</w:t>
            </w:r>
            <w:r>
              <w:rPr>
                <w:rFonts w:ascii="Times New Roman" w:hAnsi="Times New Roman"/>
                <w:sz w:val="20"/>
                <w:szCs w:val="20"/>
              </w:rPr>
              <w:t>;</w:t>
            </w:r>
          </w:p>
          <w:p w14:paraId="5DACF6F9"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samostatně a odpovědně se rozhodovat, umí motivovat a řídit lidské zdroje, plánovat jejich využití, hodnotit pracovníky, a koordinovat pracovní činnosti v rámci týmové spolupráce</w:t>
            </w:r>
            <w:r>
              <w:rPr>
                <w:rFonts w:ascii="Times New Roman" w:hAnsi="Times New Roman"/>
                <w:sz w:val="20"/>
                <w:szCs w:val="20"/>
              </w:rPr>
              <w:t>;</w:t>
            </w:r>
          </w:p>
          <w:p w14:paraId="4F8B94E2"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si vědom, že každá jeho řídící činnost má dopady jak na vnější, tak i vnitřní prostředí organizační jednotky, a to z pohledu etického ve vztahu k lidem, i z pohledu udržitelného rozvoje ve vztahu k životnímu prostředí</w:t>
            </w:r>
            <w:r>
              <w:rPr>
                <w:rFonts w:ascii="Times New Roman" w:hAnsi="Times New Roman"/>
                <w:sz w:val="20"/>
                <w:szCs w:val="20"/>
              </w:rPr>
              <w:t>;</w:t>
            </w:r>
          </w:p>
          <w:p w14:paraId="38DB878E"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dokáže samostatně získávat další odborné znalosti dovednosti a způsobilosti včetně reflexe vlastních zkušeností, má přehled o relevantních odborných zdrojích takovýchto informací, a dovede kriticky zhodnotit jejich původ a význam</w:t>
            </w:r>
            <w:r>
              <w:rPr>
                <w:rFonts w:ascii="Times New Roman" w:hAnsi="Times New Roman"/>
                <w:sz w:val="20"/>
                <w:szCs w:val="20"/>
              </w:rPr>
              <w:t>;</w:t>
            </w:r>
          </w:p>
          <w:p w14:paraId="58EC2A2D"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získá komplexní systémový pohled na podnikání a podnikové hospodářství a umí samostatně řešit základní otázk</w:t>
            </w:r>
            <w:r>
              <w:rPr>
                <w:rFonts w:ascii="Times New Roman" w:hAnsi="Times New Roman"/>
                <w:sz w:val="20"/>
                <w:szCs w:val="20"/>
              </w:rPr>
              <w:t>y rozvoje podniku a organizace.</w:t>
            </w:r>
          </w:p>
          <w:p w14:paraId="771AE725" w14:textId="77777777" w:rsidR="00B84D45" w:rsidRDefault="00B84D45" w:rsidP="00B84D45">
            <w:pPr>
              <w:pStyle w:val="Odstavecseseznamem"/>
              <w:spacing w:after="0" w:line="240" w:lineRule="auto"/>
              <w:ind w:left="389"/>
              <w:jc w:val="both"/>
              <w:rPr>
                <w:rFonts w:ascii="Times New Roman" w:hAnsi="Times New Roman"/>
                <w:sz w:val="20"/>
                <w:szCs w:val="20"/>
              </w:rPr>
            </w:pPr>
          </w:p>
          <w:p w14:paraId="5E227EBC" w14:textId="77777777" w:rsidR="00B84D45" w:rsidRDefault="00B84D45" w:rsidP="00B84D45">
            <w:pPr>
              <w:jc w:val="both"/>
            </w:pPr>
          </w:p>
        </w:tc>
      </w:tr>
      <w:tr w:rsidR="00B84D45" w14:paraId="7201B4C2" w14:textId="77777777" w:rsidTr="00B84D45">
        <w:trPr>
          <w:trHeight w:val="185"/>
        </w:trPr>
        <w:tc>
          <w:tcPr>
            <w:tcW w:w="9285" w:type="dxa"/>
            <w:gridSpan w:val="4"/>
            <w:shd w:val="clear" w:color="auto" w:fill="F7CAAC"/>
          </w:tcPr>
          <w:p w14:paraId="744E117C" w14:textId="77777777" w:rsidR="00B84D45" w:rsidRPr="00ED322D" w:rsidRDefault="00B84D45" w:rsidP="00B84D45">
            <w:r w:rsidRPr="00ED322D">
              <w:rPr>
                <w:b/>
              </w:rPr>
              <w:lastRenderedPageBreak/>
              <w:t>Pravidla a podmínky pro tvorbu studijních plánů</w:t>
            </w:r>
          </w:p>
        </w:tc>
      </w:tr>
      <w:tr w:rsidR="00B84D45" w14:paraId="49DFBCC0" w14:textId="77777777" w:rsidTr="00B84D45">
        <w:trPr>
          <w:trHeight w:val="1556"/>
        </w:trPr>
        <w:tc>
          <w:tcPr>
            <w:tcW w:w="9285" w:type="dxa"/>
            <w:gridSpan w:val="4"/>
            <w:shd w:val="clear" w:color="auto" w:fill="FFFFFF"/>
          </w:tcPr>
          <w:p w14:paraId="46807A46" w14:textId="51231A3D" w:rsidR="00B84D45" w:rsidRPr="00A93F29" w:rsidRDefault="00B84D45" w:rsidP="00B84D45">
            <w:pPr>
              <w:jc w:val="both"/>
            </w:pPr>
            <w:r w:rsidRPr="00AE4EF2">
              <w:t xml:space="preserve">Studijní plán </w:t>
            </w:r>
            <w:r>
              <w:t xml:space="preserve">studijního programu </w:t>
            </w:r>
            <w:r w:rsidR="00EE5F18">
              <w:t>Business Administration and Entrepreneurship</w:t>
            </w:r>
            <w:r w:rsidRPr="00AE4EF2">
              <w:t>se skládá z</w:t>
            </w:r>
            <w:r>
              <w:t> </w:t>
            </w:r>
            <w:r w:rsidRPr="00AE4EF2">
              <w:t>povinných</w:t>
            </w:r>
            <w:r>
              <w:t xml:space="preserve"> </w:t>
            </w:r>
            <w:r w:rsidRPr="00AE4EF2">
              <w:t>a povinně volitelných předmětů. Povinné předměty se dělí na základní teoretické předměty, předměty</w:t>
            </w:r>
            <w:r>
              <w:t xml:space="preserve"> </w:t>
            </w:r>
            <w:r w:rsidRPr="00AE4EF2">
              <w:t>profilujícího základu a ostatní. Studenti si</w:t>
            </w:r>
            <w:r>
              <w:t xml:space="preserve"> v rámci celého studia vybírají z povinně volitelných předmětů tolik předmětů, aby dosáhli předepsaného počtu kreditů z bloku povinně volitelných předmětů. </w:t>
            </w:r>
            <w:r w:rsidRPr="00AE4EF2">
              <w:t>Součástí státní závěrečné zkoušky je</w:t>
            </w:r>
            <w:r>
              <w:t xml:space="preserve"> </w:t>
            </w:r>
            <w:r w:rsidRPr="00AE4EF2">
              <w:t xml:space="preserve">obhajoba </w:t>
            </w:r>
            <w:r>
              <w:t>diplomové</w:t>
            </w:r>
            <w:r w:rsidRPr="00AE4EF2">
              <w:t xml:space="preserve"> práce a </w:t>
            </w:r>
            <w:r>
              <w:t xml:space="preserve">zkouška ze čtyř tematických okruhů. </w:t>
            </w:r>
            <w:r w:rsidRPr="00AE4EF2">
              <w:t xml:space="preserve">Využívá se kreditový systém ECTS. Vyučovací hodina trvá 50 minut. </w:t>
            </w:r>
          </w:p>
        </w:tc>
      </w:tr>
      <w:tr w:rsidR="00B84D45" w14:paraId="1966F0A0" w14:textId="77777777" w:rsidTr="00B84D45">
        <w:trPr>
          <w:trHeight w:val="258"/>
        </w:trPr>
        <w:tc>
          <w:tcPr>
            <w:tcW w:w="9285" w:type="dxa"/>
            <w:gridSpan w:val="4"/>
            <w:shd w:val="clear" w:color="auto" w:fill="F7CAAC"/>
          </w:tcPr>
          <w:p w14:paraId="2758EC1E" w14:textId="77777777" w:rsidR="00B84D45" w:rsidRDefault="00B84D45" w:rsidP="00B84D45">
            <w:r>
              <w:rPr>
                <w:b/>
              </w:rPr>
              <w:t xml:space="preserve"> Podmínky k přijetí ke studiu</w:t>
            </w:r>
          </w:p>
        </w:tc>
      </w:tr>
      <w:tr w:rsidR="00B84D45" w14:paraId="58585872" w14:textId="77777777" w:rsidTr="00D422DE">
        <w:trPr>
          <w:trHeight w:val="3356"/>
        </w:trPr>
        <w:tc>
          <w:tcPr>
            <w:tcW w:w="9285" w:type="dxa"/>
            <w:gridSpan w:val="4"/>
            <w:shd w:val="clear" w:color="auto" w:fill="FFFFFF"/>
          </w:tcPr>
          <w:p w14:paraId="1D29E6AB" w14:textId="77777777" w:rsidR="00B84D45" w:rsidRDefault="00B84D45" w:rsidP="00B84D45">
            <w:pPr>
              <w:pStyle w:val="Normlnweb"/>
              <w:spacing w:before="0" w:beforeAutospacing="0" w:after="0" w:afterAutospacing="0"/>
              <w:jc w:val="both"/>
              <w:rPr>
                <w:sz w:val="20"/>
                <w:szCs w:val="20"/>
              </w:rPr>
            </w:pPr>
            <w:r w:rsidRPr="00E802B3">
              <w:rPr>
                <w:sz w:val="20"/>
                <w:szCs w:val="20"/>
              </w:rPr>
              <w:t>Ke studiu mohou být přijati a zapsáni pouze uchazeči, kteří absolvovali bakalářské studium. Podmínkou přijetí je úspěšné vykonání přijímací zkoušky. Přijímací zkouška je písemná. Uchazeč předloží písemně vypracovanou esej v anglickém jazyce na vybrané téma. Rozsah eseje je stanoven na 2500 – 3000 slov. Hodnocení eseje je maximálně 100 bodů. Rámcová témata pro zpracování eseje jsou:</w:t>
            </w:r>
          </w:p>
          <w:p w14:paraId="6B82FEF7" w14:textId="77777777" w:rsidR="00B84D45" w:rsidRPr="00E802B3" w:rsidRDefault="00B84D45" w:rsidP="00AB14A6">
            <w:pPr>
              <w:numPr>
                <w:ilvl w:val="0"/>
                <w:numId w:val="38"/>
              </w:numPr>
              <w:rPr>
                <w:lang w:val="en-US"/>
              </w:rPr>
            </w:pPr>
            <w:r w:rsidRPr="00E802B3">
              <w:rPr>
                <w:lang w:val="en-US"/>
              </w:rPr>
              <w:t>Establishing a New Business</w:t>
            </w:r>
          </w:p>
          <w:p w14:paraId="1B7C4990" w14:textId="77777777" w:rsidR="00B84D45" w:rsidRPr="00E802B3" w:rsidRDefault="00B84D45" w:rsidP="00AB14A6">
            <w:pPr>
              <w:numPr>
                <w:ilvl w:val="0"/>
                <w:numId w:val="38"/>
              </w:numPr>
              <w:rPr>
                <w:lang w:val="en-US"/>
              </w:rPr>
            </w:pPr>
            <w:r w:rsidRPr="00E802B3">
              <w:rPr>
                <w:lang w:val="en-US"/>
              </w:rPr>
              <w:t>Financial Reporting in Business Organizations</w:t>
            </w:r>
          </w:p>
          <w:p w14:paraId="0A1EC84C" w14:textId="77777777" w:rsidR="00B84D45" w:rsidRPr="00E802B3" w:rsidRDefault="00B84D45" w:rsidP="00AB14A6">
            <w:pPr>
              <w:numPr>
                <w:ilvl w:val="0"/>
                <w:numId w:val="38"/>
              </w:numPr>
              <w:rPr>
                <w:lang w:val="en-US"/>
              </w:rPr>
            </w:pPr>
            <w:r w:rsidRPr="00E802B3">
              <w:rPr>
                <w:lang w:val="en-US"/>
              </w:rPr>
              <w:t>Calculation of Product Cost</w:t>
            </w:r>
          </w:p>
          <w:p w14:paraId="59F6BAD0" w14:textId="77777777" w:rsidR="00B84D45" w:rsidRPr="00E802B3" w:rsidRDefault="00B84D45" w:rsidP="00AB14A6">
            <w:pPr>
              <w:numPr>
                <w:ilvl w:val="0"/>
                <w:numId w:val="38"/>
              </w:numPr>
              <w:rPr>
                <w:lang w:val="en-US"/>
              </w:rPr>
            </w:pPr>
            <w:r w:rsidRPr="00E802B3">
              <w:rPr>
                <w:lang w:val="en-US"/>
              </w:rPr>
              <w:t>Innovation Activities in Business Organizations</w:t>
            </w:r>
          </w:p>
          <w:p w14:paraId="6969A809" w14:textId="77777777" w:rsidR="00B84D45" w:rsidRPr="00E802B3" w:rsidRDefault="00B84D45" w:rsidP="00AB14A6">
            <w:pPr>
              <w:numPr>
                <w:ilvl w:val="0"/>
                <w:numId w:val="38"/>
              </w:numPr>
              <w:rPr>
                <w:lang w:val="en-US"/>
              </w:rPr>
            </w:pPr>
            <w:r w:rsidRPr="00E802B3">
              <w:rPr>
                <w:lang w:val="en-US"/>
              </w:rPr>
              <w:t>Enterprise Competitiveness</w:t>
            </w:r>
          </w:p>
          <w:p w14:paraId="15603F62" w14:textId="77777777" w:rsidR="00B84D45" w:rsidRPr="00E802B3" w:rsidRDefault="00B84D45" w:rsidP="00AB14A6">
            <w:pPr>
              <w:numPr>
                <w:ilvl w:val="0"/>
                <w:numId w:val="38"/>
              </w:numPr>
              <w:rPr>
                <w:lang w:val="en-US"/>
              </w:rPr>
            </w:pPr>
            <w:r w:rsidRPr="00E802B3">
              <w:rPr>
                <w:lang w:val="en-US"/>
              </w:rPr>
              <w:t>Improvement of Organizational Processes in Business Organizations</w:t>
            </w:r>
          </w:p>
          <w:p w14:paraId="286C4B79" w14:textId="77777777" w:rsidR="00B84D45" w:rsidRPr="00E802B3" w:rsidRDefault="00B84D45" w:rsidP="00AB14A6">
            <w:pPr>
              <w:numPr>
                <w:ilvl w:val="0"/>
                <w:numId w:val="38"/>
              </w:numPr>
              <w:rPr>
                <w:lang w:val="en-US"/>
              </w:rPr>
            </w:pPr>
            <w:r w:rsidRPr="00E802B3">
              <w:rPr>
                <w:lang w:val="en-US"/>
              </w:rPr>
              <w:t>Enterprise Accounting Systems</w:t>
            </w:r>
          </w:p>
          <w:p w14:paraId="5D9835A0" w14:textId="77777777" w:rsidR="00B84D45" w:rsidRPr="00E802B3" w:rsidRDefault="00B84D45" w:rsidP="00AB14A6">
            <w:pPr>
              <w:numPr>
                <w:ilvl w:val="0"/>
                <w:numId w:val="38"/>
              </w:numPr>
              <w:rPr>
                <w:lang w:val="en-US"/>
              </w:rPr>
            </w:pPr>
            <w:r w:rsidRPr="00E802B3">
              <w:rPr>
                <w:lang w:val="en-US"/>
              </w:rPr>
              <w:t>Production Systems in Manufacturing Organizations</w:t>
            </w:r>
          </w:p>
          <w:p w14:paraId="334E1EB5" w14:textId="77777777" w:rsidR="00B84D45" w:rsidRPr="00E802B3" w:rsidRDefault="00B84D45" w:rsidP="00AB14A6">
            <w:pPr>
              <w:numPr>
                <w:ilvl w:val="0"/>
                <w:numId w:val="38"/>
              </w:numPr>
            </w:pPr>
            <w:r w:rsidRPr="00E802B3">
              <w:rPr>
                <w:lang w:val="en-US"/>
              </w:rPr>
              <w:t>Optional topic</w:t>
            </w:r>
          </w:p>
          <w:p w14:paraId="56FCC897" w14:textId="77777777" w:rsidR="00B84D45" w:rsidRPr="001B1AAD" w:rsidRDefault="00B84D45" w:rsidP="00B84D45">
            <w:pPr>
              <w:widowControl w:val="0"/>
              <w:overflowPunct w:val="0"/>
              <w:autoSpaceDE w:val="0"/>
              <w:autoSpaceDN w:val="0"/>
              <w:adjustRightInd w:val="0"/>
              <w:spacing w:after="80"/>
              <w:ind w:left="-30"/>
              <w:jc w:val="both"/>
              <w:textAlignment w:val="baseline"/>
              <w:rPr>
                <w:b/>
              </w:rPr>
            </w:pPr>
            <w:r>
              <w:t xml:space="preserve"> </w:t>
            </w:r>
          </w:p>
          <w:p w14:paraId="6EDABB82" w14:textId="77777777" w:rsidR="00B84D45" w:rsidRDefault="00B84D45" w:rsidP="00D422DE">
            <w:pPr>
              <w:rPr>
                <w:b/>
              </w:rPr>
            </w:pPr>
          </w:p>
        </w:tc>
      </w:tr>
      <w:tr w:rsidR="00B84D45" w14:paraId="25E4ED5B" w14:textId="77777777" w:rsidTr="00B84D45">
        <w:trPr>
          <w:trHeight w:val="268"/>
        </w:trPr>
        <w:tc>
          <w:tcPr>
            <w:tcW w:w="9285" w:type="dxa"/>
            <w:gridSpan w:val="4"/>
            <w:shd w:val="clear" w:color="auto" w:fill="F7CAAC"/>
          </w:tcPr>
          <w:p w14:paraId="5045EEBF" w14:textId="77777777" w:rsidR="00B84D45" w:rsidRDefault="00B84D45" w:rsidP="00B84D45">
            <w:pPr>
              <w:rPr>
                <w:b/>
              </w:rPr>
            </w:pPr>
            <w:r>
              <w:rPr>
                <w:b/>
              </w:rPr>
              <w:t>Návaznost na další typy studijních programů</w:t>
            </w:r>
          </w:p>
        </w:tc>
      </w:tr>
      <w:tr w:rsidR="00B84D45" w14:paraId="7497DC25" w14:textId="77777777" w:rsidTr="00D422DE">
        <w:trPr>
          <w:trHeight w:val="817"/>
        </w:trPr>
        <w:tc>
          <w:tcPr>
            <w:tcW w:w="9285" w:type="dxa"/>
            <w:gridSpan w:val="4"/>
            <w:shd w:val="clear" w:color="auto" w:fill="FFFFFF"/>
          </w:tcPr>
          <w:p w14:paraId="5A7278F9" w14:textId="28BDB78F" w:rsidR="00B84D45" w:rsidRDefault="00B84D45" w:rsidP="00B84D45">
            <w:pPr>
              <w:jc w:val="both"/>
            </w:pPr>
            <w:r>
              <w:t xml:space="preserve">Na magisterský studijní program </w:t>
            </w:r>
            <w:r w:rsidR="00EE5F18">
              <w:t>Business Administration and Entrepreneurship</w:t>
            </w:r>
            <w:r>
              <w:t>navazuje doktorský studijní program Ekonomika a management.</w:t>
            </w:r>
          </w:p>
        </w:tc>
      </w:tr>
    </w:tbl>
    <w:p w14:paraId="6067EE3F" w14:textId="77777777" w:rsidR="00174EC9" w:rsidRDefault="00174EC9"/>
    <w:p w14:paraId="0E2BD15D" w14:textId="77777777" w:rsidR="00174EC9" w:rsidRDefault="00174EC9">
      <w:pPr>
        <w:spacing w:after="160" w:line="259" w:lineRule="auto"/>
      </w:pPr>
      <w:r>
        <w:br w:type="page"/>
      </w: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7"/>
        <w:gridCol w:w="284"/>
        <w:gridCol w:w="566"/>
        <w:gridCol w:w="954"/>
        <w:gridCol w:w="709"/>
        <w:gridCol w:w="2627"/>
        <w:gridCol w:w="737"/>
        <w:gridCol w:w="851"/>
      </w:tblGrid>
      <w:tr w:rsidR="00174EC9" w14:paraId="514E04A4" w14:textId="77777777" w:rsidTr="00183B0A">
        <w:tc>
          <w:tcPr>
            <w:tcW w:w="9455" w:type="dxa"/>
            <w:gridSpan w:val="8"/>
            <w:shd w:val="clear" w:color="auto" w:fill="C6D9F1" w:themeFill="text2" w:themeFillTint="33"/>
          </w:tcPr>
          <w:p w14:paraId="420B9488" w14:textId="77777777" w:rsidR="00174EC9" w:rsidRDefault="00174EC9">
            <w:pPr>
              <w:jc w:val="both"/>
              <w:rPr>
                <w:b/>
                <w:sz w:val="28"/>
              </w:rPr>
            </w:pPr>
            <w:r>
              <w:rPr>
                <w:b/>
                <w:sz w:val="28"/>
              </w:rPr>
              <w:lastRenderedPageBreak/>
              <w:t>B-IIa – Studijní plány a návrh témat prací (bakalářské a magisterské studijní programy)</w:t>
            </w:r>
          </w:p>
        </w:tc>
      </w:tr>
      <w:tr w:rsidR="00174EC9" w14:paraId="2F509CB3" w14:textId="77777777" w:rsidTr="00183B0A">
        <w:tc>
          <w:tcPr>
            <w:tcW w:w="3011" w:type="dxa"/>
            <w:gridSpan w:val="2"/>
            <w:shd w:val="clear" w:color="auto" w:fill="FBD4B4" w:themeFill="accent6" w:themeFillTint="66"/>
          </w:tcPr>
          <w:p w14:paraId="3914DC3F" w14:textId="77777777" w:rsidR="00174EC9" w:rsidRDefault="00174EC9">
            <w:pPr>
              <w:rPr>
                <w:b/>
                <w:sz w:val="22"/>
              </w:rPr>
            </w:pPr>
            <w:r>
              <w:rPr>
                <w:b/>
                <w:sz w:val="22"/>
              </w:rPr>
              <w:t>Označení studijního plánu</w:t>
            </w:r>
          </w:p>
        </w:tc>
        <w:tc>
          <w:tcPr>
            <w:tcW w:w="6444" w:type="dxa"/>
            <w:gridSpan w:val="6"/>
            <w:shd w:val="clear" w:color="auto" w:fill="FFFFFF" w:themeFill="background1"/>
          </w:tcPr>
          <w:p w14:paraId="70524077" w14:textId="5CF3C907" w:rsidR="00EF0A51" w:rsidRPr="00CE27AA" w:rsidRDefault="00EE5F18" w:rsidP="00484A84">
            <w:pPr>
              <w:rPr>
                <w:b/>
                <w:sz w:val="22"/>
              </w:rPr>
            </w:pPr>
            <w:r>
              <w:rPr>
                <w:b/>
                <w:sz w:val="22"/>
              </w:rPr>
              <w:t>Business Administration and Entrepreneurship</w:t>
            </w:r>
          </w:p>
          <w:p w14:paraId="1E7FFE6F" w14:textId="2A5D8143" w:rsidR="00FF3F48" w:rsidRDefault="00FF3F48" w:rsidP="00484A84">
            <w:pPr>
              <w:rPr>
                <w:b/>
                <w:sz w:val="22"/>
              </w:rPr>
            </w:pPr>
          </w:p>
        </w:tc>
      </w:tr>
      <w:tr w:rsidR="00174EC9" w14:paraId="69653084" w14:textId="77777777" w:rsidTr="00183B0A">
        <w:tc>
          <w:tcPr>
            <w:tcW w:w="9455" w:type="dxa"/>
            <w:gridSpan w:val="8"/>
            <w:shd w:val="clear" w:color="auto" w:fill="FBD4B4" w:themeFill="accent6" w:themeFillTint="66"/>
          </w:tcPr>
          <w:p w14:paraId="42985798" w14:textId="77777777" w:rsidR="00174EC9" w:rsidRDefault="00174EC9">
            <w:pPr>
              <w:jc w:val="center"/>
              <w:rPr>
                <w:b/>
                <w:sz w:val="22"/>
              </w:rPr>
            </w:pPr>
            <w:r>
              <w:rPr>
                <w:b/>
                <w:sz w:val="22"/>
              </w:rPr>
              <w:t>Povinné předměty</w:t>
            </w:r>
          </w:p>
        </w:tc>
      </w:tr>
      <w:tr w:rsidR="00174EC9" w14:paraId="7C2F9F0A" w14:textId="77777777" w:rsidTr="00183B0A">
        <w:trPr>
          <w:trHeight w:val="544"/>
        </w:trPr>
        <w:tc>
          <w:tcPr>
            <w:tcW w:w="2727" w:type="dxa"/>
            <w:shd w:val="clear" w:color="auto" w:fill="FBD4B4" w:themeFill="accent6" w:themeFillTint="66"/>
          </w:tcPr>
          <w:p w14:paraId="6A033109" w14:textId="77777777" w:rsidR="00174EC9" w:rsidRPr="00A01C11" w:rsidRDefault="00174EC9">
            <w:pPr>
              <w:jc w:val="both"/>
              <w:rPr>
                <w:b/>
                <w:sz w:val="21"/>
                <w:szCs w:val="21"/>
              </w:rPr>
            </w:pPr>
            <w:r w:rsidRPr="00A01C11">
              <w:rPr>
                <w:b/>
                <w:sz w:val="21"/>
                <w:szCs w:val="21"/>
              </w:rPr>
              <w:t>Název předmětu</w:t>
            </w:r>
          </w:p>
        </w:tc>
        <w:tc>
          <w:tcPr>
            <w:tcW w:w="850" w:type="dxa"/>
            <w:gridSpan w:val="2"/>
            <w:shd w:val="clear" w:color="auto" w:fill="FBD4B4" w:themeFill="accent6" w:themeFillTint="66"/>
          </w:tcPr>
          <w:p w14:paraId="177D147E" w14:textId="77777777" w:rsidR="00174EC9" w:rsidRPr="00A01C11" w:rsidRDefault="00FF3F48">
            <w:pPr>
              <w:jc w:val="both"/>
              <w:rPr>
                <w:b/>
                <w:sz w:val="21"/>
                <w:szCs w:val="21"/>
              </w:rPr>
            </w:pPr>
            <w:r w:rsidRPr="00A01C11">
              <w:rPr>
                <w:b/>
                <w:sz w:val="21"/>
                <w:szCs w:val="21"/>
              </w:rPr>
              <w:t>r</w:t>
            </w:r>
            <w:r w:rsidR="00174EC9" w:rsidRPr="00A01C11">
              <w:rPr>
                <w:b/>
                <w:sz w:val="21"/>
                <w:szCs w:val="21"/>
              </w:rPr>
              <w:t>ozsah</w:t>
            </w:r>
          </w:p>
          <w:p w14:paraId="3487E0AB" w14:textId="77777777" w:rsidR="00FF3F48" w:rsidRPr="00A01C11" w:rsidRDefault="00FF3F48" w:rsidP="00FF3F48">
            <w:pPr>
              <w:jc w:val="both"/>
              <w:rPr>
                <w:sz w:val="21"/>
                <w:szCs w:val="21"/>
              </w:rPr>
            </w:pPr>
            <w:r w:rsidRPr="00A01C11">
              <w:rPr>
                <w:sz w:val="21"/>
                <w:szCs w:val="21"/>
              </w:rPr>
              <w:t>p-c-s</w:t>
            </w:r>
          </w:p>
        </w:tc>
        <w:tc>
          <w:tcPr>
            <w:tcW w:w="954" w:type="dxa"/>
            <w:shd w:val="clear" w:color="auto" w:fill="FBD4B4" w:themeFill="accent6" w:themeFillTint="66"/>
          </w:tcPr>
          <w:p w14:paraId="5BC2D11E" w14:textId="77777777" w:rsidR="00A01C11" w:rsidRDefault="00A01C11" w:rsidP="00A01C11">
            <w:pPr>
              <w:jc w:val="both"/>
              <w:rPr>
                <w:b/>
                <w:sz w:val="21"/>
                <w:szCs w:val="21"/>
              </w:rPr>
            </w:pPr>
            <w:r>
              <w:rPr>
                <w:b/>
                <w:sz w:val="21"/>
                <w:szCs w:val="21"/>
              </w:rPr>
              <w:t>z</w:t>
            </w:r>
            <w:r w:rsidR="00174EC9" w:rsidRPr="00A01C11">
              <w:rPr>
                <w:b/>
                <w:sz w:val="21"/>
                <w:szCs w:val="21"/>
              </w:rPr>
              <w:t>působ</w:t>
            </w:r>
          </w:p>
          <w:p w14:paraId="5BDD534C" w14:textId="77777777" w:rsidR="00174EC9" w:rsidRPr="00A01C11" w:rsidRDefault="00174EC9" w:rsidP="00A01C11">
            <w:pPr>
              <w:jc w:val="both"/>
              <w:rPr>
                <w:b/>
                <w:sz w:val="21"/>
                <w:szCs w:val="21"/>
              </w:rPr>
            </w:pPr>
            <w:r w:rsidRPr="00A01C11">
              <w:rPr>
                <w:b/>
                <w:sz w:val="21"/>
                <w:szCs w:val="21"/>
              </w:rPr>
              <w:t>ověř.</w:t>
            </w:r>
          </w:p>
        </w:tc>
        <w:tc>
          <w:tcPr>
            <w:tcW w:w="709" w:type="dxa"/>
            <w:shd w:val="clear" w:color="auto" w:fill="FBD4B4" w:themeFill="accent6" w:themeFillTint="66"/>
          </w:tcPr>
          <w:p w14:paraId="54D17DEC" w14:textId="77777777" w:rsidR="00174EC9" w:rsidRPr="00A01C11" w:rsidRDefault="00A01C11" w:rsidP="00A01C11">
            <w:pPr>
              <w:jc w:val="both"/>
              <w:rPr>
                <w:b/>
                <w:sz w:val="21"/>
                <w:szCs w:val="21"/>
              </w:rPr>
            </w:pPr>
            <w:r w:rsidRPr="00A01C11">
              <w:rPr>
                <w:b/>
                <w:sz w:val="21"/>
                <w:szCs w:val="21"/>
              </w:rPr>
              <w:t>p</w:t>
            </w:r>
            <w:r w:rsidR="00174EC9" w:rsidRPr="00A01C11">
              <w:rPr>
                <w:b/>
                <w:sz w:val="21"/>
                <w:szCs w:val="21"/>
              </w:rPr>
              <w:t>očet kred.</w:t>
            </w:r>
          </w:p>
        </w:tc>
        <w:tc>
          <w:tcPr>
            <w:tcW w:w="2627" w:type="dxa"/>
            <w:shd w:val="clear" w:color="auto" w:fill="FBD4B4" w:themeFill="accent6" w:themeFillTint="66"/>
          </w:tcPr>
          <w:p w14:paraId="03D8B57B" w14:textId="77777777" w:rsidR="00174EC9" w:rsidRPr="00A01C11" w:rsidRDefault="00174EC9">
            <w:pPr>
              <w:jc w:val="both"/>
              <w:rPr>
                <w:b/>
                <w:sz w:val="21"/>
                <w:szCs w:val="21"/>
              </w:rPr>
            </w:pPr>
            <w:r w:rsidRPr="00A01C11">
              <w:rPr>
                <w:b/>
                <w:sz w:val="21"/>
                <w:szCs w:val="21"/>
              </w:rPr>
              <w:t>vyučující</w:t>
            </w:r>
          </w:p>
        </w:tc>
        <w:tc>
          <w:tcPr>
            <w:tcW w:w="737" w:type="dxa"/>
            <w:shd w:val="clear" w:color="auto" w:fill="FBD4B4" w:themeFill="accent6" w:themeFillTint="66"/>
          </w:tcPr>
          <w:p w14:paraId="2BB6F4FE" w14:textId="77777777" w:rsidR="00174EC9" w:rsidRPr="00A01C11" w:rsidRDefault="00174EC9">
            <w:pPr>
              <w:jc w:val="both"/>
              <w:rPr>
                <w:b/>
                <w:color w:val="FF0000"/>
                <w:sz w:val="21"/>
                <w:szCs w:val="21"/>
              </w:rPr>
            </w:pPr>
            <w:r w:rsidRPr="00A01C11">
              <w:rPr>
                <w:b/>
                <w:sz w:val="21"/>
                <w:szCs w:val="21"/>
              </w:rPr>
              <w:t>dop. roč./sem.</w:t>
            </w:r>
          </w:p>
        </w:tc>
        <w:tc>
          <w:tcPr>
            <w:tcW w:w="851" w:type="dxa"/>
            <w:shd w:val="clear" w:color="auto" w:fill="FBD4B4" w:themeFill="accent6" w:themeFillTint="66"/>
          </w:tcPr>
          <w:p w14:paraId="24E18ECA" w14:textId="77777777" w:rsidR="00174EC9" w:rsidRPr="00A01C11" w:rsidRDefault="00174EC9">
            <w:pPr>
              <w:jc w:val="both"/>
              <w:rPr>
                <w:b/>
                <w:sz w:val="21"/>
                <w:szCs w:val="21"/>
              </w:rPr>
            </w:pPr>
            <w:r w:rsidRPr="00A01C11">
              <w:rPr>
                <w:b/>
                <w:sz w:val="21"/>
                <w:szCs w:val="21"/>
              </w:rPr>
              <w:t>profil. základ</w:t>
            </w:r>
          </w:p>
        </w:tc>
      </w:tr>
      <w:tr w:rsidR="00045E1F" w14:paraId="2A3196A2" w14:textId="77777777" w:rsidTr="00183B0A">
        <w:tc>
          <w:tcPr>
            <w:tcW w:w="2727" w:type="dxa"/>
          </w:tcPr>
          <w:p w14:paraId="49F543A9" w14:textId="604EB8B3" w:rsidR="00045E1F" w:rsidRDefault="00DB5C62" w:rsidP="00045E1F">
            <w:r>
              <w:t>Microeconomics II</w:t>
            </w:r>
          </w:p>
        </w:tc>
        <w:tc>
          <w:tcPr>
            <w:tcW w:w="850" w:type="dxa"/>
            <w:gridSpan w:val="2"/>
          </w:tcPr>
          <w:p w14:paraId="61317C24" w14:textId="77777777" w:rsidR="00045E1F" w:rsidRDefault="00EF0A51" w:rsidP="00045E1F">
            <w:pPr>
              <w:jc w:val="both"/>
            </w:pPr>
            <w:r>
              <w:t>2-0-2</w:t>
            </w:r>
          </w:p>
        </w:tc>
        <w:tc>
          <w:tcPr>
            <w:tcW w:w="954" w:type="dxa"/>
          </w:tcPr>
          <w:p w14:paraId="42745170" w14:textId="77777777" w:rsidR="00045E1F" w:rsidRDefault="00EF0A51" w:rsidP="00045E1F">
            <w:pPr>
              <w:jc w:val="both"/>
            </w:pPr>
            <w:r>
              <w:t>zp, zk</w:t>
            </w:r>
          </w:p>
        </w:tc>
        <w:tc>
          <w:tcPr>
            <w:tcW w:w="709" w:type="dxa"/>
          </w:tcPr>
          <w:p w14:paraId="0364FFCC" w14:textId="77777777" w:rsidR="00045E1F" w:rsidRDefault="00EF0A51" w:rsidP="00045E1F">
            <w:pPr>
              <w:jc w:val="both"/>
            </w:pPr>
            <w:r>
              <w:t>5</w:t>
            </w:r>
          </w:p>
        </w:tc>
        <w:tc>
          <w:tcPr>
            <w:tcW w:w="2627" w:type="dxa"/>
          </w:tcPr>
          <w:p w14:paraId="54B5DADF" w14:textId="77777777" w:rsidR="00045E1F" w:rsidRDefault="00EF0A51" w:rsidP="00045E1F">
            <w:pPr>
              <w:jc w:val="both"/>
              <w:rPr>
                <w:b/>
              </w:rPr>
            </w:pPr>
            <w:r>
              <w:rPr>
                <w:b/>
              </w:rPr>
              <w:t>doc. Ing. Dohnalová, Ph.D.</w:t>
            </w:r>
          </w:p>
          <w:p w14:paraId="5F9A8BD4" w14:textId="77777777" w:rsidR="00EF0A51" w:rsidRPr="00EF0A51" w:rsidRDefault="00EF0A51" w:rsidP="00045E1F">
            <w:pPr>
              <w:jc w:val="both"/>
            </w:pPr>
            <w:r>
              <w:t>Dohnalová 100%</w:t>
            </w:r>
          </w:p>
        </w:tc>
        <w:tc>
          <w:tcPr>
            <w:tcW w:w="737" w:type="dxa"/>
          </w:tcPr>
          <w:p w14:paraId="46F336A8" w14:textId="77777777" w:rsidR="00045E1F" w:rsidRDefault="00EF0A51" w:rsidP="00045E1F">
            <w:pPr>
              <w:jc w:val="both"/>
            </w:pPr>
            <w:r>
              <w:t>1/Z</w:t>
            </w:r>
          </w:p>
        </w:tc>
        <w:tc>
          <w:tcPr>
            <w:tcW w:w="851" w:type="dxa"/>
          </w:tcPr>
          <w:p w14:paraId="7B84A16C" w14:textId="77777777" w:rsidR="00045E1F" w:rsidRDefault="00EF0A51" w:rsidP="0025498C">
            <w:pPr>
              <w:jc w:val="center"/>
            </w:pPr>
            <w:r>
              <w:t>ZT</w:t>
            </w:r>
          </w:p>
        </w:tc>
      </w:tr>
      <w:tr w:rsidR="00EF0A51" w14:paraId="30B89905" w14:textId="77777777" w:rsidTr="00183B0A">
        <w:tc>
          <w:tcPr>
            <w:tcW w:w="2727" w:type="dxa"/>
          </w:tcPr>
          <w:p w14:paraId="4B6C9BFE" w14:textId="4040D69C" w:rsidR="00EF0A51" w:rsidRDefault="00DB5C62" w:rsidP="00EF0A51">
            <w:r w:rsidRPr="00D30BB7">
              <w:t>Management Accounting II</w:t>
            </w:r>
          </w:p>
        </w:tc>
        <w:tc>
          <w:tcPr>
            <w:tcW w:w="850" w:type="dxa"/>
            <w:gridSpan w:val="2"/>
          </w:tcPr>
          <w:p w14:paraId="20A942A1" w14:textId="77777777" w:rsidR="00EF0A51" w:rsidRDefault="00EF0A51" w:rsidP="00EF0A51">
            <w:pPr>
              <w:jc w:val="both"/>
            </w:pPr>
            <w:r>
              <w:t>2-0-2</w:t>
            </w:r>
          </w:p>
        </w:tc>
        <w:tc>
          <w:tcPr>
            <w:tcW w:w="954" w:type="dxa"/>
          </w:tcPr>
          <w:p w14:paraId="186DEEC9" w14:textId="77777777" w:rsidR="00EF0A51" w:rsidRDefault="00EF0A51" w:rsidP="00EF0A51">
            <w:r w:rsidRPr="006D4AFE">
              <w:t>zp, zk</w:t>
            </w:r>
          </w:p>
        </w:tc>
        <w:tc>
          <w:tcPr>
            <w:tcW w:w="709" w:type="dxa"/>
          </w:tcPr>
          <w:p w14:paraId="4C6E55C2" w14:textId="77777777" w:rsidR="00EF0A51" w:rsidRDefault="00EF0A51" w:rsidP="00EF0A51">
            <w:pPr>
              <w:jc w:val="both"/>
            </w:pPr>
            <w:r>
              <w:t>5</w:t>
            </w:r>
          </w:p>
        </w:tc>
        <w:tc>
          <w:tcPr>
            <w:tcW w:w="2627" w:type="dxa"/>
          </w:tcPr>
          <w:p w14:paraId="3FDCCAEB" w14:textId="77777777" w:rsidR="00EF0A51" w:rsidRDefault="00EF0A51" w:rsidP="00EF0A51">
            <w:pPr>
              <w:jc w:val="both"/>
            </w:pPr>
            <w:r>
              <w:rPr>
                <w:b/>
              </w:rPr>
              <w:t>doc. Ing. Popesko, Ph.D.</w:t>
            </w:r>
          </w:p>
          <w:p w14:paraId="1461723D" w14:textId="77777777" w:rsidR="00EF0A51" w:rsidRPr="00EF0A51" w:rsidRDefault="00EF0A51" w:rsidP="00EF0A51">
            <w:pPr>
              <w:jc w:val="both"/>
            </w:pPr>
            <w:r>
              <w:t>Popesko 100%</w:t>
            </w:r>
          </w:p>
        </w:tc>
        <w:tc>
          <w:tcPr>
            <w:tcW w:w="737" w:type="dxa"/>
          </w:tcPr>
          <w:p w14:paraId="796851F8" w14:textId="77777777" w:rsidR="00EF0A51" w:rsidRDefault="00EF0A51" w:rsidP="00EF0A51">
            <w:pPr>
              <w:jc w:val="both"/>
            </w:pPr>
            <w:r>
              <w:t>1/Z</w:t>
            </w:r>
          </w:p>
        </w:tc>
        <w:tc>
          <w:tcPr>
            <w:tcW w:w="851" w:type="dxa"/>
          </w:tcPr>
          <w:p w14:paraId="321D7FB2" w14:textId="77777777" w:rsidR="00EF0A51" w:rsidRDefault="00EF0A51" w:rsidP="0025498C">
            <w:pPr>
              <w:jc w:val="center"/>
            </w:pPr>
            <w:r>
              <w:t>ZT</w:t>
            </w:r>
          </w:p>
        </w:tc>
      </w:tr>
      <w:tr w:rsidR="00EF0A51" w14:paraId="1524094E" w14:textId="77777777" w:rsidTr="00183B0A">
        <w:tc>
          <w:tcPr>
            <w:tcW w:w="2727" w:type="dxa"/>
          </w:tcPr>
          <w:p w14:paraId="34D327FD" w14:textId="6B1067AB" w:rsidR="00EF0A51" w:rsidRDefault="00DB5C62" w:rsidP="00EF0A51">
            <w:r w:rsidRPr="00C17093">
              <w:rPr>
                <w:color w:val="000000"/>
                <w:szCs w:val="17"/>
                <w:shd w:val="clear" w:color="auto" w:fill="FFFFFF"/>
              </w:rPr>
              <w:t>Quantitative Decision-making Methods</w:t>
            </w:r>
          </w:p>
        </w:tc>
        <w:tc>
          <w:tcPr>
            <w:tcW w:w="850" w:type="dxa"/>
            <w:gridSpan w:val="2"/>
          </w:tcPr>
          <w:p w14:paraId="23B1E037" w14:textId="77777777" w:rsidR="00EF0A51" w:rsidRDefault="00EF0A51" w:rsidP="00EF0A51">
            <w:pPr>
              <w:jc w:val="both"/>
            </w:pPr>
            <w:r>
              <w:t>2-2-0</w:t>
            </w:r>
          </w:p>
        </w:tc>
        <w:tc>
          <w:tcPr>
            <w:tcW w:w="954" w:type="dxa"/>
          </w:tcPr>
          <w:p w14:paraId="79F36682" w14:textId="77777777" w:rsidR="00EF0A51" w:rsidRDefault="00EF0A51" w:rsidP="00EF0A51">
            <w:r w:rsidRPr="006D4AFE">
              <w:t>zp, zk</w:t>
            </w:r>
          </w:p>
        </w:tc>
        <w:tc>
          <w:tcPr>
            <w:tcW w:w="709" w:type="dxa"/>
          </w:tcPr>
          <w:p w14:paraId="09B082D7" w14:textId="77777777" w:rsidR="00EF0A51" w:rsidRDefault="00EF0A51" w:rsidP="00EF0A51">
            <w:pPr>
              <w:jc w:val="both"/>
            </w:pPr>
            <w:r>
              <w:t>5</w:t>
            </w:r>
          </w:p>
        </w:tc>
        <w:tc>
          <w:tcPr>
            <w:tcW w:w="2627" w:type="dxa"/>
          </w:tcPr>
          <w:p w14:paraId="53981E16" w14:textId="77777777" w:rsidR="00EF0A51" w:rsidRDefault="00EF0A51" w:rsidP="00EF0A51">
            <w:pPr>
              <w:jc w:val="both"/>
            </w:pPr>
            <w:r>
              <w:rPr>
                <w:b/>
              </w:rPr>
              <w:t>Ing. Kolčavová, Ph.D.</w:t>
            </w:r>
          </w:p>
          <w:p w14:paraId="0DC723BD" w14:textId="77777777" w:rsidR="00EF0A51" w:rsidRDefault="00EF0A51" w:rsidP="00EF0A51">
            <w:pPr>
              <w:jc w:val="both"/>
            </w:pPr>
            <w:r>
              <w:t>Kolčavová 60%</w:t>
            </w:r>
          </w:p>
          <w:p w14:paraId="2BB2B2CC" w14:textId="77777777" w:rsidR="00EF0A51" w:rsidRPr="00EF0A51" w:rsidRDefault="00EF0A51" w:rsidP="00EF0A51">
            <w:pPr>
              <w:jc w:val="both"/>
            </w:pPr>
            <w:r>
              <w:t>Zimola 40%</w:t>
            </w:r>
          </w:p>
        </w:tc>
        <w:tc>
          <w:tcPr>
            <w:tcW w:w="737" w:type="dxa"/>
          </w:tcPr>
          <w:p w14:paraId="01820B3D" w14:textId="77777777" w:rsidR="00EF0A51" w:rsidRDefault="00EF0A51" w:rsidP="00EF0A51">
            <w:pPr>
              <w:jc w:val="both"/>
            </w:pPr>
            <w:r>
              <w:t>1/Z</w:t>
            </w:r>
          </w:p>
        </w:tc>
        <w:tc>
          <w:tcPr>
            <w:tcW w:w="851" w:type="dxa"/>
          </w:tcPr>
          <w:p w14:paraId="74F5CF71" w14:textId="5A35463C" w:rsidR="00EF0A51" w:rsidRDefault="00EF0A51" w:rsidP="0025498C">
            <w:pPr>
              <w:jc w:val="center"/>
            </w:pPr>
          </w:p>
        </w:tc>
      </w:tr>
      <w:tr w:rsidR="00EF0A51" w14:paraId="133F6FD1" w14:textId="77777777" w:rsidTr="00183B0A">
        <w:tc>
          <w:tcPr>
            <w:tcW w:w="2727" w:type="dxa"/>
          </w:tcPr>
          <w:p w14:paraId="2285BFE4" w14:textId="608FCA2E" w:rsidR="00EF0A51" w:rsidRDefault="00DB5C62">
            <w:r>
              <w:t>Service Econom</w:t>
            </w:r>
            <w:r w:rsidR="00BE4D90">
              <w:t>y</w:t>
            </w:r>
          </w:p>
        </w:tc>
        <w:tc>
          <w:tcPr>
            <w:tcW w:w="850" w:type="dxa"/>
            <w:gridSpan w:val="2"/>
          </w:tcPr>
          <w:p w14:paraId="001F5D68" w14:textId="77777777" w:rsidR="00EF0A51" w:rsidRDefault="00EF0A51" w:rsidP="00EF0A51">
            <w:pPr>
              <w:jc w:val="both"/>
            </w:pPr>
            <w:r>
              <w:t>2-0-1</w:t>
            </w:r>
          </w:p>
        </w:tc>
        <w:tc>
          <w:tcPr>
            <w:tcW w:w="954" w:type="dxa"/>
          </w:tcPr>
          <w:p w14:paraId="4E4F0E83" w14:textId="77777777" w:rsidR="00EF0A51" w:rsidRDefault="00EF0A51" w:rsidP="00EF0A51">
            <w:r w:rsidRPr="006D4AFE">
              <w:t>zp, zk</w:t>
            </w:r>
          </w:p>
        </w:tc>
        <w:tc>
          <w:tcPr>
            <w:tcW w:w="709" w:type="dxa"/>
          </w:tcPr>
          <w:p w14:paraId="49EC861E" w14:textId="77777777" w:rsidR="00EF0A51" w:rsidRDefault="00EF0A51" w:rsidP="00EF0A51">
            <w:pPr>
              <w:jc w:val="both"/>
            </w:pPr>
            <w:r>
              <w:t>4</w:t>
            </w:r>
          </w:p>
        </w:tc>
        <w:tc>
          <w:tcPr>
            <w:tcW w:w="2627" w:type="dxa"/>
          </w:tcPr>
          <w:p w14:paraId="11E1FC8D" w14:textId="77777777" w:rsidR="00EF0A51" w:rsidRDefault="0042149D" w:rsidP="00EF0A51">
            <w:pPr>
              <w:jc w:val="both"/>
              <w:rPr>
                <w:b/>
              </w:rPr>
            </w:pPr>
            <w:r>
              <w:rPr>
                <w:b/>
              </w:rPr>
              <w:t>doc. Ing. Tučková, Ph.D.</w:t>
            </w:r>
          </w:p>
          <w:p w14:paraId="25A263EC" w14:textId="77777777" w:rsidR="0042149D" w:rsidRPr="0042149D" w:rsidRDefault="0042149D" w:rsidP="00EF0A51">
            <w:pPr>
              <w:jc w:val="both"/>
            </w:pPr>
            <w:r>
              <w:t>Tučková 100%</w:t>
            </w:r>
          </w:p>
        </w:tc>
        <w:tc>
          <w:tcPr>
            <w:tcW w:w="737" w:type="dxa"/>
          </w:tcPr>
          <w:p w14:paraId="61E01F23" w14:textId="77777777" w:rsidR="00EF0A51" w:rsidRDefault="00EF0A51" w:rsidP="00EF0A51">
            <w:pPr>
              <w:jc w:val="both"/>
            </w:pPr>
            <w:r>
              <w:t>1/Z</w:t>
            </w:r>
          </w:p>
        </w:tc>
        <w:tc>
          <w:tcPr>
            <w:tcW w:w="851" w:type="dxa"/>
          </w:tcPr>
          <w:p w14:paraId="6E1769B6" w14:textId="77777777" w:rsidR="00EF0A51" w:rsidRDefault="00EF0A51" w:rsidP="0025498C">
            <w:pPr>
              <w:jc w:val="center"/>
            </w:pPr>
            <w:r>
              <w:t>PZ</w:t>
            </w:r>
          </w:p>
        </w:tc>
      </w:tr>
      <w:tr w:rsidR="00EF0A51" w14:paraId="17B53E0A" w14:textId="77777777" w:rsidTr="00183B0A">
        <w:tc>
          <w:tcPr>
            <w:tcW w:w="2727" w:type="dxa"/>
          </w:tcPr>
          <w:p w14:paraId="03B172C8" w14:textId="37E8C099" w:rsidR="00EF0A51" w:rsidRDefault="00DB5C62" w:rsidP="00EF0A51">
            <w:r w:rsidRPr="00C37444">
              <w:rPr>
                <w:lang w:val="en-GB"/>
              </w:rPr>
              <w:t>Firm Innovation Policy</w:t>
            </w:r>
          </w:p>
        </w:tc>
        <w:tc>
          <w:tcPr>
            <w:tcW w:w="850" w:type="dxa"/>
            <w:gridSpan w:val="2"/>
          </w:tcPr>
          <w:p w14:paraId="498D0B91" w14:textId="77777777" w:rsidR="00EF0A51" w:rsidRDefault="00EF0A51" w:rsidP="00EF0A51">
            <w:pPr>
              <w:jc w:val="both"/>
            </w:pPr>
            <w:r>
              <w:t>1-0-2</w:t>
            </w:r>
          </w:p>
        </w:tc>
        <w:tc>
          <w:tcPr>
            <w:tcW w:w="954" w:type="dxa"/>
          </w:tcPr>
          <w:p w14:paraId="43019A42" w14:textId="77777777" w:rsidR="00EF0A51" w:rsidRDefault="00EF0A51" w:rsidP="00EF0A51">
            <w:r w:rsidRPr="006D4AFE">
              <w:t>zp, zk</w:t>
            </w:r>
          </w:p>
        </w:tc>
        <w:tc>
          <w:tcPr>
            <w:tcW w:w="709" w:type="dxa"/>
          </w:tcPr>
          <w:p w14:paraId="2F87B4FD" w14:textId="77777777" w:rsidR="00EF0A51" w:rsidRDefault="00EF0A51" w:rsidP="00EF0A51">
            <w:pPr>
              <w:jc w:val="both"/>
            </w:pPr>
            <w:r>
              <w:t>4</w:t>
            </w:r>
          </w:p>
        </w:tc>
        <w:tc>
          <w:tcPr>
            <w:tcW w:w="2627" w:type="dxa"/>
          </w:tcPr>
          <w:p w14:paraId="04370DAE" w14:textId="77777777" w:rsidR="00EF0A51" w:rsidRDefault="0042149D" w:rsidP="00EF0A51">
            <w:pPr>
              <w:jc w:val="both"/>
              <w:rPr>
                <w:b/>
              </w:rPr>
            </w:pPr>
            <w:r>
              <w:rPr>
                <w:b/>
              </w:rPr>
              <w:t>Ing. Juřičková, Ph.D.</w:t>
            </w:r>
          </w:p>
          <w:p w14:paraId="4F146F6D" w14:textId="77777777" w:rsidR="0042149D" w:rsidRPr="0042149D" w:rsidRDefault="0042149D" w:rsidP="00EF0A51">
            <w:pPr>
              <w:jc w:val="both"/>
            </w:pPr>
            <w:r>
              <w:t>Juřičková 100%</w:t>
            </w:r>
          </w:p>
        </w:tc>
        <w:tc>
          <w:tcPr>
            <w:tcW w:w="737" w:type="dxa"/>
          </w:tcPr>
          <w:p w14:paraId="5E0390AC" w14:textId="77777777" w:rsidR="00EF0A51" w:rsidRDefault="00EF0A51" w:rsidP="00EF0A51">
            <w:pPr>
              <w:jc w:val="both"/>
            </w:pPr>
            <w:r>
              <w:t>1/Z</w:t>
            </w:r>
          </w:p>
        </w:tc>
        <w:tc>
          <w:tcPr>
            <w:tcW w:w="851" w:type="dxa"/>
          </w:tcPr>
          <w:p w14:paraId="49D1FBCA" w14:textId="77777777" w:rsidR="00EF0A51" w:rsidRDefault="000F6016" w:rsidP="0025498C">
            <w:pPr>
              <w:jc w:val="center"/>
            </w:pPr>
            <w:r>
              <w:t>PZ</w:t>
            </w:r>
          </w:p>
        </w:tc>
      </w:tr>
      <w:tr w:rsidR="00EF0A51" w14:paraId="04516DBC" w14:textId="77777777" w:rsidTr="00183B0A">
        <w:tc>
          <w:tcPr>
            <w:tcW w:w="2727" w:type="dxa"/>
          </w:tcPr>
          <w:p w14:paraId="1F19CE51" w14:textId="4FDDCC9E" w:rsidR="00EF0A51" w:rsidRDefault="00DB5C62" w:rsidP="00EF0A51">
            <w:r>
              <w:t xml:space="preserve">Reengineering of Enterprise Processes  </w:t>
            </w:r>
          </w:p>
        </w:tc>
        <w:tc>
          <w:tcPr>
            <w:tcW w:w="850" w:type="dxa"/>
            <w:gridSpan w:val="2"/>
          </w:tcPr>
          <w:p w14:paraId="3C0CB43F" w14:textId="77777777" w:rsidR="00EF0A51" w:rsidRDefault="00EF0A51" w:rsidP="00EF0A51">
            <w:pPr>
              <w:jc w:val="both"/>
            </w:pPr>
            <w:r>
              <w:t>1-0-2</w:t>
            </w:r>
          </w:p>
        </w:tc>
        <w:tc>
          <w:tcPr>
            <w:tcW w:w="954" w:type="dxa"/>
          </w:tcPr>
          <w:p w14:paraId="4E6B9EEA" w14:textId="77777777" w:rsidR="00EF0A51" w:rsidRDefault="00EF0A51" w:rsidP="00EF0A51">
            <w:r w:rsidRPr="006D4AFE">
              <w:t>zp, zk</w:t>
            </w:r>
          </w:p>
        </w:tc>
        <w:tc>
          <w:tcPr>
            <w:tcW w:w="709" w:type="dxa"/>
          </w:tcPr>
          <w:p w14:paraId="11BC6288" w14:textId="77777777" w:rsidR="00EF0A51" w:rsidRDefault="00EF0A51" w:rsidP="00EF0A51">
            <w:pPr>
              <w:jc w:val="both"/>
            </w:pPr>
            <w:r>
              <w:t>4</w:t>
            </w:r>
          </w:p>
        </w:tc>
        <w:tc>
          <w:tcPr>
            <w:tcW w:w="2627" w:type="dxa"/>
          </w:tcPr>
          <w:p w14:paraId="031CC7FD" w14:textId="77777777" w:rsidR="00EF0A51" w:rsidRDefault="0042149D" w:rsidP="00EF0A51">
            <w:pPr>
              <w:jc w:val="both"/>
              <w:rPr>
                <w:b/>
              </w:rPr>
            </w:pPr>
            <w:r>
              <w:rPr>
                <w:b/>
              </w:rPr>
              <w:t>doc. Ing. Tuček, Ph.D.</w:t>
            </w:r>
          </w:p>
          <w:p w14:paraId="0230DA74" w14:textId="77777777" w:rsidR="0042149D" w:rsidRDefault="0042149D" w:rsidP="00EF0A51">
            <w:pPr>
              <w:jc w:val="both"/>
            </w:pPr>
            <w:r>
              <w:t>Tuček 80%</w:t>
            </w:r>
          </w:p>
          <w:p w14:paraId="273947B2" w14:textId="77777777" w:rsidR="0042149D" w:rsidRPr="0042149D" w:rsidRDefault="0042149D" w:rsidP="00EF0A51">
            <w:pPr>
              <w:jc w:val="both"/>
            </w:pPr>
            <w:r>
              <w:t>Slinták 20%</w:t>
            </w:r>
          </w:p>
        </w:tc>
        <w:tc>
          <w:tcPr>
            <w:tcW w:w="737" w:type="dxa"/>
          </w:tcPr>
          <w:p w14:paraId="5B8040F0" w14:textId="77777777" w:rsidR="00EF0A51" w:rsidRDefault="00EF0A51" w:rsidP="00EF0A51">
            <w:pPr>
              <w:jc w:val="both"/>
            </w:pPr>
            <w:r>
              <w:t>1/Z</w:t>
            </w:r>
          </w:p>
        </w:tc>
        <w:tc>
          <w:tcPr>
            <w:tcW w:w="851" w:type="dxa"/>
          </w:tcPr>
          <w:p w14:paraId="6248221C" w14:textId="77777777" w:rsidR="00EF0A51" w:rsidRDefault="00EF0A51" w:rsidP="0025498C">
            <w:pPr>
              <w:jc w:val="center"/>
            </w:pPr>
            <w:r>
              <w:t>PZ</w:t>
            </w:r>
          </w:p>
        </w:tc>
      </w:tr>
      <w:tr w:rsidR="00EF0A51" w14:paraId="1B3F311D" w14:textId="77777777" w:rsidTr="00183B0A">
        <w:tc>
          <w:tcPr>
            <w:tcW w:w="2727" w:type="dxa"/>
          </w:tcPr>
          <w:p w14:paraId="42EB6571" w14:textId="1ADC4ADF" w:rsidR="00EF0A51" w:rsidRDefault="00DB5C62" w:rsidP="00EF0A51">
            <w:r w:rsidRPr="00A56410">
              <w:rPr>
                <w:shd w:val="clear" w:color="auto" w:fill="FFFFFF"/>
              </w:rPr>
              <w:t>Enterprise Economics III</w:t>
            </w:r>
          </w:p>
        </w:tc>
        <w:tc>
          <w:tcPr>
            <w:tcW w:w="850" w:type="dxa"/>
            <w:gridSpan w:val="2"/>
          </w:tcPr>
          <w:p w14:paraId="5B9F76F7" w14:textId="77777777" w:rsidR="00EF0A51" w:rsidRDefault="00EF0A51" w:rsidP="00EF0A51">
            <w:pPr>
              <w:jc w:val="both"/>
            </w:pPr>
            <w:r>
              <w:t>2-0-2</w:t>
            </w:r>
          </w:p>
        </w:tc>
        <w:tc>
          <w:tcPr>
            <w:tcW w:w="954" w:type="dxa"/>
          </w:tcPr>
          <w:p w14:paraId="0FA3D68C" w14:textId="77777777" w:rsidR="00EF0A51" w:rsidRDefault="00EF0A51" w:rsidP="00EF0A51">
            <w:r w:rsidRPr="006D4AFE">
              <w:t>zp, zk</w:t>
            </w:r>
          </w:p>
        </w:tc>
        <w:tc>
          <w:tcPr>
            <w:tcW w:w="709" w:type="dxa"/>
          </w:tcPr>
          <w:p w14:paraId="1B6A7328" w14:textId="77777777" w:rsidR="00EF0A51" w:rsidRDefault="00EF0A51" w:rsidP="00EF0A51">
            <w:pPr>
              <w:jc w:val="both"/>
            </w:pPr>
            <w:r>
              <w:t>5</w:t>
            </w:r>
          </w:p>
        </w:tc>
        <w:tc>
          <w:tcPr>
            <w:tcW w:w="2627" w:type="dxa"/>
          </w:tcPr>
          <w:p w14:paraId="5DD08525" w14:textId="04B2A545" w:rsidR="00EF0A51" w:rsidRDefault="0042149D" w:rsidP="00EF0A51">
            <w:pPr>
              <w:jc w:val="both"/>
              <w:rPr>
                <w:b/>
              </w:rPr>
            </w:pPr>
            <w:r>
              <w:rPr>
                <w:b/>
              </w:rPr>
              <w:t>prof. Ing. Belás, PhD.</w:t>
            </w:r>
          </w:p>
          <w:p w14:paraId="2390BE73" w14:textId="77777777" w:rsidR="0042149D" w:rsidRPr="0042149D" w:rsidRDefault="0042149D" w:rsidP="00EF0A51">
            <w:pPr>
              <w:jc w:val="both"/>
            </w:pPr>
            <w:r>
              <w:t>Belás 100%</w:t>
            </w:r>
          </w:p>
        </w:tc>
        <w:tc>
          <w:tcPr>
            <w:tcW w:w="737" w:type="dxa"/>
          </w:tcPr>
          <w:p w14:paraId="02E70BBC" w14:textId="77777777" w:rsidR="00EF0A51" w:rsidRDefault="00EF0A51" w:rsidP="00EF0A51">
            <w:pPr>
              <w:jc w:val="both"/>
            </w:pPr>
            <w:r>
              <w:t>1/L</w:t>
            </w:r>
          </w:p>
        </w:tc>
        <w:tc>
          <w:tcPr>
            <w:tcW w:w="851" w:type="dxa"/>
          </w:tcPr>
          <w:p w14:paraId="74B9E97C" w14:textId="77777777" w:rsidR="00EF0A51" w:rsidRDefault="00EF0A51" w:rsidP="0025498C">
            <w:pPr>
              <w:jc w:val="center"/>
            </w:pPr>
            <w:r>
              <w:t>ZT</w:t>
            </w:r>
          </w:p>
        </w:tc>
      </w:tr>
      <w:tr w:rsidR="00EF0A51" w14:paraId="566CE44B" w14:textId="77777777" w:rsidTr="00183B0A">
        <w:tc>
          <w:tcPr>
            <w:tcW w:w="2727" w:type="dxa"/>
          </w:tcPr>
          <w:p w14:paraId="624BE1B3" w14:textId="2116ABCC" w:rsidR="00EF0A51" w:rsidRDefault="00DB5C62" w:rsidP="00EF0A51">
            <w:r w:rsidRPr="00D24F3C">
              <w:t>Macroeconomics II</w:t>
            </w:r>
          </w:p>
        </w:tc>
        <w:tc>
          <w:tcPr>
            <w:tcW w:w="850" w:type="dxa"/>
            <w:gridSpan w:val="2"/>
          </w:tcPr>
          <w:p w14:paraId="141E8AC3" w14:textId="77777777" w:rsidR="00EF0A51" w:rsidRDefault="00EF0A51" w:rsidP="00EF0A51">
            <w:pPr>
              <w:jc w:val="both"/>
            </w:pPr>
            <w:r>
              <w:t>2-0-2</w:t>
            </w:r>
          </w:p>
        </w:tc>
        <w:tc>
          <w:tcPr>
            <w:tcW w:w="954" w:type="dxa"/>
          </w:tcPr>
          <w:p w14:paraId="72BE228B" w14:textId="77777777" w:rsidR="00EF0A51" w:rsidRDefault="00EF0A51" w:rsidP="00EF0A51">
            <w:r w:rsidRPr="006D4AFE">
              <w:t>zp, zk</w:t>
            </w:r>
          </w:p>
        </w:tc>
        <w:tc>
          <w:tcPr>
            <w:tcW w:w="709" w:type="dxa"/>
          </w:tcPr>
          <w:p w14:paraId="0340282F" w14:textId="77777777" w:rsidR="00EF0A51" w:rsidRDefault="00EF0A51" w:rsidP="00EF0A51">
            <w:pPr>
              <w:jc w:val="both"/>
            </w:pPr>
            <w:r>
              <w:t>5</w:t>
            </w:r>
          </w:p>
        </w:tc>
        <w:tc>
          <w:tcPr>
            <w:tcW w:w="2627" w:type="dxa"/>
          </w:tcPr>
          <w:p w14:paraId="4F5245F3" w14:textId="77777777" w:rsidR="00EF0A51" w:rsidRDefault="0042149D" w:rsidP="0042149D">
            <w:pPr>
              <w:jc w:val="both"/>
              <w:rPr>
                <w:b/>
              </w:rPr>
            </w:pPr>
            <w:r>
              <w:rPr>
                <w:b/>
              </w:rPr>
              <w:t>doc. Ing. Švarcová, Ph.D.</w:t>
            </w:r>
          </w:p>
          <w:p w14:paraId="225261EF" w14:textId="77777777" w:rsidR="0042149D" w:rsidRPr="0042149D" w:rsidRDefault="0042149D" w:rsidP="0042149D">
            <w:pPr>
              <w:jc w:val="both"/>
            </w:pPr>
            <w:r>
              <w:t>Švarcová 100%</w:t>
            </w:r>
          </w:p>
        </w:tc>
        <w:tc>
          <w:tcPr>
            <w:tcW w:w="737" w:type="dxa"/>
          </w:tcPr>
          <w:p w14:paraId="4D83D275" w14:textId="77777777" w:rsidR="00EF0A51" w:rsidRDefault="00EF0A51" w:rsidP="00EF0A51">
            <w:pPr>
              <w:jc w:val="both"/>
            </w:pPr>
            <w:r>
              <w:t>1/L</w:t>
            </w:r>
          </w:p>
        </w:tc>
        <w:tc>
          <w:tcPr>
            <w:tcW w:w="851" w:type="dxa"/>
          </w:tcPr>
          <w:p w14:paraId="552DBB07" w14:textId="77777777" w:rsidR="00EF0A51" w:rsidRDefault="00EF0A51" w:rsidP="0025498C">
            <w:pPr>
              <w:jc w:val="center"/>
            </w:pPr>
            <w:r>
              <w:t>ZT</w:t>
            </w:r>
          </w:p>
        </w:tc>
      </w:tr>
      <w:tr w:rsidR="00045E1F" w14:paraId="5E15C6A6" w14:textId="77777777" w:rsidTr="00183B0A">
        <w:tc>
          <w:tcPr>
            <w:tcW w:w="2727" w:type="dxa"/>
          </w:tcPr>
          <w:p w14:paraId="61ABC10F" w14:textId="0FDFA382" w:rsidR="00F1772A" w:rsidRDefault="00B16FB3">
            <w:r w:rsidRPr="00B16FB3">
              <w:t xml:space="preserve">Business Models </w:t>
            </w:r>
          </w:p>
        </w:tc>
        <w:tc>
          <w:tcPr>
            <w:tcW w:w="850" w:type="dxa"/>
            <w:gridSpan w:val="2"/>
          </w:tcPr>
          <w:p w14:paraId="151A4EDE" w14:textId="77777777" w:rsidR="00045E1F" w:rsidRDefault="0042149D" w:rsidP="00045E1F">
            <w:pPr>
              <w:jc w:val="both"/>
            </w:pPr>
            <w:r>
              <w:t>2-2-0</w:t>
            </w:r>
          </w:p>
        </w:tc>
        <w:tc>
          <w:tcPr>
            <w:tcW w:w="954" w:type="dxa"/>
          </w:tcPr>
          <w:p w14:paraId="2D505C23" w14:textId="77777777" w:rsidR="00045E1F" w:rsidRDefault="0042149D" w:rsidP="00045E1F">
            <w:pPr>
              <w:jc w:val="both"/>
            </w:pPr>
            <w:r w:rsidRPr="006D4AFE">
              <w:t>zp, zk</w:t>
            </w:r>
          </w:p>
        </w:tc>
        <w:tc>
          <w:tcPr>
            <w:tcW w:w="709" w:type="dxa"/>
          </w:tcPr>
          <w:p w14:paraId="7EEB7B1C" w14:textId="77777777" w:rsidR="00045E1F" w:rsidRDefault="0042149D" w:rsidP="00045E1F">
            <w:pPr>
              <w:jc w:val="both"/>
            </w:pPr>
            <w:r>
              <w:t>5</w:t>
            </w:r>
          </w:p>
        </w:tc>
        <w:tc>
          <w:tcPr>
            <w:tcW w:w="2627" w:type="dxa"/>
          </w:tcPr>
          <w:p w14:paraId="2ADEDD8E" w14:textId="77777777" w:rsidR="0042149D" w:rsidRDefault="0042149D" w:rsidP="0042149D">
            <w:pPr>
              <w:jc w:val="both"/>
              <w:rPr>
                <w:b/>
              </w:rPr>
            </w:pPr>
            <w:r>
              <w:rPr>
                <w:b/>
              </w:rPr>
              <w:t>doc. Ing. Popesko, Ph.D.</w:t>
            </w:r>
          </w:p>
          <w:p w14:paraId="42E65825" w14:textId="77777777" w:rsidR="0042149D" w:rsidRDefault="0042149D" w:rsidP="0042149D">
            <w:pPr>
              <w:jc w:val="both"/>
            </w:pPr>
            <w:r>
              <w:t>Popesko 60%</w:t>
            </w:r>
          </w:p>
          <w:p w14:paraId="19D048D4" w14:textId="77777777" w:rsidR="0042149D" w:rsidRPr="0042149D" w:rsidRDefault="0042149D" w:rsidP="0042149D">
            <w:pPr>
              <w:jc w:val="both"/>
            </w:pPr>
            <w:r>
              <w:t>Slinták 40%</w:t>
            </w:r>
          </w:p>
        </w:tc>
        <w:tc>
          <w:tcPr>
            <w:tcW w:w="737" w:type="dxa"/>
          </w:tcPr>
          <w:p w14:paraId="6686A822" w14:textId="77777777" w:rsidR="00045E1F" w:rsidRDefault="0042149D" w:rsidP="00045E1F">
            <w:pPr>
              <w:jc w:val="both"/>
            </w:pPr>
            <w:r>
              <w:t>1/Z</w:t>
            </w:r>
          </w:p>
        </w:tc>
        <w:tc>
          <w:tcPr>
            <w:tcW w:w="851" w:type="dxa"/>
          </w:tcPr>
          <w:p w14:paraId="56ED0641" w14:textId="77777777" w:rsidR="00045E1F" w:rsidRDefault="0042149D" w:rsidP="0025498C">
            <w:pPr>
              <w:jc w:val="center"/>
            </w:pPr>
            <w:r>
              <w:t>ZT</w:t>
            </w:r>
          </w:p>
        </w:tc>
      </w:tr>
      <w:tr w:rsidR="00045E1F" w14:paraId="3A13F383" w14:textId="77777777" w:rsidTr="00183B0A">
        <w:tc>
          <w:tcPr>
            <w:tcW w:w="2727" w:type="dxa"/>
          </w:tcPr>
          <w:p w14:paraId="0472C2BF" w14:textId="77777777" w:rsidR="00045E1F" w:rsidRDefault="0042149D" w:rsidP="00045E1F">
            <w:r>
              <w:t>Business English</w:t>
            </w:r>
          </w:p>
          <w:p w14:paraId="41A5D734" w14:textId="730863E4" w:rsidR="00F1772A" w:rsidRDefault="00F1772A" w:rsidP="000643EF">
            <w:r w:rsidRPr="00F402DA">
              <w:rPr>
                <w:i/>
              </w:rPr>
              <w:t xml:space="preserve"> </w:t>
            </w:r>
          </w:p>
        </w:tc>
        <w:tc>
          <w:tcPr>
            <w:tcW w:w="850" w:type="dxa"/>
            <w:gridSpan w:val="2"/>
          </w:tcPr>
          <w:p w14:paraId="123DBA1D" w14:textId="77777777" w:rsidR="00045E1F" w:rsidRDefault="0042149D" w:rsidP="00045E1F">
            <w:pPr>
              <w:jc w:val="both"/>
            </w:pPr>
            <w:r>
              <w:t>0-0-2</w:t>
            </w:r>
          </w:p>
        </w:tc>
        <w:tc>
          <w:tcPr>
            <w:tcW w:w="954" w:type="dxa"/>
          </w:tcPr>
          <w:p w14:paraId="6519A44E" w14:textId="77777777" w:rsidR="00045E1F" w:rsidRDefault="0042149D" w:rsidP="00045E1F">
            <w:pPr>
              <w:jc w:val="both"/>
            </w:pPr>
            <w:r>
              <w:t>klz</w:t>
            </w:r>
          </w:p>
        </w:tc>
        <w:tc>
          <w:tcPr>
            <w:tcW w:w="709" w:type="dxa"/>
          </w:tcPr>
          <w:p w14:paraId="23C11FE6" w14:textId="77777777" w:rsidR="00045E1F" w:rsidRDefault="0042149D" w:rsidP="00045E1F">
            <w:pPr>
              <w:jc w:val="both"/>
            </w:pPr>
            <w:r>
              <w:t>3</w:t>
            </w:r>
          </w:p>
        </w:tc>
        <w:tc>
          <w:tcPr>
            <w:tcW w:w="2627" w:type="dxa"/>
          </w:tcPr>
          <w:p w14:paraId="42F1930C" w14:textId="0145516A" w:rsidR="00FD12F1" w:rsidRPr="00E409BC" w:rsidRDefault="00A96FE9" w:rsidP="00FD12F1">
            <w:pPr>
              <w:jc w:val="both"/>
              <w:rPr>
                <w:b/>
              </w:rPr>
            </w:pPr>
            <w:r>
              <w:rPr>
                <w:b/>
              </w:rPr>
              <w:t>Mgr. Krumpolcová</w:t>
            </w:r>
          </w:p>
          <w:p w14:paraId="48A2FAB1" w14:textId="7757BE78" w:rsidR="00045E1F" w:rsidRPr="008E68EA" w:rsidRDefault="00A96FE9" w:rsidP="00A96FE9">
            <w:pPr>
              <w:jc w:val="both"/>
            </w:pPr>
            <w:r>
              <w:t>Krumpolcová</w:t>
            </w:r>
            <w:r w:rsidR="00FD12F1">
              <w:t xml:space="preserve"> 100%</w:t>
            </w:r>
          </w:p>
        </w:tc>
        <w:tc>
          <w:tcPr>
            <w:tcW w:w="737" w:type="dxa"/>
          </w:tcPr>
          <w:p w14:paraId="2F782F25" w14:textId="77777777" w:rsidR="00045E1F" w:rsidRDefault="0042149D" w:rsidP="00045E1F">
            <w:pPr>
              <w:jc w:val="both"/>
            </w:pPr>
            <w:r>
              <w:t>1/L</w:t>
            </w:r>
          </w:p>
        </w:tc>
        <w:tc>
          <w:tcPr>
            <w:tcW w:w="851" w:type="dxa"/>
          </w:tcPr>
          <w:p w14:paraId="30B565ED" w14:textId="48D464F5" w:rsidR="00045E1F" w:rsidRDefault="00045E1F" w:rsidP="0025498C">
            <w:pPr>
              <w:jc w:val="center"/>
            </w:pPr>
          </w:p>
        </w:tc>
      </w:tr>
      <w:tr w:rsidR="00045E1F" w14:paraId="649EE5D0" w14:textId="77777777" w:rsidTr="00183B0A">
        <w:tc>
          <w:tcPr>
            <w:tcW w:w="2727" w:type="dxa"/>
          </w:tcPr>
          <w:p w14:paraId="2A71CE32" w14:textId="77777777" w:rsidR="00045E1F" w:rsidRDefault="0042149D" w:rsidP="00045E1F">
            <w:r>
              <w:t>Wirstschaftdeutsch</w:t>
            </w:r>
          </w:p>
          <w:p w14:paraId="6B001354" w14:textId="18BBDAC3" w:rsidR="00F1772A" w:rsidRDefault="00F1772A" w:rsidP="000643EF">
            <w:r w:rsidRPr="00F402DA">
              <w:rPr>
                <w:i/>
              </w:rPr>
              <w:t xml:space="preserve"> </w:t>
            </w:r>
          </w:p>
        </w:tc>
        <w:tc>
          <w:tcPr>
            <w:tcW w:w="850" w:type="dxa"/>
            <w:gridSpan w:val="2"/>
          </w:tcPr>
          <w:p w14:paraId="7CF25C12" w14:textId="77777777" w:rsidR="00045E1F" w:rsidRDefault="0042149D" w:rsidP="00045E1F">
            <w:pPr>
              <w:jc w:val="both"/>
            </w:pPr>
            <w:r>
              <w:t>0-0-2</w:t>
            </w:r>
          </w:p>
        </w:tc>
        <w:tc>
          <w:tcPr>
            <w:tcW w:w="954" w:type="dxa"/>
          </w:tcPr>
          <w:p w14:paraId="78C327BB" w14:textId="77777777" w:rsidR="00045E1F" w:rsidRDefault="0042149D" w:rsidP="00045E1F">
            <w:pPr>
              <w:jc w:val="both"/>
            </w:pPr>
            <w:r>
              <w:t>klz</w:t>
            </w:r>
          </w:p>
        </w:tc>
        <w:tc>
          <w:tcPr>
            <w:tcW w:w="709" w:type="dxa"/>
          </w:tcPr>
          <w:p w14:paraId="71D82140" w14:textId="77777777" w:rsidR="00045E1F" w:rsidRDefault="0042149D" w:rsidP="00045E1F">
            <w:pPr>
              <w:jc w:val="both"/>
            </w:pPr>
            <w:r>
              <w:t>3</w:t>
            </w:r>
          </w:p>
        </w:tc>
        <w:tc>
          <w:tcPr>
            <w:tcW w:w="2627" w:type="dxa"/>
          </w:tcPr>
          <w:p w14:paraId="0B8078E2" w14:textId="77777777" w:rsidR="00FD12F1" w:rsidRPr="00E409BC" w:rsidRDefault="00FD12F1" w:rsidP="00FD12F1">
            <w:pPr>
              <w:jc w:val="both"/>
              <w:rPr>
                <w:b/>
              </w:rPr>
            </w:pPr>
            <w:r w:rsidRPr="00E409BC">
              <w:rPr>
                <w:b/>
              </w:rPr>
              <w:t>Mgr. Kozáková, Ph.D.</w:t>
            </w:r>
          </w:p>
          <w:p w14:paraId="5AAA277A" w14:textId="77777777" w:rsidR="00045E1F" w:rsidRDefault="00FD12F1" w:rsidP="00FD12F1">
            <w:pPr>
              <w:jc w:val="both"/>
            </w:pPr>
            <w:r>
              <w:t>Kozáková 100%</w:t>
            </w:r>
          </w:p>
        </w:tc>
        <w:tc>
          <w:tcPr>
            <w:tcW w:w="737" w:type="dxa"/>
          </w:tcPr>
          <w:p w14:paraId="4CB9680F" w14:textId="77777777" w:rsidR="00045E1F" w:rsidRDefault="0042149D" w:rsidP="00045E1F">
            <w:pPr>
              <w:jc w:val="both"/>
            </w:pPr>
            <w:r>
              <w:t>1/L</w:t>
            </w:r>
          </w:p>
        </w:tc>
        <w:tc>
          <w:tcPr>
            <w:tcW w:w="851" w:type="dxa"/>
          </w:tcPr>
          <w:p w14:paraId="7FD9E123" w14:textId="1731D9D5" w:rsidR="00045E1F" w:rsidRDefault="00045E1F" w:rsidP="0025498C">
            <w:pPr>
              <w:jc w:val="center"/>
            </w:pPr>
          </w:p>
        </w:tc>
      </w:tr>
      <w:tr w:rsidR="00045E1F" w14:paraId="32C8D900" w14:textId="77777777" w:rsidTr="00183B0A">
        <w:tc>
          <w:tcPr>
            <w:tcW w:w="2727" w:type="dxa"/>
          </w:tcPr>
          <w:p w14:paraId="2ED5D1A4" w14:textId="3BE93B00" w:rsidR="00F1772A" w:rsidRDefault="000643EF" w:rsidP="000643EF">
            <w:r w:rsidRPr="000643EF">
              <w:t xml:space="preserve">Basics of International Accounting </w:t>
            </w:r>
          </w:p>
        </w:tc>
        <w:tc>
          <w:tcPr>
            <w:tcW w:w="850" w:type="dxa"/>
            <w:gridSpan w:val="2"/>
          </w:tcPr>
          <w:p w14:paraId="5BD8535F" w14:textId="77777777" w:rsidR="00045E1F" w:rsidRDefault="0042149D" w:rsidP="00045E1F">
            <w:pPr>
              <w:jc w:val="both"/>
            </w:pPr>
            <w:r>
              <w:t>2-2-0</w:t>
            </w:r>
          </w:p>
        </w:tc>
        <w:tc>
          <w:tcPr>
            <w:tcW w:w="954" w:type="dxa"/>
          </w:tcPr>
          <w:p w14:paraId="150358B4" w14:textId="77777777" w:rsidR="00045E1F" w:rsidRDefault="0042149D" w:rsidP="00045E1F">
            <w:pPr>
              <w:jc w:val="both"/>
            </w:pPr>
            <w:r w:rsidRPr="006D4AFE">
              <w:t>zp, zk</w:t>
            </w:r>
          </w:p>
        </w:tc>
        <w:tc>
          <w:tcPr>
            <w:tcW w:w="709" w:type="dxa"/>
          </w:tcPr>
          <w:p w14:paraId="3C6EA82A" w14:textId="77777777" w:rsidR="00045E1F" w:rsidRDefault="0042149D" w:rsidP="00045E1F">
            <w:pPr>
              <w:jc w:val="both"/>
            </w:pPr>
            <w:r>
              <w:t>5</w:t>
            </w:r>
          </w:p>
        </w:tc>
        <w:tc>
          <w:tcPr>
            <w:tcW w:w="2627" w:type="dxa"/>
          </w:tcPr>
          <w:p w14:paraId="7C3624A0" w14:textId="77777777" w:rsidR="00045E1F" w:rsidRDefault="0042149D" w:rsidP="00045E1F">
            <w:pPr>
              <w:jc w:val="both"/>
              <w:rPr>
                <w:b/>
              </w:rPr>
            </w:pPr>
            <w:r>
              <w:rPr>
                <w:b/>
              </w:rPr>
              <w:t>doc. Ing. Paseková, Ph.D.</w:t>
            </w:r>
          </w:p>
          <w:p w14:paraId="4428185E" w14:textId="77777777" w:rsidR="0042149D" w:rsidRDefault="0042149D" w:rsidP="00045E1F">
            <w:pPr>
              <w:jc w:val="both"/>
            </w:pPr>
            <w:r>
              <w:t>Paseková 60%</w:t>
            </w:r>
          </w:p>
          <w:p w14:paraId="513BACEF" w14:textId="77777777" w:rsidR="0042149D" w:rsidRPr="0042149D" w:rsidRDefault="0042149D" w:rsidP="00045E1F">
            <w:pPr>
              <w:jc w:val="both"/>
            </w:pPr>
            <w:r>
              <w:t>Šteker 40%</w:t>
            </w:r>
          </w:p>
        </w:tc>
        <w:tc>
          <w:tcPr>
            <w:tcW w:w="737" w:type="dxa"/>
          </w:tcPr>
          <w:p w14:paraId="79661E0B" w14:textId="77777777" w:rsidR="00045E1F" w:rsidRDefault="0042149D" w:rsidP="00045E1F">
            <w:pPr>
              <w:jc w:val="both"/>
            </w:pPr>
            <w:r>
              <w:t>1/L</w:t>
            </w:r>
          </w:p>
        </w:tc>
        <w:tc>
          <w:tcPr>
            <w:tcW w:w="851" w:type="dxa"/>
          </w:tcPr>
          <w:p w14:paraId="5D9B884D" w14:textId="77777777" w:rsidR="00045E1F" w:rsidRDefault="0042149D" w:rsidP="0025498C">
            <w:pPr>
              <w:jc w:val="center"/>
            </w:pPr>
            <w:r>
              <w:t>PZ</w:t>
            </w:r>
          </w:p>
        </w:tc>
      </w:tr>
      <w:tr w:rsidR="00045E1F" w14:paraId="748ED46E" w14:textId="77777777" w:rsidTr="00183B0A">
        <w:tc>
          <w:tcPr>
            <w:tcW w:w="2727" w:type="dxa"/>
          </w:tcPr>
          <w:p w14:paraId="648DEFF1" w14:textId="6DB1E7F2" w:rsidR="00F1772A" w:rsidRDefault="00DB5C62" w:rsidP="00045E1F">
            <w:r w:rsidRPr="003E3761">
              <w:t>Business Economics Information Systems</w:t>
            </w:r>
          </w:p>
        </w:tc>
        <w:tc>
          <w:tcPr>
            <w:tcW w:w="850" w:type="dxa"/>
            <w:gridSpan w:val="2"/>
          </w:tcPr>
          <w:p w14:paraId="343ADA5A" w14:textId="77777777" w:rsidR="00045E1F" w:rsidRDefault="0042149D" w:rsidP="00045E1F">
            <w:pPr>
              <w:jc w:val="both"/>
            </w:pPr>
            <w:r>
              <w:t>2-2-0</w:t>
            </w:r>
          </w:p>
        </w:tc>
        <w:tc>
          <w:tcPr>
            <w:tcW w:w="954" w:type="dxa"/>
          </w:tcPr>
          <w:p w14:paraId="50D77474" w14:textId="77777777" w:rsidR="00045E1F" w:rsidRDefault="0042149D" w:rsidP="00045E1F">
            <w:pPr>
              <w:jc w:val="both"/>
            </w:pPr>
            <w:r w:rsidRPr="006D4AFE">
              <w:t>zp, zk</w:t>
            </w:r>
          </w:p>
        </w:tc>
        <w:tc>
          <w:tcPr>
            <w:tcW w:w="709" w:type="dxa"/>
          </w:tcPr>
          <w:p w14:paraId="749B6419" w14:textId="77777777" w:rsidR="00045E1F" w:rsidRDefault="0042149D" w:rsidP="00045E1F">
            <w:pPr>
              <w:jc w:val="both"/>
            </w:pPr>
            <w:r>
              <w:t>4</w:t>
            </w:r>
          </w:p>
        </w:tc>
        <w:tc>
          <w:tcPr>
            <w:tcW w:w="2627" w:type="dxa"/>
          </w:tcPr>
          <w:p w14:paraId="085C0ABF" w14:textId="19B42A1C" w:rsidR="00045E1F" w:rsidRDefault="00A54501" w:rsidP="00045E1F">
            <w:pPr>
              <w:jc w:val="both"/>
              <w:rPr>
                <w:b/>
              </w:rPr>
            </w:pPr>
            <w:r>
              <w:rPr>
                <w:b/>
              </w:rPr>
              <w:t>doc. Ing. Rajnoha, Ph</w:t>
            </w:r>
            <w:r w:rsidR="0042149D">
              <w:rPr>
                <w:b/>
              </w:rPr>
              <w:t>D.</w:t>
            </w:r>
          </w:p>
          <w:p w14:paraId="4E14F802" w14:textId="77777777" w:rsidR="0042149D" w:rsidRPr="0042149D" w:rsidRDefault="0042149D" w:rsidP="00045E1F">
            <w:pPr>
              <w:jc w:val="both"/>
            </w:pPr>
            <w:r>
              <w:t>Rajnoha 100%</w:t>
            </w:r>
          </w:p>
        </w:tc>
        <w:tc>
          <w:tcPr>
            <w:tcW w:w="737" w:type="dxa"/>
          </w:tcPr>
          <w:p w14:paraId="157B4E87" w14:textId="77777777" w:rsidR="00045E1F" w:rsidRDefault="0042149D" w:rsidP="00045E1F">
            <w:pPr>
              <w:jc w:val="both"/>
            </w:pPr>
            <w:r>
              <w:t>1/L</w:t>
            </w:r>
          </w:p>
        </w:tc>
        <w:tc>
          <w:tcPr>
            <w:tcW w:w="851" w:type="dxa"/>
          </w:tcPr>
          <w:p w14:paraId="368056CD" w14:textId="6E7E7726" w:rsidR="00045E1F" w:rsidRDefault="00045E1F" w:rsidP="0025498C">
            <w:pPr>
              <w:jc w:val="center"/>
            </w:pPr>
          </w:p>
        </w:tc>
      </w:tr>
      <w:tr w:rsidR="0019577E" w14:paraId="1ED7B0C9" w14:textId="77777777" w:rsidTr="00183B0A">
        <w:tc>
          <w:tcPr>
            <w:tcW w:w="2727" w:type="dxa"/>
          </w:tcPr>
          <w:p w14:paraId="4A9A88B0" w14:textId="77777777" w:rsidR="0019577E" w:rsidRDefault="0019577E" w:rsidP="0019577E">
            <w:r>
              <w:t>Risk M</w:t>
            </w:r>
            <w:r w:rsidRPr="00AE35A6">
              <w:t>anagement</w:t>
            </w:r>
          </w:p>
          <w:p w14:paraId="7691EBBF" w14:textId="257A9F88" w:rsidR="0019577E" w:rsidRDefault="0019577E" w:rsidP="0019577E">
            <w:r w:rsidRPr="00F402DA">
              <w:rPr>
                <w:i/>
              </w:rPr>
              <w:t xml:space="preserve"> </w:t>
            </w:r>
          </w:p>
        </w:tc>
        <w:tc>
          <w:tcPr>
            <w:tcW w:w="850" w:type="dxa"/>
            <w:gridSpan w:val="2"/>
          </w:tcPr>
          <w:p w14:paraId="570DE82F" w14:textId="76C61466" w:rsidR="0019577E" w:rsidRDefault="0019577E" w:rsidP="0019577E">
            <w:pPr>
              <w:jc w:val="both"/>
            </w:pPr>
            <w:r>
              <w:t>2-0-1</w:t>
            </w:r>
          </w:p>
        </w:tc>
        <w:tc>
          <w:tcPr>
            <w:tcW w:w="954" w:type="dxa"/>
          </w:tcPr>
          <w:p w14:paraId="4B913F32" w14:textId="0E13160B" w:rsidR="0019577E" w:rsidRDefault="0019577E" w:rsidP="0019577E">
            <w:pPr>
              <w:jc w:val="both"/>
            </w:pPr>
            <w:r w:rsidRPr="006D4AFE">
              <w:t>zp, zk</w:t>
            </w:r>
          </w:p>
        </w:tc>
        <w:tc>
          <w:tcPr>
            <w:tcW w:w="709" w:type="dxa"/>
          </w:tcPr>
          <w:p w14:paraId="1E323F20" w14:textId="1DC5BA24" w:rsidR="0019577E" w:rsidRDefault="0019577E" w:rsidP="0019577E">
            <w:pPr>
              <w:jc w:val="both"/>
            </w:pPr>
            <w:r>
              <w:t>4</w:t>
            </w:r>
          </w:p>
        </w:tc>
        <w:tc>
          <w:tcPr>
            <w:tcW w:w="2627" w:type="dxa"/>
          </w:tcPr>
          <w:p w14:paraId="43FD96EB" w14:textId="77777777" w:rsidR="0019577E" w:rsidRDefault="0019577E" w:rsidP="0019577E">
            <w:pPr>
              <w:jc w:val="both"/>
              <w:rPr>
                <w:b/>
              </w:rPr>
            </w:pPr>
            <w:r>
              <w:rPr>
                <w:b/>
              </w:rPr>
              <w:t>Ing. Homolka, Ph.D.</w:t>
            </w:r>
          </w:p>
          <w:p w14:paraId="729387A4" w14:textId="77777777" w:rsidR="0019577E" w:rsidRDefault="0019577E" w:rsidP="0019577E">
            <w:pPr>
              <w:jc w:val="both"/>
            </w:pPr>
            <w:r>
              <w:t>Homolka 60%</w:t>
            </w:r>
          </w:p>
          <w:p w14:paraId="5CB45DA5" w14:textId="20C7895A" w:rsidR="0019577E" w:rsidRPr="0042149D" w:rsidRDefault="0019577E" w:rsidP="0019577E">
            <w:pPr>
              <w:jc w:val="both"/>
            </w:pPr>
            <w:r>
              <w:t>Kolčavová 40%</w:t>
            </w:r>
          </w:p>
        </w:tc>
        <w:tc>
          <w:tcPr>
            <w:tcW w:w="737" w:type="dxa"/>
          </w:tcPr>
          <w:p w14:paraId="0E7965C6" w14:textId="1F5A730C" w:rsidR="0019577E" w:rsidRDefault="0019577E" w:rsidP="0019577E">
            <w:pPr>
              <w:jc w:val="both"/>
            </w:pPr>
            <w:r>
              <w:t>1/L</w:t>
            </w:r>
          </w:p>
        </w:tc>
        <w:tc>
          <w:tcPr>
            <w:tcW w:w="851" w:type="dxa"/>
          </w:tcPr>
          <w:p w14:paraId="624226CF" w14:textId="04ADE48B" w:rsidR="0019577E" w:rsidRDefault="0019577E" w:rsidP="0019577E">
            <w:pPr>
              <w:jc w:val="center"/>
            </w:pPr>
          </w:p>
        </w:tc>
      </w:tr>
      <w:tr w:rsidR="00045E1F" w14:paraId="3E07B254" w14:textId="77777777" w:rsidTr="00183B0A">
        <w:tc>
          <w:tcPr>
            <w:tcW w:w="2727" w:type="dxa"/>
          </w:tcPr>
          <w:p w14:paraId="53A5E3D6" w14:textId="661DC22A" w:rsidR="00045E1F" w:rsidRDefault="0019577E" w:rsidP="00045E1F">
            <w:r>
              <w:rPr>
                <w:color w:val="000000"/>
                <w:shd w:val="clear" w:color="auto" w:fill="FFFFFF"/>
                <w:lang w:val="en-GB"/>
              </w:rPr>
              <w:t>Basic of Law</w:t>
            </w:r>
          </w:p>
        </w:tc>
        <w:tc>
          <w:tcPr>
            <w:tcW w:w="850" w:type="dxa"/>
            <w:gridSpan w:val="2"/>
          </w:tcPr>
          <w:p w14:paraId="1E227A43" w14:textId="77777777" w:rsidR="00045E1F" w:rsidRDefault="0042149D" w:rsidP="00045E1F">
            <w:pPr>
              <w:jc w:val="both"/>
            </w:pPr>
            <w:r>
              <w:t>2-0-1</w:t>
            </w:r>
          </w:p>
        </w:tc>
        <w:tc>
          <w:tcPr>
            <w:tcW w:w="954" w:type="dxa"/>
          </w:tcPr>
          <w:p w14:paraId="2BB916EF" w14:textId="77777777" w:rsidR="00045E1F" w:rsidRDefault="0042149D" w:rsidP="00045E1F">
            <w:pPr>
              <w:jc w:val="both"/>
            </w:pPr>
            <w:r w:rsidRPr="006D4AFE">
              <w:t>zp, zk</w:t>
            </w:r>
          </w:p>
        </w:tc>
        <w:tc>
          <w:tcPr>
            <w:tcW w:w="709" w:type="dxa"/>
          </w:tcPr>
          <w:p w14:paraId="76B1AA4F" w14:textId="77777777" w:rsidR="00045E1F" w:rsidRDefault="0042149D" w:rsidP="00045E1F">
            <w:pPr>
              <w:jc w:val="both"/>
            </w:pPr>
            <w:r>
              <w:t>4</w:t>
            </w:r>
          </w:p>
        </w:tc>
        <w:tc>
          <w:tcPr>
            <w:tcW w:w="2627" w:type="dxa"/>
          </w:tcPr>
          <w:p w14:paraId="0F504413" w14:textId="77777777" w:rsidR="0019577E" w:rsidRPr="001A09C5" w:rsidRDefault="0019577E" w:rsidP="0019577E">
            <w:pPr>
              <w:jc w:val="both"/>
              <w:rPr>
                <w:b/>
              </w:rPr>
            </w:pPr>
            <w:r w:rsidRPr="001A09C5">
              <w:rPr>
                <w:b/>
              </w:rPr>
              <w:t>JUDr. Zicha, Ph.D.</w:t>
            </w:r>
          </w:p>
          <w:p w14:paraId="53BA95F2" w14:textId="1550464D" w:rsidR="00045E1F" w:rsidRDefault="0019577E" w:rsidP="0019577E">
            <w:pPr>
              <w:jc w:val="both"/>
            </w:pPr>
            <w:r>
              <w:t>Zicha 100%</w:t>
            </w:r>
          </w:p>
        </w:tc>
        <w:tc>
          <w:tcPr>
            <w:tcW w:w="737" w:type="dxa"/>
          </w:tcPr>
          <w:p w14:paraId="38173B62" w14:textId="77777777" w:rsidR="00045E1F" w:rsidRDefault="0042149D" w:rsidP="00045E1F">
            <w:pPr>
              <w:jc w:val="both"/>
            </w:pPr>
            <w:r>
              <w:t>2/Z</w:t>
            </w:r>
          </w:p>
        </w:tc>
        <w:tc>
          <w:tcPr>
            <w:tcW w:w="851" w:type="dxa"/>
          </w:tcPr>
          <w:p w14:paraId="6E4DE99A" w14:textId="1E25662A" w:rsidR="00045E1F" w:rsidRDefault="00045E1F" w:rsidP="0019577E">
            <w:pPr>
              <w:jc w:val="center"/>
            </w:pPr>
          </w:p>
        </w:tc>
      </w:tr>
      <w:tr w:rsidR="0042149D" w14:paraId="46F16A05" w14:textId="77777777" w:rsidTr="00183B0A">
        <w:tc>
          <w:tcPr>
            <w:tcW w:w="2727" w:type="dxa"/>
          </w:tcPr>
          <w:p w14:paraId="4851243F" w14:textId="57499143" w:rsidR="0042149D" w:rsidRDefault="00DB5C62" w:rsidP="0042149D">
            <w:r w:rsidRPr="003544CF">
              <w:t>Controlling</w:t>
            </w:r>
          </w:p>
        </w:tc>
        <w:tc>
          <w:tcPr>
            <w:tcW w:w="850" w:type="dxa"/>
            <w:gridSpan w:val="2"/>
          </w:tcPr>
          <w:p w14:paraId="6BE855A8" w14:textId="77777777" w:rsidR="0042149D" w:rsidRDefault="0042149D" w:rsidP="0042149D">
            <w:pPr>
              <w:jc w:val="both"/>
            </w:pPr>
            <w:r>
              <w:t>2-0-1</w:t>
            </w:r>
          </w:p>
        </w:tc>
        <w:tc>
          <w:tcPr>
            <w:tcW w:w="954" w:type="dxa"/>
          </w:tcPr>
          <w:p w14:paraId="4B2B06E4" w14:textId="77777777" w:rsidR="0042149D" w:rsidRDefault="0042149D" w:rsidP="0042149D">
            <w:pPr>
              <w:jc w:val="both"/>
            </w:pPr>
            <w:r w:rsidRPr="006D4AFE">
              <w:t>zp, zk</w:t>
            </w:r>
          </w:p>
        </w:tc>
        <w:tc>
          <w:tcPr>
            <w:tcW w:w="709" w:type="dxa"/>
          </w:tcPr>
          <w:p w14:paraId="4CB43238" w14:textId="77777777" w:rsidR="0042149D" w:rsidRDefault="0042149D" w:rsidP="0042149D">
            <w:pPr>
              <w:jc w:val="both"/>
            </w:pPr>
            <w:r>
              <w:t>5</w:t>
            </w:r>
          </w:p>
        </w:tc>
        <w:tc>
          <w:tcPr>
            <w:tcW w:w="2627" w:type="dxa"/>
          </w:tcPr>
          <w:p w14:paraId="37F75C92" w14:textId="547429D3" w:rsidR="0042149D" w:rsidRDefault="0036514F" w:rsidP="0042149D">
            <w:pPr>
              <w:jc w:val="both"/>
              <w:rPr>
                <w:b/>
              </w:rPr>
            </w:pPr>
            <w:r>
              <w:rPr>
                <w:b/>
              </w:rPr>
              <w:t>doc. Ing. Zámečník, Ph</w:t>
            </w:r>
            <w:r w:rsidR="00D22D61">
              <w:rPr>
                <w:b/>
              </w:rPr>
              <w:t>D.</w:t>
            </w:r>
          </w:p>
          <w:p w14:paraId="27A718CB" w14:textId="5B1C8E4B" w:rsidR="00D22D61" w:rsidRDefault="0036514F" w:rsidP="0042149D">
            <w:pPr>
              <w:jc w:val="both"/>
            </w:pPr>
            <w:r>
              <w:t>Zámeční</w:t>
            </w:r>
            <w:r w:rsidR="00D22D61">
              <w:t>k 60%</w:t>
            </w:r>
          </w:p>
          <w:p w14:paraId="506EEFB9" w14:textId="718BC97B" w:rsidR="00D22D61" w:rsidRPr="00D22D61" w:rsidRDefault="0036514F" w:rsidP="0042149D">
            <w:pPr>
              <w:jc w:val="both"/>
            </w:pPr>
            <w:r>
              <w:t>Nová</w:t>
            </w:r>
            <w:r w:rsidR="00D22D61">
              <w:t>k 40%</w:t>
            </w:r>
          </w:p>
        </w:tc>
        <w:tc>
          <w:tcPr>
            <w:tcW w:w="737" w:type="dxa"/>
          </w:tcPr>
          <w:p w14:paraId="4AEF6D17" w14:textId="77777777" w:rsidR="0042149D" w:rsidRDefault="0042149D" w:rsidP="0042149D">
            <w:r w:rsidRPr="00EF22C6">
              <w:t>2/Z</w:t>
            </w:r>
          </w:p>
        </w:tc>
        <w:tc>
          <w:tcPr>
            <w:tcW w:w="851" w:type="dxa"/>
          </w:tcPr>
          <w:p w14:paraId="5E38DFE0" w14:textId="77777777" w:rsidR="0042149D" w:rsidRDefault="0042149D" w:rsidP="0025498C">
            <w:pPr>
              <w:jc w:val="center"/>
            </w:pPr>
            <w:r>
              <w:t>PZ</w:t>
            </w:r>
          </w:p>
        </w:tc>
      </w:tr>
      <w:tr w:rsidR="0042149D" w14:paraId="4FB43C0D" w14:textId="77777777" w:rsidTr="00183B0A">
        <w:tc>
          <w:tcPr>
            <w:tcW w:w="2727" w:type="dxa"/>
          </w:tcPr>
          <w:p w14:paraId="3B50C04E" w14:textId="77EAB224" w:rsidR="001F3449" w:rsidRPr="001F3449" w:rsidRDefault="001F3449" w:rsidP="001F3449">
            <w:r w:rsidRPr="001F3449">
              <w:t xml:space="preserve">Business </w:t>
            </w:r>
            <w:r>
              <w:t>S</w:t>
            </w:r>
            <w:r w:rsidRPr="001F3449">
              <w:t xml:space="preserve">upport and </w:t>
            </w:r>
            <w:r>
              <w:t>S</w:t>
            </w:r>
            <w:r w:rsidRPr="001F3449">
              <w:t>ustainability</w:t>
            </w:r>
          </w:p>
          <w:p w14:paraId="367D0CE5" w14:textId="7CA75ABB" w:rsidR="0042149D" w:rsidRDefault="0042149D" w:rsidP="0042149D"/>
        </w:tc>
        <w:tc>
          <w:tcPr>
            <w:tcW w:w="850" w:type="dxa"/>
            <w:gridSpan w:val="2"/>
          </w:tcPr>
          <w:p w14:paraId="7664872D" w14:textId="77777777" w:rsidR="0042149D" w:rsidRDefault="0042149D" w:rsidP="0042149D">
            <w:pPr>
              <w:jc w:val="both"/>
            </w:pPr>
            <w:r>
              <w:t>2-0-1</w:t>
            </w:r>
          </w:p>
        </w:tc>
        <w:tc>
          <w:tcPr>
            <w:tcW w:w="954" w:type="dxa"/>
          </w:tcPr>
          <w:p w14:paraId="09A2CF53" w14:textId="77777777" w:rsidR="0042149D" w:rsidRDefault="0042149D" w:rsidP="0042149D">
            <w:pPr>
              <w:jc w:val="both"/>
            </w:pPr>
            <w:r w:rsidRPr="006D4AFE">
              <w:t>zp, zk</w:t>
            </w:r>
          </w:p>
        </w:tc>
        <w:tc>
          <w:tcPr>
            <w:tcW w:w="709" w:type="dxa"/>
          </w:tcPr>
          <w:p w14:paraId="45F84DF0" w14:textId="77777777" w:rsidR="0042149D" w:rsidRDefault="0042149D" w:rsidP="0042149D">
            <w:pPr>
              <w:jc w:val="both"/>
            </w:pPr>
            <w:r>
              <w:t>5</w:t>
            </w:r>
          </w:p>
        </w:tc>
        <w:tc>
          <w:tcPr>
            <w:tcW w:w="2627" w:type="dxa"/>
          </w:tcPr>
          <w:p w14:paraId="61D2BF29" w14:textId="77777777" w:rsidR="00D22D61" w:rsidRDefault="00D22D61" w:rsidP="00D22D61">
            <w:pPr>
              <w:jc w:val="both"/>
              <w:rPr>
                <w:b/>
              </w:rPr>
            </w:pPr>
            <w:r>
              <w:rPr>
                <w:b/>
              </w:rPr>
              <w:t>doc. Ing. Tučková, Ph.D.</w:t>
            </w:r>
          </w:p>
          <w:p w14:paraId="6CFC72F7" w14:textId="77777777" w:rsidR="0042149D" w:rsidRDefault="00D22D61" w:rsidP="00D22D61">
            <w:pPr>
              <w:jc w:val="both"/>
            </w:pPr>
            <w:r>
              <w:t>Tučková 70%</w:t>
            </w:r>
          </w:p>
          <w:p w14:paraId="2BD35D3A" w14:textId="77777777" w:rsidR="00D22D61" w:rsidRDefault="00D22D61" w:rsidP="00D22D61">
            <w:pPr>
              <w:jc w:val="both"/>
            </w:pPr>
            <w:r>
              <w:t>Otrusinová 30%</w:t>
            </w:r>
          </w:p>
        </w:tc>
        <w:tc>
          <w:tcPr>
            <w:tcW w:w="737" w:type="dxa"/>
          </w:tcPr>
          <w:p w14:paraId="66AC3855" w14:textId="77777777" w:rsidR="0042149D" w:rsidRDefault="0042149D" w:rsidP="0042149D">
            <w:r w:rsidRPr="00EF22C6">
              <w:t>2/Z</w:t>
            </w:r>
          </w:p>
        </w:tc>
        <w:tc>
          <w:tcPr>
            <w:tcW w:w="851" w:type="dxa"/>
          </w:tcPr>
          <w:p w14:paraId="77FA12E8" w14:textId="77777777" w:rsidR="0042149D" w:rsidRDefault="0042149D" w:rsidP="0025498C">
            <w:pPr>
              <w:jc w:val="center"/>
            </w:pPr>
            <w:r>
              <w:t>PZ</w:t>
            </w:r>
          </w:p>
        </w:tc>
      </w:tr>
      <w:tr w:rsidR="0042149D" w14:paraId="233CB039" w14:textId="77777777" w:rsidTr="00183B0A">
        <w:tc>
          <w:tcPr>
            <w:tcW w:w="2727" w:type="dxa"/>
          </w:tcPr>
          <w:p w14:paraId="50709C9B" w14:textId="3A9E84FE" w:rsidR="0042149D" w:rsidRPr="00DB5C62" w:rsidRDefault="00DC651F" w:rsidP="0042149D">
            <w:pPr>
              <w:rPr>
                <w:highlight w:val="yellow"/>
              </w:rPr>
            </w:pPr>
            <w:r w:rsidRPr="00DC651F">
              <w:t>Master´s Thesis Seminar</w:t>
            </w:r>
          </w:p>
        </w:tc>
        <w:tc>
          <w:tcPr>
            <w:tcW w:w="850" w:type="dxa"/>
            <w:gridSpan w:val="2"/>
          </w:tcPr>
          <w:p w14:paraId="0B34D701" w14:textId="77777777" w:rsidR="0042149D" w:rsidRDefault="0042149D" w:rsidP="0042149D">
            <w:pPr>
              <w:jc w:val="both"/>
            </w:pPr>
            <w:r>
              <w:t>0-0-1</w:t>
            </w:r>
          </w:p>
        </w:tc>
        <w:tc>
          <w:tcPr>
            <w:tcW w:w="954" w:type="dxa"/>
          </w:tcPr>
          <w:p w14:paraId="0528FC09" w14:textId="77777777" w:rsidR="0042149D" w:rsidRDefault="0042149D" w:rsidP="0042149D">
            <w:pPr>
              <w:jc w:val="both"/>
            </w:pPr>
            <w:r>
              <w:t>zp</w:t>
            </w:r>
          </w:p>
        </w:tc>
        <w:tc>
          <w:tcPr>
            <w:tcW w:w="709" w:type="dxa"/>
          </w:tcPr>
          <w:p w14:paraId="1059A15E" w14:textId="77777777" w:rsidR="0042149D" w:rsidRDefault="0042149D" w:rsidP="0042149D">
            <w:pPr>
              <w:jc w:val="both"/>
            </w:pPr>
            <w:r>
              <w:t>2</w:t>
            </w:r>
          </w:p>
        </w:tc>
        <w:tc>
          <w:tcPr>
            <w:tcW w:w="2627" w:type="dxa"/>
          </w:tcPr>
          <w:p w14:paraId="59903A2F" w14:textId="6AB5A0D3" w:rsidR="00D22D61" w:rsidRDefault="002C1E45" w:rsidP="00D22D61">
            <w:pPr>
              <w:jc w:val="both"/>
              <w:rPr>
                <w:b/>
              </w:rPr>
            </w:pPr>
            <w:r>
              <w:rPr>
                <w:b/>
              </w:rPr>
              <w:t xml:space="preserve">doc. </w:t>
            </w:r>
            <w:r w:rsidR="00D22D61">
              <w:rPr>
                <w:b/>
              </w:rPr>
              <w:t>Ing. Novák, Ph.D.</w:t>
            </w:r>
          </w:p>
          <w:p w14:paraId="0D150F45" w14:textId="77777777" w:rsidR="0042149D" w:rsidRDefault="00D22D61" w:rsidP="00D22D61">
            <w:pPr>
              <w:jc w:val="both"/>
            </w:pPr>
            <w:r>
              <w:t>Novák 100%</w:t>
            </w:r>
          </w:p>
        </w:tc>
        <w:tc>
          <w:tcPr>
            <w:tcW w:w="737" w:type="dxa"/>
          </w:tcPr>
          <w:p w14:paraId="7BF776A5" w14:textId="77777777" w:rsidR="0042149D" w:rsidRDefault="0042149D" w:rsidP="0042149D">
            <w:r w:rsidRPr="00EF22C6">
              <w:t>2/Z</w:t>
            </w:r>
          </w:p>
        </w:tc>
        <w:tc>
          <w:tcPr>
            <w:tcW w:w="851" w:type="dxa"/>
          </w:tcPr>
          <w:p w14:paraId="5F8F9B10" w14:textId="1BCD1F8B" w:rsidR="0042149D" w:rsidRDefault="0042149D" w:rsidP="0025498C">
            <w:pPr>
              <w:jc w:val="center"/>
            </w:pPr>
          </w:p>
        </w:tc>
      </w:tr>
      <w:tr w:rsidR="0042149D" w14:paraId="59FA2773" w14:textId="77777777" w:rsidTr="00183B0A">
        <w:tc>
          <w:tcPr>
            <w:tcW w:w="2727" w:type="dxa"/>
          </w:tcPr>
          <w:p w14:paraId="6A413466" w14:textId="12B8F7DD" w:rsidR="0042149D" w:rsidRPr="00DB5C62" w:rsidRDefault="00DC651F" w:rsidP="0042149D">
            <w:pPr>
              <w:rPr>
                <w:highlight w:val="yellow"/>
              </w:rPr>
            </w:pPr>
            <w:r w:rsidRPr="00DC651F">
              <w:t>Master´s Thesis Preparation and Work Placement</w:t>
            </w:r>
          </w:p>
        </w:tc>
        <w:tc>
          <w:tcPr>
            <w:tcW w:w="850" w:type="dxa"/>
            <w:gridSpan w:val="2"/>
          </w:tcPr>
          <w:p w14:paraId="62842803" w14:textId="77777777" w:rsidR="0042149D" w:rsidRDefault="0042149D" w:rsidP="0042149D">
            <w:pPr>
              <w:jc w:val="both"/>
            </w:pPr>
            <w:r>
              <w:t>0-0-0</w:t>
            </w:r>
          </w:p>
        </w:tc>
        <w:tc>
          <w:tcPr>
            <w:tcW w:w="954" w:type="dxa"/>
          </w:tcPr>
          <w:p w14:paraId="02FFD7B5" w14:textId="77777777" w:rsidR="0042149D" w:rsidRDefault="0042149D" w:rsidP="0042149D">
            <w:pPr>
              <w:jc w:val="both"/>
            </w:pPr>
            <w:r>
              <w:t>zp</w:t>
            </w:r>
          </w:p>
        </w:tc>
        <w:tc>
          <w:tcPr>
            <w:tcW w:w="709" w:type="dxa"/>
          </w:tcPr>
          <w:p w14:paraId="2C02DB59" w14:textId="77777777" w:rsidR="0042149D" w:rsidRDefault="0042149D" w:rsidP="0042149D">
            <w:pPr>
              <w:jc w:val="both"/>
            </w:pPr>
            <w:r>
              <w:t>30</w:t>
            </w:r>
          </w:p>
        </w:tc>
        <w:tc>
          <w:tcPr>
            <w:tcW w:w="2627" w:type="dxa"/>
          </w:tcPr>
          <w:p w14:paraId="04A5BFB4" w14:textId="77777777" w:rsidR="00D22D61" w:rsidRDefault="00D22D61" w:rsidP="00D22D61">
            <w:pPr>
              <w:jc w:val="both"/>
              <w:rPr>
                <w:b/>
              </w:rPr>
            </w:pPr>
            <w:r>
              <w:rPr>
                <w:b/>
              </w:rPr>
              <w:t>Ing. Papadaki, Ph.D.</w:t>
            </w:r>
          </w:p>
          <w:p w14:paraId="65B802C0" w14:textId="77777777" w:rsidR="0042149D" w:rsidRDefault="00D22D61" w:rsidP="00D22D61">
            <w:pPr>
              <w:jc w:val="both"/>
            </w:pPr>
            <w:r>
              <w:t>Papadaki 100%</w:t>
            </w:r>
          </w:p>
        </w:tc>
        <w:tc>
          <w:tcPr>
            <w:tcW w:w="737" w:type="dxa"/>
          </w:tcPr>
          <w:p w14:paraId="5F4E7FF3" w14:textId="4996FAED" w:rsidR="0042149D" w:rsidRDefault="00A96FE9" w:rsidP="0042149D">
            <w:r>
              <w:t>2/L</w:t>
            </w:r>
          </w:p>
        </w:tc>
        <w:tc>
          <w:tcPr>
            <w:tcW w:w="851" w:type="dxa"/>
          </w:tcPr>
          <w:p w14:paraId="618F8550" w14:textId="273FD982" w:rsidR="0042149D" w:rsidRDefault="0042149D" w:rsidP="0025498C">
            <w:pPr>
              <w:jc w:val="center"/>
            </w:pPr>
          </w:p>
        </w:tc>
      </w:tr>
      <w:tr w:rsidR="00045E1F" w14:paraId="22E3CAA2" w14:textId="77777777" w:rsidTr="00183B0A">
        <w:tc>
          <w:tcPr>
            <w:tcW w:w="2727" w:type="dxa"/>
          </w:tcPr>
          <w:p w14:paraId="5D65F0E6" w14:textId="29185D05" w:rsidR="00F1772A" w:rsidRDefault="00DB5C62" w:rsidP="00045E1F">
            <w:r w:rsidRPr="009C1B33">
              <w:t>Econometrics</w:t>
            </w:r>
          </w:p>
        </w:tc>
        <w:tc>
          <w:tcPr>
            <w:tcW w:w="850" w:type="dxa"/>
            <w:gridSpan w:val="2"/>
          </w:tcPr>
          <w:p w14:paraId="2AD799F9" w14:textId="77777777" w:rsidR="00045E1F" w:rsidRDefault="00D22D61" w:rsidP="00045E1F">
            <w:pPr>
              <w:jc w:val="both"/>
            </w:pPr>
            <w:r>
              <w:t>2-1-0</w:t>
            </w:r>
          </w:p>
        </w:tc>
        <w:tc>
          <w:tcPr>
            <w:tcW w:w="954" w:type="dxa"/>
          </w:tcPr>
          <w:p w14:paraId="2C3AA6F2" w14:textId="77777777" w:rsidR="00045E1F" w:rsidRDefault="00D22D61" w:rsidP="00045E1F">
            <w:pPr>
              <w:jc w:val="both"/>
            </w:pPr>
            <w:r>
              <w:t>klz</w:t>
            </w:r>
          </w:p>
        </w:tc>
        <w:tc>
          <w:tcPr>
            <w:tcW w:w="709" w:type="dxa"/>
          </w:tcPr>
          <w:p w14:paraId="6123624F" w14:textId="77777777" w:rsidR="00045E1F" w:rsidRDefault="00D22D61" w:rsidP="00045E1F">
            <w:pPr>
              <w:jc w:val="both"/>
            </w:pPr>
            <w:r>
              <w:t>4</w:t>
            </w:r>
          </w:p>
        </w:tc>
        <w:tc>
          <w:tcPr>
            <w:tcW w:w="2627" w:type="dxa"/>
          </w:tcPr>
          <w:p w14:paraId="257F6D15" w14:textId="73D6C632" w:rsidR="00D22D61" w:rsidRPr="00992662" w:rsidRDefault="00D22D61" w:rsidP="00D22D61">
            <w:pPr>
              <w:jc w:val="both"/>
              <w:rPr>
                <w:b/>
              </w:rPr>
            </w:pPr>
            <w:r w:rsidRPr="00992662">
              <w:rPr>
                <w:b/>
              </w:rPr>
              <w:t xml:space="preserve">Ing. </w:t>
            </w:r>
            <w:r w:rsidR="00A96FE9">
              <w:rPr>
                <w:b/>
              </w:rPr>
              <w:t>Homolka</w:t>
            </w:r>
            <w:r w:rsidR="00C57CF4">
              <w:rPr>
                <w:b/>
              </w:rPr>
              <w:t>,</w:t>
            </w:r>
            <w:r w:rsidRPr="00992662">
              <w:rPr>
                <w:b/>
              </w:rPr>
              <w:t xml:space="preserve"> Ph.D.</w:t>
            </w:r>
          </w:p>
          <w:p w14:paraId="24888630" w14:textId="3165532D" w:rsidR="00045E1F" w:rsidRDefault="00A96FE9" w:rsidP="00D22D61">
            <w:pPr>
              <w:jc w:val="both"/>
            </w:pPr>
            <w:r>
              <w:t>Homolka</w:t>
            </w:r>
            <w:r w:rsidR="00D22D61">
              <w:t xml:space="preserve"> 60%</w:t>
            </w:r>
          </w:p>
          <w:p w14:paraId="2490A4D3" w14:textId="77777777" w:rsidR="00D22D61" w:rsidRDefault="00D22D61" w:rsidP="00D22D61">
            <w:pPr>
              <w:jc w:val="both"/>
            </w:pPr>
            <w:r>
              <w:t>Dvorský 40%</w:t>
            </w:r>
          </w:p>
        </w:tc>
        <w:tc>
          <w:tcPr>
            <w:tcW w:w="737" w:type="dxa"/>
          </w:tcPr>
          <w:p w14:paraId="5C0FEDC5" w14:textId="77777777" w:rsidR="00045E1F" w:rsidRDefault="00D22D61" w:rsidP="00045E1F">
            <w:pPr>
              <w:jc w:val="both"/>
            </w:pPr>
            <w:r>
              <w:t>2/Z</w:t>
            </w:r>
          </w:p>
        </w:tc>
        <w:tc>
          <w:tcPr>
            <w:tcW w:w="851" w:type="dxa"/>
          </w:tcPr>
          <w:p w14:paraId="6A218477" w14:textId="57882B0A" w:rsidR="00045E1F" w:rsidRDefault="00045E1F" w:rsidP="0025498C">
            <w:pPr>
              <w:jc w:val="center"/>
            </w:pPr>
          </w:p>
        </w:tc>
      </w:tr>
      <w:tr w:rsidR="00D22D61" w14:paraId="34315922" w14:textId="77777777" w:rsidTr="00183B0A">
        <w:tc>
          <w:tcPr>
            <w:tcW w:w="2727" w:type="dxa"/>
          </w:tcPr>
          <w:p w14:paraId="3F9C4647" w14:textId="5C03474C" w:rsidR="00F1772A" w:rsidRDefault="001E0420" w:rsidP="001E0420">
            <w:r>
              <w:t>Concepts of B</w:t>
            </w:r>
            <w:r w:rsidR="00F67151">
              <w:t xml:space="preserve">usiness </w:t>
            </w:r>
            <w:r>
              <w:t>T</w:t>
            </w:r>
            <w:r w:rsidR="00F67151">
              <w:t>hinking</w:t>
            </w:r>
          </w:p>
        </w:tc>
        <w:tc>
          <w:tcPr>
            <w:tcW w:w="850" w:type="dxa"/>
            <w:gridSpan w:val="2"/>
          </w:tcPr>
          <w:p w14:paraId="6940E603" w14:textId="77777777" w:rsidR="00D22D61" w:rsidRDefault="00D22D61" w:rsidP="00D22D61">
            <w:pPr>
              <w:jc w:val="both"/>
            </w:pPr>
            <w:r>
              <w:t>2-0-1</w:t>
            </w:r>
          </w:p>
        </w:tc>
        <w:tc>
          <w:tcPr>
            <w:tcW w:w="954" w:type="dxa"/>
          </w:tcPr>
          <w:p w14:paraId="79C4E138" w14:textId="77777777" w:rsidR="00D22D61" w:rsidRDefault="00D22D61" w:rsidP="00D22D61">
            <w:pPr>
              <w:jc w:val="both"/>
            </w:pPr>
            <w:r w:rsidRPr="006D4AFE">
              <w:t>zp, zk</w:t>
            </w:r>
          </w:p>
        </w:tc>
        <w:tc>
          <w:tcPr>
            <w:tcW w:w="709" w:type="dxa"/>
          </w:tcPr>
          <w:p w14:paraId="11012346" w14:textId="77777777" w:rsidR="00D22D61" w:rsidRDefault="00D22D61" w:rsidP="00D22D61">
            <w:pPr>
              <w:jc w:val="both"/>
            </w:pPr>
            <w:r>
              <w:t>4</w:t>
            </w:r>
          </w:p>
        </w:tc>
        <w:tc>
          <w:tcPr>
            <w:tcW w:w="2627" w:type="dxa"/>
          </w:tcPr>
          <w:p w14:paraId="73B2E6B4" w14:textId="77777777" w:rsidR="00D22D61" w:rsidRPr="001C31EB" w:rsidRDefault="00D22D61" w:rsidP="00D22D61">
            <w:pPr>
              <w:jc w:val="both"/>
              <w:rPr>
                <w:b/>
              </w:rPr>
            </w:pPr>
            <w:r w:rsidRPr="001C31EB">
              <w:rPr>
                <w:b/>
              </w:rPr>
              <w:t>Ing. Slinták, Ph.D.</w:t>
            </w:r>
          </w:p>
          <w:p w14:paraId="31498306" w14:textId="77777777" w:rsidR="00D22D61" w:rsidRDefault="00D22D61" w:rsidP="00D22D61">
            <w:pPr>
              <w:jc w:val="both"/>
            </w:pPr>
            <w:r>
              <w:t>Slinták 100%</w:t>
            </w:r>
          </w:p>
        </w:tc>
        <w:tc>
          <w:tcPr>
            <w:tcW w:w="737" w:type="dxa"/>
          </w:tcPr>
          <w:p w14:paraId="6C344BED" w14:textId="77777777" w:rsidR="00D22D61" w:rsidRDefault="00D22D61" w:rsidP="00D22D61">
            <w:pPr>
              <w:jc w:val="both"/>
            </w:pPr>
            <w:r>
              <w:t>2/Z</w:t>
            </w:r>
          </w:p>
        </w:tc>
        <w:tc>
          <w:tcPr>
            <w:tcW w:w="851" w:type="dxa"/>
          </w:tcPr>
          <w:p w14:paraId="2D51BFA1" w14:textId="77777777" w:rsidR="00D22D61" w:rsidRDefault="00D22D61" w:rsidP="0025498C">
            <w:pPr>
              <w:jc w:val="center"/>
            </w:pPr>
            <w:r>
              <w:t>PZ</w:t>
            </w:r>
          </w:p>
        </w:tc>
      </w:tr>
      <w:tr w:rsidR="0019577E" w14:paraId="605CE901" w14:textId="77777777" w:rsidTr="00183B0A">
        <w:tc>
          <w:tcPr>
            <w:tcW w:w="2727" w:type="dxa"/>
          </w:tcPr>
          <w:p w14:paraId="04EAEBE5" w14:textId="77777777" w:rsidR="0019577E" w:rsidRDefault="0019577E" w:rsidP="0019577E">
            <w:r>
              <w:lastRenderedPageBreak/>
              <w:t>Tax System and Financial Law</w:t>
            </w:r>
          </w:p>
          <w:p w14:paraId="634896F6" w14:textId="77777777" w:rsidR="0019577E" w:rsidRDefault="0019577E" w:rsidP="0019577E"/>
        </w:tc>
        <w:tc>
          <w:tcPr>
            <w:tcW w:w="850" w:type="dxa"/>
            <w:gridSpan w:val="2"/>
          </w:tcPr>
          <w:p w14:paraId="72D4440A" w14:textId="43685D86" w:rsidR="0019577E" w:rsidRDefault="0019577E" w:rsidP="0019577E">
            <w:pPr>
              <w:jc w:val="both"/>
            </w:pPr>
            <w:r>
              <w:t>2-0-1</w:t>
            </w:r>
          </w:p>
        </w:tc>
        <w:tc>
          <w:tcPr>
            <w:tcW w:w="954" w:type="dxa"/>
          </w:tcPr>
          <w:p w14:paraId="54432A51" w14:textId="15D8B367" w:rsidR="0019577E" w:rsidRPr="006D4AFE" w:rsidRDefault="0019577E" w:rsidP="0019577E">
            <w:pPr>
              <w:jc w:val="both"/>
            </w:pPr>
            <w:r w:rsidRPr="006D4AFE">
              <w:t>zp, zk</w:t>
            </w:r>
          </w:p>
        </w:tc>
        <w:tc>
          <w:tcPr>
            <w:tcW w:w="709" w:type="dxa"/>
          </w:tcPr>
          <w:p w14:paraId="2FBB5AD7" w14:textId="3567221A" w:rsidR="0019577E" w:rsidRDefault="0019577E" w:rsidP="0019577E">
            <w:pPr>
              <w:jc w:val="both"/>
            </w:pPr>
            <w:r>
              <w:t>4</w:t>
            </w:r>
          </w:p>
        </w:tc>
        <w:tc>
          <w:tcPr>
            <w:tcW w:w="2627" w:type="dxa"/>
          </w:tcPr>
          <w:p w14:paraId="50941550" w14:textId="77777777" w:rsidR="0019577E" w:rsidRDefault="0019577E" w:rsidP="0019577E">
            <w:pPr>
              <w:jc w:val="both"/>
              <w:rPr>
                <w:b/>
              </w:rPr>
            </w:pPr>
            <w:r>
              <w:rPr>
                <w:b/>
              </w:rPr>
              <w:t>Ing. Kolářová, Ph.D.</w:t>
            </w:r>
          </w:p>
          <w:p w14:paraId="4198B5C9" w14:textId="5C027E0B" w:rsidR="0019577E" w:rsidRPr="001C31EB" w:rsidRDefault="0019577E" w:rsidP="0019577E">
            <w:pPr>
              <w:jc w:val="both"/>
              <w:rPr>
                <w:b/>
              </w:rPr>
            </w:pPr>
            <w:r>
              <w:t>Kolářová 100%</w:t>
            </w:r>
          </w:p>
        </w:tc>
        <w:tc>
          <w:tcPr>
            <w:tcW w:w="737" w:type="dxa"/>
          </w:tcPr>
          <w:p w14:paraId="1A82A508" w14:textId="7EF5F35A" w:rsidR="0019577E" w:rsidRDefault="0019577E" w:rsidP="0019577E">
            <w:pPr>
              <w:jc w:val="both"/>
            </w:pPr>
            <w:r>
              <w:t>2/Z</w:t>
            </w:r>
          </w:p>
        </w:tc>
        <w:tc>
          <w:tcPr>
            <w:tcW w:w="851" w:type="dxa"/>
          </w:tcPr>
          <w:p w14:paraId="2101E28C" w14:textId="1DE7FE2B" w:rsidR="0019577E" w:rsidRDefault="00DD2FDE" w:rsidP="0019577E">
            <w:pPr>
              <w:jc w:val="center"/>
            </w:pPr>
            <w:r>
              <w:t>PZ</w:t>
            </w:r>
          </w:p>
        </w:tc>
      </w:tr>
      <w:tr w:rsidR="0019577E" w14:paraId="2DC1906A" w14:textId="77777777" w:rsidTr="00183B0A">
        <w:tc>
          <w:tcPr>
            <w:tcW w:w="9455" w:type="dxa"/>
            <w:gridSpan w:val="8"/>
            <w:shd w:val="clear" w:color="auto" w:fill="FBD4B4" w:themeFill="accent6" w:themeFillTint="66"/>
          </w:tcPr>
          <w:p w14:paraId="2BEC929E" w14:textId="77777777" w:rsidR="0019577E" w:rsidRDefault="0019577E" w:rsidP="0019577E">
            <w:pPr>
              <w:jc w:val="center"/>
            </w:pPr>
            <w:r>
              <w:rPr>
                <w:b/>
                <w:sz w:val="22"/>
              </w:rPr>
              <w:t>Povinně volitelné předměty - skupina 1</w:t>
            </w:r>
          </w:p>
        </w:tc>
      </w:tr>
      <w:tr w:rsidR="0019577E" w14:paraId="685B7172" w14:textId="77777777" w:rsidTr="00183B0A">
        <w:tc>
          <w:tcPr>
            <w:tcW w:w="2727" w:type="dxa"/>
          </w:tcPr>
          <w:p w14:paraId="75CE0440" w14:textId="4F24BE4A" w:rsidR="0019577E" w:rsidRDefault="0019577E" w:rsidP="0019577E">
            <w:r w:rsidRPr="00AE35A6">
              <w:t>Money and Capital Markets</w:t>
            </w:r>
          </w:p>
        </w:tc>
        <w:tc>
          <w:tcPr>
            <w:tcW w:w="850" w:type="dxa"/>
            <w:gridSpan w:val="2"/>
          </w:tcPr>
          <w:p w14:paraId="7B8611F8" w14:textId="77777777" w:rsidR="0019577E" w:rsidRDefault="0019577E" w:rsidP="0019577E">
            <w:pPr>
              <w:jc w:val="both"/>
            </w:pPr>
            <w:r>
              <w:t>2-0-1</w:t>
            </w:r>
          </w:p>
        </w:tc>
        <w:tc>
          <w:tcPr>
            <w:tcW w:w="954" w:type="dxa"/>
          </w:tcPr>
          <w:p w14:paraId="616C47B6" w14:textId="77777777" w:rsidR="0019577E" w:rsidRDefault="0019577E" w:rsidP="0019577E">
            <w:pPr>
              <w:jc w:val="both"/>
            </w:pPr>
            <w:r>
              <w:t>zp, zk</w:t>
            </w:r>
          </w:p>
        </w:tc>
        <w:tc>
          <w:tcPr>
            <w:tcW w:w="709" w:type="dxa"/>
          </w:tcPr>
          <w:p w14:paraId="1207EB42" w14:textId="77777777" w:rsidR="0019577E" w:rsidRDefault="0019577E" w:rsidP="0019577E">
            <w:pPr>
              <w:jc w:val="both"/>
            </w:pPr>
            <w:r>
              <w:t>4</w:t>
            </w:r>
          </w:p>
        </w:tc>
        <w:tc>
          <w:tcPr>
            <w:tcW w:w="2627" w:type="dxa"/>
          </w:tcPr>
          <w:p w14:paraId="54D90A28" w14:textId="77777777" w:rsidR="0019577E" w:rsidRPr="00300270" w:rsidRDefault="0019577E" w:rsidP="0019577E">
            <w:pPr>
              <w:jc w:val="both"/>
              <w:rPr>
                <w:b/>
              </w:rPr>
            </w:pPr>
            <w:r w:rsidRPr="00300270">
              <w:rPr>
                <w:b/>
              </w:rPr>
              <w:t>Ing. Vychyti</w:t>
            </w:r>
            <w:r>
              <w:rPr>
                <w:b/>
              </w:rPr>
              <w:t>l</w:t>
            </w:r>
            <w:r w:rsidRPr="00300270">
              <w:rPr>
                <w:b/>
              </w:rPr>
              <w:t>ová, Ph.D.</w:t>
            </w:r>
          </w:p>
          <w:p w14:paraId="25678FCD" w14:textId="77777777" w:rsidR="0019577E" w:rsidRDefault="0019577E" w:rsidP="0019577E">
            <w:pPr>
              <w:jc w:val="both"/>
            </w:pPr>
            <w:r>
              <w:t>Vychytilová 100%</w:t>
            </w:r>
          </w:p>
        </w:tc>
        <w:tc>
          <w:tcPr>
            <w:tcW w:w="737" w:type="dxa"/>
          </w:tcPr>
          <w:p w14:paraId="11047B33" w14:textId="77777777" w:rsidR="0019577E" w:rsidRDefault="0019577E" w:rsidP="0019577E">
            <w:pPr>
              <w:jc w:val="both"/>
            </w:pPr>
            <w:r>
              <w:t>1,2/Z</w:t>
            </w:r>
          </w:p>
        </w:tc>
        <w:tc>
          <w:tcPr>
            <w:tcW w:w="851" w:type="dxa"/>
          </w:tcPr>
          <w:p w14:paraId="73F71131" w14:textId="77777777" w:rsidR="0019577E" w:rsidRDefault="0019577E" w:rsidP="0019577E">
            <w:pPr>
              <w:jc w:val="center"/>
            </w:pPr>
            <w:r w:rsidRPr="007C43CE">
              <w:t>PV</w:t>
            </w:r>
          </w:p>
        </w:tc>
      </w:tr>
      <w:tr w:rsidR="0019577E" w14:paraId="73929E40" w14:textId="77777777" w:rsidTr="00183B0A">
        <w:tc>
          <w:tcPr>
            <w:tcW w:w="2727" w:type="dxa"/>
          </w:tcPr>
          <w:p w14:paraId="15012771" w14:textId="18094DB9" w:rsidR="0019577E" w:rsidRPr="00AE35A6" w:rsidRDefault="0019577E" w:rsidP="0019577E">
            <w:r>
              <w:t>Strategic M</w:t>
            </w:r>
            <w:r w:rsidRPr="00AE35A6">
              <w:t>anagement</w:t>
            </w:r>
          </w:p>
        </w:tc>
        <w:tc>
          <w:tcPr>
            <w:tcW w:w="850" w:type="dxa"/>
            <w:gridSpan w:val="2"/>
          </w:tcPr>
          <w:p w14:paraId="6852DDDC" w14:textId="77777777" w:rsidR="0019577E" w:rsidRDefault="0019577E" w:rsidP="0019577E">
            <w:pPr>
              <w:jc w:val="both"/>
            </w:pPr>
            <w:r>
              <w:t>2-0-1</w:t>
            </w:r>
          </w:p>
        </w:tc>
        <w:tc>
          <w:tcPr>
            <w:tcW w:w="954" w:type="dxa"/>
          </w:tcPr>
          <w:p w14:paraId="4E162985" w14:textId="77777777" w:rsidR="0019577E" w:rsidRDefault="0019577E" w:rsidP="0019577E">
            <w:pPr>
              <w:jc w:val="both"/>
            </w:pPr>
            <w:r>
              <w:t>zp, zk</w:t>
            </w:r>
          </w:p>
        </w:tc>
        <w:tc>
          <w:tcPr>
            <w:tcW w:w="709" w:type="dxa"/>
          </w:tcPr>
          <w:p w14:paraId="4343C309" w14:textId="77777777" w:rsidR="0019577E" w:rsidRDefault="0019577E" w:rsidP="0019577E">
            <w:pPr>
              <w:jc w:val="both"/>
            </w:pPr>
            <w:r>
              <w:t>4</w:t>
            </w:r>
          </w:p>
        </w:tc>
        <w:tc>
          <w:tcPr>
            <w:tcW w:w="2627" w:type="dxa"/>
          </w:tcPr>
          <w:p w14:paraId="199E0371" w14:textId="77777777" w:rsidR="0019577E" w:rsidRPr="001C31EB" w:rsidRDefault="0019577E" w:rsidP="0019577E">
            <w:pPr>
              <w:jc w:val="both"/>
              <w:rPr>
                <w:b/>
              </w:rPr>
            </w:pPr>
            <w:r w:rsidRPr="001C31EB">
              <w:rPr>
                <w:b/>
              </w:rPr>
              <w:t>doc. Ing. Chovancová, Ph.D.</w:t>
            </w:r>
          </w:p>
          <w:p w14:paraId="5DF6D15A" w14:textId="77777777" w:rsidR="0019577E" w:rsidRDefault="0019577E" w:rsidP="0019577E">
            <w:pPr>
              <w:jc w:val="both"/>
            </w:pPr>
            <w:r>
              <w:t>Chovancová 60%</w:t>
            </w:r>
          </w:p>
          <w:p w14:paraId="60CA5896" w14:textId="77777777" w:rsidR="0019577E" w:rsidRPr="00F83859" w:rsidRDefault="0019577E" w:rsidP="0019577E">
            <w:pPr>
              <w:jc w:val="both"/>
            </w:pPr>
            <w:r>
              <w:t>Slinták 40%</w:t>
            </w:r>
          </w:p>
        </w:tc>
        <w:tc>
          <w:tcPr>
            <w:tcW w:w="737" w:type="dxa"/>
          </w:tcPr>
          <w:p w14:paraId="4DB56C1A" w14:textId="7E8D8AED" w:rsidR="0019577E" w:rsidRDefault="0019577E" w:rsidP="0019577E">
            <w:pPr>
              <w:jc w:val="both"/>
            </w:pPr>
            <w:r>
              <w:t>Z</w:t>
            </w:r>
          </w:p>
        </w:tc>
        <w:tc>
          <w:tcPr>
            <w:tcW w:w="851" w:type="dxa"/>
          </w:tcPr>
          <w:p w14:paraId="4400F3B7" w14:textId="77777777" w:rsidR="0019577E" w:rsidRDefault="0019577E" w:rsidP="0019577E">
            <w:pPr>
              <w:jc w:val="center"/>
            </w:pPr>
            <w:r w:rsidRPr="007C43CE">
              <w:t>PV</w:t>
            </w:r>
          </w:p>
        </w:tc>
      </w:tr>
      <w:tr w:rsidR="0019577E" w14:paraId="1AAC48E7" w14:textId="77777777" w:rsidTr="00183B0A">
        <w:tc>
          <w:tcPr>
            <w:tcW w:w="2727" w:type="dxa"/>
          </w:tcPr>
          <w:p w14:paraId="5ACDF73B" w14:textId="3BFAF933" w:rsidR="0019577E" w:rsidRDefault="0019577E" w:rsidP="0019577E">
            <w:r w:rsidRPr="00675213">
              <w:t>Business-to-</w:t>
            </w:r>
            <w:r>
              <w:t>B</w:t>
            </w:r>
            <w:r w:rsidRPr="00675213">
              <w:t>usiness Marketing</w:t>
            </w:r>
          </w:p>
        </w:tc>
        <w:tc>
          <w:tcPr>
            <w:tcW w:w="850" w:type="dxa"/>
            <w:gridSpan w:val="2"/>
          </w:tcPr>
          <w:p w14:paraId="2A92878C" w14:textId="77777777" w:rsidR="0019577E" w:rsidRDefault="0019577E" w:rsidP="0019577E">
            <w:pPr>
              <w:jc w:val="both"/>
            </w:pPr>
            <w:r>
              <w:t>1-0-1</w:t>
            </w:r>
          </w:p>
        </w:tc>
        <w:tc>
          <w:tcPr>
            <w:tcW w:w="954" w:type="dxa"/>
          </w:tcPr>
          <w:p w14:paraId="5266DC07" w14:textId="77777777" w:rsidR="0019577E" w:rsidRDefault="0019577E" w:rsidP="0019577E">
            <w:pPr>
              <w:jc w:val="both"/>
            </w:pPr>
            <w:r>
              <w:t>zp, zk</w:t>
            </w:r>
          </w:p>
        </w:tc>
        <w:tc>
          <w:tcPr>
            <w:tcW w:w="709" w:type="dxa"/>
          </w:tcPr>
          <w:p w14:paraId="4F13CE09" w14:textId="77777777" w:rsidR="0019577E" w:rsidRDefault="0019577E" w:rsidP="0019577E">
            <w:pPr>
              <w:jc w:val="both"/>
            </w:pPr>
            <w:r>
              <w:t>3</w:t>
            </w:r>
          </w:p>
        </w:tc>
        <w:tc>
          <w:tcPr>
            <w:tcW w:w="2627" w:type="dxa"/>
          </w:tcPr>
          <w:p w14:paraId="45D412C6" w14:textId="77777777" w:rsidR="0019577E" w:rsidRPr="001C31EB" w:rsidRDefault="0019577E" w:rsidP="0019577E">
            <w:pPr>
              <w:jc w:val="both"/>
              <w:rPr>
                <w:b/>
              </w:rPr>
            </w:pPr>
            <w:r w:rsidRPr="001C31EB">
              <w:rPr>
                <w:b/>
              </w:rPr>
              <w:t>doc. Ing. Pilík, Ph.D.</w:t>
            </w:r>
          </w:p>
          <w:p w14:paraId="73E11828" w14:textId="77777777" w:rsidR="0019577E" w:rsidRPr="00F83859" w:rsidRDefault="0019577E" w:rsidP="0019577E">
            <w:pPr>
              <w:jc w:val="both"/>
            </w:pPr>
            <w:r>
              <w:t>Pilík 100%</w:t>
            </w:r>
          </w:p>
        </w:tc>
        <w:tc>
          <w:tcPr>
            <w:tcW w:w="737" w:type="dxa"/>
          </w:tcPr>
          <w:p w14:paraId="1D68BBC2" w14:textId="77777777" w:rsidR="0019577E" w:rsidRDefault="0019577E" w:rsidP="0019577E">
            <w:pPr>
              <w:jc w:val="both"/>
            </w:pPr>
            <w:r>
              <w:t>1/L</w:t>
            </w:r>
          </w:p>
        </w:tc>
        <w:tc>
          <w:tcPr>
            <w:tcW w:w="851" w:type="dxa"/>
          </w:tcPr>
          <w:p w14:paraId="55F7B374" w14:textId="77777777" w:rsidR="0019577E" w:rsidRDefault="0019577E" w:rsidP="0019577E">
            <w:pPr>
              <w:jc w:val="center"/>
            </w:pPr>
            <w:r w:rsidRPr="007C43CE">
              <w:t>PV</w:t>
            </w:r>
          </w:p>
        </w:tc>
      </w:tr>
      <w:tr w:rsidR="0019577E" w14:paraId="466B36B7" w14:textId="77777777" w:rsidTr="00183B0A">
        <w:tc>
          <w:tcPr>
            <w:tcW w:w="2727" w:type="dxa"/>
          </w:tcPr>
          <w:p w14:paraId="5E757EA3" w14:textId="6663EDA1" w:rsidR="0019577E" w:rsidRDefault="0019577E" w:rsidP="0019577E">
            <w:r w:rsidRPr="00AE35A6">
              <w:t>Ecological Aspects of Business Decision</w:t>
            </w:r>
          </w:p>
        </w:tc>
        <w:tc>
          <w:tcPr>
            <w:tcW w:w="850" w:type="dxa"/>
            <w:gridSpan w:val="2"/>
          </w:tcPr>
          <w:p w14:paraId="5C88204F" w14:textId="77777777" w:rsidR="0019577E" w:rsidRDefault="0019577E" w:rsidP="0019577E">
            <w:pPr>
              <w:jc w:val="both"/>
            </w:pPr>
            <w:r>
              <w:t>2-0-0</w:t>
            </w:r>
          </w:p>
        </w:tc>
        <w:tc>
          <w:tcPr>
            <w:tcW w:w="954" w:type="dxa"/>
          </w:tcPr>
          <w:p w14:paraId="6D4C6285" w14:textId="77777777" w:rsidR="0019577E" w:rsidRDefault="0019577E" w:rsidP="0019577E">
            <w:pPr>
              <w:jc w:val="both"/>
            </w:pPr>
            <w:r>
              <w:t>klz</w:t>
            </w:r>
          </w:p>
        </w:tc>
        <w:tc>
          <w:tcPr>
            <w:tcW w:w="709" w:type="dxa"/>
          </w:tcPr>
          <w:p w14:paraId="266C70C5" w14:textId="77777777" w:rsidR="0019577E" w:rsidRDefault="0019577E" w:rsidP="0019577E">
            <w:pPr>
              <w:jc w:val="both"/>
            </w:pPr>
            <w:r>
              <w:t>3</w:t>
            </w:r>
          </w:p>
        </w:tc>
        <w:tc>
          <w:tcPr>
            <w:tcW w:w="2627" w:type="dxa"/>
          </w:tcPr>
          <w:p w14:paraId="4F66B7EE" w14:textId="77777777" w:rsidR="0019577E" w:rsidRDefault="0019577E" w:rsidP="0019577E">
            <w:pPr>
              <w:jc w:val="both"/>
              <w:rPr>
                <w:b/>
              </w:rPr>
            </w:pPr>
            <w:r w:rsidRPr="00E44FFB">
              <w:rPr>
                <w:b/>
              </w:rPr>
              <w:t>Ing. Pechancová</w:t>
            </w:r>
          </w:p>
          <w:p w14:paraId="292EF123" w14:textId="32AAFF3A" w:rsidR="0019577E" w:rsidRDefault="0019577E" w:rsidP="0019577E">
            <w:pPr>
              <w:jc w:val="both"/>
            </w:pPr>
            <w:r w:rsidRPr="00E44FFB">
              <w:t>Pechancová</w:t>
            </w:r>
            <w:r>
              <w:t xml:space="preserve"> 100%</w:t>
            </w:r>
          </w:p>
        </w:tc>
        <w:tc>
          <w:tcPr>
            <w:tcW w:w="737" w:type="dxa"/>
          </w:tcPr>
          <w:p w14:paraId="08E58EB4" w14:textId="77777777" w:rsidR="0019577E" w:rsidRDefault="0019577E" w:rsidP="0019577E">
            <w:pPr>
              <w:jc w:val="both"/>
            </w:pPr>
            <w:r>
              <w:t>L</w:t>
            </w:r>
          </w:p>
        </w:tc>
        <w:tc>
          <w:tcPr>
            <w:tcW w:w="851" w:type="dxa"/>
          </w:tcPr>
          <w:p w14:paraId="69A051B3" w14:textId="77777777" w:rsidR="0019577E" w:rsidRDefault="0019577E" w:rsidP="0019577E">
            <w:pPr>
              <w:jc w:val="center"/>
            </w:pPr>
            <w:r w:rsidRPr="007C43CE">
              <w:t>PV</w:t>
            </w:r>
          </w:p>
        </w:tc>
      </w:tr>
      <w:tr w:rsidR="0019577E" w14:paraId="065E491C" w14:textId="77777777" w:rsidTr="00183B0A">
        <w:tc>
          <w:tcPr>
            <w:tcW w:w="2727" w:type="dxa"/>
          </w:tcPr>
          <w:p w14:paraId="1A1ED988" w14:textId="5AD5DDF1" w:rsidR="0019577E" w:rsidRDefault="0019577E" w:rsidP="0019577E">
            <w:r>
              <w:rPr>
                <w:color w:val="000000"/>
                <w:szCs w:val="17"/>
                <w:shd w:val="clear" w:color="auto" w:fill="FFFFFF"/>
              </w:rPr>
              <w:t>V</w:t>
            </w:r>
            <w:r w:rsidRPr="008F6140">
              <w:rPr>
                <w:color w:val="000000"/>
                <w:szCs w:val="17"/>
                <w:shd w:val="clear" w:color="auto" w:fill="FFFFFF"/>
              </w:rPr>
              <w:t>aluation of Enterprises</w:t>
            </w:r>
          </w:p>
        </w:tc>
        <w:tc>
          <w:tcPr>
            <w:tcW w:w="850" w:type="dxa"/>
            <w:gridSpan w:val="2"/>
          </w:tcPr>
          <w:p w14:paraId="2C8C0216" w14:textId="77777777" w:rsidR="0019577E" w:rsidRDefault="0019577E" w:rsidP="0019577E">
            <w:pPr>
              <w:jc w:val="both"/>
            </w:pPr>
            <w:r>
              <w:t>2-0-1</w:t>
            </w:r>
          </w:p>
        </w:tc>
        <w:tc>
          <w:tcPr>
            <w:tcW w:w="954" w:type="dxa"/>
          </w:tcPr>
          <w:p w14:paraId="1238CB01" w14:textId="77777777" w:rsidR="0019577E" w:rsidRDefault="0019577E" w:rsidP="0019577E">
            <w:pPr>
              <w:jc w:val="both"/>
            </w:pPr>
            <w:r>
              <w:t>zp, zk</w:t>
            </w:r>
          </w:p>
        </w:tc>
        <w:tc>
          <w:tcPr>
            <w:tcW w:w="709" w:type="dxa"/>
          </w:tcPr>
          <w:p w14:paraId="27D0A401" w14:textId="77777777" w:rsidR="0019577E" w:rsidRDefault="0019577E" w:rsidP="0019577E">
            <w:pPr>
              <w:jc w:val="both"/>
            </w:pPr>
            <w:r>
              <w:t>4</w:t>
            </w:r>
          </w:p>
        </w:tc>
        <w:tc>
          <w:tcPr>
            <w:tcW w:w="2627" w:type="dxa"/>
          </w:tcPr>
          <w:p w14:paraId="4F7B3C87" w14:textId="77777777" w:rsidR="0019577E" w:rsidRDefault="0019577E" w:rsidP="0019577E">
            <w:pPr>
              <w:jc w:val="both"/>
              <w:rPr>
                <w:b/>
              </w:rPr>
            </w:pPr>
            <w:r>
              <w:rPr>
                <w:b/>
              </w:rPr>
              <w:t>Ing. Pálka, Ph.D.</w:t>
            </w:r>
          </w:p>
          <w:p w14:paraId="03D7EA65" w14:textId="47EDCB90" w:rsidR="0019577E" w:rsidRPr="009901C1" w:rsidRDefault="0019577E" w:rsidP="0019577E">
            <w:pPr>
              <w:jc w:val="both"/>
            </w:pPr>
            <w:r w:rsidRPr="009901C1">
              <w:t>Pálka 100%</w:t>
            </w:r>
          </w:p>
        </w:tc>
        <w:tc>
          <w:tcPr>
            <w:tcW w:w="737" w:type="dxa"/>
          </w:tcPr>
          <w:p w14:paraId="0D47DE04" w14:textId="77777777" w:rsidR="0019577E" w:rsidRDefault="0019577E" w:rsidP="0019577E">
            <w:pPr>
              <w:jc w:val="both"/>
            </w:pPr>
            <w:r>
              <w:t>Z</w:t>
            </w:r>
          </w:p>
        </w:tc>
        <w:tc>
          <w:tcPr>
            <w:tcW w:w="851" w:type="dxa"/>
          </w:tcPr>
          <w:p w14:paraId="191CF135" w14:textId="77777777" w:rsidR="0019577E" w:rsidRDefault="0019577E" w:rsidP="0019577E">
            <w:pPr>
              <w:jc w:val="center"/>
            </w:pPr>
            <w:r w:rsidRPr="007C43CE">
              <w:t>PV</w:t>
            </w:r>
          </w:p>
        </w:tc>
      </w:tr>
      <w:tr w:rsidR="0019577E" w14:paraId="6C144333" w14:textId="77777777" w:rsidTr="00183B0A">
        <w:tc>
          <w:tcPr>
            <w:tcW w:w="2727" w:type="dxa"/>
          </w:tcPr>
          <w:p w14:paraId="6A277C41" w14:textId="618F5428" w:rsidR="0019577E" w:rsidRDefault="0019577E" w:rsidP="0019577E">
            <w:r w:rsidRPr="000274E9">
              <w:t>Business Ethics</w:t>
            </w:r>
          </w:p>
        </w:tc>
        <w:tc>
          <w:tcPr>
            <w:tcW w:w="850" w:type="dxa"/>
            <w:gridSpan w:val="2"/>
          </w:tcPr>
          <w:p w14:paraId="07D6B597" w14:textId="77777777" w:rsidR="0019577E" w:rsidRDefault="0019577E" w:rsidP="0019577E">
            <w:pPr>
              <w:jc w:val="both"/>
            </w:pPr>
            <w:r>
              <w:t>1-0-1</w:t>
            </w:r>
          </w:p>
        </w:tc>
        <w:tc>
          <w:tcPr>
            <w:tcW w:w="954" w:type="dxa"/>
          </w:tcPr>
          <w:p w14:paraId="53010B84" w14:textId="77777777" w:rsidR="0019577E" w:rsidRDefault="0019577E" w:rsidP="0019577E">
            <w:pPr>
              <w:jc w:val="both"/>
            </w:pPr>
            <w:r>
              <w:t>klz</w:t>
            </w:r>
          </w:p>
        </w:tc>
        <w:tc>
          <w:tcPr>
            <w:tcW w:w="709" w:type="dxa"/>
          </w:tcPr>
          <w:p w14:paraId="6A23A07D" w14:textId="77777777" w:rsidR="0019577E" w:rsidRDefault="0019577E" w:rsidP="0019577E">
            <w:pPr>
              <w:jc w:val="both"/>
            </w:pPr>
            <w:r>
              <w:t>3</w:t>
            </w:r>
          </w:p>
        </w:tc>
        <w:tc>
          <w:tcPr>
            <w:tcW w:w="2627" w:type="dxa"/>
          </w:tcPr>
          <w:p w14:paraId="73D0DDEF" w14:textId="77777777" w:rsidR="0019577E" w:rsidRDefault="0019577E" w:rsidP="0019577E">
            <w:pPr>
              <w:jc w:val="both"/>
              <w:rPr>
                <w:b/>
              </w:rPr>
            </w:pPr>
            <w:r w:rsidRPr="001C31EB">
              <w:rPr>
                <w:b/>
              </w:rPr>
              <w:t>Ing. Tomancová, Ph.D.</w:t>
            </w:r>
          </w:p>
          <w:p w14:paraId="2EDF03B3" w14:textId="77777777" w:rsidR="0019577E" w:rsidRPr="00F83859" w:rsidRDefault="0019577E" w:rsidP="0019577E">
            <w:pPr>
              <w:jc w:val="both"/>
            </w:pPr>
            <w:r>
              <w:t>Tomancová 100%</w:t>
            </w:r>
          </w:p>
        </w:tc>
        <w:tc>
          <w:tcPr>
            <w:tcW w:w="737" w:type="dxa"/>
          </w:tcPr>
          <w:p w14:paraId="3C9DB6D4" w14:textId="77777777" w:rsidR="0019577E" w:rsidRDefault="0019577E" w:rsidP="0019577E">
            <w:pPr>
              <w:jc w:val="both"/>
            </w:pPr>
            <w:r>
              <w:t>Z</w:t>
            </w:r>
          </w:p>
        </w:tc>
        <w:tc>
          <w:tcPr>
            <w:tcW w:w="851" w:type="dxa"/>
          </w:tcPr>
          <w:p w14:paraId="097BC3D4" w14:textId="77777777" w:rsidR="0019577E" w:rsidRDefault="0019577E" w:rsidP="0019577E">
            <w:pPr>
              <w:jc w:val="center"/>
            </w:pPr>
            <w:r w:rsidRPr="007C43CE">
              <w:t>PV</w:t>
            </w:r>
          </w:p>
        </w:tc>
      </w:tr>
      <w:tr w:rsidR="0019577E" w14:paraId="7542FA8F" w14:textId="77777777" w:rsidTr="00183B0A">
        <w:tc>
          <w:tcPr>
            <w:tcW w:w="2727" w:type="dxa"/>
          </w:tcPr>
          <w:p w14:paraId="2D933E65" w14:textId="7A1A4E3E" w:rsidR="0019577E" w:rsidRDefault="0019577E" w:rsidP="0019577E">
            <w:r w:rsidRPr="00F83859">
              <w:t>Firms and Competitiveness</w:t>
            </w:r>
          </w:p>
        </w:tc>
        <w:tc>
          <w:tcPr>
            <w:tcW w:w="850" w:type="dxa"/>
            <w:gridSpan w:val="2"/>
          </w:tcPr>
          <w:p w14:paraId="04CD866E" w14:textId="77777777" w:rsidR="0019577E" w:rsidRDefault="0019577E" w:rsidP="0019577E">
            <w:pPr>
              <w:jc w:val="both"/>
            </w:pPr>
            <w:r>
              <w:t>0-0-3</w:t>
            </w:r>
          </w:p>
        </w:tc>
        <w:tc>
          <w:tcPr>
            <w:tcW w:w="954" w:type="dxa"/>
          </w:tcPr>
          <w:p w14:paraId="5BAAE65A" w14:textId="77777777" w:rsidR="0019577E" w:rsidRDefault="0019577E" w:rsidP="0019577E">
            <w:pPr>
              <w:jc w:val="both"/>
            </w:pPr>
            <w:r>
              <w:t>klz</w:t>
            </w:r>
          </w:p>
        </w:tc>
        <w:tc>
          <w:tcPr>
            <w:tcW w:w="709" w:type="dxa"/>
          </w:tcPr>
          <w:p w14:paraId="4653F3F8" w14:textId="77777777" w:rsidR="0019577E" w:rsidRDefault="0019577E" w:rsidP="0019577E">
            <w:pPr>
              <w:jc w:val="both"/>
            </w:pPr>
            <w:r>
              <w:t>3</w:t>
            </w:r>
          </w:p>
        </w:tc>
        <w:tc>
          <w:tcPr>
            <w:tcW w:w="2627" w:type="dxa"/>
          </w:tcPr>
          <w:p w14:paraId="1DC352CD" w14:textId="77777777" w:rsidR="0019577E" w:rsidRDefault="0019577E" w:rsidP="0019577E">
            <w:pPr>
              <w:jc w:val="both"/>
              <w:rPr>
                <w:b/>
              </w:rPr>
            </w:pPr>
            <w:r>
              <w:rPr>
                <w:b/>
              </w:rPr>
              <w:t>doc. Ing. Knápková, Ph.D.</w:t>
            </w:r>
          </w:p>
          <w:p w14:paraId="00AE3450" w14:textId="77777777" w:rsidR="0019577E" w:rsidRDefault="0019577E" w:rsidP="0019577E">
            <w:pPr>
              <w:jc w:val="both"/>
            </w:pPr>
            <w:r>
              <w:t>Knápková 70%</w:t>
            </w:r>
          </w:p>
          <w:p w14:paraId="694C56EA" w14:textId="36199C55" w:rsidR="0019577E" w:rsidRPr="00F1772A" w:rsidRDefault="0019577E" w:rsidP="0019577E">
            <w:pPr>
              <w:jc w:val="both"/>
            </w:pPr>
            <w:r>
              <w:t>Pálka 30%</w:t>
            </w:r>
          </w:p>
        </w:tc>
        <w:tc>
          <w:tcPr>
            <w:tcW w:w="737" w:type="dxa"/>
          </w:tcPr>
          <w:p w14:paraId="30AF440C" w14:textId="77777777" w:rsidR="0019577E" w:rsidRDefault="0019577E" w:rsidP="0019577E">
            <w:pPr>
              <w:jc w:val="both"/>
            </w:pPr>
            <w:r>
              <w:t>L</w:t>
            </w:r>
          </w:p>
        </w:tc>
        <w:tc>
          <w:tcPr>
            <w:tcW w:w="851" w:type="dxa"/>
          </w:tcPr>
          <w:p w14:paraId="4ED24F8F" w14:textId="77777777" w:rsidR="0019577E" w:rsidRDefault="0019577E" w:rsidP="0019577E">
            <w:pPr>
              <w:jc w:val="center"/>
            </w:pPr>
            <w:r w:rsidRPr="008D6069">
              <w:t>PV</w:t>
            </w:r>
          </w:p>
        </w:tc>
      </w:tr>
      <w:tr w:rsidR="0019577E" w14:paraId="79DCC077" w14:textId="77777777" w:rsidTr="00183B0A">
        <w:tc>
          <w:tcPr>
            <w:tcW w:w="2727" w:type="dxa"/>
          </w:tcPr>
          <w:p w14:paraId="25934972" w14:textId="4264535A" w:rsidR="0019577E" w:rsidRDefault="0019577E" w:rsidP="0019577E">
            <w:r w:rsidRPr="00AE35A6">
              <w:t>Bata´s Management System</w:t>
            </w:r>
          </w:p>
        </w:tc>
        <w:tc>
          <w:tcPr>
            <w:tcW w:w="850" w:type="dxa"/>
            <w:gridSpan w:val="2"/>
          </w:tcPr>
          <w:p w14:paraId="1E7559E1" w14:textId="77777777" w:rsidR="0019577E" w:rsidRDefault="0019577E" w:rsidP="0019577E">
            <w:pPr>
              <w:jc w:val="both"/>
            </w:pPr>
            <w:r>
              <w:t>1-0-0</w:t>
            </w:r>
          </w:p>
        </w:tc>
        <w:tc>
          <w:tcPr>
            <w:tcW w:w="954" w:type="dxa"/>
          </w:tcPr>
          <w:p w14:paraId="1705E0D0" w14:textId="77777777" w:rsidR="0019577E" w:rsidRDefault="0019577E" w:rsidP="0019577E">
            <w:pPr>
              <w:jc w:val="both"/>
            </w:pPr>
            <w:r>
              <w:t>klz</w:t>
            </w:r>
          </w:p>
        </w:tc>
        <w:tc>
          <w:tcPr>
            <w:tcW w:w="709" w:type="dxa"/>
          </w:tcPr>
          <w:p w14:paraId="578E3765" w14:textId="77777777" w:rsidR="0019577E" w:rsidRDefault="0019577E" w:rsidP="0019577E">
            <w:pPr>
              <w:jc w:val="both"/>
            </w:pPr>
            <w:r>
              <w:t>3</w:t>
            </w:r>
          </w:p>
        </w:tc>
        <w:tc>
          <w:tcPr>
            <w:tcW w:w="2627" w:type="dxa"/>
          </w:tcPr>
          <w:p w14:paraId="05F00180" w14:textId="1318F552" w:rsidR="0019577E" w:rsidRDefault="0019577E" w:rsidP="0019577E">
            <w:pPr>
              <w:jc w:val="both"/>
              <w:rPr>
                <w:b/>
              </w:rPr>
            </w:pPr>
            <w:r>
              <w:rPr>
                <w:b/>
              </w:rPr>
              <w:t>doc. PhDr. Gregar, CSc.</w:t>
            </w:r>
          </w:p>
          <w:p w14:paraId="4A0A521D" w14:textId="5FC4E1C7" w:rsidR="0019577E" w:rsidRPr="00F83859" w:rsidRDefault="0019577E" w:rsidP="0019577E">
            <w:pPr>
              <w:jc w:val="both"/>
            </w:pPr>
            <w:r>
              <w:t>Gregar 100%</w:t>
            </w:r>
          </w:p>
        </w:tc>
        <w:tc>
          <w:tcPr>
            <w:tcW w:w="737" w:type="dxa"/>
          </w:tcPr>
          <w:p w14:paraId="08FCFC3A" w14:textId="77777777" w:rsidR="0019577E" w:rsidRDefault="0019577E" w:rsidP="0019577E">
            <w:pPr>
              <w:jc w:val="both"/>
            </w:pPr>
            <w:r>
              <w:t>L</w:t>
            </w:r>
          </w:p>
        </w:tc>
        <w:tc>
          <w:tcPr>
            <w:tcW w:w="851" w:type="dxa"/>
          </w:tcPr>
          <w:p w14:paraId="6C6500CE" w14:textId="77777777" w:rsidR="0019577E" w:rsidRDefault="0019577E" w:rsidP="0019577E">
            <w:pPr>
              <w:jc w:val="center"/>
            </w:pPr>
            <w:r w:rsidRPr="008D6069">
              <w:t>PV</w:t>
            </w:r>
          </w:p>
        </w:tc>
      </w:tr>
      <w:tr w:rsidR="0019577E" w14:paraId="3A7C80C1" w14:textId="77777777" w:rsidTr="00183B0A">
        <w:tc>
          <w:tcPr>
            <w:tcW w:w="2727" w:type="dxa"/>
          </w:tcPr>
          <w:p w14:paraId="4C6D9C04" w14:textId="16ECE06E" w:rsidR="0019577E" w:rsidRDefault="0019577E" w:rsidP="0019577E">
            <w:r w:rsidRPr="00823401">
              <w:t>International Marketing</w:t>
            </w:r>
          </w:p>
        </w:tc>
        <w:tc>
          <w:tcPr>
            <w:tcW w:w="850" w:type="dxa"/>
            <w:gridSpan w:val="2"/>
          </w:tcPr>
          <w:p w14:paraId="240713AE" w14:textId="77777777" w:rsidR="0019577E" w:rsidRDefault="0019577E" w:rsidP="0019577E">
            <w:pPr>
              <w:jc w:val="both"/>
            </w:pPr>
            <w:r>
              <w:t>2-0-1</w:t>
            </w:r>
          </w:p>
        </w:tc>
        <w:tc>
          <w:tcPr>
            <w:tcW w:w="954" w:type="dxa"/>
          </w:tcPr>
          <w:p w14:paraId="3E8AC5F7" w14:textId="77777777" w:rsidR="0019577E" w:rsidRDefault="0019577E" w:rsidP="0019577E">
            <w:pPr>
              <w:jc w:val="both"/>
            </w:pPr>
            <w:r>
              <w:t>zp, zk</w:t>
            </w:r>
          </w:p>
        </w:tc>
        <w:tc>
          <w:tcPr>
            <w:tcW w:w="709" w:type="dxa"/>
          </w:tcPr>
          <w:p w14:paraId="6CD960B5" w14:textId="77777777" w:rsidR="0019577E" w:rsidRDefault="0019577E" w:rsidP="0019577E">
            <w:pPr>
              <w:jc w:val="both"/>
            </w:pPr>
            <w:r>
              <w:t>5</w:t>
            </w:r>
          </w:p>
        </w:tc>
        <w:tc>
          <w:tcPr>
            <w:tcW w:w="2627" w:type="dxa"/>
          </w:tcPr>
          <w:p w14:paraId="6A5FE0A2" w14:textId="77777777" w:rsidR="0019577E" w:rsidRDefault="0019577E" w:rsidP="0019577E">
            <w:pPr>
              <w:jc w:val="both"/>
              <w:rPr>
                <w:b/>
              </w:rPr>
            </w:pPr>
            <w:r>
              <w:rPr>
                <w:b/>
              </w:rPr>
              <w:t>Ing. Vydrová, Ph.D.</w:t>
            </w:r>
          </w:p>
          <w:p w14:paraId="7B39A1CE" w14:textId="77777777" w:rsidR="0019577E" w:rsidRPr="00F83859" w:rsidRDefault="0019577E" w:rsidP="0019577E">
            <w:pPr>
              <w:jc w:val="both"/>
            </w:pPr>
            <w:r>
              <w:t>Vydrová 100%</w:t>
            </w:r>
          </w:p>
        </w:tc>
        <w:tc>
          <w:tcPr>
            <w:tcW w:w="737" w:type="dxa"/>
          </w:tcPr>
          <w:p w14:paraId="6D015ECF" w14:textId="5A396074" w:rsidR="0019577E" w:rsidRDefault="0019577E" w:rsidP="0019577E">
            <w:pPr>
              <w:jc w:val="both"/>
            </w:pPr>
            <w:r>
              <w:t>1/Z</w:t>
            </w:r>
          </w:p>
        </w:tc>
        <w:tc>
          <w:tcPr>
            <w:tcW w:w="851" w:type="dxa"/>
          </w:tcPr>
          <w:p w14:paraId="689F1884" w14:textId="77777777" w:rsidR="0019577E" w:rsidRDefault="0019577E" w:rsidP="0019577E">
            <w:pPr>
              <w:jc w:val="center"/>
            </w:pPr>
            <w:r w:rsidRPr="008D6069">
              <w:t>PV</w:t>
            </w:r>
          </w:p>
        </w:tc>
      </w:tr>
      <w:tr w:rsidR="0019577E" w14:paraId="7400EB91" w14:textId="77777777" w:rsidTr="00183B0A">
        <w:tc>
          <w:tcPr>
            <w:tcW w:w="2727" w:type="dxa"/>
          </w:tcPr>
          <w:p w14:paraId="55644F2B" w14:textId="687B2E18" w:rsidR="0019577E" w:rsidRDefault="0019577E" w:rsidP="0019577E">
            <w:r w:rsidRPr="00221630">
              <w:t>Logistics</w:t>
            </w:r>
          </w:p>
        </w:tc>
        <w:tc>
          <w:tcPr>
            <w:tcW w:w="850" w:type="dxa"/>
            <w:gridSpan w:val="2"/>
          </w:tcPr>
          <w:p w14:paraId="043E0369" w14:textId="77777777" w:rsidR="0019577E" w:rsidRDefault="0019577E" w:rsidP="0019577E">
            <w:pPr>
              <w:jc w:val="both"/>
            </w:pPr>
            <w:r>
              <w:t>1-0-2</w:t>
            </w:r>
          </w:p>
        </w:tc>
        <w:tc>
          <w:tcPr>
            <w:tcW w:w="954" w:type="dxa"/>
          </w:tcPr>
          <w:p w14:paraId="5A157E01" w14:textId="77777777" w:rsidR="0019577E" w:rsidRDefault="0019577E" w:rsidP="0019577E">
            <w:pPr>
              <w:jc w:val="both"/>
            </w:pPr>
            <w:r>
              <w:t>zp, zk</w:t>
            </w:r>
          </w:p>
        </w:tc>
        <w:tc>
          <w:tcPr>
            <w:tcW w:w="709" w:type="dxa"/>
          </w:tcPr>
          <w:p w14:paraId="058FC24F" w14:textId="77777777" w:rsidR="0019577E" w:rsidRDefault="0019577E" w:rsidP="0019577E">
            <w:pPr>
              <w:jc w:val="both"/>
            </w:pPr>
            <w:r>
              <w:t>5</w:t>
            </w:r>
          </w:p>
        </w:tc>
        <w:tc>
          <w:tcPr>
            <w:tcW w:w="2627" w:type="dxa"/>
          </w:tcPr>
          <w:p w14:paraId="771E1149" w14:textId="77777777" w:rsidR="0019577E" w:rsidRDefault="0019577E" w:rsidP="0019577E">
            <w:pPr>
              <w:jc w:val="both"/>
              <w:rPr>
                <w:b/>
              </w:rPr>
            </w:pPr>
            <w:r>
              <w:rPr>
                <w:b/>
              </w:rPr>
              <w:t>Ing. Hrušecká, Ph.D.</w:t>
            </w:r>
          </w:p>
          <w:p w14:paraId="66307025" w14:textId="48AD69AA" w:rsidR="0019577E" w:rsidRPr="00F83859" w:rsidRDefault="0019577E" w:rsidP="0019577E">
            <w:pPr>
              <w:jc w:val="both"/>
            </w:pPr>
            <w:r>
              <w:t>Hrušecká 100%</w:t>
            </w:r>
          </w:p>
        </w:tc>
        <w:tc>
          <w:tcPr>
            <w:tcW w:w="737" w:type="dxa"/>
          </w:tcPr>
          <w:p w14:paraId="6B4B2BD5" w14:textId="66362472" w:rsidR="0019577E" w:rsidRDefault="0019577E" w:rsidP="0019577E">
            <w:pPr>
              <w:jc w:val="both"/>
            </w:pPr>
            <w:r>
              <w:t>2/Z</w:t>
            </w:r>
          </w:p>
        </w:tc>
        <w:tc>
          <w:tcPr>
            <w:tcW w:w="851" w:type="dxa"/>
          </w:tcPr>
          <w:p w14:paraId="3DDD75E7" w14:textId="77777777" w:rsidR="0019577E" w:rsidRDefault="0019577E" w:rsidP="0019577E">
            <w:pPr>
              <w:jc w:val="center"/>
            </w:pPr>
            <w:r w:rsidRPr="008D6069">
              <w:t>PV</w:t>
            </w:r>
          </w:p>
        </w:tc>
      </w:tr>
      <w:tr w:rsidR="0019577E" w14:paraId="1F1DF071" w14:textId="77777777" w:rsidTr="00183B0A">
        <w:tc>
          <w:tcPr>
            <w:tcW w:w="2727" w:type="dxa"/>
          </w:tcPr>
          <w:p w14:paraId="7BC612EB" w14:textId="5835CB71" w:rsidR="0019577E" w:rsidRDefault="0019577E" w:rsidP="0019577E">
            <w:r w:rsidRPr="00FE6F00">
              <w:rPr>
                <w:color w:val="000000"/>
                <w:szCs w:val="17"/>
                <w:shd w:val="clear" w:color="auto" w:fill="FFFFFF"/>
              </w:rPr>
              <w:t>Marketing Communication</w:t>
            </w:r>
          </w:p>
        </w:tc>
        <w:tc>
          <w:tcPr>
            <w:tcW w:w="850" w:type="dxa"/>
            <w:gridSpan w:val="2"/>
          </w:tcPr>
          <w:p w14:paraId="78D0BE80" w14:textId="77777777" w:rsidR="0019577E" w:rsidRDefault="0019577E" w:rsidP="0019577E">
            <w:pPr>
              <w:jc w:val="both"/>
            </w:pPr>
            <w:r>
              <w:t>1-0-1</w:t>
            </w:r>
          </w:p>
        </w:tc>
        <w:tc>
          <w:tcPr>
            <w:tcW w:w="954" w:type="dxa"/>
          </w:tcPr>
          <w:p w14:paraId="7B291B86" w14:textId="77777777" w:rsidR="0019577E" w:rsidRDefault="0019577E" w:rsidP="0019577E">
            <w:pPr>
              <w:jc w:val="both"/>
            </w:pPr>
            <w:r>
              <w:t>klz</w:t>
            </w:r>
          </w:p>
        </w:tc>
        <w:tc>
          <w:tcPr>
            <w:tcW w:w="709" w:type="dxa"/>
          </w:tcPr>
          <w:p w14:paraId="7311DA97" w14:textId="77777777" w:rsidR="0019577E" w:rsidRDefault="0019577E" w:rsidP="0019577E">
            <w:pPr>
              <w:jc w:val="both"/>
            </w:pPr>
            <w:r>
              <w:t>3</w:t>
            </w:r>
          </w:p>
        </w:tc>
        <w:tc>
          <w:tcPr>
            <w:tcW w:w="2627" w:type="dxa"/>
          </w:tcPr>
          <w:p w14:paraId="0EFBB6E3" w14:textId="77777777" w:rsidR="0019577E" w:rsidRDefault="0019577E" w:rsidP="0019577E">
            <w:pPr>
              <w:jc w:val="both"/>
              <w:rPr>
                <w:b/>
              </w:rPr>
            </w:pPr>
            <w:r>
              <w:rPr>
                <w:b/>
              </w:rPr>
              <w:t>doc. Ing. Staňková, Ph.D.</w:t>
            </w:r>
          </w:p>
          <w:p w14:paraId="69A3E8D2" w14:textId="77777777" w:rsidR="0019577E" w:rsidRDefault="0019577E" w:rsidP="0019577E">
            <w:pPr>
              <w:jc w:val="both"/>
            </w:pPr>
            <w:r>
              <w:t>Staňková 60%</w:t>
            </w:r>
          </w:p>
          <w:p w14:paraId="5027AFA2" w14:textId="77777777" w:rsidR="0019577E" w:rsidRDefault="0019577E" w:rsidP="0019577E">
            <w:pPr>
              <w:jc w:val="both"/>
            </w:pPr>
            <w:r>
              <w:t>Pilík 40%</w:t>
            </w:r>
          </w:p>
        </w:tc>
        <w:tc>
          <w:tcPr>
            <w:tcW w:w="737" w:type="dxa"/>
          </w:tcPr>
          <w:p w14:paraId="1D89B08C" w14:textId="77777777" w:rsidR="0019577E" w:rsidRDefault="0019577E" w:rsidP="0019577E">
            <w:pPr>
              <w:jc w:val="both"/>
            </w:pPr>
            <w:r>
              <w:t>Z</w:t>
            </w:r>
          </w:p>
        </w:tc>
        <w:tc>
          <w:tcPr>
            <w:tcW w:w="851" w:type="dxa"/>
          </w:tcPr>
          <w:p w14:paraId="4646A467" w14:textId="77777777" w:rsidR="0019577E" w:rsidRDefault="0019577E" w:rsidP="0019577E">
            <w:pPr>
              <w:jc w:val="center"/>
            </w:pPr>
            <w:r w:rsidRPr="008D6069">
              <w:t>PV</w:t>
            </w:r>
          </w:p>
        </w:tc>
      </w:tr>
      <w:tr w:rsidR="0019577E" w14:paraId="198D6B3C" w14:textId="77777777" w:rsidTr="00183B0A">
        <w:trPr>
          <w:trHeight w:val="747"/>
        </w:trPr>
        <w:tc>
          <w:tcPr>
            <w:tcW w:w="9455" w:type="dxa"/>
            <w:gridSpan w:val="8"/>
          </w:tcPr>
          <w:p w14:paraId="5A9DDD8A" w14:textId="77777777" w:rsidR="0019577E" w:rsidRDefault="0019577E" w:rsidP="0019577E">
            <w:pPr>
              <w:jc w:val="both"/>
              <w:rPr>
                <w:b/>
              </w:rPr>
            </w:pPr>
            <w:r>
              <w:rPr>
                <w:b/>
              </w:rPr>
              <w:t xml:space="preserve">Podmínka pro splnění této skupiny předmětů: </w:t>
            </w:r>
          </w:p>
          <w:p w14:paraId="7548E3B3" w14:textId="77777777" w:rsidR="0019577E" w:rsidRDefault="0019577E" w:rsidP="0019577E">
            <w:pPr>
              <w:jc w:val="both"/>
              <w:rPr>
                <w:b/>
              </w:rPr>
            </w:pPr>
            <w:r w:rsidRPr="00257E13">
              <w:t xml:space="preserve">Student si volí z nabídky povinně volitelné předměty minimálně za </w:t>
            </w:r>
            <w:r w:rsidRPr="00CE27AA">
              <w:rPr>
                <w:b/>
              </w:rPr>
              <w:t>4 kredity.</w:t>
            </w:r>
          </w:p>
          <w:p w14:paraId="259D2B28" w14:textId="44E99A76" w:rsidR="0019577E" w:rsidRPr="005C2DDD" w:rsidRDefault="0019577E" w:rsidP="0019577E">
            <w:pPr>
              <w:jc w:val="both"/>
            </w:pPr>
          </w:p>
        </w:tc>
      </w:tr>
      <w:tr w:rsidR="0019577E" w14:paraId="5456D585" w14:textId="77777777" w:rsidTr="00183B0A">
        <w:tc>
          <w:tcPr>
            <w:tcW w:w="3577" w:type="dxa"/>
            <w:gridSpan w:val="3"/>
            <w:shd w:val="clear" w:color="auto" w:fill="FBD4B4" w:themeFill="accent6" w:themeFillTint="66"/>
          </w:tcPr>
          <w:p w14:paraId="7695106A" w14:textId="77777777" w:rsidR="0019577E" w:rsidRDefault="0019577E" w:rsidP="0019577E">
            <w:pPr>
              <w:jc w:val="both"/>
              <w:rPr>
                <w:b/>
              </w:rPr>
            </w:pPr>
            <w:r>
              <w:rPr>
                <w:b/>
              </w:rPr>
              <w:t xml:space="preserve"> </w:t>
            </w:r>
            <w:r w:rsidRPr="001C31EB">
              <w:rPr>
                <w:b/>
                <w:shd w:val="clear" w:color="auto" w:fill="FBD4B4" w:themeFill="accent6" w:themeFillTint="66"/>
              </w:rPr>
              <w:t>Součásti SZZ a jejich obsah</w:t>
            </w:r>
          </w:p>
        </w:tc>
        <w:tc>
          <w:tcPr>
            <w:tcW w:w="5878" w:type="dxa"/>
            <w:gridSpan w:val="5"/>
          </w:tcPr>
          <w:p w14:paraId="4FA3A752" w14:textId="77777777" w:rsidR="0019577E" w:rsidRDefault="0019577E" w:rsidP="0019577E">
            <w:pPr>
              <w:jc w:val="both"/>
            </w:pPr>
          </w:p>
        </w:tc>
      </w:tr>
      <w:tr w:rsidR="0019577E" w14:paraId="14F6B43A" w14:textId="77777777" w:rsidTr="00183B0A">
        <w:trPr>
          <w:trHeight w:val="1370"/>
        </w:trPr>
        <w:tc>
          <w:tcPr>
            <w:tcW w:w="9455" w:type="dxa"/>
            <w:gridSpan w:val="8"/>
          </w:tcPr>
          <w:p w14:paraId="208CB6FD" w14:textId="77777777" w:rsidR="0019577E" w:rsidRPr="00DC5D31" w:rsidRDefault="0019577E" w:rsidP="0019577E">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5154BB9C" w14:textId="5AA47188" w:rsidR="0019577E" w:rsidRPr="00DC5D31" w:rsidRDefault="0019577E" w:rsidP="0019577E">
            <w:pPr>
              <w:pStyle w:val="Zkladntext"/>
              <w:numPr>
                <w:ilvl w:val="0"/>
                <w:numId w:val="5"/>
              </w:numPr>
              <w:rPr>
                <w:rFonts w:ascii="Times New Roman" w:hAnsi="Times New Roman"/>
                <w:i w:val="0"/>
                <w:sz w:val="20"/>
                <w:szCs w:val="20"/>
              </w:rPr>
            </w:pPr>
            <w:r w:rsidRPr="00DC5D31">
              <w:rPr>
                <w:rFonts w:ascii="Times New Roman" w:hAnsi="Times New Roman"/>
                <w:i w:val="0"/>
                <w:sz w:val="20"/>
                <w:szCs w:val="20"/>
              </w:rPr>
              <w:t xml:space="preserve">část: obhajoba </w:t>
            </w:r>
            <w:r>
              <w:rPr>
                <w:rFonts w:ascii="Times New Roman" w:hAnsi="Times New Roman"/>
                <w:i w:val="0"/>
                <w:sz w:val="20"/>
                <w:szCs w:val="20"/>
              </w:rPr>
              <w:t>D</w:t>
            </w:r>
            <w:r w:rsidRPr="00DC5D31">
              <w:rPr>
                <w:rFonts w:ascii="Times New Roman" w:hAnsi="Times New Roman"/>
                <w:i w:val="0"/>
                <w:sz w:val="20"/>
                <w:szCs w:val="20"/>
              </w:rPr>
              <w:t>P a</w:t>
            </w:r>
          </w:p>
          <w:p w14:paraId="3AAE3640" w14:textId="1ABE6E7D" w:rsidR="0019577E" w:rsidRPr="00DC5D31" w:rsidRDefault="0019577E" w:rsidP="0019577E">
            <w:pPr>
              <w:pStyle w:val="Zkladntext"/>
              <w:numPr>
                <w:ilvl w:val="0"/>
                <w:numId w:val="5"/>
              </w:numPr>
              <w:rPr>
                <w:rFonts w:ascii="Times New Roman" w:hAnsi="Times New Roman"/>
                <w:i w:val="0"/>
                <w:sz w:val="20"/>
                <w:szCs w:val="20"/>
              </w:rPr>
            </w:pPr>
            <w:r w:rsidRPr="00DC5D31">
              <w:rPr>
                <w:rFonts w:ascii="Times New Roman" w:hAnsi="Times New Roman"/>
                <w:i w:val="0"/>
                <w:sz w:val="20"/>
                <w:szCs w:val="20"/>
              </w:rPr>
              <w:t>část: zkouška z odborné problematiky související se studovan</w:t>
            </w:r>
            <w:r>
              <w:rPr>
                <w:rFonts w:ascii="Times New Roman" w:hAnsi="Times New Roman"/>
                <w:i w:val="0"/>
                <w:sz w:val="20"/>
                <w:szCs w:val="20"/>
              </w:rPr>
              <w:t>ými programy, obory a zaměřením D</w:t>
            </w:r>
            <w:r w:rsidRPr="00DC5D31">
              <w:rPr>
                <w:rFonts w:ascii="Times New Roman" w:hAnsi="Times New Roman"/>
                <w:i w:val="0"/>
                <w:sz w:val="20"/>
                <w:szCs w:val="20"/>
              </w:rPr>
              <w:t>P</w:t>
            </w:r>
            <w:r>
              <w:rPr>
                <w:rFonts w:ascii="Times New Roman" w:hAnsi="Times New Roman"/>
                <w:i w:val="0"/>
                <w:sz w:val="20"/>
                <w:szCs w:val="20"/>
              </w:rPr>
              <w:t>.</w:t>
            </w:r>
            <w:r w:rsidRPr="00DC5D31">
              <w:rPr>
                <w:rFonts w:ascii="Times New Roman" w:hAnsi="Times New Roman"/>
                <w:i w:val="0"/>
                <w:sz w:val="20"/>
                <w:szCs w:val="20"/>
              </w:rPr>
              <w:t xml:space="preserve"> </w:t>
            </w:r>
          </w:p>
          <w:p w14:paraId="48640247" w14:textId="438B4A65" w:rsidR="0019577E" w:rsidRDefault="0019577E" w:rsidP="0019577E">
            <w:pPr>
              <w:jc w:val="both"/>
            </w:pPr>
            <w:r>
              <w:t>Zkouška z odborné problematiky se skládá z odborné rozpravy ze čtyř základních tematických okruhů:</w:t>
            </w:r>
          </w:p>
          <w:p w14:paraId="17A8A5A2" w14:textId="58C32B51" w:rsidR="0019577E" w:rsidRPr="0069428A" w:rsidRDefault="0019577E" w:rsidP="0019577E">
            <w:pPr>
              <w:pStyle w:val="Odstavecseseznamem"/>
              <w:numPr>
                <w:ilvl w:val="0"/>
                <w:numId w:val="6"/>
              </w:numPr>
              <w:jc w:val="both"/>
              <w:rPr>
                <w:rFonts w:ascii="Times New Roman" w:hAnsi="Times New Roman"/>
                <w:sz w:val="20"/>
                <w:szCs w:val="20"/>
              </w:rPr>
            </w:pPr>
            <w:r w:rsidRPr="0069428A">
              <w:rPr>
                <w:rFonts w:ascii="Times New Roman" w:hAnsi="Times New Roman"/>
                <w:b/>
                <w:sz w:val="20"/>
                <w:szCs w:val="20"/>
              </w:rPr>
              <w:t xml:space="preserve">Economics </w:t>
            </w:r>
            <w:r w:rsidRPr="0069428A">
              <w:rPr>
                <w:rFonts w:ascii="Times New Roman" w:hAnsi="Times New Roman"/>
                <w:sz w:val="20"/>
                <w:szCs w:val="20"/>
              </w:rPr>
              <w:t>(</w:t>
            </w:r>
            <w:r w:rsidRPr="0069428A">
              <w:rPr>
                <w:rFonts w:ascii="Times New Roman" w:hAnsi="Times New Roman"/>
                <w:i/>
                <w:iCs/>
                <w:sz w:val="20"/>
                <w:szCs w:val="20"/>
              </w:rPr>
              <w:t xml:space="preserve">rozsah je dán předměty </w:t>
            </w:r>
            <w:r w:rsidRPr="0069428A">
              <w:rPr>
                <w:rFonts w:ascii="Times New Roman" w:hAnsi="Times New Roman"/>
                <w:i/>
                <w:sz w:val="20"/>
                <w:szCs w:val="20"/>
              </w:rPr>
              <w:t>Microeconomics II, Macroeconomics II</w:t>
            </w:r>
            <w:r w:rsidRPr="0069428A">
              <w:rPr>
                <w:rFonts w:ascii="Times New Roman" w:hAnsi="Times New Roman"/>
                <w:sz w:val="20"/>
                <w:szCs w:val="20"/>
              </w:rPr>
              <w:t>)</w:t>
            </w:r>
          </w:p>
          <w:p w14:paraId="2BF43CF2" w14:textId="11906D93" w:rsidR="0019577E" w:rsidRPr="0069428A" w:rsidRDefault="0019577E" w:rsidP="0019577E">
            <w:pPr>
              <w:pStyle w:val="Odstavecseseznamem"/>
              <w:numPr>
                <w:ilvl w:val="0"/>
                <w:numId w:val="6"/>
              </w:numPr>
              <w:jc w:val="both"/>
              <w:rPr>
                <w:rFonts w:ascii="Times New Roman" w:hAnsi="Times New Roman"/>
                <w:sz w:val="20"/>
                <w:szCs w:val="20"/>
              </w:rPr>
            </w:pPr>
            <w:r w:rsidRPr="0069428A">
              <w:rPr>
                <w:rFonts w:ascii="Times New Roman" w:hAnsi="Times New Roman"/>
                <w:b/>
                <w:sz w:val="20"/>
                <w:szCs w:val="20"/>
              </w:rPr>
              <w:t xml:space="preserve">Entrepreneurship </w:t>
            </w:r>
            <w:r w:rsidRPr="000D0F96">
              <w:rPr>
                <w:rFonts w:ascii="Times New Roman" w:hAnsi="Times New Roman"/>
                <w:i/>
                <w:sz w:val="20"/>
                <w:szCs w:val="20"/>
              </w:rPr>
              <w:t>(</w:t>
            </w:r>
            <w:r w:rsidRPr="0069428A">
              <w:rPr>
                <w:rFonts w:ascii="Times New Roman" w:hAnsi="Times New Roman"/>
                <w:i/>
                <w:iCs/>
                <w:sz w:val="20"/>
                <w:szCs w:val="20"/>
              </w:rPr>
              <w:t xml:space="preserve">rozsah je dán předměty </w:t>
            </w:r>
            <w:r w:rsidRPr="0069428A">
              <w:rPr>
                <w:rFonts w:ascii="Times New Roman" w:hAnsi="Times New Roman"/>
                <w:i/>
                <w:sz w:val="20"/>
                <w:szCs w:val="20"/>
              </w:rPr>
              <w:t>Business Models, Business Support and Sustainability</w:t>
            </w:r>
            <w:r>
              <w:rPr>
                <w:rFonts w:ascii="Times New Roman" w:hAnsi="Times New Roman"/>
                <w:i/>
                <w:sz w:val="20"/>
                <w:szCs w:val="20"/>
              </w:rPr>
              <w:t xml:space="preserve">, </w:t>
            </w:r>
            <w:r w:rsidRPr="0019577E">
              <w:rPr>
                <w:rFonts w:ascii="Times New Roman" w:hAnsi="Times New Roman"/>
                <w:i/>
                <w:sz w:val="20"/>
                <w:szCs w:val="20"/>
              </w:rPr>
              <w:t>Concepts of Business Thinking)</w:t>
            </w:r>
          </w:p>
          <w:p w14:paraId="5ACDF638" w14:textId="5B77B9B8" w:rsidR="0019577E" w:rsidRPr="0069428A" w:rsidRDefault="0019577E" w:rsidP="0019577E">
            <w:pPr>
              <w:pStyle w:val="Odstavecseseznamem"/>
              <w:numPr>
                <w:ilvl w:val="0"/>
                <w:numId w:val="6"/>
              </w:numPr>
              <w:jc w:val="both"/>
              <w:rPr>
                <w:rFonts w:ascii="Times New Roman" w:hAnsi="Times New Roman"/>
                <w:sz w:val="20"/>
                <w:szCs w:val="20"/>
              </w:rPr>
            </w:pPr>
            <w:r w:rsidRPr="0069428A">
              <w:rPr>
                <w:rFonts w:ascii="Times New Roman" w:hAnsi="Times New Roman"/>
                <w:b/>
                <w:sz w:val="20"/>
                <w:szCs w:val="20"/>
              </w:rPr>
              <w:t>Business Administration</w:t>
            </w:r>
            <w:r w:rsidRPr="0069428A">
              <w:rPr>
                <w:rFonts w:ascii="Times New Roman" w:hAnsi="Times New Roman"/>
                <w:sz w:val="20"/>
                <w:szCs w:val="20"/>
              </w:rPr>
              <w:t xml:space="preserve"> </w:t>
            </w:r>
            <w:r w:rsidRPr="000D0F96">
              <w:rPr>
                <w:rFonts w:ascii="Times New Roman" w:hAnsi="Times New Roman"/>
                <w:i/>
                <w:sz w:val="20"/>
                <w:szCs w:val="20"/>
              </w:rPr>
              <w:t>(</w:t>
            </w:r>
            <w:r w:rsidRPr="0069428A">
              <w:rPr>
                <w:rFonts w:ascii="Times New Roman" w:hAnsi="Times New Roman"/>
                <w:i/>
                <w:iCs/>
                <w:sz w:val="20"/>
                <w:szCs w:val="20"/>
              </w:rPr>
              <w:t xml:space="preserve">rozsah je dán předměty </w:t>
            </w:r>
            <w:r w:rsidRPr="0069428A">
              <w:rPr>
                <w:rFonts w:ascii="Times New Roman" w:hAnsi="Times New Roman"/>
                <w:i/>
                <w:sz w:val="20"/>
                <w:szCs w:val="20"/>
              </w:rPr>
              <w:t>Enterprise Economics III</w:t>
            </w:r>
            <w:r>
              <w:rPr>
                <w:rFonts w:ascii="Times New Roman" w:hAnsi="Times New Roman"/>
                <w:i/>
                <w:sz w:val="20"/>
                <w:szCs w:val="20"/>
              </w:rPr>
              <w:t>,</w:t>
            </w:r>
            <w:r w:rsidRPr="0069428A">
              <w:rPr>
                <w:rFonts w:ascii="Times New Roman" w:hAnsi="Times New Roman"/>
                <w:i/>
                <w:sz w:val="20"/>
                <w:szCs w:val="20"/>
              </w:rPr>
              <w:t xml:space="preserve"> Service Econom</w:t>
            </w:r>
            <w:r w:rsidR="00BE4D90">
              <w:rPr>
                <w:rFonts w:ascii="Times New Roman" w:hAnsi="Times New Roman"/>
                <w:i/>
                <w:sz w:val="20"/>
                <w:szCs w:val="20"/>
              </w:rPr>
              <w:t>y</w:t>
            </w:r>
            <w:r w:rsidRPr="0069428A">
              <w:rPr>
                <w:rFonts w:ascii="Times New Roman" w:hAnsi="Times New Roman"/>
                <w:i/>
                <w:sz w:val="20"/>
                <w:szCs w:val="20"/>
              </w:rPr>
              <w:t>, Firm Innovation Policy, Reengineering of Enterprise Processes,</w:t>
            </w:r>
            <w:r>
              <w:rPr>
                <w:rFonts w:ascii="Times New Roman" w:hAnsi="Times New Roman"/>
                <w:i/>
                <w:sz w:val="20"/>
                <w:szCs w:val="20"/>
              </w:rPr>
              <w:t xml:space="preserve"> </w:t>
            </w:r>
            <w:r w:rsidRPr="0019577E">
              <w:rPr>
                <w:rFonts w:ascii="Times New Roman" w:hAnsi="Times New Roman"/>
                <w:i/>
                <w:sz w:val="20"/>
                <w:szCs w:val="20"/>
              </w:rPr>
              <w:t>Basics of International Accounting)</w:t>
            </w:r>
          </w:p>
          <w:p w14:paraId="224A3C44" w14:textId="4ACFE26C" w:rsidR="0019577E" w:rsidRPr="0069428A" w:rsidRDefault="0019577E" w:rsidP="0019577E">
            <w:pPr>
              <w:pStyle w:val="Odstavecseseznamem"/>
              <w:numPr>
                <w:ilvl w:val="0"/>
                <w:numId w:val="6"/>
              </w:numPr>
              <w:jc w:val="both"/>
              <w:rPr>
                <w:rFonts w:ascii="Times New Roman" w:hAnsi="Times New Roman"/>
                <w:sz w:val="20"/>
                <w:szCs w:val="20"/>
              </w:rPr>
            </w:pPr>
            <w:r w:rsidRPr="0069428A">
              <w:rPr>
                <w:rFonts w:ascii="Times New Roman" w:hAnsi="Times New Roman"/>
                <w:b/>
                <w:sz w:val="20"/>
                <w:szCs w:val="20"/>
              </w:rPr>
              <w:t>Management Accounting and Controlling</w:t>
            </w:r>
            <w:r w:rsidRPr="0069428A">
              <w:rPr>
                <w:rFonts w:ascii="Times New Roman" w:hAnsi="Times New Roman"/>
                <w:sz w:val="20"/>
                <w:szCs w:val="20"/>
              </w:rPr>
              <w:t xml:space="preserve"> (</w:t>
            </w:r>
            <w:r w:rsidRPr="0069428A">
              <w:rPr>
                <w:rFonts w:ascii="Times New Roman" w:hAnsi="Times New Roman"/>
                <w:i/>
                <w:iCs/>
                <w:sz w:val="20"/>
                <w:szCs w:val="20"/>
              </w:rPr>
              <w:t xml:space="preserve">rozsah je dán předměty </w:t>
            </w:r>
            <w:r w:rsidRPr="0069428A">
              <w:rPr>
                <w:rFonts w:ascii="Times New Roman" w:hAnsi="Times New Roman"/>
                <w:i/>
                <w:sz w:val="20"/>
              </w:rPr>
              <w:t>Manage</w:t>
            </w:r>
            <w:r>
              <w:rPr>
                <w:rFonts w:ascii="Times New Roman" w:hAnsi="Times New Roman"/>
                <w:i/>
                <w:sz w:val="20"/>
              </w:rPr>
              <w:t>ment Accounting II, Controlling</w:t>
            </w:r>
            <w:r w:rsidR="00DD2FDE">
              <w:rPr>
                <w:rFonts w:ascii="Times New Roman" w:hAnsi="Times New Roman"/>
                <w:i/>
                <w:sz w:val="20"/>
              </w:rPr>
              <w:t>, Tax System and Financial Law</w:t>
            </w:r>
            <w:r w:rsidRPr="000D0F96">
              <w:rPr>
                <w:rFonts w:ascii="Times New Roman" w:hAnsi="Times New Roman"/>
                <w:i/>
                <w:sz w:val="20"/>
                <w:szCs w:val="20"/>
              </w:rPr>
              <w:t>)</w:t>
            </w:r>
          </w:p>
        </w:tc>
      </w:tr>
      <w:tr w:rsidR="0019577E" w14:paraId="08A58774" w14:textId="77777777" w:rsidTr="00183B0A">
        <w:tc>
          <w:tcPr>
            <w:tcW w:w="3577" w:type="dxa"/>
            <w:gridSpan w:val="3"/>
            <w:shd w:val="clear" w:color="auto" w:fill="FBD4B4" w:themeFill="accent6" w:themeFillTint="66"/>
          </w:tcPr>
          <w:p w14:paraId="576CDF66" w14:textId="77777777" w:rsidR="0019577E" w:rsidRDefault="0019577E" w:rsidP="0019577E">
            <w:pPr>
              <w:jc w:val="both"/>
              <w:rPr>
                <w:b/>
              </w:rPr>
            </w:pPr>
            <w:r>
              <w:rPr>
                <w:b/>
              </w:rPr>
              <w:t>Další studijní povinnosti</w:t>
            </w:r>
          </w:p>
        </w:tc>
        <w:tc>
          <w:tcPr>
            <w:tcW w:w="5878" w:type="dxa"/>
            <w:gridSpan w:val="5"/>
          </w:tcPr>
          <w:p w14:paraId="06C32D17" w14:textId="77777777" w:rsidR="0019577E" w:rsidRDefault="0019577E" w:rsidP="0019577E">
            <w:pPr>
              <w:jc w:val="both"/>
            </w:pPr>
          </w:p>
        </w:tc>
      </w:tr>
      <w:tr w:rsidR="0019577E" w14:paraId="376CDA70" w14:textId="77777777" w:rsidTr="00D422DE">
        <w:trPr>
          <w:trHeight w:val="1585"/>
        </w:trPr>
        <w:tc>
          <w:tcPr>
            <w:tcW w:w="9455" w:type="dxa"/>
            <w:gridSpan w:val="8"/>
          </w:tcPr>
          <w:p w14:paraId="2D2761FA" w14:textId="2454A14C" w:rsidR="0019577E" w:rsidRDefault="0019577E" w:rsidP="0019577E">
            <w:pPr>
              <w:jc w:val="both"/>
            </w:pPr>
            <w:r>
              <w:t xml:space="preserve">Mezi další studijní povinnosti v rámci SP </w:t>
            </w:r>
            <w:r w:rsidR="00EE5F18">
              <w:t>Business Administration and Entrepreneurship</w:t>
            </w:r>
            <w:r>
              <w:t>patří v rámci studia absolvování povinné praxe v rámci předmětu Příprava diplomové práce a odborná praxe. Délka této praxe je stanovena minimálně na 80h. Praxe musí být zaměřena na činnosti a úkoly týkající se studovaného programu. V rámci praxe v</w:t>
            </w:r>
            <w:r w:rsidRPr="00D046EB">
              <w:t>e vybrané organizaci, v níž se student seznámí s</w:t>
            </w:r>
            <w:r>
              <w:t xml:space="preserve"> </w:t>
            </w:r>
            <w:r w:rsidRPr="00D046EB">
              <w:t>organizační strukturou a způsobem řízení této organizace, může být i řešení zadaného projektu</w:t>
            </w:r>
            <w:r>
              <w:t xml:space="preserve">. Veškeré podmínky a dokumentace k praxi jsou ke stažení na webových stránkách fakulty </w:t>
            </w:r>
            <w:hyperlink r:id="rId13" w:history="1">
              <w:r w:rsidRPr="0069697C">
                <w:rPr>
                  <w:rStyle w:val="Hypertextovodkaz"/>
                </w:rPr>
                <w:t>http://www.utb.cz/fame-en/intranet-fame/master-s-work-placement</w:t>
              </w:r>
            </w:hyperlink>
            <w:r>
              <w:t xml:space="preserve">. </w:t>
            </w:r>
          </w:p>
          <w:p w14:paraId="7CD94D06" w14:textId="77777777" w:rsidR="0019577E" w:rsidRDefault="0019577E" w:rsidP="0019577E">
            <w:pPr>
              <w:jc w:val="both"/>
            </w:pPr>
          </w:p>
        </w:tc>
      </w:tr>
      <w:tr w:rsidR="0019577E" w14:paraId="4431E506" w14:textId="77777777" w:rsidTr="00183B0A">
        <w:tc>
          <w:tcPr>
            <w:tcW w:w="3577" w:type="dxa"/>
            <w:gridSpan w:val="3"/>
            <w:shd w:val="clear" w:color="auto" w:fill="FBD4B4" w:themeFill="accent6" w:themeFillTint="66"/>
          </w:tcPr>
          <w:p w14:paraId="6604CCE2" w14:textId="77777777" w:rsidR="0019577E" w:rsidRDefault="0019577E" w:rsidP="0019577E">
            <w:pPr>
              <w:rPr>
                <w:b/>
              </w:rPr>
            </w:pPr>
            <w:r>
              <w:rPr>
                <w:b/>
              </w:rPr>
              <w:t>Návrh témat kvalifikačních prací a témata obhájených prací</w:t>
            </w:r>
          </w:p>
        </w:tc>
        <w:tc>
          <w:tcPr>
            <w:tcW w:w="5878" w:type="dxa"/>
            <w:gridSpan w:val="5"/>
          </w:tcPr>
          <w:p w14:paraId="6134DDE8" w14:textId="77777777" w:rsidR="0019577E" w:rsidRDefault="0019577E" w:rsidP="0019577E">
            <w:pPr>
              <w:jc w:val="both"/>
            </w:pPr>
          </w:p>
        </w:tc>
      </w:tr>
      <w:tr w:rsidR="0019577E" w14:paraId="34125247" w14:textId="77777777" w:rsidTr="00183B0A">
        <w:trPr>
          <w:trHeight w:val="842"/>
        </w:trPr>
        <w:tc>
          <w:tcPr>
            <w:tcW w:w="9455" w:type="dxa"/>
            <w:gridSpan w:val="8"/>
          </w:tcPr>
          <w:p w14:paraId="5ABE7647" w14:textId="3C211FC6" w:rsidR="0019577E" w:rsidRPr="008B2482" w:rsidRDefault="0019577E" w:rsidP="0019577E">
            <w:pPr>
              <w:jc w:val="both"/>
              <w:rPr>
                <w:b/>
              </w:rPr>
            </w:pPr>
            <w:r w:rsidRPr="008B2482">
              <w:rPr>
                <w:b/>
              </w:rPr>
              <w:t xml:space="preserve">Návrh témat kvalifikačních prací pro SP </w:t>
            </w:r>
            <w:r w:rsidR="00EE5F18">
              <w:rPr>
                <w:b/>
              </w:rPr>
              <w:t>Business Administration and Entrepreneurship</w:t>
            </w:r>
            <w:r w:rsidRPr="008B2482">
              <w:rPr>
                <w:b/>
              </w:rPr>
              <w:t>:</w:t>
            </w:r>
          </w:p>
          <w:p w14:paraId="4122C300" w14:textId="77777777" w:rsidR="00B326C1" w:rsidRPr="00181169" w:rsidRDefault="00B326C1" w:rsidP="00B326C1">
            <w:pPr>
              <w:numPr>
                <w:ilvl w:val="0"/>
                <w:numId w:val="78"/>
              </w:numPr>
              <w:ind w:left="714" w:hanging="357"/>
              <w:jc w:val="both"/>
              <w:rPr>
                <w:rFonts w:cstheme="minorHAnsi"/>
                <w:color w:val="000000"/>
                <w:lang w:val="en-GB"/>
              </w:rPr>
            </w:pPr>
            <w:r w:rsidRPr="00181169">
              <w:rPr>
                <w:rFonts w:cstheme="minorHAnsi"/>
                <w:color w:val="000000"/>
                <w:lang w:val="en-GB"/>
              </w:rPr>
              <w:t>The Project on Setting up a Business in a Selected Sector</w:t>
            </w:r>
          </w:p>
          <w:p w14:paraId="6D9FA7EC"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The Project on Implementation of an Investment Plan Focused on Building a New Production Plant</w:t>
            </w:r>
          </w:p>
          <w:p w14:paraId="20F9E92B"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The Project on Innovation of the Product Portfolio in a Selected Company</w:t>
            </w:r>
          </w:p>
          <w:p w14:paraId="2E72E7C5"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 xml:space="preserve">The Project on Implementation of an Innovative System of Controlling in a Company </w:t>
            </w:r>
          </w:p>
          <w:p w14:paraId="09323F8B"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lastRenderedPageBreak/>
              <w:t>The Project on Entering a New Market in a Selected Company</w:t>
            </w:r>
          </w:p>
          <w:p w14:paraId="67BC7C34"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The Project on Performance Management in a Company</w:t>
            </w:r>
          </w:p>
          <w:p w14:paraId="44F5C662"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The Project on Application of Balanced Scorecard in a Company</w:t>
            </w:r>
          </w:p>
          <w:p w14:paraId="23C8823B"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 xml:space="preserve">The Project on Implementation of the System of </w:t>
            </w:r>
            <w:r>
              <w:rPr>
                <w:rFonts w:cstheme="minorHAnsi"/>
                <w:color w:val="000000"/>
                <w:lang w:val="en-GB"/>
              </w:rPr>
              <w:t xml:space="preserve">Employees’ </w:t>
            </w:r>
            <w:r w:rsidRPr="00181169">
              <w:rPr>
                <w:rFonts w:cstheme="minorHAnsi"/>
                <w:color w:val="000000"/>
                <w:lang w:val="en-GB"/>
              </w:rPr>
              <w:t>Motivation</w:t>
            </w:r>
          </w:p>
          <w:p w14:paraId="5E38E919"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The Project on Optimization of Responsibility Accounting in a Selected Company</w:t>
            </w:r>
          </w:p>
          <w:p w14:paraId="5B3BA2B6" w14:textId="006B19E1" w:rsidR="0019577E" w:rsidRPr="00D350A2" w:rsidRDefault="0019577E" w:rsidP="0019577E">
            <w:pPr>
              <w:jc w:val="both"/>
              <w:rPr>
                <w:b/>
              </w:rPr>
            </w:pPr>
            <w:r w:rsidRPr="00D350A2">
              <w:rPr>
                <w:b/>
              </w:rPr>
              <w:t xml:space="preserve">Témata obhájených prací v rámci současné akreditace programu </w:t>
            </w:r>
            <w:r w:rsidR="007C6853" w:rsidRPr="00D350A2">
              <w:rPr>
                <w:b/>
              </w:rPr>
              <w:t>Economics and Management</w:t>
            </w:r>
            <w:r w:rsidRPr="00D350A2">
              <w:rPr>
                <w:b/>
              </w:rPr>
              <w:t xml:space="preserve"> oboru </w:t>
            </w:r>
            <w:r w:rsidR="007C6853" w:rsidRPr="00D350A2">
              <w:rPr>
                <w:b/>
              </w:rPr>
              <w:t>Business Administration</w:t>
            </w:r>
            <w:r w:rsidRPr="00D350A2">
              <w:rPr>
                <w:b/>
              </w:rPr>
              <w:t>:</w:t>
            </w:r>
          </w:p>
          <w:p w14:paraId="0942B215" w14:textId="77777777" w:rsidR="00D350A2" w:rsidRPr="00B326C1" w:rsidRDefault="00D350A2" w:rsidP="00B326C1">
            <w:pPr>
              <w:numPr>
                <w:ilvl w:val="0"/>
                <w:numId w:val="78"/>
              </w:numPr>
              <w:ind w:left="714" w:hanging="357"/>
              <w:jc w:val="both"/>
              <w:rPr>
                <w:rFonts w:cstheme="minorHAnsi"/>
                <w:color w:val="000000"/>
                <w:lang w:val="en-GB"/>
              </w:rPr>
            </w:pPr>
            <w:r w:rsidRPr="00B326C1">
              <w:rPr>
                <w:rFonts w:cstheme="minorHAnsi"/>
                <w:color w:val="000000"/>
                <w:lang w:val="en-GB"/>
              </w:rPr>
              <w:t>The Project of Establishment of New Model of Cafe in Zlín city</w:t>
            </w:r>
          </w:p>
          <w:p w14:paraId="5EB67A43" w14:textId="77777777" w:rsidR="00D350A2" w:rsidRPr="00B326C1" w:rsidRDefault="00D350A2" w:rsidP="00B326C1">
            <w:pPr>
              <w:numPr>
                <w:ilvl w:val="0"/>
                <w:numId w:val="78"/>
              </w:numPr>
              <w:spacing w:before="100" w:beforeAutospacing="1" w:after="100" w:afterAutospacing="1"/>
              <w:jc w:val="both"/>
              <w:rPr>
                <w:rFonts w:cstheme="minorHAnsi"/>
                <w:color w:val="000000"/>
                <w:lang w:val="en-GB"/>
              </w:rPr>
            </w:pPr>
            <w:r w:rsidRPr="00B326C1">
              <w:rPr>
                <w:rFonts w:cstheme="minorHAnsi"/>
                <w:color w:val="000000"/>
                <w:lang w:val="en-GB"/>
              </w:rPr>
              <w:t>Project of Production Process Improvement in Company "SAAS TEKS INVEST" Ltd.</w:t>
            </w:r>
          </w:p>
          <w:p w14:paraId="197D43BE" w14:textId="77777777" w:rsidR="00D350A2" w:rsidRPr="00B326C1" w:rsidRDefault="00D350A2" w:rsidP="00B326C1">
            <w:pPr>
              <w:numPr>
                <w:ilvl w:val="0"/>
                <w:numId w:val="78"/>
              </w:numPr>
              <w:spacing w:before="100" w:beforeAutospacing="1" w:after="100" w:afterAutospacing="1"/>
              <w:jc w:val="both"/>
              <w:rPr>
                <w:rFonts w:cstheme="minorHAnsi"/>
                <w:color w:val="000000"/>
                <w:lang w:val="en-GB"/>
              </w:rPr>
            </w:pPr>
            <w:r w:rsidRPr="00B326C1">
              <w:rPr>
                <w:rFonts w:cstheme="minorHAnsi"/>
                <w:color w:val="000000"/>
                <w:lang w:val="en-GB"/>
              </w:rPr>
              <w:t>Improving Selected Logistic Processes in Brose CZ spol. s. r.o.</w:t>
            </w:r>
          </w:p>
          <w:p w14:paraId="759C9CF9" w14:textId="77777777" w:rsidR="00D350A2" w:rsidRPr="00B326C1" w:rsidRDefault="00D350A2" w:rsidP="00B326C1">
            <w:pPr>
              <w:numPr>
                <w:ilvl w:val="0"/>
                <w:numId w:val="78"/>
              </w:numPr>
              <w:spacing w:before="100" w:beforeAutospacing="1" w:after="100" w:afterAutospacing="1"/>
              <w:jc w:val="both"/>
              <w:rPr>
                <w:rFonts w:cstheme="minorHAnsi"/>
                <w:color w:val="000000"/>
                <w:lang w:val="en-GB"/>
              </w:rPr>
            </w:pPr>
            <w:r w:rsidRPr="00B326C1">
              <w:rPr>
                <w:rFonts w:cstheme="minorHAnsi"/>
                <w:color w:val="000000"/>
                <w:lang w:val="en-GB"/>
              </w:rPr>
              <w:t>Project of Implementation of Economic Value Added (EVA) for Company "ABC" in Order to Improve the Company's Financial Performance</w:t>
            </w:r>
          </w:p>
          <w:p w14:paraId="143EEB34" w14:textId="77777777" w:rsidR="00D350A2" w:rsidRPr="00B326C1" w:rsidRDefault="00D350A2" w:rsidP="00B326C1">
            <w:pPr>
              <w:numPr>
                <w:ilvl w:val="0"/>
                <w:numId w:val="78"/>
              </w:numPr>
              <w:spacing w:before="100" w:beforeAutospacing="1" w:after="100" w:afterAutospacing="1"/>
              <w:jc w:val="both"/>
              <w:rPr>
                <w:rFonts w:cstheme="minorHAnsi"/>
                <w:color w:val="000000"/>
                <w:lang w:val="en-GB"/>
              </w:rPr>
            </w:pPr>
            <w:r w:rsidRPr="00B326C1">
              <w:rPr>
                <w:rFonts w:cstheme="minorHAnsi"/>
                <w:color w:val="000000"/>
                <w:lang w:val="en-GB"/>
              </w:rPr>
              <w:t>Hegding as a Tool of Risk Management in Corporate Finance: Testing of Traditional and Non-Traditional Hedging Techniques in the Example of Selected Markets</w:t>
            </w:r>
          </w:p>
          <w:p w14:paraId="4CD1EF59" w14:textId="77777777" w:rsidR="00D350A2" w:rsidRPr="00B326C1" w:rsidRDefault="00D350A2" w:rsidP="00B326C1">
            <w:pPr>
              <w:numPr>
                <w:ilvl w:val="0"/>
                <w:numId w:val="78"/>
              </w:numPr>
              <w:spacing w:before="100" w:beforeAutospacing="1" w:after="100" w:afterAutospacing="1"/>
              <w:jc w:val="both"/>
              <w:rPr>
                <w:rFonts w:cstheme="minorHAnsi"/>
                <w:color w:val="000000"/>
                <w:lang w:val="en-GB"/>
              </w:rPr>
            </w:pPr>
            <w:r w:rsidRPr="00B326C1">
              <w:rPr>
                <w:rFonts w:cstheme="minorHAnsi"/>
                <w:color w:val="000000"/>
                <w:lang w:val="en-GB"/>
              </w:rPr>
              <w:t>Proposal of New Logistics Processes and SCM in Vinh Hoan Corp.</w:t>
            </w:r>
          </w:p>
          <w:p w14:paraId="2CD811C9" w14:textId="77777777" w:rsidR="00D350A2" w:rsidRPr="00B326C1" w:rsidRDefault="00D350A2" w:rsidP="00B326C1">
            <w:pPr>
              <w:numPr>
                <w:ilvl w:val="0"/>
                <w:numId w:val="78"/>
              </w:numPr>
              <w:spacing w:before="100" w:beforeAutospacing="1" w:after="100" w:afterAutospacing="1"/>
              <w:jc w:val="both"/>
              <w:rPr>
                <w:rFonts w:cstheme="minorHAnsi"/>
                <w:color w:val="000000"/>
                <w:lang w:val="en-GB"/>
              </w:rPr>
            </w:pPr>
            <w:r w:rsidRPr="00B326C1">
              <w:rPr>
                <w:rFonts w:cstheme="minorHAnsi"/>
                <w:color w:val="000000"/>
                <w:lang w:val="en-GB"/>
              </w:rPr>
              <w:t>Improving Competitiveness for ABC HR Consulting Company Through The Application of The Balanced Scorecard</w:t>
            </w:r>
          </w:p>
          <w:p w14:paraId="7F86F015" w14:textId="25470D33" w:rsidR="0019577E" w:rsidRPr="00D350A2" w:rsidRDefault="0019577E" w:rsidP="0019577E">
            <w:pPr>
              <w:jc w:val="both"/>
            </w:pPr>
          </w:p>
          <w:p w14:paraId="0881D305" w14:textId="4D7E7143" w:rsidR="0019577E" w:rsidRDefault="0019577E" w:rsidP="0019577E">
            <w:pPr>
              <w:jc w:val="both"/>
            </w:pPr>
            <w:r w:rsidRPr="00D350A2">
              <w:t xml:space="preserve">Jedná se pouze o příklady obhájených témat DP. Kompletní přehled obhájených DP je v informačním systému UTB ve Zlíně </w:t>
            </w:r>
            <w:hyperlink r:id="rId14" w:history="1">
              <w:r w:rsidRPr="00D350A2">
                <w:rPr>
                  <w:rStyle w:val="Hypertextovodkaz"/>
                </w:rPr>
                <w:t>https://stag.utb.cz/portal/studium/prohlizeni.html</w:t>
              </w:r>
            </w:hyperlink>
            <w:r w:rsidRPr="00D350A2">
              <w:t xml:space="preserve"> (odkaz Kvalifikační práce).</w:t>
            </w:r>
          </w:p>
          <w:p w14:paraId="31D2125A" w14:textId="77777777" w:rsidR="0019577E" w:rsidRPr="008B2482" w:rsidRDefault="0019577E" w:rsidP="0019577E">
            <w:pPr>
              <w:jc w:val="both"/>
            </w:pPr>
          </w:p>
          <w:p w14:paraId="492BE58E" w14:textId="77777777" w:rsidR="0019577E" w:rsidRDefault="0019577E" w:rsidP="0019577E">
            <w:pPr>
              <w:jc w:val="both"/>
            </w:pPr>
          </w:p>
        </w:tc>
      </w:tr>
      <w:tr w:rsidR="0019577E" w14:paraId="302C5F53" w14:textId="77777777" w:rsidTr="00183B0A">
        <w:tc>
          <w:tcPr>
            <w:tcW w:w="3577" w:type="dxa"/>
            <w:gridSpan w:val="3"/>
            <w:shd w:val="clear" w:color="auto" w:fill="FBD4B4" w:themeFill="accent6" w:themeFillTint="66"/>
          </w:tcPr>
          <w:p w14:paraId="3DEB3187" w14:textId="77777777" w:rsidR="0019577E" w:rsidRDefault="0019577E" w:rsidP="0019577E">
            <w:r>
              <w:rPr>
                <w:b/>
              </w:rPr>
              <w:lastRenderedPageBreak/>
              <w:t>Návrh témat rigorózních prací a témata obhájených prací</w:t>
            </w:r>
          </w:p>
        </w:tc>
        <w:tc>
          <w:tcPr>
            <w:tcW w:w="5878" w:type="dxa"/>
            <w:gridSpan w:val="5"/>
          </w:tcPr>
          <w:p w14:paraId="02D7E9AE" w14:textId="77777777" w:rsidR="0019577E" w:rsidRDefault="0019577E" w:rsidP="0019577E">
            <w:pPr>
              <w:jc w:val="center"/>
            </w:pPr>
          </w:p>
        </w:tc>
      </w:tr>
      <w:tr w:rsidR="0019577E" w14:paraId="2923E11B" w14:textId="77777777" w:rsidTr="00183B0A">
        <w:trPr>
          <w:trHeight w:val="680"/>
        </w:trPr>
        <w:tc>
          <w:tcPr>
            <w:tcW w:w="9455" w:type="dxa"/>
            <w:gridSpan w:val="8"/>
          </w:tcPr>
          <w:p w14:paraId="3151C5F4" w14:textId="77777777" w:rsidR="0019577E" w:rsidRDefault="0019577E" w:rsidP="0019577E">
            <w:pPr>
              <w:jc w:val="both"/>
            </w:pPr>
          </w:p>
        </w:tc>
      </w:tr>
      <w:tr w:rsidR="0019577E" w14:paraId="41CBF5A1" w14:textId="77777777" w:rsidTr="00183B0A">
        <w:tc>
          <w:tcPr>
            <w:tcW w:w="3577" w:type="dxa"/>
            <w:gridSpan w:val="3"/>
            <w:shd w:val="clear" w:color="auto" w:fill="FBD4B4" w:themeFill="accent6" w:themeFillTint="66"/>
          </w:tcPr>
          <w:p w14:paraId="607F9CE0" w14:textId="77777777" w:rsidR="0019577E" w:rsidRDefault="0019577E" w:rsidP="0019577E">
            <w:r>
              <w:rPr>
                <w:b/>
              </w:rPr>
              <w:t xml:space="preserve"> Součásti SRZ a jejich obsah</w:t>
            </w:r>
          </w:p>
        </w:tc>
        <w:tc>
          <w:tcPr>
            <w:tcW w:w="5878" w:type="dxa"/>
            <w:gridSpan w:val="5"/>
          </w:tcPr>
          <w:p w14:paraId="1AB235F0" w14:textId="77777777" w:rsidR="0019577E" w:rsidRDefault="0019577E" w:rsidP="0019577E">
            <w:pPr>
              <w:jc w:val="center"/>
            </w:pPr>
          </w:p>
        </w:tc>
      </w:tr>
      <w:tr w:rsidR="0019577E" w14:paraId="7C581ACE" w14:textId="77777777" w:rsidTr="00183B0A">
        <w:trPr>
          <w:trHeight w:val="594"/>
        </w:trPr>
        <w:tc>
          <w:tcPr>
            <w:tcW w:w="9455" w:type="dxa"/>
            <w:gridSpan w:val="8"/>
          </w:tcPr>
          <w:p w14:paraId="489AF93B" w14:textId="77777777" w:rsidR="0019577E" w:rsidRDefault="0019577E" w:rsidP="0019577E">
            <w:pPr>
              <w:jc w:val="both"/>
            </w:pPr>
          </w:p>
        </w:tc>
      </w:tr>
    </w:tbl>
    <w:p w14:paraId="5B0950E3" w14:textId="77777777" w:rsidR="00FF3F48" w:rsidRDefault="00FF3F48">
      <w:pPr>
        <w:spacing w:after="160" w:line="259" w:lineRule="auto"/>
      </w:pPr>
    </w:p>
    <w:p w14:paraId="5A4B97F5" w14:textId="1DCC1D87"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A2CFE" w14:paraId="4AC68B5B" w14:textId="77777777" w:rsidTr="00FA2CFE">
        <w:trPr>
          <w:trHeight w:val="70"/>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59E53F9F" w14:textId="77777777" w:rsidR="00FA2CFE" w:rsidRPr="00FA2CFE" w:rsidRDefault="00FA2CFE" w:rsidP="000E4545">
            <w:pPr>
              <w:jc w:val="both"/>
              <w:rPr>
                <w:b/>
              </w:rPr>
            </w:pPr>
            <w:r>
              <w:lastRenderedPageBreak/>
              <w:br w:type="page"/>
            </w:r>
            <w:r w:rsidRPr="00FA2CFE">
              <w:rPr>
                <w:b/>
                <w:sz w:val="28"/>
              </w:rPr>
              <w:t>B-III – Charakteristika studijního předmětu</w:t>
            </w:r>
          </w:p>
        </w:tc>
      </w:tr>
      <w:tr w:rsidR="00FA2CFE" w14:paraId="6D167069" w14:textId="77777777" w:rsidTr="000E4545">
        <w:tc>
          <w:tcPr>
            <w:tcW w:w="3086" w:type="dxa"/>
            <w:tcBorders>
              <w:top w:val="double" w:sz="4" w:space="0" w:color="auto"/>
            </w:tcBorders>
            <w:shd w:val="clear" w:color="auto" w:fill="F7CAAC"/>
          </w:tcPr>
          <w:p w14:paraId="3DDCFEAC" w14:textId="77777777" w:rsidR="00FA2CFE" w:rsidRPr="00D30BB7" w:rsidRDefault="00FA2CFE" w:rsidP="000E4545">
            <w:pPr>
              <w:jc w:val="both"/>
              <w:rPr>
                <w:b/>
              </w:rPr>
            </w:pPr>
            <w:r w:rsidRPr="00D30BB7">
              <w:rPr>
                <w:b/>
              </w:rPr>
              <w:t>Název studijního předmětu</w:t>
            </w:r>
          </w:p>
        </w:tc>
        <w:tc>
          <w:tcPr>
            <w:tcW w:w="6769" w:type="dxa"/>
            <w:gridSpan w:val="7"/>
            <w:tcBorders>
              <w:top w:val="double" w:sz="4" w:space="0" w:color="auto"/>
            </w:tcBorders>
          </w:tcPr>
          <w:p w14:paraId="6222D371" w14:textId="7E5E361A" w:rsidR="00FA2CFE" w:rsidRPr="00D30BB7" w:rsidRDefault="00FA2CFE" w:rsidP="00FA2CFE">
            <w:pPr>
              <w:jc w:val="both"/>
            </w:pPr>
            <w:r>
              <w:t>Microeconomics II</w:t>
            </w:r>
          </w:p>
        </w:tc>
      </w:tr>
      <w:tr w:rsidR="00FA2CFE" w14:paraId="445D2D58" w14:textId="77777777" w:rsidTr="000E4545">
        <w:tc>
          <w:tcPr>
            <w:tcW w:w="3086" w:type="dxa"/>
            <w:shd w:val="clear" w:color="auto" w:fill="F7CAAC"/>
          </w:tcPr>
          <w:p w14:paraId="10E36E99" w14:textId="77777777" w:rsidR="00FA2CFE" w:rsidRPr="00D30BB7" w:rsidRDefault="00FA2CFE" w:rsidP="000E4545">
            <w:pPr>
              <w:jc w:val="both"/>
              <w:rPr>
                <w:b/>
              </w:rPr>
            </w:pPr>
            <w:r w:rsidRPr="00D30BB7">
              <w:rPr>
                <w:b/>
              </w:rPr>
              <w:t>Typ předmětu</w:t>
            </w:r>
          </w:p>
        </w:tc>
        <w:tc>
          <w:tcPr>
            <w:tcW w:w="3406" w:type="dxa"/>
            <w:gridSpan w:val="4"/>
          </w:tcPr>
          <w:p w14:paraId="0016A034" w14:textId="6F5C5AA4" w:rsidR="00FA2CFE" w:rsidRPr="00D30BB7" w:rsidRDefault="00C17093" w:rsidP="000E4545">
            <w:pPr>
              <w:jc w:val="both"/>
            </w:pPr>
            <w:r>
              <w:t>p</w:t>
            </w:r>
            <w:r w:rsidR="00FA2CFE" w:rsidRPr="00D30BB7">
              <w:t>ovinný „ZT“</w:t>
            </w:r>
          </w:p>
        </w:tc>
        <w:tc>
          <w:tcPr>
            <w:tcW w:w="2695" w:type="dxa"/>
            <w:gridSpan w:val="2"/>
            <w:shd w:val="clear" w:color="auto" w:fill="F7CAAC"/>
          </w:tcPr>
          <w:p w14:paraId="7F0C9C57" w14:textId="77777777" w:rsidR="00FA2CFE" w:rsidRPr="00D30BB7" w:rsidRDefault="00FA2CFE" w:rsidP="000E4545">
            <w:pPr>
              <w:jc w:val="both"/>
            </w:pPr>
            <w:r w:rsidRPr="00D30BB7">
              <w:rPr>
                <w:b/>
              </w:rPr>
              <w:t>doporučený ročník / semestr</w:t>
            </w:r>
          </w:p>
        </w:tc>
        <w:tc>
          <w:tcPr>
            <w:tcW w:w="668" w:type="dxa"/>
          </w:tcPr>
          <w:p w14:paraId="21D6B151" w14:textId="77777777" w:rsidR="00FA2CFE" w:rsidRPr="00D30BB7" w:rsidRDefault="00FA2CFE" w:rsidP="000E4545">
            <w:pPr>
              <w:jc w:val="both"/>
            </w:pPr>
            <w:r w:rsidRPr="00D30BB7">
              <w:t>1/Z</w:t>
            </w:r>
          </w:p>
        </w:tc>
      </w:tr>
      <w:tr w:rsidR="00FA2CFE" w14:paraId="0625EE90" w14:textId="77777777" w:rsidTr="000E4545">
        <w:tc>
          <w:tcPr>
            <w:tcW w:w="3086" w:type="dxa"/>
            <w:shd w:val="clear" w:color="auto" w:fill="F7CAAC"/>
          </w:tcPr>
          <w:p w14:paraId="45A1564B" w14:textId="77777777" w:rsidR="00FA2CFE" w:rsidRPr="00D30BB7" w:rsidRDefault="00FA2CFE" w:rsidP="000E4545">
            <w:pPr>
              <w:jc w:val="both"/>
              <w:rPr>
                <w:b/>
              </w:rPr>
            </w:pPr>
            <w:r w:rsidRPr="00D30BB7">
              <w:rPr>
                <w:b/>
              </w:rPr>
              <w:t>Rozsah studijního předmětu</w:t>
            </w:r>
          </w:p>
        </w:tc>
        <w:tc>
          <w:tcPr>
            <w:tcW w:w="1701" w:type="dxa"/>
            <w:gridSpan w:val="2"/>
          </w:tcPr>
          <w:p w14:paraId="59786678" w14:textId="77777777" w:rsidR="00FA2CFE" w:rsidRPr="00D30BB7" w:rsidRDefault="00FA2CFE" w:rsidP="000E4545">
            <w:pPr>
              <w:jc w:val="both"/>
            </w:pPr>
            <w:r w:rsidRPr="00D30BB7">
              <w:t>26p + 26s</w:t>
            </w:r>
          </w:p>
        </w:tc>
        <w:tc>
          <w:tcPr>
            <w:tcW w:w="889" w:type="dxa"/>
            <w:shd w:val="clear" w:color="auto" w:fill="F7CAAC"/>
          </w:tcPr>
          <w:p w14:paraId="7AFFE0A8" w14:textId="77777777" w:rsidR="00FA2CFE" w:rsidRPr="00D30BB7" w:rsidRDefault="00FA2CFE" w:rsidP="000E4545">
            <w:pPr>
              <w:jc w:val="both"/>
              <w:rPr>
                <w:b/>
              </w:rPr>
            </w:pPr>
            <w:r w:rsidRPr="00D30BB7">
              <w:rPr>
                <w:b/>
              </w:rPr>
              <w:t xml:space="preserve">hod. </w:t>
            </w:r>
          </w:p>
        </w:tc>
        <w:tc>
          <w:tcPr>
            <w:tcW w:w="816" w:type="dxa"/>
          </w:tcPr>
          <w:p w14:paraId="455A8FC8" w14:textId="77777777" w:rsidR="00FA2CFE" w:rsidRPr="00D30BB7" w:rsidRDefault="00FA2CFE" w:rsidP="000E4545">
            <w:pPr>
              <w:jc w:val="both"/>
            </w:pPr>
            <w:r w:rsidRPr="00D30BB7">
              <w:t>52</w:t>
            </w:r>
          </w:p>
        </w:tc>
        <w:tc>
          <w:tcPr>
            <w:tcW w:w="2156" w:type="dxa"/>
            <w:shd w:val="clear" w:color="auto" w:fill="F7CAAC"/>
          </w:tcPr>
          <w:p w14:paraId="3E4AC426" w14:textId="77777777" w:rsidR="00FA2CFE" w:rsidRPr="00D30BB7" w:rsidRDefault="00FA2CFE" w:rsidP="000E4545">
            <w:pPr>
              <w:jc w:val="both"/>
              <w:rPr>
                <w:b/>
              </w:rPr>
            </w:pPr>
            <w:r w:rsidRPr="00D30BB7">
              <w:rPr>
                <w:b/>
              </w:rPr>
              <w:t>kreditů</w:t>
            </w:r>
          </w:p>
        </w:tc>
        <w:tc>
          <w:tcPr>
            <w:tcW w:w="1207" w:type="dxa"/>
            <w:gridSpan w:val="2"/>
          </w:tcPr>
          <w:p w14:paraId="5553AD23" w14:textId="77777777" w:rsidR="00FA2CFE" w:rsidRPr="00D30BB7" w:rsidRDefault="00FA2CFE" w:rsidP="000E4545">
            <w:pPr>
              <w:jc w:val="both"/>
            </w:pPr>
            <w:r w:rsidRPr="00D30BB7">
              <w:t>5</w:t>
            </w:r>
          </w:p>
        </w:tc>
      </w:tr>
      <w:tr w:rsidR="00FA2CFE" w14:paraId="55BF5B56" w14:textId="77777777" w:rsidTr="000E4545">
        <w:tc>
          <w:tcPr>
            <w:tcW w:w="3086" w:type="dxa"/>
            <w:shd w:val="clear" w:color="auto" w:fill="F7CAAC"/>
          </w:tcPr>
          <w:p w14:paraId="783DAB6D" w14:textId="77777777" w:rsidR="00FA2CFE" w:rsidRPr="00D30BB7" w:rsidRDefault="00FA2CFE" w:rsidP="000E4545">
            <w:pPr>
              <w:jc w:val="both"/>
              <w:rPr>
                <w:b/>
              </w:rPr>
            </w:pPr>
            <w:r w:rsidRPr="00D30BB7">
              <w:rPr>
                <w:b/>
              </w:rPr>
              <w:t>Prerekvizity, korekvizity, ekvivalence</w:t>
            </w:r>
          </w:p>
        </w:tc>
        <w:tc>
          <w:tcPr>
            <w:tcW w:w="6769" w:type="dxa"/>
            <w:gridSpan w:val="7"/>
          </w:tcPr>
          <w:p w14:paraId="70E67FBD" w14:textId="2CA3CFA6" w:rsidR="00FA2CFE" w:rsidRPr="00D30BB7" w:rsidRDefault="00FA2CFE" w:rsidP="000E4545">
            <w:pPr>
              <w:jc w:val="both"/>
            </w:pPr>
          </w:p>
        </w:tc>
      </w:tr>
      <w:tr w:rsidR="00FA2CFE" w14:paraId="7C98B13D" w14:textId="77777777" w:rsidTr="000E4545">
        <w:tc>
          <w:tcPr>
            <w:tcW w:w="3086" w:type="dxa"/>
            <w:shd w:val="clear" w:color="auto" w:fill="F7CAAC"/>
          </w:tcPr>
          <w:p w14:paraId="291FDED1" w14:textId="77777777" w:rsidR="00FA2CFE" w:rsidRPr="00D30BB7" w:rsidRDefault="00FA2CFE" w:rsidP="000E4545">
            <w:pPr>
              <w:jc w:val="both"/>
              <w:rPr>
                <w:b/>
              </w:rPr>
            </w:pPr>
            <w:r w:rsidRPr="00D30BB7">
              <w:rPr>
                <w:b/>
              </w:rPr>
              <w:t>Způsob ověření studijních výsledků</w:t>
            </w:r>
          </w:p>
        </w:tc>
        <w:tc>
          <w:tcPr>
            <w:tcW w:w="3406" w:type="dxa"/>
            <w:gridSpan w:val="4"/>
          </w:tcPr>
          <w:p w14:paraId="46B3B2F8" w14:textId="77777777" w:rsidR="00FA2CFE" w:rsidRPr="00D30BB7" w:rsidRDefault="00FA2CFE" w:rsidP="000E4545">
            <w:pPr>
              <w:jc w:val="both"/>
            </w:pPr>
            <w:r>
              <w:t>z</w:t>
            </w:r>
            <w:r w:rsidRPr="00D30BB7">
              <w:t>ápočet, zkouška</w:t>
            </w:r>
          </w:p>
        </w:tc>
        <w:tc>
          <w:tcPr>
            <w:tcW w:w="2156" w:type="dxa"/>
            <w:shd w:val="clear" w:color="auto" w:fill="F7CAAC"/>
          </w:tcPr>
          <w:p w14:paraId="76E5B306" w14:textId="77777777" w:rsidR="00FA2CFE" w:rsidRPr="00D30BB7" w:rsidRDefault="00FA2CFE" w:rsidP="000E4545">
            <w:pPr>
              <w:jc w:val="both"/>
              <w:rPr>
                <w:b/>
              </w:rPr>
            </w:pPr>
            <w:r w:rsidRPr="00D30BB7">
              <w:rPr>
                <w:b/>
              </w:rPr>
              <w:t>Forma výuky</w:t>
            </w:r>
          </w:p>
        </w:tc>
        <w:tc>
          <w:tcPr>
            <w:tcW w:w="1207" w:type="dxa"/>
            <w:gridSpan w:val="2"/>
          </w:tcPr>
          <w:p w14:paraId="6511F2B3" w14:textId="77777777" w:rsidR="00FA2CFE" w:rsidRPr="00D30BB7" w:rsidRDefault="00FA2CFE" w:rsidP="000E4545">
            <w:pPr>
              <w:jc w:val="both"/>
            </w:pPr>
            <w:r>
              <w:t>p</w:t>
            </w:r>
            <w:r w:rsidRPr="00D30BB7">
              <w:t>řednáška, seminář</w:t>
            </w:r>
          </w:p>
        </w:tc>
      </w:tr>
      <w:tr w:rsidR="00FA2CFE" w14:paraId="41834800" w14:textId="77777777" w:rsidTr="000E4545">
        <w:tc>
          <w:tcPr>
            <w:tcW w:w="3086" w:type="dxa"/>
            <w:shd w:val="clear" w:color="auto" w:fill="F7CAAC"/>
          </w:tcPr>
          <w:p w14:paraId="08D466CD" w14:textId="77777777" w:rsidR="00FA2CFE" w:rsidRPr="00D30BB7" w:rsidRDefault="00FA2CFE" w:rsidP="000E4545">
            <w:pPr>
              <w:jc w:val="both"/>
              <w:rPr>
                <w:b/>
              </w:rPr>
            </w:pPr>
            <w:r w:rsidRPr="00D30BB7">
              <w:rPr>
                <w:b/>
              </w:rPr>
              <w:t>Forma způsobu ověření studijních výsledků a další požadavky na studenta</w:t>
            </w:r>
          </w:p>
        </w:tc>
        <w:tc>
          <w:tcPr>
            <w:tcW w:w="6769" w:type="dxa"/>
            <w:gridSpan w:val="7"/>
            <w:tcBorders>
              <w:bottom w:val="nil"/>
            </w:tcBorders>
          </w:tcPr>
          <w:p w14:paraId="577880D7" w14:textId="77777777" w:rsidR="00FA2CFE" w:rsidRPr="00D30BB7" w:rsidRDefault="00FA2CFE" w:rsidP="000E4545">
            <w:pPr>
              <w:jc w:val="both"/>
            </w:pPr>
            <w:r w:rsidRPr="00D30BB7">
              <w:t>Způsob zakončení předmětu – zápočet, zkouška</w:t>
            </w:r>
          </w:p>
          <w:p w14:paraId="44F3A50D" w14:textId="77777777" w:rsidR="00FA2CFE" w:rsidRPr="00D30BB7" w:rsidRDefault="00FA2CFE" w:rsidP="000E4545">
            <w:pPr>
              <w:jc w:val="both"/>
            </w:pPr>
            <w:r w:rsidRPr="00D30BB7">
              <w:t>Požadavky na zápočet - vypracování seminární práce dle požadavků vyučujícího, 80% aktivní účast na seminářích.</w:t>
            </w:r>
          </w:p>
          <w:p w14:paraId="520FC19B" w14:textId="77777777" w:rsidR="00FA2CFE" w:rsidRPr="00D30BB7" w:rsidRDefault="00FA2CFE" w:rsidP="000E4545">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FA2CFE" w14:paraId="6C5D5A5C" w14:textId="77777777" w:rsidTr="000E4545">
        <w:trPr>
          <w:trHeight w:val="274"/>
        </w:trPr>
        <w:tc>
          <w:tcPr>
            <w:tcW w:w="9855" w:type="dxa"/>
            <w:gridSpan w:val="8"/>
            <w:tcBorders>
              <w:top w:val="nil"/>
            </w:tcBorders>
          </w:tcPr>
          <w:p w14:paraId="646E0908" w14:textId="77777777" w:rsidR="00FA2CFE" w:rsidRPr="00D30BB7" w:rsidRDefault="00FA2CFE" w:rsidP="000E4545">
            <w:pPr>
              <w:jc w:val="both"/>
            </w:pPr>
          </w:p>
        </w:tc>
      </w:tr>
      <w:tr w:rsidR="00FA2CFE" w14:paraId="2B94F385" w14:textId="77777777" w:rsidTr="000E4545">
        <w:trPr>
          <w:trHeight w:val="197"/>
        </w:trPr>
        <w:tc>
          <w:tcPr>
            <w:tcW w:w="3086" w:type="dxa"/>
            <w:tcBorders>
              <w:top w:val="nil"/>
            </w:tcBorders>
            <w:shd w:val="clear" w:color="auto" w:fill="F7CAAC"/>
          </w:tcPr>
          <w:p w14:paraId="54606F2F" w14:textId="77777777" w:rsidR="00FA2CFE" w:rsidRPr="00D30BB7" w:rsidRDefault="00FA2CFE" w:rsidP="000E4545">
            <w:pPr>
              <w:jc w:val="both"/>
              <w:rPr>
                <w:b/>
              </w:rPr>
            </w:pPr>
            <w:r w:rsidRPr="00D30BB7">
              <w:rPr>
                <w:b/>
              </w:rPr>
              <w:t>Garant předmětu</w:t>
            </w:r>
          </w:p>
        </w:tc>
        <w:tc>
          <w:tcPr>
            <w:tcW w:w="6769" w:type="dxa"/>
            <w:gridSpan w:val="7"/>
            <w:tcBorders>
              <w:top w:val="nil"/>
            </w:tcBorders>
          </w:tcPr>
          <w:p w14:paraId="12965058" w14:textId="77777777" w:rsidR="00FA2CFE" w:rsidRPr="00D30BB7" w:rsidRDefault="00FA2CFE" w:rsidP="000E4545">
            <w:pPr>
              <w:jc w:val="both"/>
            </w:pPr>
            <w:r w:rsidRPr="00D30BB7">
              <w:t>doc. Ing. Zuzana Dohnalová, Ph.D.</w:t>
            </w:r>
          </w:p>
        </w:tc>
      </w:tr>
      <w:tr w:rsidR="00FA2CFE" w14:paraId="10895D08" w14:textId="77777777" w:rsidTr="000E4545">
        <w:trPr>
          <w:trHeight w:val="243"/>
        </w:trPr>
        <w:tc>
          <w:tcPr>
            <w:tcW w:w="3086" w:type="dxa"/>
            <w:tcBorders>
              <w:top w:val="nil"/>
            </w:tcBorders>
            <w:shd w:val="clear" w:color="auto" w:fill="F7CAAC"/>
          </w:tcPr>
          <w:p w14:paraId="0C4F0DF6" w14:textId="77777777" w:rsidR="00FA2CFE" w:rsidRPr="00D30BB7" w:rsidRDefault="00FA2CFE" w:rsidP="000E4545">
            <w:pPr>
              <w:jc w:val="both"/>
              <w:rPr>
                <w:b/>
              </w:rPr>
            </w:pPr>
            <w:r w:rsidRPr="00D30BB7">
              <w:rPr>
                <w:b/>
              </w:rPr>
              <w:t>Zapojení garanta do výuky předmětu</w:t>
            </w:r>
          </w:p>
        </w:tc>
        <w:tc>
          <w:tcPr>
            <w:tcW w:w="6769" w:type="dxa"/>
            <w:gridSpan w:val="7"/>
            <w:tcBorders>
              <w:top w:val="nil"/>
            </w:tcBorders>
          </w:tcPr>
          <w:p w14:paraId="4FD74546" w14:textId="4912646D" w:rsidR="00FA2CFE" w:rsidRPr="00D30BB7" w:rsidRDefault="00FA2CFE" w:rsidP="00C17093">
            <w:pPr>
              <w:jc w:val="both"/>
            </w:pPr>
            <w:r w:rsidRPr="00D30BB7">
              <w:t xml:space="preserve">Garant se podílí na přednášení v rozsahu </w:t>
            </w:r>
            <w:r w:rsidR="00C17093">
              <w:t>100 %, dále stanovuje koncepci seminářů</w:t>
            </w:r>
            <w:r w:rsidRPr="00D30BB7">
              <w:t xml:space="preserve"> a dohlíží na jejich jednotné vedení.</w:t>
            </w:r>
          </w:p>
        </w:tc>
      </w:tr>
      <w:tr w:rsidR="00FA2CFE" w14:paraId="407A2E89" w14:textId="77777777" w:rsidTr="000E4545">
        <w:tc>
          <w:tcPr>
            <w:tcW w:w="3086" w:type="dxa"/>
            <w:shd w:val="clear" w:color="auto" w:fill="F7CAAC"/>
          </w:tcPr>
          <w:p w14:paraId="00C2C424" w14:textId="77777777" w:rsidR="00FA2CFE" w:rsidRPr="00D30BB7" w:rsidRDefault="00FA2CFE" w:rsidP="000E4545">
            <w:pPr>
              <w:jc w:val="both"/>
              <w:rPr>
                <w:b/>
              </w:rPr>
            </w:pPr>
            <w:r w:rsidRPr="00D30BB7">
              <w:rPr>
                <w:b/>
              </w:rPr>
              <w:t>Vyučující</w:t>
            </w:r>
          </w:p>
        </w:tc>
        <w:tc>
          <w:tcPr>
            <w:tcW w:w="6769" w:type="dxa"/>
            <w:gridSpan w:val="7"/>
            <w:tcBorders>
              <w:bottom w:val="nil"/>
            </w:tcBorders>
          </w:tcPr>
          <w:p w14:paraId="4AEB5073" w14:textId="77777777" w:rsidR="00FA2CFE" w:rsidRPr="00D30BB7" w:rsidRDefault="00FA2CFE" w:rsidP="000E4545">
            <w:pPr>
              <w:jc w:val="both"/>
            </w:pPr>
            <w:r w:rsidRPr="00D30BB7">
              <w:t xml:space="preserve">doc. Ing. Zuzana Dohnalová, Ph.D. - přednášející </w:t>
            </w:r>
            <w:r>
              <w:t>(</w:t>
            </w:r>
            <w:r w:rsidRPr="00D30BB7">
              <w:t>100%</w:t>
            </w:r>
            <w:r>
              <w:t>)</w:t>
            </w:r>
          </w:p>
        </w:tc>
      </w:tr>
      <w:tr w:rsidR="00FA2CFE" w14:paraId="0ED6C122" w14:textId="77777777" w:rsidTr="000E4545">
        <w:trPr>
          <w:trHeight w:val="70"/>
        </w:trPr>
        <w:tc>
          <w:tcPr>
            <w:tcW w:w="9855" w:type="dxa"/>
            <w:gridSpan w:val="8"/>
            <w:tcBorders>
              <w:top w:val="nil"/>
            </w:tcBorders>
          </w:tcPr>
          <w:p w14:paraId="2A580C25" w14:textId="77777777" w:rsidR="00FA2CFE" w:rsidRPr="00D30BB7" w:rsidRDefault="00FA2CFE" w:rsidP="000E4545">
            <w:pPr>
              <w:jc w:val="both"/>
            </w:pPr>
          </w:p>
        </w:tc>
      </w:tr>
      <w:tr w:rsidR="00FA2CFE" w14:paraId="0F1EA19B" w14:textId="77777777" w:rsidTr="000E4545">
        <w:tc>
          <w:tcPr>
            <w:tcW w:w="3086" w:type="dxa"/>
            <w:shd w:val="clear" w:color="auto" w:fill="F7CAAC"/>
          </w:tcPr>
          <w:p w14:paraId="5FBBF916" w14:textId="77777777" w:rsidR="00FA2CFE" w:rsidRPr="00D30BB7" w:rsidRDefault="00FA2CFE" w:rsidP="000E4545">
            <w:pPr>
              <w:jc w:val="both"/>
              <w:rPr>
                <w:b/>
              </w:rPr>
            </w:pPr>
            <w:r w:rsidRPr="00D30BB7">
              <w:rPr>
                <w:b/>
              </w:rPr>
              <w:t>Stručná anotace předmětu</w:t>
            </w:r>
          </w:p>
        </w:tc>
        <w:tc>
          <w:tcPr>
            <w:tcW w:w="6769" w:type="dxa"/>
            <w:gridSpan w:val="7"/>
            <w:tcBorders>
              <w:bottom w:val="nil"/>
            </w:tcBorders>
          </w:tcPr>
          <w:p w14:paraId="494FA2A0" w14:textId="77777777" w:rsidR="00FA2CFE" w:rsidRPr="00D30BB7" w:rsidRDefault="00FA2CFE" w:rsidP="000E4545">
            <w:pPr>
              <w:jc w:val="both"/>
            </w:pPr>
          </w:p>
        </w:tc>
      </w:tr>
      <w:tr w:rsidR="00FA2CFE" w14:paraId="525A8BF7" w14:textId="77777777" w:rsidTr="000E4545">
        <w:trPr>
          <w:trHeight w:val="4239"/>
        </w:trPr>
        <w:tc>
          <w:tcPr>
            <w:tcW w:w="9855" w:type="dxa"/>
            <w:gridSpan w:val="8"/>
            <w:tcBorders>
              <w:top w:val="nil"/>
              <w:bottom w:val="single" w:sz="12" w:space="0" w:color="auto"/>
            </w:tcBorders>
          </w:tcPr>
          <w:p w14:paraId="252A63BE" w14:textId="77777777" w:rsidR="00FA2CFE" w:rsidRPr="00D30BB7" w:rsidRDefault="00FA2CFE" w:rsidP="000E4545">
            <w:pPr>
              <w:jc w:val="both"/>
            </w:pPr>
            <w:r w:rsidRPr="00D30BB7">
              <w:t>Předmět Mikroekonomie II. navazuje na základní ekonomické disciplíny Mikroekonomie I a Makroekonomie 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66413ED9"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Teorie chování spotřebitele.</w:t>
            </w:r>
          </w:p>
          <w:p w14:paraId="7014E7F7"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Dynamizace modelů chování spotřebitele.</w:t>
            </w:r>
          </w:p>
          <w:p w14:paraId="6D13E677"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Rozhodování v podmínkách rizika a nejistoty.</w:t>
            </w:r>
          </w:p>
          <w:p w14:paraId="2F7D4743"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Teorie výroby.</w:t>
            </w:r>
          </w:p>
          <w:p w14:paraId="74239BB2"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Oceňování na trzích dokonalé konkurence.</w:t>
            </w:r>
          </w:p>
          <w:p w14:paraId="1518EB03"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Teorie monopolu.</w:t>
            </w:r>
          </w:p>
          <w:p w14:paraId="77FC8291"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Oceňování na nedokonale konkurenčních trzích.</w:t>
            </w:r>
          </w:p>
          <w:p w14:paraId="2D29E286"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Teorie trhu práce, produktivita práce a mzdy.</w:t>
            </w:r>
          </w:p>
          <w:p w14:paraId="3AE3ED3F"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Teorie kapitálu, úroku a zisku.</w:t>
            </w:r>
          </w:p>
          <w:p w14:paraId="55115710"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Tržní selhání a úloha státu.</w:t>
            </w:r>
          </w:p>
          <w:p w14:paraId="1545DE1A"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Celková rovnováha a teorie ekonomie blahobytu.</w:t>
            </w:r>
          </w:p>
          <w:p w14:paraId="34664464" w14:textId="77777777" w:rsidR="00FA2CFE" w:rsidRPr="00D30BB7" w:rsidRDefault="00FA2CFE" w:rsidP="00AB14A6">
            <w:pPr>
              <w:pStyle w:val="Odstavecseseznamem"/>
              <w:numPr>
                <w:ilvl w:val="0"/>
                <w:numId w:val="7"/>
              </w:numPr>
              <w:spacing w:after="0"/>
              <w:ind w:left="249" w:hanging="249"/>
              <w:contextualSpacing w:val="0"/>
              <w:jc w:val="both"/>
            </w:pPr>
            <w:r w:rsidRPr="00D30BB7">
              <w:rPr>
                <w:rFonts w:ascii="Times New Roman" w:hAnsi="Times New Roman"/>
                <w:sz w:val="20"/>
              </w:rPr>
              <w:t>Teorie mikroekonomické politiky státu.</w:t>
            </w:r>
          </w:p>
        </w:tc>
      </w:tr>
      <w:tr w:rsidR="00FA2CFE" w14:paraId="627C0B61" w14:textId="77777777" w:rsidTr="000E4545">
        <w:trPr>
          <w:trHeight w:val="265"/>
        </w:trPr>
        <w:tc>
          <w:tcPr>
            <w:tcW w:w="3653" w:type="dxa"/>
            <w:gridSpan w:val="2"/>
            <w:tcBorders>
              <w:top w:val="nil"/>
            </w:tcBorders>
            <w:shd w:val="clear" w:color="auto" w:fill="F7CAAC"/>
          </w:tcPr>
          <w:p w14:paraId="76B86230" w14:textId="77777777" w:rsidR="00FA2CFE" w:rsidRPr="00D30BB7" w:rsidRDefault="00FA2CFE" w:rsidP="000E4545">
            <w:pPr>
              <w:jc w:val="both"/>
            </w:pPr>
            <w:r w:rsidRPr="00D30BB7">
              <w:rPr>
                <w:b/>
              </w:rPr>
              <w:t>Studijní literatura a studijní pomůcky</w:t>
            </w:r>
          </w:p>
        </w:tc>
        <w:tc>
          <w:tcPr>
            <w:tcW w:w="6202" w:type="dxa"/>
            <w:gridSpan w:val="6"/>
            <w:tcBorders>
              <w:top w:val="nil"/>
              <w:bottom w:val="nil"/>
            </w:tcBorders>
          </w:tcPr>
          <w:p w14:paraId="1A9BB504" w14:textId="77777777" w:rsidR="00FA2CFE" w:rsidRPr="00D30BB7" w:rsidRDefault="00FA2CFE" w:rsidP="000E4545">
            <w:pPr>
              <w:jc w:val="both"/>
            </w:pPr>
          </w:p>
        </w:tc>
      </w:tr>
      <w:tr w:rsidR="00FA2CFE" w14:paraId="21C5B39E" w14:textId="77777777" w:rsidTr="00C17093">
        <w:trPr>
          <w:trHeight w:val="1258"/>
        </w:trPr>
        <w:tc>
          <w:tcPr>
            <w:tcW w:w="9855" w:type="dxa"/>
            <w:gridSpan w:val="8"/>
            <w:tcBorders>
              <w:top w:val="nil"/>
            </w:tcBorders>
          </w:tcPr>
          <w:p w14:paraId="4BCD7988" w14:textId="77777777" w:rsidR="00FA2CFE" w:rsidRDefault="00FA2CFE" w:rsidP="000E4545">
            <w:pPr>
              <w:jc w:val="both"/>
              <w:rPr>
                <w:b/>
              </w:rPr>
            </w:pPr>
            <w:r w:rsidRPr="00D30BB7">
              <w:rPr>
                <w:b/>
              </w:rPr>
              <w:t>Povinná literatura</w:t>
            </w:r>
          </w:p>
          <w:p w14:paraId="4AAA2809" w14:textId="77777777" w:rsidR="00F645F3" w:rsidRDefault="00F645F3" w:rsidP="00D422DE">
            <w:pPr>
              <w:jc w:val="both"/>
            </w:pPr>
            <w:r>
              <w:rPr>
                <w:caps/>
              </w:rPr>
              <w:t>Krugman, P., Wells, R.</w:t>
            </w:r>
            <w:r>
              <w:t xml:space="preserve"> </w:t>
            </w:r>
            <w:r w:rsidRPr="00F645F3">
              <w:rPr>
                <w:i/>
              </w:rPr>
              <w:t>Microeconomics.</w:t>
            </w:r>
            <w:r>
              <w:t xml:space="preserve"> Edition 4. Worth Publishers, 2014. ISBN 1464143870.</w:t>
            </w:r>
          </w:p>
          <w:p w14:paraId="2FEB3AE8" w14:textId="77777777" w:rsidR="00F645F3" w:rsidRDefault="00F645F3" w:rsidP="00D422DE">
            <w:pPr>
              <w:jc w:val="both"/>
            </w:pPr>
            <w:r>
              <w:rPr>
                <w:caps/>
              </w:rPr>
              <w:t>Mankiw, G.N.</w:t>
            </w:r>
            <w:r>
              <w:t xml:space="preserve"> </w:t>
            </w:r>
            <w:r w:rsidRPr="00F645F3">
              <w:rPr>
                <w:i/>
              </w:rPr>
              <w:t>Principles of Microeconomics</w:t>
            </w:r>
            <w:r>
              <w:t>.  Edition 7. Cengage Learning, 2014. ISBN 128516590X.</w:t>
            </w:r>
          </w:p>
          <w:p w14:paraId="6082CA5A" w14:textId="2D4851FC" w:rsidR="00FA2CFE" w:rsidRDefault="00FA2CFE" w:rsidP="00D422DE">
            <w:pPr>
              <w:jc w:val="both"/>
            </w:pPr>
            <w:r w:rsidRPr="00D30BB7">
              <w:t xml:space="preserve">PINDYCK, S.R., RUBINFELD L.D. </w:t>
            </w:r>
            <w:r w:rsidRPr="00D30BB7">
              <w:rPr>
                <w:i/>
              </w:rPr>
              <w:t>Microeconomics</w:t>
            </w:r>
            <w:r w:rsidRPr="00D30BB7">
              <w:t>. Eight edition, Pearson, 2013, 743 s. ISBN 978-0-13-304170.</w:t>
            </w:r>
          </w:p>
          <w:p w14:paraId="40C573ED" w14:textId="0050DDC1" w:rsidR="00F645F3" w:rsidRDefault="00F645F3" w:rsidP="00D422DE">
            <w:pPr>
              <w:jc w:val="both"/>
            </w:pPr>
            <w:r>
              <w:rPr>
                <w:caps/>
              </w:rPr>
              <w:t xml:space="preserve">Serrano, R.,  Feldman, M. A. </w:t>
            </w:r>
            <w:r w:rsidRPr="00F645F3">
              <w:rPr>
                <w:i/>
              </w:rPr>
              <w:t>A Short Course in Intermediate Microeconomics with Calculus</w:t>
            </w:r>
            <w:r>
              <w:t>. Cambridge University Press, 2012. ISBN 1107623766.</w:t>
            </w:r>
          </w:p>
          <w:p w14:paraId="14CBA72C" w14:textId="77777777" w:rsidR="00F645F3" w:rsidRDefault="00FA2CFE" w:rsidP="00D422DE">
            <w:pPr>
              <w:jc w:val="both"/>
              <w:rPr>
                <w:caps/>
              </w:rPr>
            </w:pPr>
            <w:r w:rsidRPr="00D30BB7">
              <w:rPr>
                <w:b/>
              </w:rPr>
              <w:t>Doporučená literatura</w:t>
            </w:r>
            <w:r w:rsidR="00F645F3">
              <w:rPr>
                <w:caps/>
              </w:rPr>
              <w:t xml:space="preserve"> </w:t>
            </w:r>
          </w:p>
          <w:p w14:paraId="3918172B" w14:textId="63D8F15D" w:rsidR="00F645F3" w:rsidRDefault="00F645F3" w:rsidP="00D422DE">
            <w:pPr>
              <w:jc w:val="both"/>
            </w:pPr>
            <w:r>
              <w:rPr>
                <w:caps/>
              </w:rPr>
              <w:t>Hal, R., Varian, R. H.</w:t>
            </w:r>
            <w:r>
              <w:t xml:space="preserve"> </w:t>
            </w:r>
            <w:r w:rsidRPr="00F645F3">
              <w:rPr>
                <w:i/>
              </w:rPr>
              <w:t>Intermediate Microeconomics: A Modern Approach.</w:t>
            </w:r>
            <w:r>
              <w:t>  Edition 9. Norton, W. W. &amp; Company, Inc., 2014. ISBN 0393123960.</w:t>
            </w:r>
          </w:p>
          <w:p w14:paraId="7CCEC85E" w14:textId="15305092" w:rsidR="00F645F3" w:rsidRDefault="00C17093" w:rsidP="00D422DE">
            <w:pPr>
              <w:jc w:val="both"/>
              <w:rPr>
                <w:caps/>
              </w:rPr>
            </w:pPr>
            <w:r w:rsidRPr="00D30BB7">
              <w:t xml:space="preserve">VARIAN, R.H. </w:t>
            </w:r>
            <w:r w:rsidRPr="00D30BB7">
              <w:rPr>
                <w:i/>
              </w:rPr>
              <w:t>Intermediate Microeconomics a Modern Approach</w:t>
            </w:r>
            <w:r w:rsidRPr="00D30BB7">
              <w:t>. W.W. Norton &amp; Company; 9th Revised edition edition, 20</w:t>
            </w:r>
            <w:r>
              <w:t>14, 739 s. ISBN 0393920771.</w:t>
            </w:r>
            <w:r w:rsidR="00F645F3">
              <w:rPr>
                <w:caps/>
              </w:rPr>
              <w:t xml:space="preserve"> </w:t>
            </w:r>
          </w:p>
          <w:p w14:paraId="773AB1D8" w14:textId="798FC0AF" w:rsidR="00FA2CFE" w:rsidRPr="00D30BB7" w:rsidRDefault="00F645F3" w:rsidP="00D422DE">
            <w:pPr>
              <w:jc w:val="both"/>
            </w:pPr>
            <w:r>
              <w:rPr>
                <w:caps/>
              </w:rPr>
              <w:t>Varian, R. H., Bergstrom, C. T.</w:t>
            </w:r>
            <w:r>
              <w:t xml:space="preserve"> </w:t>
            </w:r>
            <w:r w:rsidRPr="00F645F3">
              <w:rPr>
                <w:i/>
              </w:rPr>
              <w:t>Workouts in Intermediate Microeconomics.</w:t>
            </w:r>
            <w:r>
              <w:t xml:space="preserve"> Edition 9. Norton, W. W. &amp; Company, Inc., 2014. ISBN 0393922618.</w:t>
            </w:r>
          </w:p>
        </w:tc>
      </w:tr>
      <w:tr w:rsidR="00FA2CFE" w14:paraId="64450B33" w14:textId="77777777" w:rsidTr="000E45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8886986" w14:textId="77777777" w:rsidR="00FA2CFE" w:rsidRPr="00D30BB7" w:rsidRDefault="00FA2CFE" w:rsidP="000E4545">
            <w:pPr>
              <w:jc w:val="center"/>
              <w:rPr>
                <w:b/>
              </w:rPr>
            </w:pPr>
            <w:r w:rsidRPr="00D30BB7">
              <w:rPr>
                <w:b/>
              </w:rPr>
              <w:t>Informace ke kombinované nebo distanční formě</w:t>
            </w:r>
          </w:p>
        </w:tc>
      </w:tr>
      <w:tr w:rsidR="00FA2CFE" w14:paraId="12F65F53" w14:textId="77777777" w:rsidTr="000E4545">
        <w:tc>
          <w:tcPr>
            <w:tcW w:w="4787" w:type="dxa"/>
            <w:gridSpan w:val="3"/>
            <w:tcBorders>
              <w:top w:val="single" w:sz="2" w:space="0" w:color="auto"/>
            </w:tcBorders>
            <w:shd w:val="clear" w:color="auto" w:fill="F7CAAC"/>
          </w:tcPr>
          <w:p w14:paraId="47CB9558" w14:textId="77777777" w:rsidR="00FA2CFE" w:rsidRPr="00D30BB7" w:rsidRDefault="00FA2CFE" w:rsidP="000E4545">
            <w:pPr>
              <w:jc w:val="both"/>
            </w:pPr>
            <w:r w:rsidRPr="00D30BB7">
              <w:rPr>
                <w:b/>
              </w:rPr>
              <w:t>Rozsah konzultací (soustředění)</w:t>
            </w:r>
          </w:p>
        </w:tc>
        <w:tc>
          <w:tcPr>
            <w:tcW w:w="889" w:type="dxa"/>
            <w:tcBorders>
              <w:top w:val="single" w:sz="2" w:space="0" w:color="auto"/>
            </w:tcBorders>
          </w:tcPr>
          <w:p w14:paraId="682D276F" w14:textId="7CC6B120" w:rsidR="00FA2CFE" w:rsidRPr="00D30BB7" w:rsidRDefault="00FA2CFE" w:rsidP="000E4545">
            <w:pPr>
              <w:jc w:val="both"/>
            </w:pPr>
          </w:p>
        </w:tc>
        <w:tc>
          <w:tcPr>
            <w:tcW w:w="4179" w:type="dxa"/>
            <w:gridSpan w:val="4"/>
            <w:tcBorders>
              <w:top w:val="single" w:sz="2" w:space="0" w:color="auto"/>
            </w:tcBorders>
            <w:shd w:val="clear" w:color="auto" w:fill="F7CAAC"/>
          </w:tcPr>
          <w:p w14:paraId="274EBEB1" w14:textId="77777777" w:rsidR="00FA2CFE" w:rsidRPr="00D30BB7" w:rsidRDefault="00FA2CFE" w:rsidP="000E4545">
            <w:pPr>
              <w:jc w:val="both"/>
              <w:rPr>
                <w:b/>
              </w:rPr>
            </w:pPr>
            <w:r w:rsidRPr="00D30BB7">
              <w:rPr>
                <w:b/>
              </w:rPr>
              <w:t xml:space="preserve">hodin </w:t>
            </w:r>
          </w:p>
        </w:tc>
      </w:tr>
      <w:tr w:rsidR="00FA2CFE" w14:paraId="5887AF17" w14:textId="77777777" w:rsidTr="000E4545">
        <w:tc>
          <w:tcPr>
            <w:tcW w:w="9855" w:type="dxa"/>
            <w:gridSpan w:val="8"/>
            <w:shd w:val="clear" w:color="auto" w:fill="F7CAAC"/>
          </w:tcPr>
          <w:p w14:paraId="10B3B086" w14:textId="77777777" w:rsidR="00FA2CFE" w:rsidRPr="00D30BB7" w:rsidRDefault="00FA2CFE" w:rsidP="000E4545">
            <w:pPr>
              <w:jc w:val="both"/>
              <w:rPr>
                <w:b/>
              </w:rPr>
            </w:pPr>
            <w:r w:rsidRPr="00D30BB7">
              <w:rPr>
                <w:b/>
              </w:rPr>
              <w:t>Informace o způsobu kontaktu s vyučujícím</w:t>
            </w:r>
          </w:p>
        </w:tc>
      </w:tr>
      <w:tr w:rsidR="00FA2CFE" w14:paraId="19E99F83" w14:textId="77777777" w:rsidTr="000E4545">
        <w:trPr>
          <w:trHeight w:val="70"/>
        </w:trPr>
        <w:tc>
          <w:tcPr>
            <w:tcW w:w="9855" w:type="dxa"/>
            <w:gridSpan w:val="8"/>
          </w:tcPr>
          <w:p w14:paraId="6854D7D9" w14:textId="77777777" w:rsidR="00FA2CFE" w:rsidRPr="00D30BB7" w:rsidRDefault="00FA2CFE" w:rsidP="000E4545">
            <w:pPr>
              <w:jc w:val="both"/>
            </w:pPr>
            <w:r w:rsidRPr="00D30BB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DEAFCF0" w14:textId="77777777" w:rsidR="00FA2CFE" w:rsidRDefault="00FA2C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30BB7" w14:paraId="54E7537B" w14:textId="77777777" w:rsidTr="00A151AA">
        <w:tc>
          <w:tcPr>
            <w:tcW w:w="9855" w:type="dxa"/>
            <w:gridSpan w:val="8"/>
            <w:tcBorders>
              <w:bottom w:val="double" w:sz="4" w:space="0" w:color="auto"/>
            </w:tcBorders>
            <w:shd w:val="clear" w:color="auto" w:fill="BDD6EE"/>
          </w:tcPr>
          <w:p w14:paraId="55D48461" w14:textId="77777777" w:rsidR="00D30BB7" w:rsidRDefault="00D30BB7" w:rsidP="00A151AA">
            <w:pPr>
              <w:jc w:val="both"/>
              <w:rPr>
                <w:b/>
                <w:sz w:val="28"/>
              </w:rPr>
            </w:pPr>
            <w:r>
              <w:lastRenderedPageBreak/>
              <w:br w:type="page"/>
            </w:r>
            <w:r>
              <w:rPr>
                <w:b/>
                <w:sz w:val="28"/>
              </w:rPr>
              <w:t>B-III – Charakteristika studijního předmětu</w:t>
            </w:r>
          </w:p>
        </w:tc>
      </w:tr>
      <w:tr w:rsidR="00D30BB7" w14:paraId="51E68542" w14:textId="77777777" w:rsidTr="00A151AA">
        <w:tc>
          <w:tcPr>
            <w:tcW w:w="3086" w:type="dxa"/>
            <w:tcBorders>
              <w:top w:val="double" w:sz="4" w:space="0" w:color="auto"/>
            </w:tcBorders>
            <w:shd w:val="clear" w:color="auto" w:fill="F7CAAC"/>
          </w:tcPr>
          <w:p w14:paraId="497A7225" w14:textId="77777777" w:rsidR="00D30BB7" w:rsidRPr="00D30BB7" w:rsidRDefault="00D30BB7" w:rsidP="00A151AA">
            <w:pPr>
              <w:jc w:val="both"/>
              <w:rPr>
                <w:b/>
              </w:rPr>
            </w:pPr>
            <w:r w:rsidRPr="00D30BB7">
              <w:rPr>
                <w:b/>
              </w:rPr>
              <w:t>Název studijního předmětu</w:t>
            </w:r>
          </w:p>
        </w:tc>
        <w:tc>
          <w:tcPr>
            <w:tcW w:w="6769" w:type="dxa"/>
            <w:gridSpan w:val="7"/>
            <w:tcBorders>
              <w:top w:val="double" w:sz="4" w:space="0" w:color="auto"/>
            </w:tcBorders>
          </w:tcPr>
          <w:p w14:paraId="7979D4D2" w14:textId="36B7ED3F" w:rsidR="00D30BB7" w:rsidRPr="00D30BB7" w:rsidRDefault="00D30BB7" w:rsidP="00A151AA">
            <w:pPr>
              <w:jc w:val="both"/>
            </w:pPr>
            <w:r w:rsidRPr="00D30BB7">
              <w:t>Management Accounting II</w:t>
            </w:r>
          </w:p>
        </w:tc>
      </w:tr>
      <w:tr w:rsidR="00D30BB7" w14:paraId="258A51B5" w14:textId="77777777" w:rsidTr="00A151AA">
        <w:tc>
          <w:tcPr>
            <w:tcW w:w="3086" w:type="dxa"/>
            <w:shd w:val="clear" w:color="auto" w:fill="F7CAAC"/>
          </w:tcPr>
          <w:p w14:paraId="13931051" w14:textId="77777777" w:rsidR="00D30BB7" w:rsidRPr="00D30BB7" w:rsidRDefault="00D30BB7" w:rsidP="00A151AA">
            <w:pPr>
              <w:jc w:val="both"/>
              <w:rPr>
                <w:b/>
              </w:rPr>
            </w:pPr>
            <w:r w:rsidRPr="00D30BB7">
              <w:rPr>
                <w:b/>
              </w:rPr>
              <w:t>Typ předmětu</w:t>
            </w:r>
          </w:p>
        </w:tc>
        <w:tc>
          <w:tcPr>
            <w:tcW w:w="3406" w:type="dxa"/>
            <w:gridSpan w:val="4"/>
          </w:tcPr>
          <w:p w14:paraId="0BE5B704" w14:textId="102DB64F" w:rsidR="00D30BB7" w:rsidRPr="00D30BB7" w:rsidRDefault="00C17093" w:rsidP="00A151AA">
            <w:pPr>
              <w:jc w:val="both"/>
            </w:pPr>
            <w:r>
              <w:t>p</w:t>
            </w:r>
            <w:r w:rsidR="00D30BB7" w:rsidRPr="00D30BB7">
              <w:t>ovinný „ZT“</w:t>
            </w:r>
          </w:p>
        </w:tc>
        <w:tc>
          <w:tcPr>
            <w:tcW w:w="2695" w:type="dxa"/>
            <w:gridSpan w:val="2"/>
            <w:shd w:val="clear" w:color="auto" w:fill="F7CAAC"/>
          </w:tcPr>
          <w:p w14:paraId="06AAC1CA" w14:textId="77777777" w:rsidR="00D30BB7" w:rsidRPr="00D30BB7" w:rsidRDefault="00D30BB7" w:rsidP="00A151AA">
            <w:pPr>
              <w:jc w:val="both"/>
            </w:pPr>
            <w:r w:rsidRPr="00D30BB7">
              <w:rPr>
                <w:b/>
              </w:rPr>
              <w:t>doporučený ročník / semestr</w:t>
            </w:r>
          </w:p>
        </w:tc>
        <w:tc>
          <w:tcPr>
            <w:tcW w:w="668" w:type="dxa"/>
          </w:tcPr>
          <w:p w14:paraId="5FD911BC" w14:textId="77777777" w:rsidR="00D30BB7" w:rsidRPr="00D30BB7" w:rsidRDefault="00D30BB7" w:rsidP="00A151AA">
            <w:pPr>
              <w:jc w:val="both"/>
            </w:pPr>
            <w:r w:rsidRPr="00D30BB7">
              <w:t>1/Z</w:t>
            </w:r>
          </w:p>
        </w:tc>
      </w:tr>
      <w:tr w:rsidR="00D30BB7" w14:paraId="6189C4E7" w14:textId="77777777" w:rsidTr="00A151AA">
        <w:tc>
          <w:tcPr>
            <w:tcW w:w="3086" w:type="dxa"/>
            <w:shd w:val="clear" w:color="auto" w:fill="F7CAAC"/>
          </w:tcPr>
          <w:p w14:paraId="466D629F" w14:textId="77777777" w:rsidR="00D30BB7" w:rsidRPr="00D30BB7" w:rsidRDefault="00D30BB7" w:rsidP="00A151AA">
            <w:pPr>
              <w:jc w:val="both"/>
              <w:rPr>
                <w:b/>
              </w:rPr>
            </w:pPr>
            <w:r w:rsidRPr="00D30BB7">
              <w:rPr>
                <w:b/>
              </w:rPr>
              <w:t>Rozsah studijního předmětu</w:t>
            </w:r>
          </w:p>
        </w:tc>
        <w:tc>
          <w:tcPr>
            <w:tcW w:w="1701" w:type="dxa"/>
            <w:gridSpan w:val="2"/>
          </w:tcPr>
          <w:p w14:paraId="6D6D4DBE" w14:textId="77777777" w:rsidR="00D30BB7" w:rsidRPr="00D30BB7" w:rsidRDefault="00D30BB7" w:rsidP="00A151AA">
            <w:pPr>
              <w:jc w:val="both"/>
            </w:pPr>
            <w:r w:rsidRPr="00D30BB7">
              <w:t>26p + 26s</w:t>
            </w:r>
          </w:p>
        </w:tc>
        <w:tc>
          <w:tcPr>
            <w:tcW w:w="889" w:type="dxa"/>
            <w:shd w:val="clear" w:color="auto" w:fill="F7CAAC"/>
          </w:tcPr>
          <w:p w14:paraId="154C6604" w14:textId="77777777" w:rsidR="00D30BB7" w:rsidRPr="00D30BB7" w:rsidRDefault="00D30BB7" w:rsidP="00A151AA">
            <w:pPr>
              <w:jc w:val="both"/>
              <w:rPr>
                <w:b/>
              </w:rPr>
            </w:pPr>
            <w:r w:rsidRPr="00D30BB7">
              <w:rPr>
                <w:b/>
              </w:rPr>
              <w:t xml:space="preserve">hod. </w:t>
            </w:r>
          </w:p>
        </w:tc>
        <w:tc>
          <w:tcPr>
            <w:tcW w:w="816" w:type="dxa"/>
          </w:tcPr>
          <w:p w14:paraId="2EF261D3" w14:textId="77777777" w:rsidR="00D30BB7" w:rsidRPr="00D30BB7" w:rsidRDefault="00D30BB7" w:rsidP="00A151AA">
            <w:pPr>
              <w:jc w:val="both"/>
            </w:pPr>
            <w:r w:rsidRPr="00D30BB7">
              <w:t>52</w:t>
            </w:r>
          </w:p>
        </w:tc>
        <w:tc>
          <w:tcPr>
            <w:tcW w:w="2156" w:type="dxa"/>
            <w:shd w:val="clear" w:color="auto" w:fill="F7CAAC"/>
          </w:tcPr>
          <w:p w14:paraId="239FA23D" w14:textId="77777777" w:rsidR="00D30BB7" w:rsidRPr="00D30BB7" w:rsidRDefault="00D30BB7" w:rsidP="00A151AA">
            <w:pPr>
              <w:jc w:val="both"/>
              <w:rPr>
                <w:b/>
              </w:rPr>
            </w:pPr>
            <w:r w:rsidRPr="00D30BB7">
              <w:rPr>
                <w:b/>
              </w:rPr>
              <w:t>kreditů</w:t>
            </w:r>
          </w:p>
        </w:tc>
        <w:tc>
          <w:tcPr>
            <w:tcW w:w="1207" w:type="dxa"/>
            <w:gridSpan w:val="2"/>
          </w:tcPr>
          <w:p w14:paraId="3E1FB5AF" w14:textId="77777777" w:rsidR="00D30BB7" w:rsidRPr="00D30BB7" w:rsidRDefault="00D30BB7" w:rsidP="00A151AA">
            <w:pPr>
              <w:jc w:val="both"/>
            </w:pPr>
            <w:r w:rsidRPr="00D30BB7">
              <w:t>5</w:t>
            </w:r>
          </w:p>
        </w:tc>
      </w:tr>
      <w:tr w:rsidR="00D30BB7" w14:paraId="4C7A57D9" w14:textId="77777777" w:rsidTr="00A151AA">
        <w:tc>
          <w:tcPr>
            <w:tcW w:w="3086" w:type="dxa"/>
            <w:shd w:val="clear" w:color="auto" w:fill="F7CAAC"/>
          </w:tcPr>
          <w:p w14:paraId="7D53B2F2" w14:textId="77777777" w:rsidR="00D30BB7" w:rsidRPr="00D30BB7" w:rsidRDefault="00D30BB7" w:rsidP="00A151AA">
            <w:pPr>
              <w:jc w:val="both"/>
              <w:rPr>
                <w:b/>
              </w:rPr>
            </w:pPr>
            <w:r w:rsidRPr="00D30BB7">
              <w:rPr>
                <w:b/>
              </w:rPr>
              <w:t>Prerekvizity, korekvizity, ekvivalence</w:t>
            </w:r>
          </w:p>
        </w:tc>
        <w:tc>
          <w:tcPr>
            <w:tcW w:w="6769" w:type="dxa"/>
            <w:gridSpan w:val="7"/>
          </w:tcPr>
          <w:p w14:paraId="0F04F6BD" w14:textId="083321C9" w:rsidR="00D30BB7" w:rsidRPr="00D30BB7" w:rsidRDefault="00D30BB7" w:rsidP="00D30BB7">
            <w:pPr>
              <w:jc w:val="both"/>
            </w:pPr>
          </w:p>
        </w:tc>
      </w:tr>
      <w:tr w:rsidR="00D30BB7" w14:paraId="1D7B80C1" w14:textId="77777777" w:rsidTr="00A151AA">
        <w:tc>
          <w:tcPr>
            <w:tcW w:w="3086" w:type="dxa"/>
            <w:shd w:val="clear" w:color="auto" w:fill="F7CAAC"/>
          </w:tcPr>
          <w:p w14:paraId="0C88F999" w14:textId="77777777" w:rsidR="00D30BB7" w:rsidRPr="00D30BB7" w:rsidRDefault="00D30BB7" w:rsidP="00A151AA">
            <w:pPr>
              <w:jc w:val="both"/>
              <w:rPr>
                <w:b/>
              </w:rPr>
            </w:pPr>
            <w:r w:rsidRPr="00D30BB7">
              <w:rPr>
                <w:b/>
              </w:rPr>
              <w:t>Způsob ověření studijních výsledků</w:t>
            </w:r>
          </w:p>
        </w:tc>
        <w:tc>
          <w:tcPr>
            <w:tcW w:w="3406" w:type="dxa"/>
            <w:gridSpan w:val="4"/>
          </w:tcPr>
          <w:p w14:paraId="7DDC2D48" w14:textId="77777777" w:rsidR="00D30BB7" w:rsidRPr="00D30BB7" w:rsidRDefault="00D30BB7" w:rsidP="00A151AA">
            <w:pPr>
              <w:jc w:val="both"/>
            </w:pPr>
            <w:r>
              <w:t>z</w:t>
            </w:r>
            <w:r w:rsidRPr="00D30BB7">
              <w:t>ápočet, zkouška</w:t>
            </w:r>
          </w:p>
        </w:tc>
        <w:tc>
          <w:tcPr>
            <w:tcW w:w="2156" w:type="dxa"/>
            <w:shd w:val="clear" w:color="auto" w:fill="F7CAAC"/>
          </w:tcPr>
          <w:p w14:paraId="02C22709" w14:textId="77777777" w:rsidR="00D30BB7" w:rsidRPr="00D30BB7" w:rsidRDefault="00D30BB7" w:rsidP="00A151AA">
            <w:pPr>
              <w:jc w:val="both"/>
              <w:rPr>
                <w:b/>
              </w:rPr>
            </w:pPr>
            <w:r w:rsidRPr="00D30BB7">
              <w:rPr>
                <w:b/>
              </w:rPr>
              <w:t>Forma výuky</w:t>
            </w:r>
          </w:p>
        </w:tc>
        <w:tc>
          <w:tcPr>
            <w:tcW w:w="1207" w:type="dxa"/>
            <w:gridSpan w:val="2"/>
          </w:tcPr>
          <w:p w14:paraId="6D602BC1" w14:textId="77777777" w:rsidR="00D30BB7" w:rsidRPr="00D30BB7" w:rsidRDefault="00D30BB7" w:rsidP="00A151AA">
            <w:pPr>
              <w:jc w:val="both"/>
            </w:pPr>
            <w:r>
              <w:t>p</w:t>
            </w:r>
            <w:r w:rsidRPr="00D30BB7">
              <w:t>řednáška, seminář</w:t>
            </w:r>
          </w:p>
        </w:tc>
      </w:tr>
      <w:tr w:rsidR="00D30BB7" w14:paraId="63188253" w14:textId="77777777" w:rsidTr="00A151AA">
        <w:tc>
          <w:tcPr>
            <w:tcW w:w="3086" w:type="dxa"/>
            <w:shd w:val="clear" w:color="auto" w:fill="F7CAAC"/>
          </w:tcPr>
          <w:p w14:paraId="26073D6A" w14:textId="77777777" w:rsidR="00D30BB7" w:rsidRPr="00D30BB7" w:rsidRDefault="00D30BB7" w:rsidP="00A151AA">
            <w:pPr>
              <w:jc w:val="both"/>
              <w:rPr>
                <w:b/>
              </w:rPr>
            </w:pPr>
            <w:r w:rsidRPr="00D30BB7">
              <w:rPr>
                <w:b/>
              </w:rPr>
              <w:t>Forma způsobu ověření studijních výsledků a další požadavky na studenta</w:t>
            </w:r>
          </w:p>
        </w:tc>
        <w:tc>
          <w:tcPr>
            <w:tcW w:w="6769" w:type="dxa"/>
            <w:gridSpan w:val="7"/>
            <w:tcBorders>
              <w:bottom w:val="nil"/>
            </w:tcBorders>
          </w:tcPr>
          <w:p w14:paraId="7F6A3E4C" w14:textId="77777777" w:rsidR="00C17093" w:rsidRDefault="00E50ABE" w:rsidP="00E50ABE">
            <w:pPr>
              <w:jc w:val="both"/>
            </w:pPr>
            <w:r w:rsidRPr="00D30BB7">
              <w:t xml:space="preserve">Způsob zakončení předmětu – zápočet, zkouška </w:t>
            </w:r>
          </w:p>
          <w:p w14:paraId="386977AB" w14:textId="29E4E638" w:rsidR="00E50ABE" w:rsidRPr="00D30BB7" w:rsidRDefault="00E50ABE" w:rsidP="00E50ABE">
            <w:pPr>
              <w:jc w:val="both"/>
            </w:pPr>
            <w:r w:rsidRPr="00D30BB7">
              <w:t>Požadavky na zápočet - vypracování seminární práce a její obhajoba dle požadavků vyučujícího, 80% aktivní účast na seminářích.</w:t>
            </w:r>
          </w:p>
          <w:p w14:paraId="69E075EA" w14:textId="4120A2C1" w:rsidR="00D30BB7" w:rsidRPr="00D30BB7" w:rsidRDefault="00E50ABE" w:rsidP="00E50ABE">
            <w:pPr>
              <w:jc w:val="both"/>
            </w:pPr>
            <w:r w:rsidRPr="00D30BB7">
              <w:t>Požadavky na zkoušku - písemný test s maximálním možným počtem dosažitelných bodů 50 musí být napsán alespoň na 60 %, následuje ústní zkouška v rozsahu znalostí přednášek a seminářů.</w:t>
            </w:r>
          </w:p>
        </w:tc>
      </w:tr>
      <w:tr w:rsidR="00D30BB7" w14:paraId="1A0B8674" w14:textId="77777777" w:rsidTr="00A151AA">
        <w:trPr>
          <w:trHeight w:val="70"/>
        </w:trPr>
        <w:tc>
          <w:tcPr>
            <w:tcW w:w="9855" w:type="dxa"/>
            <w:gridSpan w:val="8"/>
            <w:tcBorders>
              <w:top w:val="nil"/>
            </w:tcBorders>
          </w:tcPr>
          <w:p w14:paraId="3E4C8EB5" w14:textId="77777777" w:rsidR="00D30BB7" w:rsidRPr="00D30BB7" w:rsidRDefault="00D30BB7" w:rsidP="00A151AA">
            <w:pPr>
              <w:jc w:val="both"/>
            </w:pPr>
          </w:p>
        </w:tc>
      </w:tr>
      <w:tr w:rsidR="00D30BB7" w14:paraId="487F90D5" w14:textId="77777777" w:rsidTr="00A151AA">
        <w:trPr>
          <w:trHeight w:val="197"/>
        </w:trPr>
        <w:tc>
          <w:tcPr>
            <w:tcW w:w="3086" w:type="dxa"/>
            <w:tcBorders>
              <w:top w:val="nil"/>
            </w:tcBorders>
            <w:shd w:val="clear" w:color="auto" w:fill="F7CAAC"/>
          </w:tcPr>
          <w:p w14:paraId="4731DBAB" w14:textId="77777777" w:rsidR="00D30BB7" w:rsidRPr="00D30BB7" w:rsidRDefault="00D30BB7" w:rsidP="00A151AA">
            <w:pPr>
              <w:jc w:val="both"/>
              <w:rPr>
                <w:b/>
              </w:rPr>
            </w:pPr>
            <w:r w:rsidRPr="00D30BB7">
              <w:rPr>
                <w:b/>
              </w:rPr>
              <w:t>Garant předmětu</w:t>
            </w:r>
          </w:p>
        </w:tc>
        <w:tc>
          <w:tcPr>
            <w:tcW w:w="6769" w:type="dxa"/>
            <w:gridSpan w:val="7"/>
            <w:tcBorders>
              <w:top w:val="nil"/>
            </w:tcBorders>
          </w:tcPr>
          <w:p w14:paraId="5EC50C8E" w14:textId="77777777" w:rsidR="00D30BB7" w:rsidRPr="00D30BB7" w:rsidRDefault="00D30BB7" w:rsidP="00A151AA">
            <w:pPr>
              <w:jc w:val="both"/>
            </w:pPr>
            <w:r w:rsidRPr="00D30BB7">
              <w:t>doc. Ing. Boris Popesko, Ph.D.</w:t>
            </w:r>
          </w:p>
        </w:tc>
      </w:tr>
      <w:tr w:rsidR="00D30BB7" w14:paraId="2DB3FB3F" w14:textId="77777777" w:rsidTr="00A151AA">
        <w:trPr>
          <w:trHeight w:val="243"/>
        </w:trPr>
        <w:tc>
          <w:tcPr>
            <w:tcW w:w="3086" w:type="dxa"/>
            <w:tcBorders>
              <w:top w:val="nil"/>
            </w:tcBorders>
            <w:shd w:val="clear" w:color="auto" w:fill="F7CAAC"/>
          </w:tcPr>
          <w:p w14:paraId="60E40EC6" w14:textId="77777777" w:rsidR="00D30BB7" w:rsidRPr="00D30BB7" w:rsidRDefault="00D30BB7" w:rsidP="00A151AA">
            <w:pPr>
              <w:jc w:val="both"/>
              <w:rPr>
                <w:b/>
              </w:rPr>
            </w:pPr>
            <w:r w:rsidRPr="00D30BB7">
              <w:rPr>
                <w:b/>
              </w:rPr>
              <w:t>Zapojení garanta do výuky předmětu</w:t>
            </w:r>
          </w:p>
        </w:tc>
        <w:tc>
          <w:tcPr>
            <w:tcW w:w="6769" w:type="dxa"/>
            <w:gridSpan w:val="7"/>
            <w:tcBorders>
              <w:top w:val="nil"/>
            </w:tcBorders>
          </w:tcPr>
          <w:p w14:paraId="2817A224" w14:textId="77777777" w:rsidR="00D30BB7" w:rsidRPr="00D30BB7" w:rsidRDefault="00D30BB7" w:rsidP="00A151AA">
            <w:pPr>
              <w:jc w:val="both"/>
            </w:pPr>
            <w:r w:rsidRPr="00D30BB7">
              <w:t>Garant se podílí na přednášení v rozsahu 100 %, dále stanovuje koncepci</w:t>
            </w:r>
            <w:r>
              <w:t xml:space="preserve"> seminářů</w:t>
            </w:r>
            <w:r w:rsidRPr="00D30BB7">
              <w:t xml:space="preserve"> a dohlíží na jejich jednotné vedení</w:t>
            </w:r>
          </w:p>
        </w:tc>
      </w:tr>
      <w:tr w:rsidR="00D30BB7" w14:paraId="61CE3FF8" w14:textId="77777777" w:rsidTr="00A151AA">
        <w:tc>
          <w:tcPr>
            <w:tcW w:w="3086" w:type="dxa"/>
            <w:shd w:val="clear" w:color="auto" w:fill="F7CAAC"/>
          </w:tcPr>
          <w:p w14:paraId="6CBA7441" w14:textId="77777777" w:rsidR="00D30BB7" w:rsidRPr="00D30BB7" w:rsidRDefault="00D30BB7" w:rsidP="00A151AA">
            <w:pPr>
              <w:jc w:val="both"/>
              <w:rPr>
                <w:b/>
              </w:rPr>
            </w:pPr>
            <w:r w:rsidRPr="00D30BB7">
              <w:rPr>
                <w:b/>
              </w:rPr>
              <w:t>Vyučující</w:t>
            </w:r>
          </w:p>
        </w:tc>
        <w:tc>
          <w:tcPr>
            <w:tcW w:w="6769" w:type="dxa"/>
            <w:gridSpan w:val="7"/>
            <w:tcBorders>
              <w:bottom w:val="nil"/>
            </w:tcBorders>
          </w:tcPr>
          <w:p w14:paraId="480ACFAF" w14:textId="24CAD20C" w:rsidR="00D30BB7" w:rsidRPr="00D30BB7" w:rsidRDefault="00D30BB7" w:rsidP="00A151AA">
            <w:pPr>
              <w:jc w:val="both"/>
            </w:pPr>
            <w:r w:rsidRPr="00D30BB7">
              <w:t xml:space="preserve">doc. Ing. Boris Popesko, Ph.D. </w:t>
            </w:r>
            <w:r w:rsidR="00D71DDF">
              <w:t xml:space="preserve">- </w:t>
            </w:r>
            <w:r w:rsidRPr="00D30BB7">
              <w:t xml:space="preserve">přednášky </w:t>
            </w:r>
            <w:r w:rsidR="00D71DDF">
              <w:t>(</w:t>
            </w:r>
            <w:r w:rsidRPr="00D30BB7">
              <w:t>100%</w:t>
            </w:r>
            <w:r w:rsidR="00D71DDF">
              <w:t>)</w:t>
            </w:r>
          </w:p>
        </w:tc>
      </w:tr>
      <w:tr w:rsidR="00D30BB7" w14:paraId="7A348580" w14:textId="77777777" w:rsidTr="00A151AA">
        <w:trPr>
          <w:trHeight w:val="220"/>
        </w:trPr>
        <w:tc>
          <w:tcPr>
            <w:tcW w:w="9855" w:type="dxa"/>
            <w:gridSpan w:val="8"/>
            <w:tcBorders>
              <w:top w:val="nil"/>
            </w:tcBorders>
          </w:tcPr>
          <w:p w14:paraId="4078ED4D" w14:textId="77777777" w:rsidR="00D30BB7" w:rsidRPr="00D30BB7" w:rsidRDefault="00D30BB7" w:rsidP="00A151AA">
            <w:pPr>
              <w:jc w:val="both"/>
            </w:pPr>
          </w:p>
        </w:tc>
      </w:tr>
      <w:tr w:rsidR="00D30BB7" w14:paraId="58C042EC" w14:textId="77777777" w:rsidTr="00A151AA">
        <w:tc>
          <w:tcPr>
            <w:tcW w:w="3086" w:type="dxa"/>
            <w:shd w:val="clear" w:color="auto" w:fill="F7CAAC"/>
          </w:tcPr>
          <w:p w14:paraId="4BF27A3B" w14:textId="77777777" w:rsidR="00D30BB7" w:rsidRPr="00D30BB7" w:rsidRDefault="00D30BB7" w:rsidP="00A151AA">
            <w:pPr>
              <w:jc w:val="both"/>
              <w:rPr>
                <w:b/>
              </w:rPr>
            </w:pPr>
            <w:r w:rsidRPr="00D30BB7">
              <w:rPr>
                <w:b/>
              </w:rPr>
              <w:t>Stručná anotace předmětu</w:t>
            </w:r>
          </w:p>
        </w:tc>
        <w:tc>
          <w:tcPr>
            <w:tcW w:w="6769" w:type="dxa"/>
            <w:gridSpan w:val="7"/>
            <w:tcBorders>
              <w:bottom w:val="nil"/>
            </w:tcBorders>
          </w:tcPr>
          <w:p w14:paraId="304817A8" w14:textId="77777777" w:rsidR="00D30BB7" w:rsidRPr="00D30BB7" w:rsidRDefault="00D30BB7" w:rsidP="00A151AA">
            <w:pPr>
              <w:jc w:val="both"/>
            </w:pPr>
          </w:p>
        </w:tc>
      </w:tr>
      <w:tr w:rsidR="00D30BB7" w14:paraId="2DCD608A" w14:textId="77777777" w:rsidTr="00A151AA">
        <w:trPr>
          <w:trHeight w:val="3938"/>
        </w:trPr>
        <w:tc>
          <w:tcPr>
            <w:tcW w:w="9855" w:type="dxa"/>
            <w:gridSpan w:val="8"/>
            <w:tcBorders>
              <w:top w:val="nil"/>
              <w:bottom w:val="single" w:sz="12" w:space="0" w:color="auto"/>
            </w:tcBorders>
          </w:tcPr>
          <w:p w14:paraId="6726118A" w14:textId="77777777" w:rsidR="00E50ABE" w:rsidRPr="00D30BB7" w:rsidRDefault="00E50ABE" w:rsidP="00E50ABE">
            <w:pPr>
              <w:jc w:val="both"/>
            </w:pPr>
            <w:r w:rsidRPr="00D30BB7">
              <w:t xml:space="preserve">Cílem předmětu je rozšíření znalostí z předmětu Manažerské účetnictví 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D30BB7">
              <w:br/>
              <w:t>Důraz je kladen na problematiku rozhodovacích technik založených na využití účetních informací pro rozhodování, problematiku alokace nákladů, plánování a rozpočtování nákladů a výnosů a řízení výkonnosti.</w:t>
            </w:r>
          </w:p>
          <w:p w14:paraId="3A7BBD37"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Úvod do studia disciplíny.</w:t>
            </w:r>
          </w:p>
          <w:p w14:paraId="3816B7E7"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Význam nákladů v podnikovém řízení.</w:t>
            </w:r>
          </w:p>
          <w:p w14:paraId="5A99F959"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Nákladové kalkulace.</w:t>
            </w:r>
          </w:p>
          <w:p w14:paraId="5FFFC2C4"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 xml:space="preserve">Procesní kalkulace Activity-Based Costing I. </w:t>
            </w:r>
            <w:r>
              <w:rPr>
                <w:rFonts w:ascii="Times New Roman" w:hAnsi="Times New Roman"/>
                <w:sz w:val="20"/>
                <w:szCs w:val="20"/>
              </w:rPr>
              <w:t>a p</w:t>
            </w:r>
            <w:r w:rsidRPr="00D30BB7">
              <w:rPr>
                <w:rFonts w:ascii="Times New Roman" w:hAnsi="Times New Roman"/>
                <w:sz w:val="20"/>
                <w:szCs w:val="20"/>
              </w:rPr>
              <w:t>rocesní kalkulace Activity-Based Costing II.</w:t>
            </w:r>
          </w:p>
          <w:p w14:paraId="71DFC792"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Průtokové účetnictví a metoda Time-Driven Activity-Based Costing.</w:t>
            </w:r>
          </w:p>
          <w:p w14:paraId="30F81B3C"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Nákladový benchmarking a outsourcing.</w:t>
            </w:r>
          </w:p>
          <w:p w14:paraId="3939958E"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Měření výkonnosti v decentralizovaných organizačních strukturách.</w:t>
            </w:r>
          </w:p>
          <w:p w14:paraId="712B2A5F"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Tradiční a moderní metody rozpočtování.</w:t>
            </w:r>
          </w:p>
          <w:p w14:paraId="20056AC9"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Systémy manažerské kontroly – Reporting.</w:t>
            </w:r>
          </w:p>
          <w:p w14:paraId="0ADE66A2"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Strategické nákladové řízení.</w:t>
            </w:r>
          </w:p>
          <w:p w14:paraId="1113FE84"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w:t>
            </w:r>
            <w:r>
              <w:rPr>
                <w:rFonts w:ascii="Times New Roman" w:hAnsi="Times New Roman"/>
                <w:sz w:val="20"/>
                <w:szCs w:val="20"/>
              </w:rPr>
              <w:t>s</w:t>
            </w:r>
            <w:r w:rsidRPr="00D30BB7">
              <w:rPr>
                <w:rFonts w:ascii="Times New Roman" w:hAnsi="Times New Roman"/>
                <w:sz w:val="20"/>
                <w:szCs w:val="20"/>
              </w:rPr>
              <w:t>témy měření výkonnosti.</w:t>
            </w:r>
          </w:p>
          <w:p w14:paraId="5BFDAC71" w14:textId="4717C121" w:rsidR="00D30BB7"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Přednáška odborníka z praxe.</w:t>
            </w:r>
          </w:p>
        </w:tc>
      </w:tr>
      <w:tr w:rsidR="00D30BB7" w14:paraId="51ED4EE0" w14:textId="77777777" w:rsidTr="00A151AA">
        <w:trPr>
          <w:trHeight w:val="265"/>
        </w:trPr>
        <w:tc>
          <w:tcPr>
            <w:tcW w:w="3653" w:type="dxa"/>
            <w:gridSpan w:val="2"/>
            <w:tcBorders>
              <w:top w:val="nil"/>
              <w:bottom w:val="single" w:sz="4" w:space="0" w:color="auto"/>
            </w:tcBorders>
            <w:shd w:val="clear" w:color="auto" w:fill="F7CAAC"/>
          </w:tcPr>
          <w:p w14:paraId="3AFD60C8" w14:textId="77777777" w:rsidR="00D30BB7" w:rsidRPr="00D30BB7" w:rsidRDefault="00D30BB7" w:rsidP="00A151AA">
            <w:pPr>
              <w:jc w:val="both"/>
            </w:pPr>
            <w:r w:rsidRPr="00D30BB7">
              <w:rPr>
                <w:b/>
              </w:rPr>
              <w:t>Studijní literatura a studijní pomůcky</w:t>
            </w:r>
          </w:p>
        </w:tc>
        <w:tc>
          <w:tcPr>
            <w:tcW w:w="6202" w:type="dxa"/>
            <w:gridSpan w:val="6"/>
            <w:tcBorders>
              <w:top w:val="nil"/>
              <w:bottom w:val="single" w:sz="4" w:space="0" w:color="auto"/>
            </w:tcBorders>
          </w:tcPr>
          <w:p w14:paraId="2576998C" w14:textId="77777777" w:rsidR="00D30BB7" w:rsidRPr="00D30BB7" w:rsidRDefault="00D30BB7" w:rsidP="00A151AA">
            <w:pPr>
              <w:jc w:val="both"/>
            </w:pPr>
          </w:p>
        </w:tc>
      </w:tr>
      <w:tr w:rsidR="00D30BB7" w14:paraId="56BAA1BA" w14:textId="77777777" w:rsidTr="00A151AA">
        <w:trPr>
          <w:trHeight w:val="567"/>
        </w:trPr>
        <w:tc>
          <w:tcPr>
            <w:tcW w:w="9855" w:type="dxa"/>
            <w:gridSpan w:val="8"/>
            <w:tcBorders>
              <w:top w:val="single" w:sz="4" w:space="0" w:color="auto"/>
              <w:bottom w:val="single" w:sz="12" w:space="0" w:color="auto"/>
            </w:tcBorders>
          </w:tcPr>
          <w:p w14:paraId="4FA05FB3" w14:textId="21B26ED1" w:rsidR="00E50ABE" w:rsidRPr="00D30BB7" w:rsidRDefault="00E50ABE" w:rsidP="00E50ABE">
            <w:pPr>
              <w:jc w:val="both"/>
              <w:rPr>
                <w:b/>
              </w:rPr>
            </w:pPr>
            <w:r w:rsidRPr="00D30BB7">
              <w:rPr>
                <w:b/>
              </w:rPr>
              <w:t>Povinná literatura</w:t>
            </w:r>
          </w:p>
          <w:p w14:paraId="56844119" w14:textId="1020A7B7" w:rsidR="00E50ABE" w:rsidRPr="00D30BB7" w:rsidRDefault="00E50ABE" w:rsidP="00E50ABE">
            <w:pPr>
              <w:jc w:val="both"/>
            </w:pPr>
            <w:r w:rsidRPr="00D30BB7">
              <w:t>GARRI</w:t>
            </w:r>
            <w:r>
              <w:t>SON, R., NOREEN, E., BREWER, P.</w:t>
            </w:r>
            <w:r w:rsidRPr="00D30BB7">
              <w:t xml:space="preserve"> </w:t>
            </w:r>
            <w:r w:rsidRPr="00D30BB7">
              <w:rPr>
                <w:i/>
              </w:rPr>
              <w:t>Managerial Accounting</w:t>
            </w:r>
            <w:r>
              <w:rPr>
                <w:i/>
              </w:rPr>
              <w:t>.</w:t>
            </w:r>
            <w:r w:rsidRPr="00D30BB7">
              <w:t xml:space="preserve"> MCGraw-Hill</w:t>
            </w:r>
            <w:r>
              <w:t>,</w:t>
            </w:r>
            <w:r w:rsidRPr="00D30BB7">
              <w:t xml:space="preserve"> 2012</w:t>
            </w:r>
            <w:r>
              <w:t>.</w:t>
            </w:r>
            <w:r w:rsidRPr="00D30BB7">
              <w:t xml:space="preserve"> ISBN 0-07-811100-5.</w:t>
            </w:r>
          </w:p>
          <w:p w14:paraId="2AC24B94" w14:textId="77777777" w:rsidR="00E50ABE" w:rsidRDefault="00E50ABE" w:rsidP="00E50ABE">
            <w:pPr>
              <w:jc w:val="both"/>
            </w:pPr>
            <w:r w:rsidRPr="00D30BB7">
              <w:t xml:space="preserve">DRURY, C. </w:t>
            </w:r>
            <w:r w:rsidRPr="00D30BB7">
              <w:rPr>
                <w:i/>
              </w:rPr>
              <w:t>Management and Cost Accounting</w:t>
            </w:r>
            <w:r w:rsidRPr="00D30BB7">
              <w:t>. 5th ed. London: Thomson, 2015. ISBN 1861525362.</w:t>
            </w:r>
          </w:p>
          <w:p w14:paraId="7ADA2B07" w14:textId="274861B4" w:rsidR="00E50ABE" w:rsidRPr="00D30BB7" w:rsidRDefault="00E50ABE" w:rsidP="00E50ABE">
            <w:pPr>
              <w:jc w:val="both"/>
            </w:pPr>
            <w:r>
              <w:t xml:space="preserve">PARMENTER, D. </w:t>
            </w:r>
            <w:r w:rsidRPr="00426F04">
              <w:rPr>
                <w:i/>
              </w:rPr>
              <w:t>Key Performance Indicators: Developing, Implementing and Using Winning KPIs</w:t>
            </w:r>
            <w:r w:rsidR="00426F04">
              <w:rPr>
                <w:i/>
              </w:rPr>
              <w:t>.</w:t>
            </w:r>
            <w:r>
              <w:t xml:space="preserve"> Wiley and sons. 2015</w:t>
            </w:r>
            <w:r w:rsidR="00426F04">
              <w:t>. ISBN</w:t>
            </w:r>
            <w:r>
              <w:t xml:space="preserve"> </w:t>
            </w:r>
            <w:r>
              <w:rPr>
                <w:rStyle w:val="printisbn"/>
              </w:rPr>
              <w:t>9781119019848</w:t>
            </w:r>
          </w:p>
          <w:p w14:paraId="1EB1A993" w14:textId="77777777" w:rsidR="00E50ABE" w:rsidRPr="00D30BB7" w:rsidRDefault="00E50ABE" w:rsidP="00E50ABE">
            <w:pPr>
              <w:jc w:val="both"/>
            </w:pPr>
            <w:r w:rsidRPr="00D30BB7">
              <w:rPr>
                <w:b/>
              </w:rPr>
              <w:t>Doporučená literatura</w:t>
            </w:r>
          </w:p>
          <w:p w14:paraId="7BAD29BF" w14:textId="18061DD6" w:rsidR="00E50ABE" w:rsidRPr="00D30BB7" w:rsidRDefault="00E50ABE" w:rsidP="00E50ABE">
            <w:pPr>
              <w:jc w:val="both"/>
            </w:pPr>
          </w:p>
          <w:p w14:paraId="677D8DED" w14:textId="313B996A" w:rsidR="00D30BB7" w:rsidRPr="00D30BB7" w:rsidRDefault="00E50ABE" w:rsidP="00E50ABE">
            <w:pPr>
              <w:jc w:val="both"/>
            </w:pPr>
            <w:r w:rsidRPr="00D30BB7">
              <w:t xml:space="preserve">KEMP, S., DUNBAR, E. </w:t>
            </w:r>
            <w:r w:rsidRPr="00D30BB7">
              <w:rPr>
                <w:i/>
              </w:rPr>
              <w:t>Budgeting for Managers</w:t>
            </w:r>
            <w:r w:rsidRPr="00D30BB7">
              <w:t>. New York: McGraw Hill, 2003. ISBN 0-07-139133-9</w:t>
            </w:r>
            <w:r>
              <w:t>.</w:t>
            </w:r>
          </w:p>
        </w:tc>
      </w:tr>
      <w:tr w:rsidR="00D30BB7" w14:paraId="046FCF92" w14:textId="77777777" w:rsidTr="00A151A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0DB343C" w14:textId="77777777" w:rsidR="00D30BB7" w:rsidRPr="00D30BB7" w:rsidRDefault="00D30BB7" w:rsidP="00A151AA">
            <w:pPr>
              <w:jc w:val="center"/>
              <w:rPr>
                <w:b/>
              </w:rPr>
            </w:pPr>
            <w:r w:rsidRPr="00D30BB7">
              <w:rPr>
                <w:b/>
              </w:rPr>
              <w:t>Informace ke kombinované nebo distanční formě</w:t>
            </w:r>
          </w:p>
        </w:tc>
      </w:tr>
      <w:tr w:rsidR="00D30BB7" w14:paraId="250ADBED" w14:textId="77777777" w:rsidTr="00A151AA">
        <w:tc>
          <w:tcPr>
            <w:tcW w:w="4787" w:type="dxa"/>
            <w:gridSpan w:val="3"/>
            <w:tcBorders>
              <w:top w:val="single" w:sz="2" w:space="0" w:color="auto"/>
            </w:tcBorders>
            <w:shd w:val="clear" w:color="auto" w:fill="F7CAAC"/>
          </w:tcPr>
          <w:p w14:paraId="507ACB7C" w14:textId="77777777" w:rsidR="00D30BB7" w:rsidRPr="00D30BB7" w:rsidRDefault="00D30BB7" w:rsidP="00A151AA">
            <w:pPr>
              <w:jc w:val="both"/>
            </w:pPr>
            <w:r w:rsidRPr="00D30BB7">
              <w:rPr>
                <w:b/>
              </w:rPr>
              <w:t>Rozsah konzultací (soustředění)</w:t>
            </w:r>
          </w:p>
        </w:tc>
        <w:tc>
          <w:tcPr>
            <w:tcW w:w="889" w:type="dxa"/>
            <w:tcBorders>
              <w:top w:val="single" w:sz="2" w:space="0" w:color="auto"/>
            </w:tcBorders>
          </w:tcPr>
          <w:p w14:paraId="11DD3DC6" w14:textId="6D862257" w:rsidR="00D30BB7" w:rsidRPr="00D30BB7" w:rsidRDefault="00D30BB7" w:rsidP="00A151AA">
            <w:pPr>
              <w:jc w:val="both"/>
            </w:pPr>
          </w:p>
        </w:tc>
        <w:tc>
          <w:tcPr>
            <w:tcW w:w="4179" w:type="dxa"/>
            <w:gridSpan w:val="4"/>
            <w:tcBorders>
              <w:top w:val="single" w:sz="2" w:space="0" w:color="auto"/>
            </w:tcBorders>
            <w:shd w:val="clear" w:color="auto" w:fill="F7CAAC"/>
          </w:tcPr>
          <w:p w14:paraId="6F9793B8" w14:textId="77777777" w:rsidR="00D30BB7" w:rsidRPr="00D30BB7" w:rsidRDefault="00D30BB7" w:rsidP="00A151AA">
            <w:pPr>
              <w:jc w:val="both"/>
              <w:rPr>
                <w:b/>
              </w:rPr>
            </w:pPr>
            <w:r w:rsidRPr="00D30BB7">
              <w:rPr>
                <w:b/>
              </w:rPr>
              <w:t xml:space="preserve">hodin </w:t>
            </w:r>
          </w:p>
        </w:tc>
      </w:tr>
      <w:tr w:rsidR="00D30BB7" w14:paraId="2672541F" w14:textId="77777777" w:rsidTr="00A151AA">
        <w:tc>
          <w:tcPr>
            <w:tcW w:w="9855" w:type="dxa"/>
            <w:gridSpan w:val="8"/>
            <w:shd w:val="clear" w:color="auto" w:fill="F7CAAC"/>
          </w:tcPr>
          <w:p w14:paraId="2CA3E419" w14:textId="77777777" w:rsidR="00D30BB7" w:rsidRPr="00D30BB7" w:rsidRDefault="00D30BB7" w:rsidP="00A151AA">
            <w:pPr>
              <w:jc w:val="both"/>
              <w:rPr>
                <w:b/>
              </w:rPr>
            </w:pPr>
            <w:r w:rsidRPr="00D30BB7">
              <w:rPr>
                <w:b/>
              </w:rPr>
              <w:t>Informace o způsobu kontaktu s vyučujícím</w:t>
            </w:r>
          </w:p>
        </w:tc>
      </w:tr>
      <w:tr w:rsidR="00D30BB7" w14:paraId="4B1F645C" w14:textId="77777777" w:rsidTr="00A151AA">
        <w:trPr>
          <w:trHeight w:val="517"/>
        </w:trPr>
        <w:tc>
          <w:tcPr>
            <w:tcW w:w="9855" w:type="dxa"/>
            <w:gridSpan w:val="8"/>
          </w:tcPr>
          <w:p w14:paraId="0B11F637" w14:textId="77777777" w:rsidR="00D30BB7" w:rsidRPr="00D30BB7" w:rsidRDefault="00D30BB7" w:rsidP="00A151AA">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E5A0919" w14:textId="77777777" w:rsidR="00D30BB7" w:rsidRDefault="00D30BB7" w:rsidP="00D30BB7"/>
    <w:p w14:paraId="07CC3B47" w14:textId="410AC2AC"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A2CFE" w14:paraId="104C2A85" w14:textId="77777777" w:rsidTr="000E4545">
        <w:tc>
          <w:tcPr>
            <w:tcW w:w="9855" w:type="dxa"/>
            <w:gridSpan w:val="8"/>
            <w:tcBorders>
              <w:bottom w:val="double" w:sz="4" w:space="0" w:color="auto"/>
            </w:tcBorders>
            <w:shd w:val="clear" w:color="auto" w:fill="BDD6EE"/>
          </w:tcPr>
          <w:p w14:paraId="40FEF6BB" w14:textId="77777777" w:rsidR="00FA2CFE" w:rsidRDefault="00FA2CFE" w:rsidP="000E4545">
            <w:pPr>
              <w:jc w:val="both"/>
              <w:rPr>
                <w:b/>
                <w:sz w:val="28"/>
              </w:rPr>
            </w:pPr>
            <w:r>
              <w:lastRenderedPageBreak/>
              <w:br w:type="page"/>
            </w:r>
            <w:r>
              <w:rPr>
                <w:b/>
                <w:sz w:val="28"/>
              </w:rPr>
              <w:t>B-III – Charakteristika studijního předmětu</w:t>
            </w:r>
          </w:p>
        </w:tc>
      </w:tr>
      <w:tr w:rsidR="00FA2CFE" w14:paraId="1A829C5C" w14:textId="77777777" w:rsidTr="000E4545">
        <w:tc>
          <w:tcPr>
            <w:tcW w:w="3086" w:type="dxa"/>
            <w:tcBorders>
              <w:top w:val="double" w:sz="4" w:space="0" w:color="auto"/>
            </w:tcBorders>
            <w:shd w:val="clear" w:color="auto" w:fill="F7CAAC"/>
          </w:tcPr>
          <w:p w14:paraId="5507E7D6" w14:textId="77777777" w:rsidR="00FA2CFE" w:rsidRPr="00A151AA" w:rsidRDefault="00FA2CFE" w:rsidP="000E4545">
            <w:pPr>
              <w:jc w:val="both"/>
              <w:rPr>
                <w:b/>
              </w:rPr>
            </w:pPr>
            <w:r w:rsidRPr="00A151AA">
              <w:rPr>
                <w:b/>
              </w:rPr>
              <w:t>Název studijního předmětu</w:t>
            </w:r>
          </w:p>
        </w:tc>
        <w:tc>
          <w:tcPr>
            <w:tcW w:w="6769" w:type="dxa"/>
            <w:gridSpan w:val="7"/>
            <w:tcBorders>
              <w:top w:val="double" w:sz="4" w:space="0" w:color="auto"/>
            </w:tcBorders>
          </w:tcPr>
          <w:p w14:paraId="2B55ED70" w14:textId="2391E7D1" w:rsidR="00FA2CFE" w:rsidRPr="00A151AA" w:rsidRDefault="00C17093" w:rsidP="000E4545">
            <w:pPr>
              <w:jc w:val="both"/>
            </w:pPr>
            <w:r w:rsidRPr="00C17093">
              <w:rPr>
                <w:color w:val="000000"/>
                <w:szCs w:val="17"/>
                <w:shd w:val="clear" w:color="auto" w:fill="FFFFFF"/>
              </w:rPr>
              <w:t>Quantitative Decision-making Methods</w:t>
            </w:r>
          </w:p>
        </w:tc>
      </w:tr>
      <w:tr w:rsidR="00FA2CFE" w14:paraId="00AFFBE9" w14:textId="77777777" w:rsidTr="000E4545">
        <w:tc>
          <w:tcPr>
            <w:tcW w:w="3086" w:type="dxa"/>
            <w:shd w:val="clear" w:color="auto" w:fill="F7CAAC"/>
          </w:tcPr>
          <w:p w14:paraId="1FB53184" w14:textId="77777777" w:rsidR="00FA2CFE" w:rsidRPr="00A151AA" w:rsidRDefault="00FA2CFE" w:rsidP="000E4545">
            <w:pPr>
              <w:jc w:val="both"/>
              <w:rPr>
                <w:b/>
              </w:rPr>
            </w:pPr>
            <w:r w:rsidRPr="00A151AA">
              <w:rPr>
                <w:b/>
              </w:rPr>
              <w:t>Typ předmětu</w:t>
            </w:r>
          </w:p>
        </w:tc>
        <w:tc>
          <w:tcPr>
            <w:tcW w:w="3406" w:type="dxa"/>
            <w:gridSpan w:val="4"/>
          </w:tcPr>
          <w:p w14:paraId="0539625C" w14:textId="0478087C" w:rsidR="00FA2CFE" w:rsidRPr="00A151AA" w:rsidRDefault="00C17093" w:rsidP="000E4545">
            <w:pPr>
              <w:jc w:val="both"/>
            </w:pPr>
            <w:r>
              <w:t>p</w:t>
            </w:r>
            <w:r w:rsidR="00FA2CFE" w:rsidRPr="00A151AA">
              <w:t>ovinný „P“</w:t>
            </w:r>
          </w:p>
        </w:tc>
        <w:tc>
          <w:tcPr>
            <w:tcW w:w="2695" w:type="dxa"/>
            <w:gridSpan w:val="2"/>
            <w:shd w:val="clear" w:color="auto" w:fill="F7CAAC"/>
          </w:tcPr>
          <w:p w14:paraId="057F08E4" w14:textId="77777777" w:rsidR="00FA2CFE" w:rsidRPr="00A151AA" w:rsidRDefault="00FA2CFE" w:rsidP="000E4545">
            <w:pPr>
              <w:jc w:val="both"/>
            </w:pPr>
            <w:r w:rsidRPr="00A151AA">
              <w:rPr>
                <w:b/>
              </w:rPr>
              <w:t>doporučený ročník / semestr</w:t>
            </w:r>
          </w:p>
        </w:tc>
        <w:tc>
          <w:tcPr>
            <w:tcW w:w="668" w:type="dxa"/>
          </w:tcPr>
          <w:p w14:paraId="7584BF68" w14:textId="77777777" w:rsidR="00FA2CFE" w:rsidRPr="00A151AA" w:rsidRDefault="00FA2CFE" w:rsidP="000E4545">
            <w:pPr>
              <w:jc w:val="both"/>
            </w:pPr>
            <w:r w:rsidRPr="00A151AA">
              <w:t>1/Z</w:t>
            </w:r>
          </w:p>
        </w:tc>
      </w:tr>
      <w:tr w:rsidR="00FA2CFE" w14:paraId="7283C536" w14:textId="77777777" w:rsidTr="000E4545">
        <w:tc>
          <w:tcPr>
            <w:tcW w:w="3086" w:type="dxa"/>
            <w:shd w:val="clear" w:color="auto" w:fill="F7CAAC"/>
          </w:tcPr>
          <w:p w14:paraId="7A5FC852" w14:textId="77777777" w:rsidR="00FA2CFE" w:rsidRPr="00A151AA" w:rsidRDefault="00FA2CFE" w:rsidP="000E4545">
            <w:pPr>
              <w:jc w:val="both"/>
              <w:rPr>
                <w:b/>
              </w:rPr>
            </w:pPr>
            <w:r w:rsidRPr="00A151AA">
              <w:rPr>
                <w:b/>
              </w:rPr>
              <w:t>Rozsah studijního předmětu</w:t>
            </w:r>
          </w:p>
        </w:tc>
        <w:tc>
          <w:tcPr>
            <w:tcW w:w="1701" w:type="dxa"/>
            <w:gridSpan w:val="2"/>
          </w:tcPr>
          <w:p w14:paraId="4794F836" w14:textId="77777777" w:rsidR="00FA2CFE" w:rsidRPr="00A151AA" w:rsidRDefault="00FA2CFE" w:rsidP="000E4545">
            <w:pPr>
              <w:jc w:val="both"/>
            </w:pPr>
            <w:r w:rsidRPr="00A151AA">
              <w:t>26p + 26c</w:t>
            </w:r>
          </w:p>
        </w:tc>
        <w:tc>
          <w:tcPr>
            <w:tcW w:w="889" w:type="dxa"/>
            <w:shd w:val="clear" w:color="auto" w:fill="F7CAAC"/>
          </w:tcPr>
          <w:p w14:paraId="39030FC0" w14:textId="77777777" w:rsidR="00FA2CFE" w:rsidRPr="00A151AA" w:rsidRDefault="00FA2CFE" w:rsidP="000E4545">
            <w:pPr>
              <w:jc w:val="both"/>
              <w:rPr>
                <w:b/>
              </w:rPr>
            </w:pPr>
            <w:r w:rsidRPr="00A151AA">
              <w:rPr>
                <w:b/>
              </w:rPr>
              <w:t xml:space="preserve">hod. </w:t>
            </w:r>
          </w:p>
        </w:tc>
        <w:tc>
          <w:tcPr>
            <w:tcW w:w="816" w:type="dxa"/>
          </w:tcPr>
          <w:p w14:paraId="45801450" w14:textId="77777777" w:rsidR="00FA2CFE" w:rsidRPr="00A151AA" w:rsidRDefault="00FA2CFE" w:rsidP="000E4545">
            <w:pPr>
              <w:jc w:val="both"/>
            </w:pPr>
            <w:r w:rsidRPr="00A151AA">
              <w:t>52</w:t>
            </w:r>
          </w:p>
        </w:tc>
        <w:tc>
          <w:tcPr>
            <w:tcW w:w="2156" w:type="dxa"/>
            <w:shd w:val="clear" w:color="auto" w:fill="F7CAAC"/>
          </w:tcPr>
          <w:p w14:paraId="5D98198D" w14:textId="77777777" w:rsidR="00FA2CFE" w:rsidRPr="00A151AA" w:rsidRDefault="00FA2CFE" w:rsidP="000E4545">
            <w:pPr>
              <w:jc w:val="both"/>
              <w:rPr>
                <w:b/>
              </w:rPr>
            </w:pPr>
            <w:r w:rsidRPr="00A151AA">
              <w:rPr>
                <w:b/>
              </w:rPr>
              <w:t>kreditů</w:t>
            </w:r>
          </w:p>
        </w:tc>
        <w:tc>
          <w:tcPr>
            <w:tcW w:w="1207" w:type="dxa"/>
            <w:gridSpan w:val="2"/>
          </w:tcPr>
          <w:p w14:paraId="2F1923EB" w14:textId="77777777" w:rsidR="00FA2CFE" w:rsidRPr="00A151AA" w:rsidRDefault="00FA2CFE" w:rsidP="000E4545">
            <w:pPr>
              <w:jc w:val="both"/>
            </w:pPr>
            <w:r w:rsidRPr="00A151AA">
              <w:t>5</w:t>
            </w:r>
          </w:p>
        </w:tc>
      </w:tr>
      <w:tr w:rsidR="00FA2CFE" w14:paraId="0FC58C4A" w14:textId="77777777" w:rsidTr="000E4545">
        <w:tc>
          <w:tcPr>
            <w:tcW w:w="3086" w:type="dxa"/>
            <w:shd w:val="clear" w:color="auto" w:fill="F7CAAC"/>
          </w:tcPr>
          <w:p w14:paraId="44319676" w14:textId="77777777" w:rsidR="00FA2CFE" w:rsidRPr="00A151AA" w:rsidRDefault="00FA2CFE" w:rsidP="000E4545">
            <w:pPr>
              <w:jc w:val="both"/>
              <w:rPr>
                <w:b/>
              </w:rPr>
            </w:pPr>
            <w:r w:rsidRPr="00A151AA">
              <w:rPr>
                <w:b/>
              </w:rPr>
              <w:t>Prerekvizity, korekvizity, ekvivalence</w:t>
            </w:r>
          </w:p>
        </w:tc>
        <w:tc>
          <w:tcPr>
            <w:tcW w:w="6769" w:type="dxa"/>
            <w:gridSpan w:val="7"/>
          </w:tcPr>
          <w:p w14:paraId="3D6611CC" w14:textId="7B946D54" w:rsidR="00FA2CFE" w:rsidRPr="00A151AA" w:rsidRDefault="00FA2CFE" w:rsidP="00C17093">
            <w:pPr>
              <w:jc w:val="both"/>
            </w:pPr>
          </w:p>
        </w:tc>
      </w:tr>
      <w:tr w:rsidR="00FA2CFE" w14:paraId="7044D6C7" w14:textId="77777777" w:rsidTr="000E4545">
        <w:tc>
          <w:tcPr>
            <w:tcW w:w="3086" w:type="dxa"/>
            <w:shd w:val="clear" w:color="auto" w:fill="F7CAAC"/>
          </w:tcPr>
          <w:p w14:paraId="28A3A9CF" w14:textId="77777777" w:rsidR="00FA2CFE" w:rsidRPr="00A151AA" w:rsidRDefault="00FA2CFE" w:rsidP="000E4545">
            <w:pPr>
              <w:jc w:val="both"/>
              <w:rPr>
                <w:b/>
              </w:rPr>
            </w:pPr>
            <w:r w:rsidRPr="00A151AA">
              <w:rPr>
                <w:b/>
              </w:rPr>
              <w:t>Způsob ověření studijních výsledků</w:t>
            </w:r>
          </w:p>
        </w:tc>
        <w:tc>
          <w:tcPr>
            <w:tcW w:w="3406" w:type="dxa"/>
            <w:gridSpan w:val="4"/>
          </w:tcPr>
          <w:p w14:paraId="29B62325" w14:textId="0092807D" w:rsidR="00FA2CFE" w:rsidRPr="00A151AA" w:rsidRDefault="00FA2CFE" w:rsidP="000E4545">
            <w:pPr>
              <w:jc w:val="both"/>
            </w:pPr>
            <w:r>
              <w:t>z</w:t>
            </w:r>
            <w:r w:rsidRPr="00A151AA">
              <w:t>ápočet, zkouška</w:t>
            </w:r>
          </w:p>
        </w:tc>
        <w:tc>
          <w:tcPr>
            <w:tcW w:w="2156" w:type="dxa"/>
            <w:shd w:val="clear" w:color="auto" w:fill="F7CAAC"/>
          </w:tcPr>
          <w:p w14:paraId="4B6F1E14" w14:textId="77777777" w:rsidR="00FA2CFE" w:rsidRPr="00A151AA" w:rsidRDefault="00FA2CFE" w:rsidP="000E4545">
            <w:pPr>
              <w:jc w:val="both"/>
              <w:rPr>
                <w:b/>
              </w:rPr>
            </w:pPr>
            <w:r w:rsidRPr="00A151AA">
              <w:rPr>
                <w:b/>
              </w:rPr>
              <w:t>Forma výuky</w:t>
            </w:r>
          </w:p>
        </w:tc>
        <w:tc>
          <w:tcPr>
            <w:tcW w:w="1207" w:type="dxa"/>
            <w:gridSpan w:val="2"/>
          </w:tcPr>
          <w:p w14:paraId="00E1C4BA" w14:textId="38FB61C7" w:rsidR="00FA2CFE" w:rsidRPr="00A151AA" w:rsidRDefault="00FA2CFE" w:rsidP="000E4545">
            <w:pPr>
              <w:jc w:val="both"/>
            </w:pPr>
            <w:r>
              <w:t>p</w:t>
            </w:r>
            <w:r w:rsidRPr="00A151AA">
              <w:t>řednáška, cvičení</w:t>
            </w:r>
          </w:p>
        </w:tc>
      </w:tr>
      <w:tr w:rsidR="00FA2CFE" w14:paraId="05282CB2" w14:textId="77777777" w:rsidTr="000E4545">
        <w:tc>
          <w:tcPr>
            <w:tcW w:w="3086" w:type="dxa"/>
            <w:shd w:val="clear" w:color="auto" w:fill="F7CAAC"/>
          </w:tcPr>
          <w:p w14:paraId="1BF08DE0" w14:textId="77777777" w:rsidR="00FA2CFE" w:rsidRPr="00A151AA" w:rsidRDefault="00FA2CFE" w:rsidP="000E4545">
            <w:pPr>
              <w:jc w:val="both"/>
              <w:rPr>
                <w:b/>
              </w:rPr>
            </w:pPr>
            <w:r w:rsidRPr="00A151AA">
              <w:rPr>
                <w:b/>
              </w:rPr>
              <w:t>Forma způsobu ověření studijních výsledků a další požadavky na studenta</w:t>
            </w:r>
          </w:p>
        </w:tc>
        <w:tc>
          <w:tcPr>
            <w:tcW w:w="6769" w:type="dxa"/>
            <w:gridSpan w:val="7"/>
            <w:tcBorders>
              <w:bottom w:val="nil"/>
            </w:tcBorders>
          </w:tcPr>
          <w:p w14:paraId="767F99DF" w14:textId="4C763149" w:rsidR="00FA2CFE" w:rsidRPr="00A151AA" w:rsidRDefault="00FA2CFE" w:rsidP="000E4545">
            <w:pPr>
              <w:jc w:val="both"/>
            </w:pPr>
            <w:r w:rsidRPr="00A151AA">
              <w:t>Způsob zakonč</w:t>
            </w:r>
            <w:r w:rsidR="00DF7C70">
              <w:t>ení předmětu – zápočet, zkouška</w:t>
            </w:r>
          </w:p>
          <w:p w14:paraId="183EF581" w14:textId="41980CA0" w:rsidR="00FA2CFE" w:rsidRPr="00A151AA" w:rsidRDefault="00FA2CFE" w:rsidP="000E4545">
            <w:pPr>
              <w:jc w:val="both"/>
            </w:pPr>
            <w:r w:rsidRPr="00A151AA">
              <w:t xml:space="preserve">Požadavky na zápočet – odevzdání seminární práce, aktivní účast na </w:t>
            </w:r>
            <w:r w:rsidR="00D64F30">
              <w:t>cvičeníc</w:t>
            </w:r>
            <w:r w:rsidRPr="00A151AA">
              <w:t>h.</w:t>
            </w:r>
          </w:p>
          <w:p w14:paraId="425D0225" w14:textId="77777777" w:rsidR="00FA2CFE" w:rsidRPr="00A151AA" w:rsidRDefault="00FA2CFE" w:rsidP="000E4545">
            <w:pPr>
              <w:jc w:val="both"/>
            </w:pPr>
            <w:r w:rsidRPr="00A151AA">
              <w:t>Požadavky na zkoušku – písemný test (alespoň 60 % úspěšnost), ústní zkouška.</w:t>
            </w:r>
          </w:p>
        </w:tc>
      </w:tr>
      <w:tr w:rsidR="00FA2CFE" w14:paraId="5B614ED5" w14:textId="77777777" w:rsidTr="000E4545">
        <w:trPr>
          <w:trHeight w:val="123"/>
        </w:trPr>
        <w:tc>
          <w:tcPr>
            <w:tcW w:w="9855" w:type="dxa"/>
            <w:gridSpan w:val="8"/>
            <w:tcBorders>
              <w:top w:val="nil"/>
            </w:tcBorders>
          </w:tcPr>
          <w:p w14:paraId="714767AD" w14:textId="77777777" w:rsidR="00FA2CFE" w:rsidRPr="00A151AA" w:rsidRDefault="00FA2CFE" w:rsidP="000E4545">
            <w:pPr>
              <w:jc w:val="both"/>
            </w:pPr>
          </w:p>
        </w:tc>
      </w:tr>
      <w:tr w:rsidR="00FA2CFE" w14:paraId="44EA92EA" w14:textId="77777777" w:rsidTr="000E4545">
        <w:trPr>
          <w:trHeight w:val="197"/>
        </w:trPr>
        <w:tc>
          <w:tcPr>
            <w:tcW w:w="3086" w:type="dxa"/>
            <w:tcBorders>
              <w:top w:val="nil"/>
            </w:tcBorders>
            <w:shd w:val="clear" w:color="auto" w:fill="F7CAAC"/>
          </w:tcPr>
          <w:p w14:paraId="3F1A2C4D" w14:textId="77777777" w:rsidR="00FA2CFE" w:rsidRPr="00A151AA" w:rsidRDefault="00FA2CFE" w:rsidP="000E4545">
            <w:pPr>
              <w:jc w:val="both"/>
              <w:rPr>
                <w:b/>
              </w:rPr>
            </w:pPr>
            <w:r w:rsidRPr="00A151AA">
              <w:rPr>
                <w:b/>
              </w:rPr>
              <w:t>Garant předmětu</w:t>
            </w:r>
          </w:p>
        </w:tc>
        <w:tc>
          <w:tcPr>
            <w:tcW w:w="6769" w:type="dxa"/>
            <w:gridSpan w:val="7"/>
            <w:tcBorders>
              <w:top w:val="nil"/>
            </w:tcBorders>
          </w:tcPr>
          <w:p w14:paraId="6A226787" w14:textId="77777777" w:rsidR="00FA2CFE" w:rsidRPr="00A151AA" w:rsidRDefault="00FA2CFE" w:rsidP="000E4545">
            <w:pPr>
              <w:jc w:val="both"/>
            </w:pPr>
            <w:r w:rsidRPr="00A151AA">
              <w:t>Mgr. Alena Kolčavová, Ph.D.</w:t>
            </w:r>
          </w:p>
        </w:tc>
      </w:tr>
      <w:tr w:rsidR="00FA2CFE" w14:paraId="27A7DE98" w14:textId="77777777" w:rsidTr="000E4545">
        <w:trPr>
          <w:trHeight w:val="243"/>
        </w:trPr>
        <w:tc>
          <w:tcPr>
            <w:tcW w:w="3086" w:type="dxa"/>
            <w:tcBorders>
              <w:top w:val="nil"/>
            </w:tcBorders>
            <w:shd w:val="clear" w:color="auto" w:fill="F7CAAC"/>
          </w:tcPr>
          <w:p w14:paraId="7612F1EC" w14:textId="77777777" w:rsidR="00FA2CFE" w:rsidRPr="00A151AA" w:rsidRDefault="00FA2CFE" w:rsidP="000E4545">
            <w:pPr>
              <w:jc w:val="both"/>
              <w:rPr>
                <w:b/>
              </w:rPr>
            </w:pPr>
            <w:r w:rsidRPr="00A151AA">
              <w:rPr>
                <w:b/>
              </w:rPr>
              <w:t>Zapojení garanta do výuky předmětu</w:t>
            </w:r>
          </w:p>
        </w:tc>
        <w:tc>
          <w:tcPr>
            <w:tcW w:w="6769" w:type="dxa"/>
            <w:gridSpan w:val="7"/>
            <w:tcBorders>
              <w:top w:val="nil"/>
            </w:tcBorders>
          </w:tcPr>
          <w:p w14:paraId="4FD7DF8C" w14:textId="77777777" w:rsidR="00FA2CFE" w:rsidRPr="00A151AA" w:rsidRDefault="00FA2CFE" w:rsidP="000E4545">
            <w:pPr>
              <w:jc w:val="both"/>
            </w:pPr>
            <w:r w:rsidRPr="00A151AA">
              <w:t xml:space="preserve">Garant se </w:t>
            </w:r>
            <w:r>
              <w:t>podílí na přednášení v rozsahu 6</w:t>
            </w:r>
            <w:r w:rsidRPr="00A151AA">
              <w:t>0 %, dále stanovuje koncepci cvičení a dohlíží na jejich jednotné vedení.</w:t>
            </w:r>
          </w:p>
        </w:tc>
      </w:tr>
      <w:tr w:rsidR="00FA2CFE" w14:paraId="01D4B2BB" w14:textId="77777777" w:rsidTr="000E4545">
        <w:tc>
          <w:tcPr>
            <w:tcW w:w="3086" w:type="dxa"/>
            <w:shd w:val="clear" w:color="auto" w:fill="F7CAAC"/>
          </w:tcPr>
          <w:p w14:paraId="6E1333CC" w14:textId="77777777" w:rsidR="00FA2CFE" w:rsidRPr="00A151AA" w:rsidRDefault="00FA2CFE" w:rsidP="000E4545">
            <w:pPr>
              <w:jc w:val="both"/>
              <w:rPr>
                <w:b/>
              </w:rPr>
            </w:pPr>
            <w:r w:rsidRPr="00A151AA">
              <w:rPr>
                <w:b/>
              </w:rPr>
              <w:t>Vyučující</w:t>
            </w:r>
          </w:p>
        </w:tc>
        <w:tc>
          <w:tcPr>
            <w:tcW w:w="6769" w:type="dxa"/>
            <w:gridSpan w:val="7"/>
            <w:tcBorders>
              <w:bottom w:val="nil"/>
            </w:tcBorders>
          </w:tcPr>
          <w:p w14:paraId="18EE1CD4" w14:textId="3AA7C9E0" w:rsidR="00FA2CFE" w:rsidRPr="00A151AA" w:rsidRDefault="00FA2CFE" w:rsidP="001E77CD">
            <w:pPr>
              <w:jc w:val="both"/>
            </w:pPr>
            <w:r w:rsidRPr="00A151AA">
              <w:t>Mgr. Alena Kolčavová</w:t>
            </w:r>
            <w:r>
              <w:t>, Ph.D. – přednášející (6</w:t>
            </w:r>
            <w:r w:rsidRPr="00A151AA">
              <w:t>0%</w:t>
            </w:r>
            <w:r w:rsidR="00DF7C70">
              <w:t>),</w:t>
            </w:r>
            <w:r>
              <w:t xml:space="preserve"> </w:t>
            </w:r>
            <w:r w:rsidRPr="00A151AA">
              <w:t xml:space="preserve">RNDr. Bedřich Zimola, Ph.D. – přednášející </w:t>
            </w:r>
            <w:r>
              <w:t>(4</w:t>
            </w:r>
            <w:r w:rsidRPr="00A151AA">
              <w:t>0%</w:t>
            </w:r>
            <w:r>
              <w:t>)</w:t>
            </w:r>
          </w:p>
        </w:tc>
      </w:tr>
      <w:tr w:rsidR="00FA2CFE" w14:paraId="4B7F5108" w14:textId="77777777" w:rsidTr="000E4545">
        <w:trPr>
          <w:trHeight w:val="70"/>
        </w:trPr>
        <w:tc>
          <w:tcPr>
            <w:tcW w:w="9855" w:type="dxa"/>
            <w:gridSpan w:val="8"/>
            <w:tcBorders>
              <w:top w:val="nil"/>
            </w:tcBorders>
          </w:tcPr>
          <w:p w14:paraId="57D96EDF" w14:textId="77777777" w:rsidR="00FA2CFE" w:rsidRPr="00A151AA" w:rsidRDefault="00FA2CFE" w:rsidP="000E4545">
            <w:pPr>
              <w:jc w:val="both"/>
            </w:pPr>
          </w:p>
        </w:tc>
      </w:tr>
      <w:tr w:rsidR="00FA2CFE" w14:paraId="7DFF6A4F" w14:textId="77777777" w:rsidTr="000E4545">
        <w:tc>
          <w:tcPr>
            <w:tcW w:w="3086" w:type="dxa"/>
            <w:shd w:val="clear" w:color="auto" w:fill="F7CAAC"/>
          </w:tcPr>
          <w:p w14:paraId="6E547F96" w14:textId="77777777" w:rsidR="00FA2CFE" w:rsidRPr="00A151AA" w:rsidRDefault="00FA2CFE" w:rsidP="000E4545">
            <w:pPr>
              <w:jc w:val="both"/>
              <w:rPr>
                <w:b/>
              </w:rPr>
            </w:pPr>
            <w:r w:rsidRPr="00A151AA">
              <w:rPr>
                <w:b/>
              </w:rPr>
              <w:t>Stručná anotace předmětu</w:t>
            </w:r>
          </w:p>
        </w:tc>
        <w:tc>
          <w:tcPr>
            <w:tcW w:w="6769" w:type="dxa"/>
            <w:gridSpan w:val="7"/>
            <w:tcBorders>
              <w:bottom w:val="nil"/>
            </w:tcBorders>
          </w:tcPr>
          <w:p w14:paraId="3AAF9BF9" w14:textId="77777777" w:rsidR="00FA2CFE" w:rsidRPr="00A151AA" w:rsidRDefault="00FA2CFE" w:rsidP="000E4545">
            <w:pPr>
              <w:jc w:val="both"/>
            </w:pPr>
          </w:p>
        </w:tc>
      </w:tr>
      <w:tr w:rsidR="00FA2CFE" w14:paraId="45E63B38" w14:textId="77777777" w:rsidTr="00FA2CFE">
        <w:trPr>
          <w:trHeight w:val="7293"/>
        </w:trPr>
        <w:tc>
          <w:tcPr>
            <w:tcW w:w="9855" w:type="dxa"/>
            <w:gridSpan w:val="8"/>
            <w:tcBorders>
              <w:top w:val="nil"/>
              <w:bottom w:val="single" w:sz="4" w:space="0" w:color="auto"/>
            </w:tcBorders>
          </w:tcPr>
          <w:p w14:paraId="4A9E4425" w14:textId="6D3C0D34" w:rsidR="00FA2CFE" w:rsidRPr="00A151AA" w:rsidRDefault="00FA2CFE" w:rsidP="00FA2CFE">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14:paraId="34A92B90"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14:paraId="58F91145"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Matematické programování. Obecný matematický a ekonomický model lineárního programování, typické modely optimalizačních úloh, dualita.</w:t>
            </w:r>
          </w:p>
          <w:p w14:paraId="66187BBA"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Simplexová metoda. Obecný tvar simplexové tabulky, interpretace optimálního řešení, analýza citlivosti optimálního řešení. Interpretace duálních proměnných.</w:t>
            </w:r>
          </w:p>
          <w:p w14:paraId="544F6B7B" w14:textId="6A99088E" w:rsidR="00FA2CFE" w:rsidRPr="00FA2CFE"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FA2CFE">
              <w:rPr>
                <w:rFonts w:ascii="Times New Roman" w:hAnsi="Times New Roman"/>
                <w:sz w:val="20"/>
                <w:szCs w:val="20"/>
              </w:rPr>
              <w:t xml:space="preserve">Distribuční modely lineárního programování. Obecná formulace distribučních úloh. Typy distribučních úloh: přiřazovací úlohy, dopravní problémy, obecný distribuční problém. Kritérium optimality, přechod na nové řešení, degenerace dopravních úloh, alternativní řešení. </w:t>
            </w:r>
          </w:p>
          <w:p w14:paraId="05DB3085"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Metody řešení dopravních úloh. Metoda severozápadního rohu, Indexní metoda, Vogelova aproximační metoda. Nalezení základního řešení, test optimality, vyjádření k alternativnímu řešení.</w:t>
            </w:r>
          </w:p>
          <w:p w14:paraId="44E101D5" w14:textId="31EA8D8C"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Stochastick</w:t>
            </w:r>
            <w:r>
              <w:rPr>
                <w:rFonts w:ascii="Times New Roman" w:hAnsi="Times New Roman"/>
                <w:sz w:val="20"/>
                <w:szCs w:val="20"/>
              </w:rPr>
              <w:t xml:space="preserve">é modely ekonomických procesů. </w:t>
            </w:r>
            <w:r w:rsidRPr="00A151AA">
              <w:rPr>
                <w:rFonts w:ascii="Times New Roman" w:hAnsi="Times New Roman"/>
                <w:sz w:val="20"/>
                <w:szCs w:val="20"/>
              </w:rPr>
              <w:t xml:space="preserve">Stochastické modely markovského typu, stochastické procesy s hodnocením a jejich optimální řízení, procesy se spojitým časem. </w:t>
            </w:r>
          </w:p>
          <w:p w14:paraId="071025F8"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systémy s konečným počtem prvků, </w:t>
            </w:r>
          </w:p>
          <w:p w14:paraId="118D498D"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Optimalizační úlohy v systémech hromadné obsluhy. Simulační analýza systémů hromadné obsluhy. Kendallova notace.</w:t>
            </w:r>
          </w:p>
          <w:p w14:paraId="744B715F"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14:paraId="0D4950D6" w14:textId="63057FA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Řízení projektů. Základní pojmy teorie grafů. Konstrukce síťo</w:t>
            </w:r>
            <w:r>
              <w:rPr>
                <w:rFonts w:ascii="Times New Roman" w:hAnsi="Times New Roman"/>
                <w:sz w:val="20"/>
                <w:szCs w:val="20"/>
              </w:rPr>
              <w:t xml:space="preserve">vého grafu pro řízení projektů. </w:t>
            </w:r>
            <w:r w:rsidRPr="00A151AA">
              <w:rPr>
                <w:rFonts w:ascii="Times New Roman" w:hAnsi="Times New Roman"/>
                <w:sz w:val="20"/>
                <w:szCs w:val="20"/>
              </w:rPr>
              <w:t>Optimální cesty v grafu. Základní úlohy síťové analýzy- nejkratší spojení v síti, nejkratší cesta v síti, metoda kritické cesty - časová analýzy sítě, časově-nákladové analýza, nákladově-zdrojová analýza.</w:t>
            </w:r>
          </w:p>
          <w:p w14:paraId="50AED704"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CPM- metoda kritické cesty. Deterministické řešení časové analýzy projektu. Výpočet rezerv.</w:t>
            </w:r>
          </w:p>
          <w:p w14:paraId="5E7B93E9" w14:textId="77777777" w:rsidR="00FA2CFE" w:rsidRPr="00426F04" w:rsidRDefault="00FA2CFE" w:rsidP="00AB14A6">
            <w:pPr>
              <w:pStyle w:val="Odstavecseseznamem"/>
              <w:numPr>
                <w:ilvl w:val="0"/>
                <w:numId w:val="9"/>
              </w:numPr>
              <w:spacing w:after="0" w:line="240" w:lineRule="auto"/>
              <w:ind w:left="247" w:hanging="247"/>
              <w:rPr>
                <w:rFonts w:ascii="Times New Roman" w:hAnsi="Times New Roman"/>
                <w:sz w:val="20"/>
                <w:szCs w:val="20"/>
              </w:rPr>
            </w:pPr>
            <w:r w:rsidRPr="00A151AA">
              <w:rPr>
                <w:rFonts w:ascii="Times New Roman" w:hAnsi="Times New Roman"/>
                <w:sz w:val="20"/>
                <w:szCs w:val="20"/>
              </w:rPr>
              <w:t>Metoda PERT-  stochastická metoda. Stochastické řešení časové analýzy projektu.</w:t>
            </w:r>
          </w:p>
        </w:tc>
      </w:tr>
      <w:tr w:rsidR="00FA2CFE" w14:paraId="6172BF9A" w14:textId="77777777" w:rsidTr="000E4545">
        <w:trPr>
          <w:trHeight w:val="265"/>
        </w:trPr>
        <w:tc>
          <w:tcPr>
            <w:tcW w:w="3653" w:type="dxa"/>
            <w:gridSpan w:val="2"/>
            <w:tcBorders>
              <w:top w:val="single" w:sz="4" w:space="0" w:color="auto"/>
            </w:tcBorders>
            <w:shd w:val="clear" w:color="auto" w:fill="F7CAAC"/>
          </w:tcPr>
          <w:p w14:paraId="2C7AAA90" w14:textId="77777777" w:rsidR="00FA2CFE" w:rsidRPr="00A151AA" w:rsidRDefault="00FA2CFE" w:rsidP="000E4545">
            <w:r w:rsidRPr="00A151AA">
              <w:rPr>
                <w:b/>
              </w:rPr>
              <w:t>Studijní literatura a studijní pomůcky</w:t>
            </w:r>
          </w:p>
        </w:tc>
        <w:tc>
          <w:tcPr>
            <w:tcW w:w="6202" w:type="dxa"/>
            <w:gridSpan w:val="6"/>
            <w:tcBorders>
              <w:top w:val="single" w:sz="4" w:space="0" w:color="auto"/>
              <w:bottom w:val="nil"/>
            </w:tcBorders>
          </w:tcPr>
          <w:p w14:paraId="78EE1A45" w14:textId="77777777" w:rsidR="00FA2CFE" w:rsidRPr="00A151AA" w:rsidRDefault="00FA2CFE" w:rsidP="000E4545"/>
        </w:tc>
      </w:tr>
      <w:tr w:rsidR="00FA2CFE" w14:paraId="4D596406" w14:textId="77777777" w:rsidTr="00D64F30">
        <w:trPr>
          <w:trHeight w:val="558"/>
        </w:trPr>
        <w:tc>
          <w:tcPr>
            <w:tcW w:w="9855" w:type="dxa"/>
            <w:gridSpan w:val="8"/>
            <w:tcBorders>
              <w:top w:val="nil"/>
              <w:bottom w:val="single" w:sz="12" w:space="0" w:color="auto"/>
            </w:tcBorders>
          </w:tcPr>
          <w:p w14:paraId="0BC171E0" w14:textId="3DB363A6" w:rsidR="00FA2CFE" w:rsidRPr="00426F04" w:rsidRDefault="00C92706" w:rsidP="000E4545">
            <w:pPr>
              <w:jc w:val="both"/>
              <w:rPr>
                <w:b/>
              </w:rPr>
            </w:pPr>
            <w:r>
              <w:rPr>
                <w:b/>
              </w:rPr>
              <w:t>Povinná</w:t>
            </w:r>
            <w:r w:rsidRPr="00426F04">
              <w:rPr>
                <w:b/>
              </w:rPr>
              <w:t xml:space="preserve"> </w:t>
            </w:r>
            <w:r w:rsidR="00FA2CFE" w:rsidRPr="00426F04">
              <w:rPr>
                <w:b/>
              </w:rPr>
              <w:t xml:space="preserve">literatura: </w:t>
            </w:r>
          </w:p>
          <w:p w14:paraId="173A584C" w14:textId="77777777" w:rsidR="00FA2CFE" w:rsidRPr="00426F04" w:rsidRDefault="00FA2CFE" w:rsidP="000E4545">
            <w:pPr>
              <w:jc w:val="both"/>
            </w:pPr>
            <w:r w:rsidRPr="00426F04">
              <w:t>ANDRERSON, D., SWEENEY, D.</w:t>
            </w:r>
            <w:r>
              <w:t>,</w:t>
            </w:r>
            <w:r w:rsidRPr="00426F04">
              <w:t xml:space="preserve"> WILLIAMS</w:t>
            </w:r>
            <w:r>
              <w:t>, T.</w:t>
            </w:r>
            <w:r w:rsidRPr="00426F04">
              <w:t xml:space="preserve"> </w:t>
            </w:r>
            <w:r w:rsidRPr="00426F04">
              <w:rPr>
                <w:i/>
                <w:iCs/>
              </w:rPr>
              <w:t>An Introduction to Management Science - Quantitativ</w:t>
            </w:r>
            <w:r>
              <w:rPr>
                <w:i/>
                <w:iCs/>
              </w:rPr>
              <w:t xml:space="preserve">e Approaches To Decision Making. </w:t>
            </w:r>
            <w:r w:rsidRPr="00426F04">
              <w:rPr>
                <w:iCs/>
              </w:rPr>
              <w:t>10e</w:t>
            </w:r>
            <w:r w:rsidRPr="00426F04">
              <w:t xml:space="preserve">. Thomson South-Western Publishing, 2003. ISBN 0-324-14563-2. </w:t>
            </w:r>
          </w:p>
          <w:p w14:paraId="005A55A4" w14:textId="77777777" w:rsidR="00FA2CFE" w:rsidRPr="00426F04" w:rsidRDefault="00FA2CFE" w:rsidP="000E4545">
            <w:pPr>
              <w:jc w:val="both"/>
            </w:pPr>
            <w:r w:rsidRPr="00426F04">
              <w:t>CURWIN, J., SLATER, R.</w:t>
            </w:r>
            <w:r>
              <w:t>,</w:t>
            </w:r>
            <w:r w:rsidRPr="00426F04">
              <w:t xml:space="preserve"> EADSON</w:t>
            </w:r>
            <w:r>
              <w:t>, D</w:t>
            </w:r>
            <w:r w:rsidRPr="00426F04">
              <w:t xml:space="preserve">. </w:t>
            </w:r>
            <w:r w:rsidRPr="00426F04">
              <w:rPr>
                <w:i/>
                <w:iCs/>
              </w:rPr>
              <w:t>Quantitative Methods for Business Decisions. 7th ed</w:t>
            </w:r>
            <w:r w:rsidRPr="00426F04">
              <w:t>. Andover, UK</w:t>
            </w:r>
            <w:r>
              <w:t>:</w:t>
            </w:r>
            <w:r w:rsidRPr="00426F04">
              <w:t xml:space="preserve"> Cengage Learning, 2013. ISBN 978-1-480-6012-4. </w:t>
            </w:r>
          </w:p>
          <w:p w14:paraId="7CFE92F9" w14:textId="3F3A7DC6" w:rsidR="00FA2CFE" w:rsidRPr="00A151AA" w:rsidRDefault="00FA2CFE" w:rsidP="000E4545">
            <w:pPr>
              <w:jc w:val="both"/>
            </w:pPr>
          </w:p>
        </w:tc>
      </w:tr>
      <w:tr w:rsidR="00FA2CFE" w14:paraId="526434E6" w14:textId="77777777" w:rsidTr="000E45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5F26E6" w14:textId="77777777" w:rsidR="00FA2CFE" w:rsidRPr="00A151AA" w:rsidRDefault="00FA2CFE" w:rsidP="000E4545">
            <w:pPr>
              <w:jc w:val="center"/>
              <w:rPr>
                <w:b/>
              </w:rPr>
            </w:pPr>
            <w:r w:rsidRPr="00A151AA">
              <w:rPr>
                <w:b/>
              </w:rPr>
              <w:t>Informace ke kombinované nebo distanční formě</w:t>
            </w:r>
          </w:p>
        </w:tc>
      </w:tr>
      <w:tr w:rsidR="00FA2CFE" w14:paraId="38BDA68A" w14:textId="77777777" w:rsidTr="000E4545">
        <w:tc>
          <w:tcPr>
            <w:tcW w:w="4787" w:type="dxa"/>
            <w:gridSpan w:val="3"/>
            <w:tcBorders>
              <w:top w:val="single" w:sz="2" w:space="0" w:color="auto"/>
            </w:tcBorders>
            <w:shd w:val="clear" w:color="auto" w:fill="F7CAAC"/>
          </w:tcPr>
          <w:p w14:paraId="694E3265" w14:textId="77777777" w:rsidR="00FA2CFE" w:rsidRPr="00A151AA" w:rsidRDefault="00FA2CFE" w:rsidP="000E4545">
            <w:pPr>
              <w:jc w:val="both"/>
            </w:pPr>
            <w:r w:rsidRPr="00A151AA">
              <w:rPr>
                <w:b/>
              </w:rPr>
              <w:lastRenderedPageBreak/>
              <w:t>Rozsah konzultací (soustředění)</w:t>
            </w:r>
          </w:p>
        </w:tc>
        <w:tc>
          <w:tcPr>
            <w:tcW w:w="889" w:type="dxa"/>
            <w:tcBorders>
              <w:top w:val="single" w:sz="2" w:space="0" w:color="auto"/>
            </w:tcBorders>
          </w:tcPr>
          <w:p w14:paraId="77F03A88" w14:textId="4DE05E6A" w:rsidR="00FA2CFE" w:rsidRPr="00A151AA" w:rsidRDefault="00FA2CFE" w:rsidP="000E4545">
            <w:pPr>
              <w:jc w:val="both"/>
            </w:pPr>
          </w:p>
        </w:tc>
        <w:tc>
          <w:tcPr>
            <w:tcW w:w="4179" w:type="dxa"/>
            <w:gridSpan w:val="4"/>
            <w:tcBorders>
              <w:top w:val="single" w:sz="2" w:space="0" w:color="auto"/>
            </w:tcBorders>
            <w:shd w:val="clear" w:color="auto" w:fill="F7CAAC"/>
          </w:tcPr>
          <w:p w14:paraId="56027E8C" w14:textId="77777777" w:rsidR="00FA2CFE" w:rsidRPr="00A151AA" w:rsidRDefault="00FA2CFE" w:rsidP="000E4545">
            <w:pPr>
              <w:jc w:val="both"/>
              <w:rPr>
                <w:b/>
              </w:rPr>
            </w:pPr>
            <w:r w:rsidRPr="00A151AA">
              <w:rPr>
                <w:b/>
              </w:rPr>
              <w:t xml:space="preserve">hodin </w:t>
            </w:r>
          </w:p>
        </w:tc>
      </w:tr>
      <w:tr w:rsidR="00FA2CFE" w14:paraId="57EB8524" w14:textId="77777777" w:rsidTr="000E4545">
        <w:tc>
          <w:tcPr>
            <w:tcW w:w="9855" w:type="dxa"/>
            <w:gridSpan w:val="8"/>
            <w:shd w:val="clear" w:color="auto" w:fill="F7CAAC"/>
          </w:tcPr>
          <w:p w14:paraId="5EAAC244" w14:textId="77777777" w:rsidR="00FA2CFE" w:rsidRPr="00A151AA" w:rsidRDefault="00FA2CFE" w:rsidP="000E4545">
            <w:pPr>
              <w:jc w:val="both"/>
              <w:rPr>
                <w:b/>
              </w:rPr>
            </w:pPr>
            <w:r w:rsidRPr="00A151AA">
              <w:rPr>
                <w:b/>
              </w:rPr>
              <w:t>Informace o způsobu kontaktu s vyučujícím</w:t>
            </w:r>
          </w:p>
        </w:tc>
      </w:tr>
      <w:tr w:rsidR="00FA2CFE" w14:paraId="4B828C23" w14:textId="77777777" w:rsidTr="000E4545">
        <w:trPr>
          <w:trHeight w:val="601"/>
        </w:trPr>
        <w:tc>
          <w:tcPr>
            <w:tcW w:w="9855" w:type="dxa"/>
            <w:gridSpan w:val="8"/>
          </w:tcPr>
          <w:p w14:paraId="015F9923" w14:textId="77777777" w:rsidR="00FA2CFE" w:rsidRPr="00A151AA" w:rsidRDefault="00FA2CFE" w:rsidP="000E4545">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14:paraId="0ED8F938" w14:textId="34DD8E52"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4545" w14:paraId="1579909F" w14:textId="77777777" w:rsidTr="000E4545">
        <w:tc>
          <w:tcPr>
            <w:tcW w:w="9855" w:type="dxa"/>
            <w:gridSpan w:val="8"/>
            <w:tcBorders>
              <w:bottom w:val="double" w:sz="4" w:space="0" w:color="auto"/>
            </w:tcBorders>
            <w:shd w:val="clear" w:color="auto" w:fill="BDD6EE"/>
          </w:tcPr>
          <w:p w14:paraId="4141D447" w14:textId="77777777" w:rsidR="000E4545" w:rsidRDefault="000E4545" w:rsidP="000E4545">
            <w:pPr>
              <w:jc w:val="both"/>
              <w:rPr>
                <w:b/>
                <w:sz w:val="28"/>
              </w:rPr>
            </w:pPr>
            <w:r>
              <w:lastRenderedPageBreak/>
              <w:br w:type="page"/>
            </w:r>
            <w:r>
              <w:rPr>
                <w:b/>
                <w:sz w:val="28"/>
              </w:rPr>
              <w:t>B-III – Charakteristika studijního předmětu</w:t>
            </w:r>
          </w:p>
        </w:tc>
      </w:tr>
      <w:tr w:rsidR="000E4545" w14:paraId="32F7FC65" w14:textId="77777777" w:rsidTr="000E4545">
        <w:tc>
          <w:tcPr>
            <w:tcW w:w="3086" w:type="dxa"/>
            <w:tcBorders>
              <w:top w:val="double" w:sz="4" w:space="0" w:color="auto"/>
            </w:tcBorders>
            <w:shd w:val="clear" w:color="auto" w:fill="F7CAAC"/>
          </w:tcPr>
          <w:p w14:paraId="73ADDBA8" w14:textId="77777777" w:rsidR="000E4545" w:rsidRPr="00FA2CFE" w:rsidRDefault="000E4545" w:rsidP="000E4545">
            <w:pPr>
              <w:jc w:val="both"/>
              <w:rPr>
                <w:b/>
              </w:rPr>
            </w:pPr>
            <w:r w:rsidRPr="00FA2CFE">
              <w:rPr>
                <w:b/>
              </w:rPr>
              <w:t>Název studijního předmětu</w:t>
            </w:r>
          </w:p>
        </w:tc>
        <w:tc>
          <w:tcPr>
            <w:tcW w:w="6769" w:type="dxa"/>
            <w:gridSpan w:val="7"/>
            <w:tcBorders>
              <w:top w:val="double" w:sz="4" w:space="0" w:color="auto"/>
            </w:tcBorders>
          </w:tcPr>
          <w:p w14:paraId="6FD0A933" w14:textId="38A0D823" w:rsidR="000E4545" w:rsidRPr="00FA2CFE" w:rsidRDefault="000E4545">
            <w:pPr>
              <w:jc w:val="both"/>
            </w:pPr>
            <w:r>
              <w:t>Service Econom</w:t>
            </w:r>
            <w:r w:rsidR="00BE4D90">
              <w:t>y</w:t>
            </w:r>
          </w:p>
        </w:tc>
      </w:tr>
      <w:tr w:rsidR="000E4545" w14:paraId="7BC29D25" w14:textId="77777777" w:rsidTr="000E4545">
        <w:tc>
          <w:tcPr>
            <w:tcW w:w="3086" w:type="dxa"/>
            <w:shd w:val="clear" w:color="auto" w:fill="F7CAAC"/>
          </w:tcPr>
          <w:p w14:paraId="6E9A73B3" w14:textId="77777777" w:rsidR="000E4545" w:rsidRPr="00FA2CFE" w:rsidRDefault="000E4545" w:rsidP="000E4545">
            <w:pPr>
              <w:jc w:val="both"/>
              <w:rPr>
                <w:b/>
              </w:rPr>
            </w:pPr>
            <w:r w:rsidRPr="00FA2CFE">
              <w:rPr>
                <w:b/>
              </w:rPr>
              <w:t>Typ předmětu</w:t>
            </w:r>
          </w:p>
        </w:tc>
        <w:tc>
          <w:tcPr>
            <w:tcW w:w="3406" w:type="dxa"/>
            <w:gridSpan w:val="4"/>
          </w:tcPr>
          <w:p w14:paraId="36557F08" w14:textId="2137E37C" w:rsidR="000E4545" w:rsidRPr="00FA2CFE" w:rsidRDefault="00C17093" w:rsidP="000E4545">
            <w:pPr>
              <w:jc w:val="both"/>
            </w:pPr>
            <w:r>
              <w:t>p</w:t>
            </w:r>
            <w:r w:rsidR="000E4545" w:rsidRPr="00FA2CFE">
              <w:t>ovinný „PZ“</w:t>
            </w:r>
          </w:p>
        </w:tc>
        <w:tc>
          <w:tcPr>
            <w:tcW w:w="2695" w:type="dxa"/>
            <w:gridSpan w:val="2"/>
            <w:shd w:val="clear" w:color="auto" w:fill="F7CAAC"/>
          </w:tcPr>
          <w:p w14:paraId="08F72A0E" w14:textId="77777777" w:rsidR="000E4545" w:rsidRPr="00FA2CFE" w:rsidRDefault="000E4545" w:rsidP="000E4545">
            <w:pPr>
              <w:jc w:val="both"/>
            </w:pPr>
            <w:r w:rsidRPr="00FA2CFE">
              <w:rPr>
                <w:b/>
              </w:rPr>
              <w:t>doporučený ročník / semestr</w:t>
            </w:r>
          </w:p>
        </w:tc>
        <w:tc>
          <w:tcPr>
            <w:tcW w:w="668" w:type="dxa"/>
          </w:tcPr>
          <w:p w14:paraId="0D150DE4" w14:textId="77777777" w:rsidR="000E4545" w:rsidRPr="00FA2CFE" w:rsidRDefault="000E4545" w:rsidP="000E4545">
            <w:pPr>
              <w:jc w:val="both"/>
            </w:pPr>
            <w:r w:rsidRPr="00FA2CFE">
              <w:t>1/Z</w:t>
            </w:r>
          </w:p>
        </w:tc>
      </w:tr>
      <w:tr w:rsidR="000E4545" w14:paraId="17FF302E" w14:textId="77777777" w:rsidTr="000E4545">
        <w:tc>
          <w:tcPr>
            <w:tcW w:w="3086" w:type="dxa"/>
            <w:shd w:val="clear" w:color="auto" w:fill="F7CAAC"/>
          </w:tcPr>
          <w:p w14:paraId="741392EB" w14:textId="77777777" w:rsidR="000E4545" w:rsidRPr="00FA2CFE" w:rsidRDefault="000E4545" w:rsidP="000E4545">
            <w:pPr>
              <w:jc w:val="both"/>
              <w:rPr>
                <w:b/>
              </w:rPr>
            </w:pPr>
            <w:r w:rsidRPr="00FA2CFE">
              <w:rPr>
                <w:b/>
              </w:rPr>
              <w:t>Rozsah studijního předmětu</w:t>
            </w:r>
          </w:p>
        </w:tc>
        <w:tc>
          <w:tcPr>
            <w:tcW w:w="1701" w:type="dxa"/>
            <w:gridSpan w:val="2"/>
          </w:tcPr>
          <w:p w14:paraId="2DF83297" w14:textId="77777777" w:rsidR="000E4545" w:rsidRPr="00FA2CFE" w:rsidRDefault="000E4545" w:rsidP="000E4545">
            <w:pPr>
              <w:jc w:val="both"/>
            </w:pPr>
            <w:r w:rsidRPr="00FA2CFE">
              <w:t>26p + 13s</w:t>
            </w:r>
          </w:p>
        </w:tc>
        <w:tc>
          <w:tcPr>
            <w:tcW w:w="889" w:type="dxa"/>
            <w:shd w:val="clear" w:color="auto" w:fill="F7CAAC"/>
          </w:tcPr>
          <w:p w14:paraId="25B99004" w14:textId="77777777" w:rsidR="000E4545" w:rsidRPr="00FA2CFE" w:rsidRDefault="000E4545" w:rsidP="000E4545">
            <w:pPr>
              <w:jc w:val="both"/>
              <w:rPr>
                <w:b/>
              </w:rPr>
            </w:pPr>
            <w:r w:rsidRPr="00FA2CFE">
              <w:rPr>
                <w:b/>
              </w:rPr>
              <w:t xml:space="preserve">hod. </w:t>
            </w:r>
          </w:p>
        </w:tc>
        <w:tc>
          <w:tcPr>
            <w:tcW w:w="816" w:type="dxa"/>
          </w:tcPr>
          <w:p w14:paraId="5AD6B607" w14:textId="77777777" w:rsidR="000E4545" w:rsidRPr="00FA2CFE" w:rsidRDefault="000E4545" w:rsidP="000E4545">
            <w:pPr>
              <w:jc w:val="both"/>
            </w:pPr>
            <w:r w:rsidRPr="00FA2CFE">
              <w:t>39</w:t>
            </w:r>
          </w:p>
        </w:tc>
        <w:tc>
          <w:tcPr>
            <w:tcW w:w="2156" w:type="dxa"/>
            <w:shd w:val="clear" w:color="auto" w:fill="F7CAAC"/>
          </w:tcPr>
          <w:p w14:paraId="7A121CCE" w14:textId="77777777" w:rsidR="000E4545" w:rsidRPr="00FA2CFE" w:rsidRDefault="000E4545" w:rsidP="000E4545">
            <w:pPr>
              <w:jc w:val="both"/>
              <w:rPr>
                <w:b/>
              </w:rPr>
            </w:pPr>
            <w:r w:rsidRPr="00FA2CFE">
              <w:rPr>
                <w:b/>
              </w:rPr>
              <w:t>kreditů</w:t>
            </w:r>
          </w:p>
        </w:tc>
        <w:tc>
          <w:tcPr>
            <w:tcW w:w="1207" w:type="dxa"/>
            <w:gridSpan w:val="2"/>
          </w:tcPr>
          <w:p w14:paraId="23E80B1D" w14:textId="77777777" w:rsidR="000E4545" w:rsidRPr="00FA2CFE" w:rsidRDefault="000E4545" w:rsidP="000E4545">
            <w:pPr>
              <w:jc w:val="both"/>
            </w:pPr>
            <w:r w:rsidRPr="00FA2CFE">
              <w:t>4</w:t>
            </w:r>
          </w:p>
        </w:tc>
      </w:tr>
      <w:tr w:rsidR="000E4545" w14:paraId="2A172F3C" w14:textId="77777777" w:rsidTr="000E4545">
        <w:tc>
          <w:tcPr>
            <w:tcW w:w="3086" w:type="dxa"/>
            <w:shd w:val="clear" w:color="auto" w:fill="F7CAAC"/>
          </w:tcPr>
          <w:p w14:paraId="33E8039E" w14:textId="77777777" w:rsidR="000E4545" w:rsidRPr="00FA2CFE" w:rsidRDefault="000E4545" w:rsidP="000E4545">
            <w:pPr>
              <w:jc w:val="both"/>
              <w:rPr>
                <w:b/>
              </w:rPr>
            </w:pPr>
            <w:r w:rsidRPr="00FA2CFE">
              <w:rPr>
                <w:b/>
              </w:rPr>
              <w:t>Prerekvizity, korekvizity, ekvivalence</w:t>
            </w:r>
          </w:p>
        </w:tc>
        <w:tc>
          <w:tcPr>
            <w:tcW w:w="6769" w:type="dxa"/>
            <w:gridSpan w:val="7"/>
          </w:tcPr>
          <w:p w14:paraId="66DF92FF" w14:textId="543475B4" w:rsidR="000E4545" w:rsidRPr="00FA2CFE" w:rsidRDefault="000E4545" w:rsidP="000E4545">
            <w:pPr>
              <w:jc w:val="both"/>
            </w:pPr>
          </w:p>
        </w:tc>
      </w:tr>
      <w:tr w:rsidR="000E4545" w14:paraId="1BC37509" w14:textId="77777777" w:rsidTr="000E4545">
        <w:tc>
          <w:tcPr>
            <w:tcW w:w="3086" w:type="dxa"/>
            <w:shd w:val="clear" w:color="auto" w:fill="F7CAAC"/>
          </w:tcPr>
          <w:p w14:paraId="567BC82B" w14:textId="77777777" w:rsidR="000E4545" w:rsidRPr="00FA2CFE" w:rsidRDefault="000E4545" w:rsidP="000E4545">
            <w:pPr>
              <w:jc w:val="both"/>
              <w:rPr>
                <w:b/>
              </w:rPr>
            </w:pPr>
            <w:r w:rsidRPr="00FA2CFE">
              <w:rPr>
                <w:b/>
              </w:rPr>
              <w:t>Způsob ověření studijních výsledků</w:t>
            </w:r>
          </w:p>
        </w:tc>
        <w:tc>
          <w:tcPr>
            <w:tcW w:w="3406" w:type="dxa"/>
            <w:gridSpan w:val="4"/>
          </w:tcPr>
          <w:p w14:paraId="65BAFC60" w14:textId="77777777" w:rsidR="000E4545" w:rsidRPr="00FA2CFE" w:rsidRDefault="000E4545" w:rsidP="000E4545">
            <w:pPr>
              <w:jc w:val="both"/>
            </w:pPr>
            <w:r>
              <w:t>z</w:t>
            </w:r>
            <w:r w:rsidRPr="00FA2CFE">
              <w:t>ápočet, zkouška</w:t>
            </w:r>
          </w:p>
        </w:tc>
        <w:tc>
          <w:tcPr>
            <w:tcW w:w="2156" w:type="dxa"/>
            <w:shd w:val="clear" w:color="auto" w:fill="F7CAAC"/>
          </w:tcPr>
          <w:p w14:paraId="5170D826" w14:textId="77777777" w:rsidR="000E4545" w:rsidRPr="00FA2CFE" w:rsidRDefault="000E4545" w:rsidP="000E4545">
            <w:pPr>
              <w:jc w:val="both"/>
              <w:rPr>
                <w:b/>
              </w:rPr>
            </w:pPr>
            <w:r w:rsidRPr="00FA2CFE">
              <w:rPr>
                <w:b/>
              </w:rPr>
              <w:t>Forma výuky</w:t>
            </w:r>
          </w:p>
        </w:tc>
        <w:tc>
          <w:tcPr>
            <w:tcW w:w="1207" w:type="dxa"/>
            <w:gridSpan w:val="2"/>
          </w:tcPr>
          <w:p w14:paraId="71210B82" w14:textId="77777777" w:rsidR="000E4545" w:rsidRPr="00FA2CFE" w:rsidRDefault="000E4545" w:rsidP="000E4545">
            <w:pPr>
              <w:jc w:val="both"/>
            </w:pPr>
            <w:r>
              <w:t>p</w:t>
            </w:r>
            <w:r w:rsidRPr="00FA2CFE">
              <w:t>řednáška, seminář</w:t>
            </w:r>
          </w:p>
        </w:tc>
      </w:tr>
      <w:tr w:rsidR="000E4545" w14:paraId="6DE1FAD0" w14:textId="77777777" w:rsidTr="000E4545">
        <w:tc>
          <w:tcPr>
            <w:tcW w:w="3086" w:type="dxa"/>
            <w:shd w:val="clear" w:color="auto" w:fill="F7CAAC"/>
          </w:tcPr>
          <w:p w14:paraId="346DA905" w14:textId="77777777" w:rsidR="000E4545" w:rsidRPr="00FA2CFE" w:rsidRDefault="000E4545" w:rsidP="000E4545">
            <w:pPr>
              <w:jc w:val="both"/>
              <w:rPr>
                <w:b/>
              </w:rPr>
            </w:pPr>
            <w:r w:rsidRPr="00FA2CFE">
              <w:rPr>
                <w:b/>
              </w:rPr>
              <w:t>Forma způsobu ověření studijních výsledků a další požadavky na studenta</w:t>
            </w:r>
          </w:p>
        </w:tc>
        <w:tc>
          <w:tcPr>
            <w:tcW w:w="6769" w:type="dxa"/>
            <w:gridSpan w:val="7"/>
            <w:tcBorders>
              <w:bottom w:val="nil"/>
            </w:tcBorders>
          </w:tcPr>
          <w:p w14:paraId="6DF9FAFB" w14:textId="77777777" w:rsidR="000E4545" w:rsidRDefault="000E4545" w:rsidP="000E4545">
            <w:pPr>
              <w:jc w:val="both"/>
            </w:pPr>
            <w:r w:rsidRPr="00FA2CFE">
              <w:t>Způsob zakončení předmětu –</w:t>
            </w:r>
            <w:r>
              <w:t xml:space="preserve"> z</w:t>
            </w:r>
            <w:r w:rsidRPr="00FA2CFE">
              <w:t>ápočet, zkouška</w:t>
            </w:r>
          </w:p>
          <w:p w14:paraId="2A1E6B0B" w14:textId="51FEE2D0" w:rsidR="000E4545" w:rsidRPr="00FA2CFE" w:rsidRDefault="000E4545" w:rsidP="000E4545">
            <w:pPr>
              <w:jc w:val="both"/>
            </w:pPr>
            <w:r w:rsidRPr="00FA2CFE">
              <w:t xml:space="preserve">Požadavky k zápočtu - vypracování seminární práce na vybrané téma (dvojice), případové studie kvalita služeb, max. 1 absence na </w:t>
            </w:r>
            <w:r w:rsidR="00C17093">
              <w:t>semináři</w:t>
            </w:r>
            <w:r w:rsidRPr="00FA2CFE">
              <w:t>.</w:t>
            </w:r>
          </w:p>
          <w:p w14:paraId="6BFD4236" w14:textId="734DE401" w:rsidR="000E4545" w:rsidRPr="00FA2CFE" w:rsidRDefault="000E4545" w:rsidP="000E4545">
            <w:pPr>
              <w:jc w:val="both"/>
            </w:pPr>
            <w:r w:rsidRPr="00FA2CFE">
              <w:t>Požadavky ke zkoušce – zápočet, absolvování písemné části práce s min. 60</w:t>
            </w:r>
            <w:r w:rsidR="00DF7C70">
              <w:t xml:space="preserve"> </w:t>
            </w:r>
            <w:r w:rsidRPr="00FA2CFE">
              <w:t>%, ústní zkouška.</w:t>
            </w:r>
          </w:p>
        </w:tc>
      </w:tr>
      <w:tr w:rsidR="000E4545" w14:paraId="2AB99866" w14:textId="77777777" w:rsidTr="000E4545">
        <w:trPr>
          <w:trHeight w:val="60"/>
        </w:trPr>
        <w:tc>
          <w:tcPr>
            <w:tcW w:w="9855" w:type="dxa"/>
            <w:gridSpan w:val="8"/>
            <w:tcBorders>
              <w:top w:val="nil"/>
            </w:tcBorders>
          </w:tcPr>
          <w:p w14:paraId="115FFEAB" w14:textId="77777777" w:rsidR="000E4545" w:rsidRPr="00FA2CFE" w:rsidRDefault="000E4545" w:rsidP="000E4545">
            <w:pPr>
              <w:jc w:val="both"/>
            </w:pPr>
          </w:p>
        </w:tc>
      </w:tr>
      <w:tr w:rsidR="000E4545" w14:paraId="3C22C058" w14:textId="77777777" w:rsidTr="000E4545">
        <w:trPr>
          <w:trHeight w:val="197"/>
        </w:trPr>
        <w:tc>
          <w:tcPr>
            <w:tcW w:w="3086" w:type="dxa"/>
            <w:tcBorders>
              <w:top w:val="nil"/>
            </w:tcBorders>
            <w:shd w:val="clear" w:color="auto" w:fill="F7CAAC"/>
          </w:tcPr>
          <w:p w14:paraId="2D185653" w14:textId="77777777" w:rsidR="000E4545" w:rsidRPr="00FA2CFE" w:rsidRDefault="000E4545" w:rsidP="000E4545">
            <w:pPr>
              <w:jc w:val="both"/>
              <w:rPr>
                <w:b/>
              </w:rPr>
            </w:pPr>
            <w:r w:rsidRPr="00FA2CFE">
              <w:rPr>
                <w:b/>
              </w:rPr>
              <w:t>Garant předmětu</w:t>
            </w:r>
          </w:p>
        </w:tc>
        <w:tc>
          <w:tcPr>
            <w:tcW w:w="6769" w:type="dxa"/>
            <w:gridSpan w:val="7"/>
            <w:tcBorders>
              <w:top w:val="nil"/>
            </w:tcBorders>
          </w:tcPr>
          <w:p w14:paraId="19B47CC1" w14:textId="77777777" w:rsidR="000E4545" w:rsidRPr="00FA2CFE" w:rsidRDefault="000E4545" w:rsidP="000E4545">
            <w:pPr>
              <w:jc w:val="both"/>
            </w:pPr>
            <w:r w:rsidRPr="00FA2CFE">
              <w:t>doc. Ing. Zuzana Tučková, Ph.D.</w:t>
            </w:r>
          </w:p>
        </w:tc>
      </w:tr>
      <w:tr w:rsidR="000E4545" w14:paraId="2BF055B8" w14:textId="77777777" w:rsidTr="000E4545">
        <w:trPr>
          <w:trHeight w:val="243"/>
        </w:trPr>
        <w:tc>
          <w:tcPr>
            <w:tcW w:w="3086" w:type="dxa"/>
            <w:tcBorders>
              <w:top w:val="nil"/>
            </w:tcBorders>
            <w:shd w:val="clear" w:color="auto" w:fill="F7CAAC"/>
          </w:tcPr>
          <w:p w14:paraId="1C39CDB5" w14:textId="77777777" w:rsidR="000E4545" w:rsidRPr="00FA2CFE" w:rsidRDefault="000E4545" w:rsidP="000E4545">
            <w:pPr>
              <w:jc w:val="both"/>
              <w:rPr>
                <w:b/>
              </w:rPr>
            </w:pPr>
            <w:r w:rsidRPr="00FA2CFE">
              <w:rPr>
                <w:b/>
              </w:rPr>
              <w:t>Zapojení garanta do výuky předmětu</w:t>
            </w:r>
          </w:p>
        </w:tc>
        <w:tc>
          <w:tcPr>
            <w:tcW w:w="6769" w:type="dxa"/>
            <w:gridSpan w:val="7"/>
            <w:tcBorders>
              <w:top w:val="nil"/>
            </w:tcBorders>
          </w:tcPr>
          <w:p w14:paraId="70955525" w14:textId="2EAF05A5" w:rsidR="000E4545" w:rsidRPr="00FA2CFE" w:rsidRDefault="000E4545" w:rsidP="00C17093">
            <w:pPr>
              <w:jc w:val="both"/>
            </w:pPr>
            <w:r w:rsidRPr="00FA2CFE">
              <w:t xml:space="preserve">Garant se podílí na přednášení v rozsahu </w:t>
            </w:r>
            <w:r>
              <w:t>10</w:t>
            </w:r>
            <w:r w:rsidRPr="00FA2CFE">
              <w:t xml:space="preserve">0 %, dále stanovuje koncepci </w:t>
            </w:r>
            <w:r w:rsidR="00C17093">
              <w:t xml:space="preserve">seminářů </w:t>
            </w:r>
            <w:r w:rsidRPr="00FA2CFE">
              <w:t>a dohlíží na jejich jednotné vedení.</w:t>
            </w:r>
          </w:p>
        </w:tc>
      </w:tr>
      <w:tr w:rsidR="000E4545" w14:paraId="4BCDCEAB" w14:textId="77777777" w:rsidTr="000E4545">
        <w:tc>
          <w:tcPr>
            <w:tcW w:w="3086" w:type="dxa"/>
            <w:shd w:val="clear" w:color="auto" w:fill="F7CAAC"/>
          </w:tcPr>
          <w:p w14:paraId="3E152F43" w14:textId="77777777" w:rsidR="000E4545" w:rsidRPr="00FA2CFE" w:rsidRDefault="000E4545" w:rsidP="000E4545">
            <w:pPr>
              <w:jc w:val="both"/>
              <w:rPr>
                <w:b/>
              </w:rPr>
            </w:pPr>
            <w:r w:rsidRPr="00FA2CFE">
              <w:rPr>
                <w:b/>
              </w:rPr>
              <w:t>Vyučující</w:t>
            </w:r>
          </w:p>
        </w:tc>
        <w:tc>
          <w:tcPr>
            <w:tcW w:w="6769" w:type="dxa"/>
            <w:gridSpan w:val="7"/>
            <w:tcBorders>
              <w:bottom w:val="nil"/>
            </w:tcBorders>
          </w:tcPr>
          <w:p w14:paraId="4DC2F8C0" w14:textId="77777777" w:rsidR="000E4545" w:rsidRPr="00FA2CFE" w:rsidRDefault="000E4545" w:rsidP="000E4545">
            <w:pPr>
              <w:jc w:val="both"/>
            </w:pPr>
            <w:r w:rsidRPr="00FA2CFE">
              <w:t xml:space="preserve">doc. Ing. Zuzana Tučková, Ph.D. – přednášky </w:t>
            </w:r>
            <w:r>
              <w:t>(100%)</w:t>
            </w:r>
          </w:p>
        </w:tc>
      </w:tr>
      <w:tr w:rsidR="000E4545" w14:paraId="544493C1" w14:textId="77777777" w:rsidTr="000E4545">
        <w:trPr>
          <w:trHeight w:val="60"/>
        </w:trPr>
        <w:tc>
          <w:tcPr>
            <w:tcW w:w="9855" w:type="dxa"/>
            <w:gridSpan w:val="8"/>
            <w:tcBorders>
              <w:top w:val="nil"/>
            </w:tcBorders>
          </w:tcPr>
          <w:p w14:paraId="317E45B2" w14:textId="77777777" w:rsidR="000E4545" w:rsidRPr="00FA2CFE" w:rsidRDefault="000E4545" w:rsidP="000E4545">
            <w:pPr>
              <w:jc w:val="both"/>
            </w:pPr>
          </w:p>
        </w:tc>
      </w:tr>
      <w:tr w:rsidR="000E4545" w14:paraId="584C4EFB" w14:textId="77777777" w:rsidTr="000E4545">
        <w:tc>
          <w:tcPr>
            <w:tcW w:w="3086" w:type="dxa"/>
            <w:shd w:val="clear" w:color="auto" w:fill="F7CAAC"/>
          </w:tcPr>
          <w:p w14:paraId="65E54800" w14:textId="77777777" w:rsidR="000E4545" w:rsidRPr="00FA2CFE" w:rsidRDefault="000E4545" w:rsidP="000E4545">
            <w:pPr>
              <w:jc w:val="both"/>
              <w:rPr>
                <w:b/>
              </w:rPr>
            </w:pPr>
            <w:r w:rsidRPr="00FA2CFE">
              <w:rPr>
                <w:b/>
              </w:rPr>
              <w:t>Stručná anotace předmětu</w:t>
            </w:r>
          </w:p>
        </w:tc>
        <w:tc>
          <w:tcPr>
            <w:tcW w:w="6769" w:type="dxa"/>
            <w:gridSpan w:val="7"/>
            <w:tcBorders>
              <w:bottom w:val="nil"/>
            </w:tcBorders>
          </w:tcPr>
          <w:p w14:paraId="28080FA1" w14:textId="77777777" w:rsidR="000E4545" w:rsidRPr="00FA2CFE" w:rsidRDefault="000E4545" w:rsidP="000E4545">
            <w:pPr>
              <w:jc w:val="both"/>
            </w:pPr>
          </w:p>
        </w:tc>
      </w:tr>
      <w:tr w:rsidR="000E4545" w14:paraId="28C363D2" w14:textId="77777777" w:rsidTr="000E4545">
        <w:trPr>
          <w:trHeight w:val="3938"/>
        </w:trPr>
        <w:tc>
          <w:tcPr>
            <w:tcW w:w="9855" w:type="dxa"/>
            <w:gridSpan w:val="8"/>
            <w:tcBorders>
              <w:top w:val="nil"/>
              <w:bottom w:val="single" w:sz="12" w:space="0" w:color="auto"/>
            </w:tcBorders>
          </w:tcPr>
          <w:p w14:paraId="027ED592" w14:textId="77777777" w:rsidR="000E4545" w:rsidRPr="00FA2CFE" w:rsidRDefault="000E4545" w:rsidP="000E4545">
            <w:pPr>
              <w:jc w:val="both"/>
            </w:pPr>
            <w:r w:rsidRPr="00FA2CFE">
              <w:t xml:space="preserve">Služby předstihly průmysl v oblasti zaměstnanosti a HDP ve vyspělých zemích, proto je cílem předmětu nabídnout studentům důkladné ekonomické studium sektoru služeb. Studenti získají upotřebitelné znalosti o perspektivách </w:t>
            </w:r>
            <w:r w:rsidRPr="00FA2CFE">
              <w:br/>
              <w:t xml:space="preserve">a významu služeb pro rozvoj městské, regionální a národní ekonomiky, pochopí principy nabídky a poptávky v sektoru služeb, stejně jako důležitost kvality nabízených služeb pro tvorbu jejich ceny, roli spotřebitele, a význam cestovního ruchu, jako primárního průmyslu služeb. </w:t>
            </w:r>
          </w:p>
          <w:p w14:paraId="56D3E21B" w14:textId="77777777" w:rsidR="000E4545" w:rsidRPr="00FA2CFE" w:rsidRDefault="000E4545" w:rsidP="00AB14A6">
            <w:pPr>
              <w:numPr>
                <w:ilvl w:val="0"/>
                <w:numId w:val="10"/>
              </w:numPr>
              <w:ind w:left="247" w:hanging="247"/>
              <w:jc w:val="both"/>
            </w:pPr>
            <w:r w:rsidRPr="00FA2CFE">
              <w:t>Charakteristika ekonomik založených na službách jako ukazatele ekonomického pokroku země.</w:t>
            </w:r>
          </w:p>
          <w:p w14:paraId="19961C20" w14:textId="77777777" w:rsidR="000E4545" w:rsidRPr="00FA2CFE" w:rsidRDefault="000E4545" w:rsidP="00AB14A6">
            <w:pPr>
              <w:numPr>
                <w:ilvl w:val="0"/>
                <w:numId w:val="10"/>
              </w:numPr>
              <w:ind w:left="247" w:hanging="247"/>
              <w:jc w:val="both"/>
            </w:pPr>
            <w:r w:rsidRPr="00FA2CFE">
              <w:t xml:space="preserve">Znalostní služby v podmínkách evropské integrace. </w:t>
            </w:r>
          </w:p>
          <w:p w14:paraId="2EC1BAD6" w14:textId="77777777" w:rsidR="000E4545" w:rsidRPr="00FA2CFE" w:rsidRDefault="000E4545" w:rsidP="00AB14A6">
            <w:pPr>
              <w:numPr>
                <w:ilvl w:val="0"/>
                <w:numId w:val="10"/>
              </w:numPr>
              <w:ind w:left="247" w:hanging="247"/>
              <w:jc w:val="both"/>
            </w:pPr>
            <w:r w:rsidRPr="00FA2CFE">
              <w:t>Role služeb v ekonomickém vývoji jednotlivých zemí.</w:t>
            </w:r>
          </w:p>
          <w:p w14:paraId="59297AF5" w14:textId="77777777" w:rsidR="000E4545" w:rsidRPr="00FA2CFE" w:rsidRDefault="000E4545" w:rsidP="00AB14A6">
            <w:pPr>
              <w:numPr>
                <w:ilvl w:val="0"/>
                <w:numId w:val="10"/>
              </w:numPr>
              <w:ind w:left="247" w:hanging="247"/>
              <w:jc w:val="both"/>
            </w:pPr>
            <w:r w:rsidRPr="00FA2CFE">
              <w:t xml:space="preserve">Poptávka po službách a její řízení.  </w:t>
            </w:r>
          </w:p>
          <w:p w14:paraId="275EF354" w14:textId="77777777" w:rsidR="000E4545" w:rsidRPr="00FA2CFE" w:rsidRDefault="000E4545" w:rsidP="00AB14A6">
            <w:pPr>
              <w:numPr>
                <w:ilvl w:val="0"/>
                <w:numId w:val="10"/>
              </w:numPr>
              <w:ind w:left="247" w:hanging="247"/>
              <w:jc w:val="both"/>
            </w:pPr>
            <w:r w:rsidRPr="00FA2CFE">
              <w:t>Nabídka služeb.</w:t>
            </w:r>
          </w:p>
          <w:p w14:paraId="00A9ADB1" w14:textId="77777777" w:rsidR="000E4545" w:rsidRPr="00FA2CFE" w:rsidRDefault="000E4545" w:rsidP="00AB14A6">
            <w:pPr>
              <w:numPr>
                <w:ilvl w:val="0"/>
                <w:numId w:val="10"/>
              </w:numPr>
              <w:ind w:left="247" w:hanging="247"/>
              <w:jc w:val="both"/>
            </w:pPr>
            <w:r w:rsidRPr="00FA2CFE">
              <w:t>Řízení kapacity ve spotřebovávaných službách.</w:t>
            </w:r>
          </w:p>
          <w:p w14:paraId="0879206B" w14:textId="77777777" w:rsidR="000E4545" w:rsidRPr="00FA2CFE" w:rsidRDefault="000E4545" w:rsidP="00AB14A6">
            <w:pPr>
              <w:numPr>
                <w:ilvl w:val="0"/>
                <w:numId w:val="10"/>
              </w:numPr>
              <w:ind w:left="247" w:hanging="247"/>
              <w:jc w:val="both"/>
            </w:pPr>
            <w:r w:rsidRPr="00FA2CFE">
              <w:t xml:space="preserve">Kvalita služeb její měření a rozhodování spotřebitele. </w:t>
            </w:r>
          </w:p>
          <w:p w14:paraId="29DD566E" w14:textId="77777777" w:rsidR="000E4545" w:rsidRPr="00FA2CFE" w:rsidRDefault="000E4545" w:rsidP="00AB14A6">
            <w:pPr>
              <w:numPr>
                <w:ilvl w:val="0"/>
                <w:numId w:val="10"/>
              </w:numPr>
              <w:ind w:left="247" w:hanging="247"/>
              <w:jc w:val="both"/>
            </w:pPr>
            <w:r w:rsidRPr="00FA2CFE">
              <w:t>Rozvoj trhu služeb a rozšiřování měst.</w:t>
            </w:r>
          </w:p>
          <w:p w14:paraId="2B4989B9" w14:textId="77777777" w:rsidR="000E4545" w:rsidRPr="00FA2CFE" w:rsidRDefault="000E4545" w:rsidP="00AB14A6">
            <w:pPr>
              <w:numPr>
                <w:ilvl w:val="0"/>
                <w:numId w:val="10"/>
              </w:numPr>
              <w:ind w:left="247" w:hanging="247"/>
              <w:jc w:val="both"/>
            </w:pPr>
            <w:r w:rsidRPr="00FA2CFE">
              <w:t xml:space="preserve">Marketingový proces v sektoru služeb. </w:t>
            </w:r>
          </w:p>
          <w:p w14:paraId="3F35528A" w14:textId="77777777" w:rsidR="000E4545" w:rsidRPr="00FA2CFE" w:rsidRDefault="000E4545" w:rsidP="00AB14A6">
            <w:pPr>
              <w:numPr>
                <w:ilvl w:val="0"/>
                <w:numId w:val="10"/>
              </w:numPr>
              <w:ind w:left="247" w:hanging="247"/>
              <w:jc w:val="both"/>
            </w:pPr>
            <w:r w:rsidRPr="00FA2CFE">
              <w:t xml:space="preserve">Plánování a rozhodování o cenových strategiích v sektoru služeb. </w:t>
            </w:r>
          </w:p>
          <w:p w14:paraId="7BAC4F89" w14:textId="77777777" w:rsidR="000E4545" w:rsidRPr="00FA2CFE" w:rsidRDefault="000E4545" w:rsidP="00AB14A6">
            <w:pPr>
              <w:numPr>
                <w:ilvl w:val="0"/>
                <w:numId w:val="10"/>
              </w:numPr>
              <w:ind w:left="247" w:hanging="247"/>
              <w:jc w:val="both"/>
            </w:pPr>
            <w:r w:rsidRPr="00FA2CFE">
              <w:t>Integrovaná marketingová komunikace v sektoru služeb.</w:t>
            </w:r>
          </w:p>
          <w:p w14:paraId="1C74235F" w14:textId="77777777" w:rsidR="000E4545" w:rsidRPr="00FA2CFE" w:rsidRDefault="000E4545" w:rsidP="00AB14A6">
            <w:pPr>
              <w:numPr>
                <w:ilvl w:val="0"/>
                <w:numId w:val="10"/>
              </w:numPr>
              <w:ind w:left="247" w:hanging="247"/>
              <w:jc w:val="both"/>
            </w:pPr>
            <w:r w:rsidRPr="00FA2CFE">
              <w:t>Cestovní ruch, jako primární průmysl služeb.</w:t>
            </w:r>
          </w:p>
          <w:p w14:paraId="2E7DBCDE" w14:textId="77777777" w:rsidR="000E4545" w:rsidRPr="00FA2CFE" w:rsidRDefault="000E4545" w:rsidP="00AB14A6">
            <w:pPr>
              <w:numPr>
                <w:ilvl w:val="0"/>
                <w:numId w:val="10"/>
              </w:numPr>
              <w:ind w:left="247" w:hanging="247"/>
              <w:jc w:val="both"/>
            </w:pPr>
            <w:r w:rsidRPr="00FA2CFE">
              <w:t>Mezinárodní obchod a investice do služeb.</w:t>
            </w:r>
          </w:p>
        </w:tc>
      </w:tr>
      <w:tr w:rsidR="000E4545" w14:paraId="48AF15FF" w14:textId="77777777" w:rsidTr="000E4545">
        <w:trPr>
          <w:trHeight w:val="265"/>
        </w:trPr>
        <w:tc>
          <w:tcPr>
            <w:tcW w:w="3653" w:type="dxa"/>
            <w:gridSpan w:val="2"/>
            <w:tcBorders>
              <w:top w:val="nil"/>
            </w:tcBorders>
            <w:shd w:val="clear" w:color="auto" w:fill="F7CAAC"/>
          </w:tcPr>
          <w:p w14:paraId="6AD93A97" w14:textId="77777777" w:rsidR="000E4545" w:rsidRPr="00FA2CFE" w:rsidRDefault="000E4545" w:rsidP="000E4545">
            <w:pPr>
              <w:jc w:val="both"/>
            </w:pPr>
            <w:r w:rsidRPr="00FA2CFE">
              <w:rPr>
                <w:b/>
              </w:rPr>
              <w:t>Studijní literatura a studijní pomůcky</w:t>
            </w:r>
          </w:p>
        </w:tc>
        <w:tc>
          <w:tcPr>
            <w:tcW w:w="6202" w:type="dxa"/>
            <w:gridSpan w:val="6"/>
            <w:tcBorders>
              <w:top w:val="nil"/>
              <w:bottom w:val="nil"/>
            </w:tcBorders>
          </w:tcPr>
          <w:p w14:paraId="2AA9A1C0" w14:textId="77777777" w:rsidR="000E4545" w:rsidRPr="00FA2CFE" w:rsidRDefault="000E4545" w:rsidP="000E4545">
            <w:pPr>
              <w:jc w:val="both"/>
            </w:pPr>
          </w:p>
        </w:tc>
      </w:tr>
      <w:tr w:rsidR="000E4545" w14:paraId="489CFC41" w14:textId="77777777" w:rsidTr="000E4545">
        <w:trPr>
          <w:trHeight w:val="1497"/>
        </w:trPr>
        <w:tc>
          <w:tcPr>
            <w:tcW w:w="9855" w:type="dxa"/>
            <w:gridSpan w:val="8"/>
            <w:tcBorders>
              <w:top w:val="nil"/>
            </w:tcBorders>
          </w:tcPr>
          <w:p w14:paraId="7FEBA9E8" w14:textId="616A91CD" w:rsidR="000E4545" w:rsidRDefault="000E4545" w:rsidP="000E4545">
            <w:pPr>
              <w:jc w:val="both"/>
              <w:rPr>
                <w:b/>
              </w:rPr>
            </w:pPr>
            <w:r w:rsidRPr="00FA2CFE">
              <w:rPr>
                <w:b/>
              </w:rPr>
              <w:t>Povinná literatura</w:t>
            </w:r>
          </w:p>
          <w:p w14:paraId="1139BAED" w14:textId="23CA2376" w:rsidR="000E4545" w:rsidRPr="00704580" w:rsidRDefault="00704580" w:rsidP="00704580">
            <w:pPr>
              <w:jc w:val="both"/>
            </w:pPr>
            <w:r w:rsidRPr="00704580">
              <w:t>WIRTZ, J., LOVELOCK, Ch</w:t>
            </w:r>
            <w:r w:rsidR="000E4545" w:rsidRPr="00704580">
              <w:t xml:space="preserve">. </w:t>
            </w:r>
            <w:r w:rsidR="000E4545" w:rsidRPr="00704580">
              <w:rPr>
                <w:i/>
                <w:iCs/>
              </w:rPr>
              <w:t>Services marketing: people, technology, strategy</w:t>
            </w:r>
            <w:r w:rsidR="000E4545" w:rsidRPr="00704580">
              <w:t xml:space="preserve">. </w:t>
            </w:r>
            <w:r w:rsidRPr="00704580">
              <w:t>8th edition.</w:t>
            </w:r>
            <w:r w:rsidR="000E4545" w:rsidRPr="00704580">
              <w:t xml:space="preserve"> </w:t>
            </w:r>
            <w:r w:rsidRPr="00704580">
              <w:t>World Scientific Publishing</w:t>
            </w:r>
            <w:r w:rsidR="000E4545" w:rsidRPr="00704580">
              <w:t>, 201</w:t>
            </w:r>
            <w:r w:rsidRPr="00704580">
              <w:t>6</w:t>
            </w:r>
            <w:r w:rsidR="000E4545" w:rsidRPr="00704580">
              <w:t xml:space="preserve">, </w:t>
            </w:r>
            <w:r w:rsidRPr="00704580">
              <w:t>800 p.</w:t>
            </w:r>
            <w:r w:rsidR="000E4545" w:rsidRPr="00704580">
              <w:t xml:space="preserve"> ISBN </w:t>
            </w:r>
            <w:r w:rsidRPr="00704580">
              <w:t>1944659013.</w:t>
            </w:r>
          </w:p>
          <w:p w14:paraId="6EC4C59A" w14:textId="44FE11D1" w:rsidR="000E4545" w:rsidRPr="00704580" w:rsidRDefault="000E4545" w:rsidP="00704580">
            <w:pPr>
              <w:jc w:val="both"/>
            </w:pPr>
            <w:r w:rsidRPr="00704580">
              <w:rPr>
                <w:caps/>
              </w:rPr>
              <w:t>Zeithaml,</w:t>
            </w:r>
            <w:r w:rsidR="00704580">
              <w:rPr>
                <w:caps/>
              </w:rPr>
              <w:t xml:space="preserve"> </w:t>
            </w:r>
            <w:r w:rsidRPr="00704580">
              <w:rPr>
                <w:caps/>
              </w:rPr>
              <w:t>V. A., Bitner M. J.,</w:t>
            </w:r>
            <w:r w:rsidRPr="00704580">
              <w:t xml:space="preserve"> </w:t>
            </w:r>
            <w:r w:rsidRPr="00704580">
              <w:rPr>
                <w:caps/>
              </w:rPr>
              <w:t>Gremler, D</w:t>
            </w:r>
            <w:r w:rsidRPr="00704580">
              <w:t xml:space="preserve">. </w:t>
            </w:r>
            <w:r w:rsidRPr="00704580">
              <w:rPr>
                <w:i/>
              </w:rPr>
              <w:t>Services Marketing: Integrating Customer Focus Across the</w:t>
            </w:r>
            <w:r w:rsidRPr="00704580">
              <w:t xml:space="preserve"> </w:t>
            </w:r>
            <w:r w:rsidRPr="00704580">
              <w:rPr>
                <w:i/>
              </w:rPr>
              <w:t>Firm</w:t>
            </w:r>
            <w:r w:rsidRPr="00704580">
              <w:t>. 7th Ed. McGrow Hill, 2017, 497 s. ISBN 978-0078112102.</w:t>
            </w:r>
          </w:p>
          <w:p w14:paraId="0DDD84EF" w14:textId="77777777" w:rsidR="000E4545" w:rsidRPr="00FA2CFE" w:rsidRDefault="000E4545" w:rsidP="000E4545">
            <w:pPr>
              <w:jc w:val="both"/>
              <w:rPr>
                <w:b/>
              </w:rPr>
            </w:pPr>
            <w:r w:rsidRPr="00FA2CFE">
              <w:rPr>
                <w:b/>
              </w:rPr>
              <w:t>Doporučená literatura</w:t>
            </w:r>
          </w:p>
          <w:p w14:paraId="05C2C497" w14:textId="77777777" w:rsidR="00E87339" w:rsidRPr="00704580" w:rsidRDefault="00E87339" w:rsidP="00E87339">
            <w:pPr>
              <w:jc w:val="both"/>
            </w:pPr>
            <w:r w:rsidRPr="00704580">
              <w:rPr>
                <w:bCs/>
              </w:rPr>
              <w:t xml:space="preserve">CLAIR, G. S.  </w:t>
            </w:r>
            <w:r w:rsidRPr="00704580">
              <w:rPr>
                <w:bCs/>
                <w:i/>
              </w:rPr>
              <w:t>Knowledge Services: A Strategic Framework for the 21st Century Organization (Current Topics in Library and Information Practice).</w:t>
            </w:r>
            <w:r w:rsidRPr="00704580">
              <w:rPr>
                <w:bCs/>
              </w:rPr>
              <w:t xml:space="preserve"> </w:t>
            </w:r>
            <w:r w:rsidRPr="00704580">
              <w:t>K G Saur Verlag Gmbh &amp; Co, 2016, 300 p. ISBN 978-3110462968.</w:t>
            </w:r>
          </w:p>
          <w:p w14:paraId="76334F1D" w14:textId="77777777" w:rsidR="00E87339" w:rsidRPr="00704580" w:rsidRDefault="00E87339" w:rsidP="00E87339">
            <w:pPr>
              <w:jc w:val="both"/>
              <w:rPr>
                <w:bCs/>
              </w:rPr>
            </w:pPr>
            <w:r w:rsidRPr="00704580">
              <w:t xml:space="preserve">SACHS, J. D. </w:t>
            </w:r>
            <w:r w:rsidRPr="00704580">
              <w:rPr>
                <w:i/>
              </w:rPr>
              <w:t>Building the New American Economy: Smart, Fair, and Sustainable</w:t>
            </w:r>
            <w:r w:rsidRPr="00704580">
              <w:t>. Columbia University Press, 2017, 152 p. ISBN 978-0231184045.</w:t>
            </w:r>
          </w:p>
          <w:p w14:paraId="6036E4F0" w14:textId="150FBE0F" w:rsidR="00E87339" w:rsidRPr="00704580" w:rsidRDefault="00E87339" w:rsidP="00E87339">
            <w:pPr>
              <w:jc w:val="both"/>
            </w:pPr>
            <w:r w:rsidRPr="00704580">
              <w:t xml:space="preserve">WIRTZ, J. </w:t>
            </w:r>
            <w:r w:rsidRPr="00704580">
              <w:rPr>
                <w:bCs/>
                <w:i/>
              </w:rPr>
              <w:t>Winning in Service Markets: Success through People, Technology and Strategy</w:t>
            </w:r>
            <w:r w:rsidRPr="00704580">
              <w:rPr>
                <w:bCs/>
              </w:rPr>
              <w:t xml:space="preserve">. </w:t>
            </w:r>
            <w:r w:rsidRPr="00704580">
              <w:t xml:space="preserve">WS Professional, 2016, 704 p. ISBN-13 978-1944659042. </w:t>
            </w:r>
          </w:p>
          <w:p w14:paraId="0EF0D80C" w14:textId="77777777" w:rsidR="000E4545" w:rsidRPr="00FA2CFE" w:rsidRDefault="000E4545" w:rsidP="000E4545">
            <w:r w:rsidRPr="00FA2CFE">
              <w:t>Journal of Services Marketing. ISSN: 0887-6045.</w:t>
            </w:r>
          </w:p>
        </w:tc>
      </w:tr>
      <w:tr w:rsidR="000E4545" w14:paraId="3CF08972" w14:textId="77777777" w:rsidTr="000E45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8636C9" w14:textId="77777777" w:rsidR="000E4545" w:rsidRPr="00FA2CFE" w:rsidRDefault="000E4545" w:rsidP="000E4545">
            <w:pPr>
              <w:jc w:val="center"/>
              <w:rPr>
                <w:b/>
              </w:rPr>
            </w:pPr>
            <w:r w:rsidRPr="00FA2CFE">
              <w:rPr>
                <w:b/>
              </w:rPr>
              <w:t>Informace ke kombinované nebo distanční formě</w:t>
            </w:r>
          </w:p>
        </w:tc>
      </w:tr>
      <w:tr w:rsidR="000E4545" w14:paraId="748124FF" w14:textId="77777777" w:rsidTr="000E4545">
        <w:tc>
          <w:tcPr>
            <w:tcW w:w="4787" w:type="dxa"/>
            <w:gridSpan w:val="3"/>
            <w:tcBorders>
              <w:top w:val="single" w:sz="2" w:space="0" w:color="auto"/>
            </w:tcBorders>
            <w:shd w:val="clear" w:color="auto" w:fill="F7CAAC"/>
          </w:tcPr>
          <w:p w14:paraId="72D5BEBE" w14:textId="77777777" w:rsidR="000E4545" w:rsidRPr="00FA2CFE" w:rsidRDefault="000E4545" w:rsidP="000E4545">
            <w:pPr>
              <w:jc w:val="both"/>
            </w:pPr>
            <w:r w:rsidRPr="00FA2CFE">
              <w:rPr>
                <w:b/>
              </w:rPr>
              <w:t>Rozsah konzultací (soustředění)</w:t>
            </w:r>
          </w:p>
        </w:tc>
        <w:tc>
          <w:tcPr>
            <w:tcW w:w="889" w:type="dxa"/>
            <w:tcBorders>
              <w:top w:val="single" w:sz="2" w:space="0" w:color="auto"/>
            </w:tcBorders>
          </w:tcPr>
          <w:p w14:paraId="0D03612F" w14:textId="3392D742" w:rsidR="000E4545" w:rsidRPr="00FA2CFE" w:rsidRDefault="000E4545" w:rsidP="000E4545">
            <w:pPr>
              <w:jc w:val="both"/>
            </w:pPr>
          </w:p>
        </w:tc>
        <w:tc>
          <w:tcPr>
            <w:tcW w:w="4179" w:type="dxa"/>
            <w:gridSpan w:val="4"/>
            <w:tcBorders>
              <w:top w:val="single" w:sz="2" w:space="0" w:color="auto"/>
            </w:tcBorders>
            <w:shd w:val="clear" w:color="auto" w:fill="F7CAAC"/>
          </w:tcPr>
          <w:p w14:paraId="55B3F9C0" w14:textId="77777777" w:rsidR="000E4545" w:rsidRPr="00FA2CFE" w:rsidRDefault="000E4545" w:rsidP="000E4545">
            <w:pPr>
              <w:jc w:val="both"/>
              <w:rPr>
                <w:b/>
              </w:rPr>
            </w:pPr>
            <w:r w:rsidRPr="00FA2CFE">
              <w:rPr>
                <w:b/>
              </w:rPr>
              <w:t xml:space="preserve">hodin </w:t>
            </w:r>
          </w:p>
        </w:tc>
      </w:tr>
      <w:tr w:rsidR="000E4545" w14:paraId="4146C890" w14:textId="77777777" w:rsidTr="000E4545">
        <w:tc>
          <w:tcPr>
            <w:tcW w:w="9855" w:type="dxa"/>
            <w:gridSpan w:val="8"/>
            <w:shd w:val="clear" w:color="auto" w:fill="F7CAAC"/>
          </w:tcPr>
          <w:p w14:paraId="19753A35" w14:textId="77777777" w:rsidR="000E4545" w:rsidRPr="00FA2CFE" w:rsidRDefault="000E4545" w:rsidP="000E4545">
            <w:pPr>
              <w:jc w:val="both"/>
              <w:rPr>
                <w:b/>
              </w:rPr>
            </w:pPr>
            <w:r w:rsidRPr="00FA2CFE">
              <w:rPr>
                <w:b/>
              </w:rPr>
              <w:t>Informace o způsobu kontaktu s vyučujícím</w:t>
            </w:r>
          </w:p>
        </w:tc>
      </w:tr>
      <w:tr w:rsidR="000E4545" w14:paraId="4D3D86AD" w14:textId="77777777" w:rsidTr="000E4545">
        <w:trPr>
          <w:trHeight w:val="797"/>
        </w:trPr>
        <w:tc>
          <w:tcPr>
            <w:tcW w:w="9855" w:type="dxa"/>
            <w:gridSpan w:val="8"/>
          </w:tcPr>
          <w:p w14:paraId="538916D3" w14:textId="77777777" w:rsidR="000E4545" w:rsidRPr="00FA2CFE" w:rsidRDefault="000E4545" w:rsidP="000E4545">
            <w:pPr>
              <w:jc w:val="both"/>
            </w:pPr>
            <w:r w:rsidRPr="00FA2CF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E513AF" w14:paraId="266E20A9" w14:textId="77777777" w:rsidTr="00942978">
        <w:tc>
          <w:tcPr>
            <w:tcW w:w="9855" w:type="dxa"/>
            <w:gridSpan w:val="8"/>
            <w:tcBorders>
              <w:bottom w:val="double" w:sz="4" w:space="0" w:color="auto"/>
            </w:tcBorders>
            <w:shd w:val="clear" w:color="auto" w:fill="BDD6EE"/>
          </w:tcPr>
          <w:p w14:paraId="7BEF4D1C" w14:textId="77777777" w:rsidR="00E513AF" w:rsidRDefault="00E513AF" w:rsidP="00942978">
            <w:pPr>
              <w:jc w:val="both"/>
              <w:rPr>
                <w:b/>
                <w:sz w:val="28"/>
              </w:rPr>
            </w:pPr>
            <w:r>
              <w:lastRenderedPageBreak/>
              <w:br w:type="page"/>
            </w:r>
            <w:r>
              <w:rPr>
                <w:b/>
                <w:sz w:val="28"/>
              </w:rPr>
              <w:t>B-III – Charakteristika studijního předmětu</w:t>
            </w:r>
          </w:p>
        </w:tc>
      </w:tr>
      <w:tr w:rsidR="00E513AF" w14:paraId="10B6477C" w14:textId="77777777" w:rsidTr="00942978">
        <w:tc>
          <w:tcPr>
            <w:tcW w:w="3086" w:type="dxa"/>
            <w:tcBorders>
              <w:top w:val="double" w:sz="4" w:space="0" w:color="auto"/>
            </w:tcBorders>
            <w:shd w:val="clear" w:color="auto" w:fill="F7CAAC"/>
          </w:tcPr>
          <w:p w14:paraId="69E7C60A" w14:textId="77777777" w:rsidR="00E513AF" w:rsidRDefault="00E513AF" w:rsidP="00942978">
            <w:pPr>
              <w:jc w:val="both"/>
              <w:rPr>
                <w:b/>
              </w:rPr>
            </w:pPr>
            <w:r>
              <w:rPr>
                <w:b/>
              </w:rPr>
              <w:t>Název studijního předmětu</w:t>
            </w:r>
          </w:p>
        </w:tc>
        <w:tc>
          <w:tcPr>
            <w:tcW w:w="6769" w:type="dxa"/>
            <w:gridSpan w:val="7"/>
            <w:tcBorders>
              <w:top w:val="double" w:sz="4" w:space="0" w:color="auto"/>
            </w:tcBorders>
          </w:tcPr>
          <w:p w14:paraId="7BA554E1" w14:textId="77777777" w:rsidR="00E513AF" w:rsidRPr="00C37444" w:rsidRDefault="00E513AF" w:rsidP="00942978">
            <w:pPr>
              <w:jc w:val="both"/>
              <w:rPr>
                <w:lang w:val="en-GB"/>
              </w:rPr>
            </w:pPr>
            <w:r w:rsidRPr="00C37444">
              <w:rPr>
                <w:lang w:val="en-GB"/>
              </w:rPr>
              <w:t>Firm Innovation Policy</w:t>
            </w:r>
          </w:p>
        </w:tc>
      </w:tr>
      <w:tr w:rsidR="00E513AF" w14:paraId="2D098615" w14:textId="77777777" w:rsidTr="00942978">
        <w:tc>
          <w:tcPr>
            <w:tcW w:w="3086" w:type="dxa"/>
            <w:shd w:val="clear" w:color="auto" w:fill="F7CAAC"/>
          </w:tcPr>
          <w:p w14:paraId="3BE10A62" w14:textId="77777777" w:rsidR="00E513AF" w:rsidRPr="00E513AF" w:rsidRDefault="00E513AF" w:rsidP="00942978">
            <w:pPr>
              <w:jc w:val="both"/>
              <w:rPr>
                <w:b/>
              </w:rPr>
            </w:pPr>
            <w:r w:rsidRPr="00E513AF">
              <w:rPr>
                <w:b/>
              </w:rPr>
              <w:t>Typ předmětu</w:t>
            </w:r>
          </w:p>
        </w:tc>
        <w:tc>
          <w:tcPr>
            <w:tcW w:w="3406" w:type="dxa"/>
            <w:gridSpan w:val="4"/>
          </w:tcPr>
          <w:p w14:paraId="43581D21" w14:textId="57A8624B" w:rsidR="00E513AF" w:rsidRPr="00E513AF" w:rsidRDefault="00C17093" w:rsidP="00942978">
            <w:pPr>
              <w:jc w:val="both"/>
            </w:pPr>
            <w:r>
              <w:t>p</w:t>
            </w:r>
            <w:r w:rsidR="00E513AF" w:rsidRPr="00E513AF">
              <w:t>ovinný „PZ“</w:t>
            </w:r>
          </w:p>
        </w:tc>
        <w:tc>
          <w:tcPr>
            <w:tcW w:w="2695" w:type="dxa"/>
            <w:gridSpan w:val="2"/>
            <w:shd w:val="clear" w:color="auto" w:fill="F7CAAC"/>
          </w:tcPr>
          <w:p w14:paraId="2662586D" w14:textId="77777777" w:rsidR="00E513AF" w:rsidRDefault="00E513AF" w:rsidP="00942978">
            <w:pPr>
              <w:jc w:val="both"/>
            </w:pPr>
            <w:r>
              <w:rPr>
                <w:b/>
              </w:rPr>
              <w:t>doporučený ročník / semestr</w:t>
            </w:r>
          </w:p>
        </w:tc>
        <w:tc>
          <w:tcPr>
            <w:tcW w:w="668" w:type="dxa"/>
          </w:tcPr>
          <w:p w14:paraId="25E7147B" w14:textId="77777777" w:rsidR="00E513AF" w:rsidRDefault="00E513AF" w:rsidP="00942978">
            <w:pPr>
              <w:jc w:val="both"/>
            </w:pPr>
            <w:r>
              <w:t>1/Z</w:t>
            </w:r>
          </w:p>
        </w:tc>
      </w:tr>
      <w:tr w:rsidR="00E513AF" w14:paraId="7FD1F702" w14:textId="77777777" w:rsidTr="00942978">
        <w:tc>
          <w:tcPr>
            <w:tcW w:w="3086" w:type="dxa"/>
            <w:shd w:val="clear" w:color="auto" w:fill="F7CAAC"/>
          </w:tcPr>
          <w:p w14:paraId="61698D79" w14:textId="77777777" w:rsidR="00E513AF" w:rsidRPr="00E513AF" w:rsidRDefault="00E513AF" w:rsidP="00942978">
            <w:pPr>
              <w:jc w:val="both"/>
              <w:rPr>
                <w:b/>
              </w:rPr>
            </w:pPr>
            <w:r w:rsidRPr="00E513AF">
              <w:rPr>
                <w:b/>
              </w:rPr>
              <w:t>Rozsah studijního předmětu</w:t>
            </w:r>
          </w:p>
        </w:tc>
        <w:tc>
          <w:tcPr>
            <w:tcW w:w="1701" w:type="dxa"/>
            <w:gridSpan w:val="2"/>
          </w:tcPr>
          <w:p w14:paraId="29653D7D" w14:textId="77777777" w:rsidR="00E513AF" w:rsidRPr="00E513AF" w:rsidRDefault="00E513AF" w:rsidP="00942978">
            <w:pPr>
              <w:jc w:val="both"/>
            </w:pPr>
            <w:r w:rsidRPr="00E513AF">
              <w:t>13p + 26s</w:t>
            </w:r>
          </w:p>
        </w:tc>
        <w:tc>
          <w:tcPr>
            <w:tcW w:w="889" w:type="dxa"/>
            <w:shd w:val="clear" w:color="auto" w:fill="F7CAAC"/>
          </w:tcPr>
          <w:p w14:paraId="2BF4B8C8" w14:textId="77777777" w:rsidR="00E513AF" w:rsidRPr="00E513AF" w:rsidRDefault="00E513AF" w:rsidP="00942978">
            <w:pPr>
              <w:jc w:val="both"/>
              <w:rPr>
                <w:b/>
              </w:rPr>
            </w:pPr>
            <w:r w:rsidRPr="00E513AF">
              <w:rPr>
                <w:b/>
              </w:rPr>
              <w:t xml:space="preserve">hod. </w:t>
            </w:r>
          </w:p>
        </w:tc>
        <w:tc>
          <w:tcPr>
            <w:tcW w:w="816" w:type="dxa"/>
          </w:tcPr>
          <w:p w14:paraId="6661985C" w14:textId="77777777" w:rsidR="00E513AF" w:rsidRPr="00E513AF" w:rsidRDefault="00E513AF" w:rsidP="00942978">
            <w:pPr>
              <w:jc w:val="both"/>
            </w:pPr>
            <w:r w:rsidRPr="00E513AF">
              <w:t>39</w:t>
            </w:r>
          </w:p>
        </w:tc>
        <w:tc>
          <w:tcPr>
            <w:tcW w:w="2156" w:type="dxa"/>
            <w:shd w:val="clear" w:color="auto" w:fill="F7CAAC"/>
          </w:tcPr>
          <w:p w14:paraId="491EFB1B" w14:textId="77777777" w:rsidR="00E513AF" w:rsidRDefault="00E513AF" w:rsidP="00942978">
            <w:pPr>
              <w:jc w:val="both"/>
              <w:rPr>
                <w:b/>
              </w:rPr>
            </w:pPr>
            <w:r>
              <w:rPr>
                <w:b/>
              </w:rPr>
              <w:t>kreditů</w:t>
            </w:r>
          </w:p>
        </w:tc>
        <w:tc>
          <w:tcPr>
            <w:tcW w:w="1207" w:type="dxa"/>
            <w:gridSpan w:val="2"/>
          </w:tcPr>
          <w:p w14:paraId="4494140C" w14:textId="77777777" w:rsidR="00E513AF" w:rsidRDefault="00E513AF" w:rsidP="00942978">
            <w:pPr>
              <w:jc w:val="both"/>
            </w:pPr>
            <w:r>
              <w:t>4</w:t>
            </w:r>
          </w:p>
        </w:tc>
      </w:tr>
      <w:tr w:rsidR="00E513AF" w14:paraId="74441923" w14:textId="77777777" w:rsidTr="00942978">
        <w:tc>
          <w:tcPr>
            <w:tcW w:w="3086" w:type="dxa"/>
            <w:shd w:val="clear" w:color="auto" w:fill="F7CAAC"/>
          </w:tcPr>
          <w:p w14:paraId="34FE0216" w14:textId="77777777" w:rsidR="00E513AF" w:rsidRPr="00E513AF" w:rsidRDefault="00E513AF" w:rsidP="00942978">
            <w:pPr>
              <w:jc w:val="both"/>
              <w:rPr>
                <w:b/>
              </w:rPr>
            </w:pPr>
            <w:r w:rsidRPr="00E513AF">
              <w:rPr>
                <w:b/>
              </w:rPr>
              <w:t>Prerekvizity, korekvizity, ekvivalence</w:t>
            </w:r>
          </w:p>
        </w:tc>
        <w:tc>
          <w:tcPr>
            <w:tcW w:w="6769" w:type="dxa"/>
            <w:gridSpan w:val="7"/>
          </w:tcPr>
          <w:p w14:paraId="0FA2D14C" w14:textId="0570D1FC" w:rsidR="00E513AF" w:rsidRPr="00E513AF" w:rsidRDefault="00E513AF" w:rsidP="00942978">
            <w:pPr>
              <w:jc w:val="both"/>
            </w:pPr>
          </w:p>
        </w:tc>
      </w:tr>
      <w:tr w:rsidR="00E513AF" w14:paraId="3A1A102D" w14:textId="77777777" w:rsidTr="00942978">
        <w:tc>
          <w:tcPr>
            <w:tcW w:w="3086" w:type="dxa"/>
            <w:shd w:val="clear" w:color="auto" w:fill="F7CAAC"/>
          </w:tcPr>
          <w:p w14:paraId="73854D52" w14:textId="77777777" w:rsidR="00E513AF" w:rsidRPr="00E513AF" w:rsidRDefault="00E513AF" w:rsidP="00942978">
            <w:pPr>
              <w:jc w:val="both"/>
              <w:rPr>
                <w:b/>
              </w:rPr>
            </w:pPr>
            <w:r w:rsidRPr="00E513AF">
              <w:rPr>
                <w:b/>
              </w:rPr>
              <w:t>Způsob ověření studijních výsledků</w:t>
            </w:r>
          </w:p>
        </w:tc>
        <w:tc>
          <w:tcPr>
            <w:tcW w:w="3406" w:type="dxa"/>
            <w:gridSpan w:val="4"/>
          </w:tcPr>
          <w:p w14:paraId="5BF43B7F" w14:textId="4830E602" w:rsidR="00E513AF" w:rsidRPr="00E513AF" w:rsidRDefault="00C17093" w:rsidP="00942978">
            <w:pPr>
              <w:jc w:val="both"/>
            </w:pPr>
            <w:r>
              <w:t>z</w:t>
            </w:r>
            <w:r w:rsidR="00E513AF" w:rsidRPr="00E513AF">
              <w:t>ápočet, zkouška</w:t>
            </w:r>
          </w:p>
        </w:tc>
        <w:tc>
          <w:tcPr>
            <w:tcW w:w="2156" w:type="dxa"/>
            <w:shd w:val="clear" w:color="auto" w:fill="F7CAAC"/>
          </w:tcPr>
          <w:p w14:paraId="439B68F4" w14:textId="77777777" w:rsidR="00E513AF" w:rsidRDefault="00E513AF" w:rsidP="00942978">
            <w:pPr>
              <w:jc w:val="both"/>
              <w:rPr>
                <w:b/>
              </w:rPr>
            </w:pPr>
            <w:r>
              <w:rPr>
                <w:b/>
              </w:rPr>
              <w:t>Forma výuky</w:t>
            </w:r>
          </w:p>
        </w:tc>
        <w:tc>
          <w:tcPr>
            <w:tcW w:w="1207" w:type="dxa"/>
            <w:gridSpan w:val="2"/>
          </w:tcPr>
          <w:p w14:paraId="3C162F1C" w14:textId="4577E812" w:rsidR="00E513AF" w:rsidRDefault="00C17093" w:rsidP="00942978">
            <w:pPr>
              <w:jc w:val="both"/>
            </w:pPr>
            <w:r>
              <w:t>p</w:t>
            </w:r>
            <w:r w:rsidR="00E513AF">
              <w:t>řednáška, seminář</w:t>
            </w:r>
          </w:p>
        </w:tc>
      </w:tr>
      <w:tr w:rsidR="00E513AF" w14:paraId="2E431F4F" w14:textId="77777777" w:rsidTr="00942978">
        <w:tc>
          <w:tcPr>
            <w:tcW w:w="3086" w:type="dxa"/>
            <w:shd w:val="clear" w:color="auto" w:fill="F7CAAC"/>
          </w:tcPr>
          <w:p w14:paraId="14EB615F" w14:textId="77777777" w:rsidR="00E513AF" w:rsidRPr="00E513AF" w:rsidRDefault="00E513AF" w:rsidP="00942978">
            <w:pPr>
              <w:jc w:val="both"/>
              <w:rPr>
                <w:b/>
              </w:rPr>
            </w:pPr>
            <w:r w:rsidRPr="00E513AF">
              <w:rPr>
                <w:b/>
              </w:rPr>
              <w:t>Forma způsobu ověření studijních výsledků a další požadavky na studenta</w:t>
            </w:r>
          </w:p>
        </w:tc>
        <w:tc>
          <w:tcPr>
            <w:tcW w:w="6769" w:type="dxa"/>
            <w:gridSpan w:val="7"/>
            <w:tcBorders>
              <w:bottom w:val="nil"/>
            </w:tcBorders>
          </w:tcPr>
          <w:p w14:paraId="250336E1" w14:textId="77777777" w:rsidR="00E513AF" w:rsidRPr="00E513AF" w:rsidRDefault="00E513AF" w:rsidP="00942978">
            <w:pPr>
              <w:jc w:val="both"/>
            </w:pPr>
            <w:r w:rsidRPr="00E513AF">
              <w:t>Způsob zakončení předmětu – zápočet, zkouška</w:t>
            </w:r>
          </w:p>
          <w:p w14:paraId="075D2684" w14:textId="5F9EC21E" w:rsidR="00E513AF" w:rsidRPr="00E513AF" w:rsidRDefault="00DC1550" w:rsidP="00942978">
            <w:pPr>
              <w:jc w:val="both"/>
            </w:pPr>
            <w:r>
              <w:t>Požadavky k</w:t>
            </w:r>
            <w:r w:rsidR="00E513AF" w:rsidRPr="00E513AF">
              <w:t xml:space="preserve"> zápočtu - aktivní účast na seminářích spojená s minimální 80% účastí, zpracování případových studií, zpracování inovačního projektu na zadané téma dle požadovaných instrukcí, prezentace projektu inovačního podnikání. </w:t>
            </w:r>
          </w:p>
          <w:p w14:paraId="1B9B4217" w14:textId="77777777" w:rsidR="00E513AF" w:rsidRPr="00E513AF" w:rsidRDefault="00E513AF" w:rsidP="00942978">
            <w:pPr>
              <w:jc w:val="both"/>
            </w:pPr>
            <w:r w:rsidRPr="00E513AF">
              <w:t>Požadavky ke zkoušce - získání zápočtu na základě splnění požadavků k zápočtu, zvládnutí znalostí z tematického okruhu přednášek prověřených písemnou zkouškou.</w:t>
            </w:r>
          </w:p>
        </w:tc>
      </w:tr>
      <w:tr w:rsidR="00E513AF" w14:paraId="1C06E6E1" w14:textId="77777777" w:rsidTr="00E513AF">
        <w:trPr>
          <w:trHeight w:val="60"/>
        </w:trPr>
        <w:tc>
          <w:tcPr>
            <w:tcW w:w="9855" w:type="dxa"/>
            <w:gridSpan w:val="8"/>
            <w:tcBorders>
              <w:top w:val="nil"/>
            </w:tcBorders>
          </w:tcPr>
          <w:p w14:paraId="6014E0F4" w14:textId="77777777" w:rsidR="00E513AF" w:rsidRPr="00E513AF" w:rsidRDefault="00E513AF" w:rsidP="00942978">
            <w:pPr>
              <w:jc w:val="both"/>
            </w:pPr>
          </w:p>
        </w:tc>
      </w:tr>
      <w:tr w:rsidR="00E513AF" w14:paraId="39DB04DA" w14:textId="77777777" w:rsidTr="00942978">
        <w:trPr>
          <w:trHeight w:val="197"/>
        </w:trPr>
        <w:tc>
          <w:tcPr>
            <w:tcW w:w="3086" w:type="dxa"/>
            <w:tcBorders>
              <w:top w:val="nil"/>
            </w:tcBorders>
            <w:shd w:val="clear" w:color="auto" w:fill="F7CAAC"/>
          </w:tcPr>
          <w:p w14:paraId="4FD41157" w14:textId="77777777" w:rsidR="00E513AF" w:rsidRPr="00E513AF" w:rsidRDefault="00E513AF" w:rsidP="00942978">
            <w:pPr>
              <w:jc w:val="both"/>
              <w:rPr>
                <w:b/>
              </w:rPr>
            </w:pPr>
            <w:r w:rsidRPr="00E513AF">
              <w:rPr>
                <w:b/>
              </w:rPr>
              <w:t>Garant předmětu</w:t>
            </w:r>
          </w:p>
        </w:tc>
        <w:tc>
          <w:tcPr>
            <w:tcW w:w="6769" w:type="dxa"/>
            <w:gridSpan w:val="7"/>
            <w:tcBorders>
              <w:top w:val="nil"/>
            </w:tcBorders>
          </w:tcPr>
          <w:p w14:paraId="15AA1B03" w14:textId="77777777" w:rsidR="00E513AF" w:rsidRPr="00E513AF" w:rsidRDefault="00E513AF" w:rsidP="00942978">
            <w:pPr>
              <w:jc w:val="both"/>
            </w:pPr>
            <w:r w:rsidRPr="00E513AF">
              <w:t>Ing. Eva Juřičková, Ph.D.</w:t>
            </w:r>
          </w:p>
        </w:tc>
      </w:tr>
      <w:tr w:rsidR="00E513AF" w14:paraId="5AA038CC" w14:textId="77777777" w:rsidTr="00942978">
        <w:trPr>
          <w:trHeight w:val="243"/>
        </w:trPr>
        <w:tc>
          <w:tcPr>
            <w:tcW w:w="3086" w:type="dxa"/>
            <w:tcBorders>
              <w:top w:val="nil"/>
            </w:tcBorders>
            <w:shd w:val="clear" w:color="auto" w:fill="F7CAAC"/>
          </w:tcPr>
          <w:p w14:paraId="2255F2F8" w14:textId="77777777" w:rsidR="00E513AF" w:rsidRPr="00E513AF" w:rsidRDefault="00E513AF" w:rsidP="00942978">
            <w:pPr>
              <w:jc w:val="both"/>
              <w:rPr>
                <w:b/>
              </w:rPr>
            </w:pPr>
            <w:r w:rsidRPr="00E513AF">
              <w:rPr>
                <w:b/>
              </w:rPr>
              <w:t>Zapojení garanta do výuky předmětu</w:t>
            </w:r>
          </w:p>
        </w:tc>
        <w:tc>
          <w:tcPr>
            <w:tcW w:w="6769" w:type="dxa"/>
            <w:gridSpan w:val="7"/>
            <w:tcBorders>
              <w:top w:val="nil"/>
            </w:tcBorders>
          </w:tcPr>
          <w:p w14:paraId="5656CA6A" w14:textId="3106C4CD" w:rsidR="00E513AF" w:rsidRPr="00E513AF" w:rsidRDefault="00DF7C70" w:rsidP="00DC1550">
            <w:pPr>
              <w:jc w:val="both"/>
            </w:pPr>
            <w:r w:rsidRPr="00FA2CFE">
              <w:t xml:space="preserve">Garant se podílí na přednášení v rozsahu </w:t>
            </w:r>
            <w:r>
              <w:t>10</w:t>
            </w:r>
            <w:r w:rsidRPr="00FA2CFE">
              <w:t xml:space="preserve">0 %, dále stanovuje koncepci </w:t>
            </w:r>
            <w:r>
              <w:t xml:space="preserve">seminářů </w:t>
            </w:r>
            <w:r w:rsidRPr="00FA2CFE">
              <w:t>a dohlíží na jejich jednotné vedení.</w:t>
            </w:r>
          </w:p>
        </w:tc>
      </w:tr>
      <w:tr w:rsidR="00E513AF" w14:paraId="6E98F2EA" w14:textId="77777777" w:rsidTr="00942978">
        <w:tc>
          <w:tcPr>
            <w:tcW w:w="3086" w:type="dxa"/>
            <w:shd w:val="clear" w:color="auto" w:fill="F7CAAC"/>
          </w:tcPr>
          <w:p w14:paraId="4FAFC05A" w14:textId="77777777" w:rsidR="00E513AF" w:rsidRPr="00E513AF" w:rsidRDefault="00E513AF" w:rsidP="00942978">
            <w:pPr>
              <w:jc w:val="both"/>
              <w:rPr>
                <w:b/>
              </w:rPr>
            </w:pPr>
            <w:r w:rsidRPr="00E513AF">
              <w:rPr>
                <w:b/>
              </w:rPr>
              <w:t>Vyučující</w:t>
            </w:r>
          </w:p>
        </w:tc>
        <w:tc>
          <w:tcPr>
            <w:tcW w:w="6769" w:type="dxa"/>
            <w:gridSpan w:val="7"/>
            <w:tcBorders>
              <w:bottom w:val="nil"/>
            </w:tcBorders>
          </w:tcPr>
          <w:p w14:paraId="24731929" w14:textId="476034B0" w:rsidR="00E513AF" w:rsidRPr="00E513AF" w:rsidRDefault="00E513AF" w:rsidP="00942978">
            <w:pPr>
              <w:jc w:val="both"/>
            </w:pPr>
            <w:r w:rsidRPr="00E513AF">
              <w:t xml:space="preserve">Ing. Eva Juřičková, Ph.D. – přednášky </w:t>
            </w:r>
            <w:r>
              <w:t>(</w:t>
            </w:r>
            <w:r w:rsidRPr="00E513AF">
              <w:t>100%</w:t>
            </w:r>
            <w:r>
              <w:t>)</w:t>
            </w:r>
          </w:p>
        </w:tc>
      </w:tr>
      <w:tr w:rsidR="00E513AF" w14:paraId="6861AB5F" w14:textId="77777777" w:rsidTr="00E513AF">
        <w:trPr>
          <w:trHeight w:val="139"/>
        </w:trPr>
        <w:tc>
          <w:tcPr>
            <w:tcW w:w="9855" w:type="dxa"/>
            <w:gridSpan w:val="8"/>
            <w:tcBorders>
              <w:top w:val="nil"/>
            </w:tcBorders>
          </w:tcPr>
          <w:p w14:paraId="7CABDD9C" w14:textId="77C3785D" w:rsidR="00E513AF" w:rsidRPr="00E513AF" w:rsidRDefault="00E513AF" w:rsidP="00942978">
            <w:pPr>
              <w:jc w:val="both"/>
            </w:pPr>
          </w:p>
        </w:tc>
      </w:tr>
      <w:tr w:rsidR="00E513AF" w14:paraId="60A93AEB" w14:textId="77777777" w:rsidTr="00942978">
        <w:tc>
          <w:tcPr>
            <w:tcW w:w="3086" w:type="dxa"/>
            <w:shd w:val="clear" w:color="auto" w:fill="F7CAAC"/>
          </w:tcPr>
          <w:p w14:paraId="05F8458A" w14:textId="77777777" w:rsidR="00E513AF" w:rsidRPr="00E513AF" w:rsidRDefault="00E513AF" w:rsidP="00942978">
            <w:pPr>
              <w:jc w:val="both"/>
              <w:rPr>
                <w:b/>
              </w:rPr>
            </w:pPr>
            <w:r w:rsidRPr="00E513AF">
              <w:rPr>
                <w:b/>
              </w:rPr>
              <w:t>Stručná anotace předmětu</w:t>
            </w:r>
          </w:p>
        </w:tc>
        <w:tc>
          <w:tcPr>
            <w:tcW w:w="6769" w:type="dxa"/>
            <w:gridSpan w:val="7"/>
            <w:tcBorders>
              <w:bottom w:val="nil"/>
            </w:tcBorders>
          </w:tcPr>
          <w:p w14:paraId="2090736F" w14:textId="77777777" w:rsidR="00E513AF" w:rsidRPr="00E513AF" w:rsidRDefault="00E513AF" w:rsidP="00942978">
            <w:pPr>
              <w:jc w:val="both"/>
            </w:pPr>
          </w:p>
        </w:tc>
      </w:tr>
      <w:tr w:rsidR="00E513AF" w14:paraId="5F3817B0" w14:textId="77777777" w:rsidTr="00942978">
        <w:trPr>
          <w:trHeight w:val="3938"/>
        </w:trPr>
        <w:tc>
          <w:tcPr>
            <w:tcW w:w="9855" w:type="dxa"/>
            <w:gridSpan w:val="8"/>
            <w:tcBorders>
              <w:top w:val="nil"/>
              <w:bottom w:val="single" w:sz="12" w:space="0" w:color="auto"/>
            </w:tcBorders>
          </w:tcPr>
          <w:p w14:paraId="57464228" w14:textId="25EA42B2" w:rsidR="00E513AF" w:rsidRPr="00E513AF" w:rsidRDefault="00E513AF" w:rsidP="00942978">
            <w:pPr>
              <w:jc w:val="both"/>
            </w:pPr>
            <w:r w:rsidRPr="00E513AF">
              <w:t xml:space="preserve">Disciplína objasňuje význam a úlohu inovací a inovační politiky pro konkurenceschopnost podnikatelských subjektů. Snahou je posluchačům přiblížit ucelenou a potřebnou orientaci v dané disciplíně v návaznosti na inovační politiku zemí EU s možností využití podpůrných programů pro inovace a jejich rozvoj. Mezi přednášená témata se </w:t>
            </w:r>
            <w:r>
              <w:t xml:space="preserve">řadí problematika  </w:t>
            </w:r>
            <w:r w:rsidRPr="00E513AF">
              <w:t xml:space="preserve">klasifikace inovací a také oblast inovačního procesu a jeho významu ve vazbě na podnikovou strategii. Součástí disciplíny jsou i témata zaměřená na financování inovačních aktivit a ekonomické aspekty inovací, ochrana duševního majetku či aspekty inovací a jejich role v konkurenceschopnosti firmy. Posluchači se dále seznámí s problematikou projektového managementu inovací a tvorby a hodnocení inovačních projektů ve vazbě na inovační proces firem v jeho invenční </w:t>
            </w:r>
            <w:r w:rsidRPr="00E513AF">
              <w:br/>
              <w:t>a inovační části. V rámci výuky metod a technik řízení projektů je součástí přednášené disciplíny metodika PRINCE2</w:t>
            </w:r>
            <w:r w:rsidRPr="00E513AF">
              <w:rPr>
                <w:vertAlign w:val="superscript"/>
              </w:rPr>
              <w:t>TM</w:t>
            </w:r>
            <w:r w:rsidRPr="00E513AF">
              <w:t>, a to zejména ve vazbě na plánovací fázi inovačního projektu, jehož příprava je celosemestrálním úkolem studentů. Jako podpora přednášené disciplíny je využíván Microsoft Project Professional 2016.</w:t>
            </w:r>
          </w:p>
          <w:p w14:paraId="3D64CAE1"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Inovace a konkurenceschopnost. </w:t>
            </w:r>
          </w:p>
          <w:p w14:paraId="5EC7E51D"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Změny, znalosti a inovace. Úvod do řízení inovací. Pojetí inovací dle Schumpetera, Valenty, Druckera. Kondratěvův cyklus a související teorie. Případové studie – úspěšné a neúspěšné inovace. </w:t>
            </w:r>
          </w:p>
          <w:p w14:paraId="35AD7F66"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Kvalitativní a kvantitativní stránka inovačních procesů. Řády výrobkových inovací. Elementární prvky a elementární vztahy, podstata jejich zřetězení. Efektivnost inovací. Rámec koordinovaného řízení firemních inovací. Užitná hodnota a užitečnost inovací.</w:t>
            </w:r>
          </w:p>
          <w:p w14:paraId="5BFD3B2D"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Inovace jako systémová činnost. Zdroje inovačních příležitostí. Principy realizace inovací. </w:t>
            </w:r>
          </w:p>
          <w:p w14:paraId="1CD4265C"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Inovační proces. Stage-Gate</w:t>
            </w:r>
            <w:r w:rsidRPr="00E513AF">
              <w:rPr>
                <w:rFonts w:ascii="Times New Roman" w:hAnsi="Times New Roman"/>
                <w:sz w:val="20"/>
                <w:szCs w:val="20"/>
                <w:vertAlign w:val="superscript"/>
              </w:rPr>
              <w:t>TM</w:t>
            </w:r>
            <w:r w:rsidRPr="00E513AF">
              <w:rPr>
                <w:rFonts w:ascii="Times New Roman" w:hAnsi="Times New Roman"/>
                <w:sz w:val="20"/>
                <w:szCs w:val="20"/>
              </w:rPr>
              <w:t xml:space="preserve"> proces tvorby nového produktu.  </w:t>
            </w:r>
          </w:p>
          <w:p w14:paraId="11D05850"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Systém vyhledávání inovačních příležitostí. Týmová práce.</w:t>
            </w:r>
          </w:p>
          <w:p w14:paraId="00D8B415"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Inovační projekt. Metodika projektového řízení. PRINCE2</w:t>
            </w:r>
            <w:r w:rsidRPr="00E513AF">
              <w:rPr>
                <w:rFonts w:ascii="Times New Roman" w:hAnsi="Times New Roman"/>
                <w:sz w:val="20"/>
                <w:szCs w:val="20"/>
                <w:vertAlign w:val="superscript"/>
              </w:rPr>
              <w:t>TM</w:t>
            </w:r>
            <w:r w:rsidRPr="00E513AF">
              <w:rPr>
                <w:rFonts w:ascii="Times New Roman" w:hAnsi="Times New Roman"/>
                <w:sz w:val="20"/>
                <w:szCs w:val="20"/>
              </w:rPr>
              <w:t xml:space="preserve">. Projekt v životním cyklu. Definování a zadávání projektu. Proces plánování projektu.  </w:t>
            </w:r>
          </w:p>
          <w:p w14:paraId="148133E4"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Časové a zdrojové ohodnocení projektu. Nositelé oprávněných zájmů. Odůvodnění projektu. Rizika v projektu. </w:t>
            </w:r>
          </w:p>
          <w:p w14:paraId="3BB07664"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Tvorba inovačních projektů na základě metodiky PRINCE2</w:t>
            </w:r>
            <w:r w:rsidRPr="00E513AF">
              <w:rPr>
                <w:rFonts w:ascii="Times New Roman" w:hAnsi="Times New Roman"/>
                <w:sz w:val="20"/>
                <w:szCs w:val="20"/>
                <w:vertAlign w:val="superscript"/>
              </w:rPr>
              <w:t>TM</w:t>
            </w:r>
            <w:r w:rsidRPr="00E513AF">
              <w:rPr>
                <w:rFonts w:ascii="Times New Roman" w:hAnsi="Times New Roman"/>
                <w:sz w:val="20"/>
                <w:szCs w:val="20"/>
              </w:rPr>
              <w:t>. Studie proveditelnosti. Metoda hodnocení projektu.</w:t>
            </w:r>
          </w:p>
          <w:p w14:paraId="7BBAA105"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Financování inovačních aktivit. Financování výzkumu, vývoje a inovací. Základní legislativní rámec výzkumu, vývoje a inovačního podnikání. Regionální politika a strukturální fondy EU. </w:t>
            </w:r>
          </w:p>
          <w:p w14:paraId="41C0384C"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Podpora inovací a rozvoje vědeckotechnických parků. Klastry. </w:t>
            </w:r>
          </w:p>
          <w:p w14:paraId="063CA2A4" w14:textId="5401F47F"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Ochrana duševního a průmyslového vlastnictví.</w:t>
            </w:r>
          </w:p>
        </w:tc>
      </w:tr>
      <w:tr w:rsidR="00E513AF" w14:paraId="565FA787" w14:textId="77777777" w:rsidTr="00942978">
        <w:trPr>
          <w:trHeight w:val="265"/>
        </w:trPr>
        <w:tc>
          <w:tcPr>
            <w:tcW w:w="3653" w:type="dxa"/>
            <w:gridSpan w:val="2"/>
            <w:tcBorders>
              <w:top w:val="nil"/>
            </w:tcBorders>
            <w:shd w:val="clear" w:color="auto" w:fill="F7CAAC"/>
          </w:tcPr>
          <w:p w14:paraId="05F197ED" w14:textId="77777777" w:rsidR="00E513AF" w:rsidRPr="00E513AF" w:rsidRDefault="00E513AF" w:rsidP="00942978">
            <w:pPr>
              <w:jc w:val="both"/>
            </w:pPr>
            <w:r w:rsidRPr="00E513AF">
              <w:rPr>
                <w:b/>
              </w:rPr>
              <w:t>Studijní literatura a studijní pomůcky</w:t>
            </w:r>
          </w:p>
        </w:tc>
        <w:tc>
          <w:tcPr>
            <w:tcW w:w="6202" w:type="dxa"/>
            <w:gridSpan w:val="6"/>
            <w:tcBorders>
              <w:top w:val="nil"/>
              <w:bottom w:val="nil"/>
            </w:tcBorders>
          </w:tcPr>
          <w:p w14:paraId="205E2289" w14:textId="77777777" w:rsidR="00E513AF" w:rsidRPr="00E513AF" w:rsidRDefault="00E513AF" w:rsidP="00942978">
            <w:pPr>
              <w:jc w:val="both"/>
            </w:pPr>
          </w:p>
        </w:tc>
      </w:tr>
      <w:tr w:rsidR="00E513AF" w14:paraId="1721EA55" w14:textId="77777777" w:rsidTr="00B74705">
        <w:trPr>
          <w:trHeight w:val="978"/>
        </w:trPr>
        <w:tc>
          <w:tcPr>
            <w:tcW w:w="9855" w:type="dxa"/>
            <w:gridSpan w:val="8"/>
            <w:tcBorders>
              <w:top w:val="nil"/>
            </w:tcBorders>
          </w:tcPr>
          <w:p w14:paraId="2EAAC401" w14:textId="77777777" w:rsidR="00E513AF" w:rsidRPr="00E513AF" w:rsidRDefault="00E513AF" w:rsidP="00942978">
            <w:pPr>
              <w:jc w:val="both"/>
              <w:rPr>
                <w:b/>
              </w:rPr>
            </w:pPr>
            <w:r w:rsidRPr="00E513AF">
              <w:rPr>
                <w:b/>
              </w:rPr>
              <w:t>Povinná literatura</w:t>
            </w:r>
          </w:p>
          <w:p w14:paraId="4E4DCF4E" w14:textId="5BDCCB87" w:rsidR="00E513AF" w:rsidRPr="00E513AF" w:rsidRDefault="00E513AF" w:rsidP="00942978">
            <w:pPr>
              <w:jc w:val="both"/>
            </w:pPr>
            <w:r w:rsidRPr="00E513AF">
              <w:t>BESSANT, J.</w:t>
            </w:r>
            <w:r w:rsidR="00B74705">
              <w:t>,</w:t>
            </w:r>
            <w:r w:rsidRPr="00E513AF">
              <w:t xml:space="preserve"> TIDD</w:t>
            </w:r>
            <w:r w:rsidR="00B74705">
              <w:t>, J</w:t>
            </w:r>
            <w:r w:rsidRPr="00E513AF">
              <w:rPr>
                <w:i/>
              </w:rPr>
              <w:t>. Innovation and Entrepreneurship</w:t>
            </w:r>
            <w:r w:rsidRPr="00E513AF">
              <w:t xml:space="preserve">. UK: John Wiley and Sons, 2011. ISBN 978-0-470-71144-6. </w:t>
            </w:r>
          </w:p>
          <w:p w14:paraId="1A16C62B" w14:textId="3AA70C54" w:rsidR="00E513AF" w:rsidRPr="00E513AF" w:rsidRDefault="00E513AF" w:rsidP="00942978">
            <w:pPr>
              <w:jc w:val="both"/>
            </w:pPr>
            <w:r w:rsidRPr="00E513AF">
              <w:t>CARAYANNIS, G.</w:t>
            </w:r>
            <w:r w:rsidR="00B74705">
              <w:t xml:space="preserve"> </w:t>
            </w:r>
            <w:r w:rsidRPr="00E513AF">
              <w:t>E., SAMARA</w:t>
            </w:r>
            <w:r w:rsidR="00B74705">
              <w:t>,</w:t>
            </w:r>
            <w:r w:rsidRPr="00E513AF">
              <w:t xml:space="preserve"> </w:t>
            </w:r>
            <w:r w:rsidR="00B74705" w:rsidRPr="00E513AF">
              <w:t>E.</w:t>
            </w:r>
            <w:r w:rsidR="00B74705">
              <w:t xml:space="preserve"> </w:t>
            </w:r>
            <w:r w:rsidR="00B74705" w:rsidRPr="00E513AF">
              <w:t>T.</w:t>
            </w:r>
            <w:r w:rsidR="00B74705">
              <w:t>,</w:t>
            </w:r>
            <w:r w:rsidR="00B74705" w:rsidRPr="00E513AF">
              <w:t xml:space="preserve"> </w:t>
            </w:r>
            <w:r w:rsidRPr="00E513AF">
              <w:t>BAKOUROS</w:t>
            </w:r>
            <w:r w:rsidR="00B74705">
              <w:t>, Y. L</w:t>
            </w:r>
            <w:r w:rsidRPr="00E513AF">
              <w:t xml:space="preserve">. </w:t>
            </w:r>
            <w:r w:rsidRPr="00E513AF">
              <w:rPr>
                <w:i/>
              </w:rPr>
              <w:t>Innovation and Entrepreneurship: Theory, Policy nad Practice</w:t>
            </w:r>
            <w:r w:rsidRPr="00E513AF">
              <w:t>. Switzerland: Springer International Publishing, 2015</w:t>
            </w:r>
            <w:r w:rsidR="00B74705">
              <w:t>, 218 p. ISBN</w:t>
            </w:r>
            <w:r w:rsidRPr="00E513AF">
              <w:t xml:space="preserve"> 978-3-319-11241-1.</w:t>
            </w:r>
          </w:p>
          <w:p w14:paraId="76BD297F" w14:textId="3B8BDB42" w:rsidR="00E513AF" w:rsidRPr="00E513AF" w:rsidRDefault="00E513AF" w:rsidP="00942978">
            <w:pPr>
              <w:jc w:val="both"/>
            </w:pPr>
            <w:r w:rsidRPr="00E513AF">
              <w:t>FAGERBERG, J., MOWERY</w:t>
            </w:r>
            <w:r w:rsidR="00B74705">
              <w:t>,</w:t>
            </w:r>
            <w:r w:rsidRPr="00E513AF">
              <w:t xml:space="preserve"> </w:t>
            </w:r>
            <w:r w:rsidR="00B74705" w:rsidRPr="00E513AF">
              <w:t>D.</w:t>
            </w:r>
            <w:r w:rsidR="00B74705">
              <w:t xml:space="preserve"> </w:t>
            </w:r>
            <w:r w:rsidR="00B74705" w:rsidRPr="00E513AF">
              <w:t>C.</w:t>
            </w:r>
            <w:r w:rsidR="00B74705">
              <w:t>,</w:t>
            </w:r>
            <w:r w:rsidR="00B74705" w:rsidRPr="00E513AF">
              <w:t xml:space="preserve"> </w:t>
            </w:r>
            <w:r w:rsidRPr="00E513AF">
              <w:t>NELSON</w:t>
            </w:r>
            <w:r w:rsidR="00B74705">
              <w:t>,</w:t>
            </w:r>
            <w:r w:rsidR="00B74705" w:rsidRPr="00E513AF">
              <w:t xml:space="preserve"> R.</w:t>
            </w:r>
            <w:r w:rsidR="00B74705">
              <w:t xml:space="preserve"> </w:t>
            </w:r>
            <w:r w:rsidR="00B74705" w:rsidRPr="00E513AF">
              <w:t>R.</w:t>
            </w:r>
            <w:r w:rsidRPr="00E513AF">
              <w:t xml:space="preserve"> </w:t>
            </w:r>
            <w:r w:rsidRPr="00E513AF">
              <w:rPr>
                <w:i/>
              </w:rPr>
              <w:t>The Oxford Handbook of Innovation.</w:t>
            </w:r>
            <w:r w:rsidRPr="00E513AF">
              <w:t xml:space="preserve"> UK: Oxford University Press, 2013. ISBN 978-0-19-928680-5. </w:t>
            </w:r>
          </w:p>
          <w:p w14:paraId="51EDF116" w14:textId="77777777" w:rsidR="00E513AF" w:rsidRPr="00E513AF" w:rsidRDefault="00E513AF" w:rsidP="00942978">
            <w:pPr>
              <w:jc w:val="both"/>
              <w:rPr>
                <w:b/>
              </w:rPr>
            </w:pPr>
            <w:r w:rsidRPr="00E513AF">
              <w:rPr>
                <w:b/>
              </w:rPr>
              <w:t>Doporučená literatura</w:t>
            </w:r>
          </w:p>
          <w:p w14:paraId="3046ADE3" w14:textId="6226E30A" w:rsidR="00E513AF" w:rsidRPr="00E513AF" w:rsidRDefault="00E513AF" w:rsidP="00942978">
            <w:pPr>
              <w:jc w:val="both"/>
            </w:pPr>
            <w:r w:rsidRPr="00E513AF">
              <w:t>GOFFIN, K.</w:t>
            </w:r>
            <w:r w:rsidR="00B74705">
              <w:t>,</w:t>
            </w:r>
            <w:r w:rsidRPr="00E513AF">
              <w:t xml:space="preserve"> MITCHALL</w:t>
            </w:r>
            <w:r w:rsidR="00B74705">
              <w:t>, R</w:t>
            </w:r>
            <w:r w:rsidRPr="00E513AF">
              <w:t xml:space="preserve">. </w:t>
            </w:r>
            <w:r w:rsidRPr="00E513AF">
              <w:rPr>
                <w:i/>
              </w:rPr>
              <w:t>Innovation Management: Effectiv</w:t>
            </w:r>
            <w:r w:rsidR="00B74705">
              <w:rPr>
                <w:i/>
              </w:rPr>
              <w:t xml:space="preserve">e strategy and implementation. </w:t>
            </w:r>
            <w:r w:rsidRPr="00B74705">
              <w:t>3rd. Edition.</w:t>
            </w:r>
            <w:r w:rsidR="00B74705">
              <w:t xml:space="preserve"> UK: Palgrave, 2017,</w:t>
            </w:r>
            <w:r w:rsidRPr="00E513AF">
              <w:t xml:space="preserve"> 440 pp. ISBN 978-1137373434.</w:t>
            </w:r>
          </w:p>
          <w:p w14:paraId="2289AF97" w14:textId="77777777" w:rsidR="00E513AF" w:rsidRPr="00E513AF" w:rsidRDefault="00E513AF" w:rsidP="00942978">
            <w:pPr>
              <w:jc w:val="both"/>
            </w:pPr>
            <w:r w:rsidRPr="00E513AF">
              <w:lastRenderedPageBreak/>
              <w:t xml:space="preserve">PROJECT MANAGEMENT INSTITUTE. </w:t>
            </w:r>
            <w:r w:rsidRPr="00E513AF">
              <w:rPr>
                <w:i/>
              </w:rPr>
              <w:t>Guide to the Project Management Body of Knowledge. (PMBOK® Guide)</w:t>
            </w:r>
            <w:r w:rsidRPr="00E513AF">
              <w:t>. (6th Edition). Pennsylvania: Project Management Institute, 2017. ISBN 978-1-935589-67-9.</w:t>
            </w:r>
          </w:p>
        </w:tc>
      </w:tr>
      <w:tr w:rsidR="00E513AF" w14:paraId="03A87B3E" w14:textId="77777777" w:rsidTr="0094297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277462" w14:textId="77777777" w:rsidR="00E513AF" w:rsidRPr="00E513AF" w:rsidRDefault="00E513AF" w:rsidP="00942978">
            <w:pPr>
              <w:jc w:val="center"/>
              <w:rPr>
                <w:b/>
              </w:rPr>
            </w:pPr>
            <w:r w:rsidRPr="00E513AF">
              <w:rPr>
                <w:b/>
              </w:rPr>
              <w:lastRenderedPageBreak/>
              <w:t>Informace ke kombinované nebo distanční formě</w:t>
            </w:r>
          </w:p>
        </w:tc>
      </w:tr>
      <w:tr w:rsidR="00E513AF" w14:paraId="20819599" w14:textId="77777777" w:rsidTr="00942978">
        <w:tc>
          <w:tcPr>
            <w:tcW w:w="4787" w:type="dxa"/>
            <w:gridSpan w:val="3"/>
            <w:tcBorders>
              <w:top w:val="single" w:sz="2" w:space="0" w:color="auto"/>
            </w:tcBorders>
            <w:shd w:val="clear" w:color="auto" w:fill="F7CAAC"/>
          </w:tcPr>
          <w:p w14:paraId="718CB05E" w14:textId="77777777" w:rsidR="00E513AF" w:rsidRPr="00E513AF" w:rsidRDefault="00E513AF" w:rsidP="00942978">
            <w:pPr>
              <w:jc w:val="both"/>
            </w:pPr>
            <w:r w:rsidRPr="00E513AF">
              <w:rPr>
                <w:b/>
              </w:rPr>
              <w:t>Rozsah konzultací (soustředění)</w:t>
            </w:r>
          </w:p>
        </w:tc>
        <w:tc>
          <w:tcPr>
            <w:tcW w:w="889" w:type="dxa"/>
            <w:tcBorders>
              <w:top w:val="single" w:sz="2" w:space="0" w:color="auto"/>
            </w:tcBorders>
          </w:tcPr>
          <w:p w14:paraId="3D5704DA" w14:textId="2358D525" w:rsidR="00E513AF" w:rsidRPr="00E513AF" w:rsidRDefault="00E513AF" w:rsidP="00942978">
            <w:pPr>
              <w:jc w:val="both"/>
            </w:pPr>
          </w:p>
        </w:tc>
        <w:tc>
          <w:tcPr>
            <w:tcW w:w="4179" w:type="dxa"/>
            <w:gridSpan w:val="4"/>
            <w:tcBorders>
              <w:top w:val="single" w:sz="2" w:space="0" w:color="auto"/>
            </w:tcBorders>
            <w:shd w:val="clear" w:color="auto" w:fill="F7CAAC"/>
          </w:tcPr>
          <w:p w14:paraId="4E61FF07" w14:textId="77777777" w:rsidR="00E513AF" w:rsidRPr="00E513AF" w:rsidRDefault="00E513AF" w:rsidP="00942978">
            <w:pPr>
              <w:jc w:val="both"/>
              <w:rPr>
                <w:b/>
              </w:rPr>
            </w:pPr>
            <w:r w:rsidRPr="00E513AF">
              <w:rPr>
                <w:b/>
              </w:rPr>
              <w:t xml:space="preserve">hodin </w:t>
            </w:r>
          </w:p>
        </w:tc>
      </w:tr>
      <w:tr w:rsidR="00E513AF" w14:paraId="1EEA3100" w14:textId="77777777" w:rsidTr="00942978">
        <w:tc>
          <w:tcPr>
            <w:tcW w:w="9855" w:type="dxa"/>
            <w:gridSpan w:val="8"/>
            <w:shd w:val="clear" w:color="auto" w:fill="F7CAAC"/>
          </w:tcPr>
          <w:p w14:paraId="2654D132" w14:textId="77777777" w:rsidR="00E513AF" w:rsidRPr="00E513AF" w:rsidRDefault="00E513AF" w:rsidP="00942978">
            <w:pPr>
              <w:jc w:val="both"/>
              <w:rPr>
                <w:b/>
              </w:rPr>
            </w:pPr>
            <w:r w:rsidRPr="00E513AF">
              <w:rPr>
                <w:b/>
              </w:rPr>
              <w:t>Informace o způsobu kontaktu s vyučujícím</w:t>
            </w:r>
          </w:p>
        </w:tc>
      </w:tr>
      <w:tr w:rsidR="00E513AF" w14:paraId="0E0506DB" w14:textId="77777777" w:rsidTr="00B74705">
        <w:trPr>
          <w:trHeight w:val="689"/>
        </w:trPr>
        <w:tc>
          <w:tcPr>
            <w:tcW w:w="9855" w:type="dxa"/>
            <w:gridSpan w:val="8"/>
          </w:tcPr>
          <w:p w14:paraId="19668B91" w14:textId="77777777" w:rsidR="00E513AF" w:rsidRPr="00E513AF" w:rsidRDefault="00E513AF" w:rsidP="00942978">
            <w:pPr>
              <w:jc w:val="both"/>
            </w:pPr>
            <w:r w:rsidRPr="00E513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6CB0B17" w14:textId="2BF0CAEA" w:rsidR="00E513AF" w:rsidRDefault="00E513AF" w:rsidP="00A90E67"/>
    <w:p w14:paraId="4FA52C2D" w14:textId="77777777" w:rsidR="00E513AF" w:rsidRDefault="00E513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74705" w14:paraId="373F1D31" w14:textId="77777777" w:rsidTr="00942978">
        <w:tc>
          <w:tcPr>
            <w:tcW w:w="9855" w:type="dxa"/>
            <w:gridSpan w:val="8"/>
            <w:tcBorders>
              <w:bottom w:val="double" w:sz="4" w:space="0" w:color="auto"/>
            </w:tcBorders>
            <w:shd w:val="clear" w:color="auto" w:fill="BDD6EE"/>
          </w:tcPr>
          <w:p w14:paraId="553A4392" w14:textId="77777777" w:rsidR="00B74705" w:rsidRDefault="00B74705" w:rsidP="00942978">
            <w:pPr>
              <w:jc w:val="both"/>
              <w:rPr>
                <w:b/>
                <w:sz w:val="28"/>
              </w:rPr>
            </w:pPr>
            <w:r>
              <w:lastRenderedPageBreak/>
              <w:br w:type="page"/>
            </w:r>
            <w:r>
              <w:rPr>
                <w:b/>
                <w:sz w:val="28"/>
              </w:rPr>
              <w:t>B-III – Charakteristika studijního předmětu</w:t>
            </w:r>
          </w:p>
        </w:tc>
      </w:tr>
      <w:tr w:rsidR="00B74705" w14:paraId="6AD6AB9C" w14:textId="77777777" w:rsidTr="00942978">
        <w:tc>
          <w:tcPr>
            <w:tcW w:w="3086" w:type="dxa"/>
            <w:tcBorders>
              <w:top w:val="double" w:sz="4" w:space="0" w:color="auto"/>
            </w:tcBorders>
            <w:shd w:val="clear" w:color="auto" w:fill="F7CAAC"/>
          </w:tcPr>
          <w:p w14:paraId="0B4FC2E3" w14:textId="77777777" w:rsidR="00B74705" w:rsidRDefault="00B74705" w:rsidP="00942978">
            <w:pPr>
              <w:jc w:val="both"/>
              <w:rPr>
                <w:b/>
              </w:rPr>
            </w:pPr>
            <w:r>
              <w:rPr>
                <w:b/>
              </w:rPr>
              <w:t>Název studijního předmětu</w:t>
            </w:r>
          </w:p>
        </w:tc>
        <w:tc>
          <w:tcPr>
            <w:tcW w:w="6769" w:type="dxa"/>
            <w:gridSpan w:val="7"/>
            <w:tcBorders>
              <w:top w:val="double" w:sz="4" w:space="0" w:color="auto"/>
            </w:tcBorders>
          </w:tcPr>
          <w:p w14:paraId="0DF42907" w14:textId="3290AF36" w:rsidR="00B74705" w:rsidRDefault="00B74705" w:rsidP="00B74705">
            <w:pPr>
              <w:jc w:val="both"/>
            </w:pPr>
            <w:r>
              <w:t xml:space="preserve">Reengineering of Enterprise Processes  </w:t>
            </w:r>
          </w:p>
        </w:tc>
      </w:tr>
      <w:tr w:rsidR="00B74705" w14:paraId="3F6806E2" w14:textId="77777777" w:rsidTr="00942978">
        <w:tc>
          <w:tcPr>
            <w:tcW w:w="3086" w:type="dxa"/>
            <w:shd w:val="clear" w:color="auto" w:fill="F7CAAC"/>
          </w:tcPr>
          <w:p w14:paraId="4882771B" w14:textId="77777777" w:rsidR="00B74705" w:rsidRDefault="00B74705" w:rsidP="00942978">
            <w:pPr>
              <w:jc w:val="both"/>
              <w:rPr>
                <w:b/>
              </w:rPr>
            </w:pPr>
            <w:r>
              <w:rPr>
                <w:b/>
              </w:rPr>
              <w:t>Typ předmětu</w:t>
            </w:r>
          </w:p>
        </w:tc>
        <w:tc>
          <w:tcPr>
            <w:tcW w:w="3406" w:type="dxa"/>
            <w:gridSpan w:val="4"/>
          </w:tcPr>
          <w:p w14:paraId="50203554" w14:textId="2A27D8D2" w:rsidR="00B74705" w:rsidRDefault="00A56410" w:rsidP="00942978">
            <w:pPr>
              <w:jc w:val="both"/>
            </w:pPr>
            <w:r>
              <w:t>p</w:t>
            </w:r>
            <w:r w:rsidR="00B74705">
              <w:t>ovinný „PZ“</w:t>
            </w:r>
          </w:p>
        </w:tc>
        <w:tc>
          <w:tcPr>
            <w:tcW w:w="2695" w:type="dxa"/>
            <w:gridSpan w:val="2"/>
            <w:shd w:val="clear" w:color="auto" w:fill="F7CAAC"/>
          </w:tcPr>
          <w:p w14:paraId="7EAAAE47" w14:textId="77777777" w:rsidR="00B74705" w:rsidRDefault="00B74705" w:rsidP="00942978">
            <w:pPr>
              <w:jc w:val="both"/>
            </w:pPr>
            <w:r>
              <w:rPr>
                <w:b/>
              </w:rPr>
              <w:t>doporučený ročník / semestr</w:t>
            </w:r>
          </w:p>
        </w:tc>
        <w:tc>
          <w:tcPr>
            <w:tcW w:w="668" w:type="dxa"/>
          </w:tcPr>
          <w:p w14:paraId="74ECE708" w14:textId="77777777" w:rsidR="00B74705" w:rsidRDefault="00B74705" w:rsidP="00942978">
            <w:pPr>
              <w:jc w:val="both"/>
            </w:pPr>
            <w:r>
              <w:t>1/Z</w:t>
            </w:r>
          </w:p>
        </w:tc>
      </w:tr>
      <w:tr w:rsidR="00B74705" w14:paraId="40715DF0" w14:textId="77777777" w:rsidTr="00942978">
        <w:tc>
          <w:tcPr>
            <w:tcW w:w="3086" w:type="dxa"/>
            <w:shd w:val="clear" w:color="auto" w:fill="F7CAAC"/>
          </w:tcPr>
          <w:p w14:paraId="14DCD203" w14:textId="77777777" w:rsidR="00B74705" w:rsidRDefault="00B74705" w:rsidP="00942978">
            <w:pPr>
              <w:jc w:val="both"/>
              <w:rPr>
                <w:b/>
              </w:rPr>
            </w:pPr>
            <w:r>
              <w:rPr>
                <w:b/>
              </w:rPr>
              <w:t>Rozsah studijního předmětu</w:t>
            </w:r>
          </w:p>
        </w:tc>
        <w:tc>
          <w:tcPr>
            <w:tcW w:w="1701" w:type="dxa"/>
            <w:gridSpan w:val="2"/>
          </w:tcPr>
          <w:p w14:paraId="7671829F" w14:textId="77777777" w:rsidR="00B74705" w:rsidRDefault="00B74705" w:rsidP="00942978">
            <w:pPr>
              <w:jc w:val="both"/>
            </w:pPr>
            <w:r>
              <w:t>13p + 26s</w:t>
            </w:r>
          </w:p>
        </w:tc>
        <w:tc>
          <w:tcPr>
            <w:tcW w:w="889" w:type="dxa"/>
            <w:shd w:val="clear" w:color="auto" w:fill="F7CAAC"/>
          </w:tcPr>
          <w:p w14:paraId="7BACFD2D" w14:textId="77777777" w:rsidR="00B74705" w:rsidRDefault="00B74705" w:rsidP="00942978">
            <w:pPr>
              <w:jc w:val="both"/>
              <w:rPr>
                <w:b/>
              </w:rPr>
            </w:pPr>
            <w:r>
              <w:rPr>
                <w:b/>
              </w:rPr>
              <w:t xml:space="preserve">hod. </w:t>
            </w:r>
          </w:p>
        </w:tc>
        <w:tc>
          <w:tcPr>
            <w:tcW w:w="816" w:type="dxa"/>
          </w:tcPr>
          <w:p w14:paraId="3679AB72" w14:textId="77777777" w:rsidR="00B74705" w:rsidRDefault="00B74705" w:rsidP="00942978">
            <w:pPr>
              <w:jc w:val="both"/>
            </w:pPr>
            <w:r>
              <w:t>39</w:t>
            </w:r>
          </w:p>
        </w:tc>
        <w:tc>
          <w:tcPr>
            <w:tcW w:w="2156" w:type="dxa"/>
            <w:shd w:val="clear" w:color="auto" w:fill="F7CAAC"/>
          </w:tcPr>
          <w:p w14:paraId="74B3173E" w14:textId="77777777" w:rsidR="00B74705" w:rsidRDefault="00B74705" w:rsidP="00942978">
            <w:pPr>
              <w:jc w:val="both"/>
              <w:rPr>
                <w:b/>
              </w:rPr>
            </w:pPr>
            <w:r>
              <w:rPr>
                <w:b/>
              </w:rPr>
              <w:t>kreditů</w:t>
            </w:r>
          </w:p>
        </w:tc>
        <w:tc>
          <w:tcPr>
            <w:tcW w:w="1207" w:type="dxa"/>
            <w:gridSpan w:val="2"/>
          </w:tcPr>
          <w:p w14:paraId="158F95C5" w14:textId="77777777" w:rsidR="00B74705" w:rsidRDefault="00B74705" w:rsidP="00942978">
            <w:pPr>
              <w:jc w:val="both"/>
            </w:pPr>
            <w:r>
              <w:t>4</w:t>
            </w:r>
          </w:p>
        </w:tc>
      </w:tr>
      <w:tr w:rsidR="00B74705" w14:paraId="0D4DE05D" w14:textId="77777777" w:rsidTr="00942978">
        <w:tc>
          <w:tcPr>
            <w:tcW w:w="3086" w:type="dxa"/>
            <w:shd w:val="clear" w:color="auto" w:fill="F7CAAC"/>
          </w:tcPr>
          <w:p w14:paraId="582DA2F1" w14:textId="77777777" w:rsidR="00B74705" w:rsidRDefault="00B74705" w:rsidP="00942978">
            <w:pPr>
              <w:jc w:val="both"/>
              <w:rPr>
                <w:b/>
                <w:sz w:val="22"/>
              </w:rPr>
            </w:pPr>
            <w:r>
              <w:rPr>
                <w:b/>
              </w:rPr>
              <w:t>Prerekvizity, korekvizity, ekvivalence</w:t>
            </w:r>
          </w:p>
        </w:tc>
        <w:tc>
          <w:tcPr>
            <w:tcW w:w="6769" w:type="dxa"/>
            <w:gridSpan w:val="7"/>
          </w:tcPr>
          <w:p w14:paraId="69D0E0D3" w14:textId="7FB95EA5" w:rsidR="00B74705" w:rsidRDefault="00B74705" w:rsidP="00942978">
            <w:pPr>
              <w:jc w:val="both"/>
            </w:pPr>
          </w:p>
        </w:tc>
      </w:tr>
      <w:tr w:rsidR="00B74705" w14:paraId="0B8F0E7C" w14:textId="77777777" w:rsidTr="00942978">
        <w:tc>
          <w:tcPr>
            <w:tcW w:w="3086" w:type="dxa"/>
            <w:shd w:val="clear" w:color="auto" w:fill="F7CAAC"/>
          </w:tcPr>
          <w:p w14:paraId="7FA4FDDD" w14:textId="77777777" w:rsidR="00B74705" w:rsidRDefault="00B74705" w:rsidP="00942978">
            <w:pPr>
              <w:jc w:val="both"/>
              <w:rPr>
                <w:b/>
              </w:rPr>
            </w:pPr>
            <w:r>
              <w:rPr>
                <w:b/>
              </w:rPr>
              <w:t>Způsob ověření studijních výsledků</w:t>
            </w:r>
          </w:p>
        </w:tc>
        <w:tc>
          <w:tcPr>
            <w:tcW w:w="3406" w:type="dxa"/>
            <w:gridSpan w:val="4"/>
          </w:tcPr>
          <w:p w14:paraId="77ABFC52" w14:textId="77777777" w:rsidR="00B74705" w:rsidRDefault="00B74705" w:rsidP="00942978">
            <w:pPr>
              <w:jc w:val="both"/>
            </w:pPr>
            <w:r>
              <w:t>zápočet, zkouška</w:t>
            </w:r>
          </w:p>
        </w:tc>
        <w:tc>
          <w:tcPr>
            <w:tcW w:w="2156" w:type="dxa"/>
            <w:shd w:val="clear" w:color="auto" w:fill="F7CAAC"/>
          </w:tcPr>
          <w:p w14:paraId="1BFBCB81" w14:textId="77777777" w:rsidR="00B74705" w:rsidRDefault="00B74705" w:rsidP="00942978">
            <w:pPr>
              <w:jc w:val="both"/>
              <w:rPr>
                <w:b/>
              </w:rPr>
            </w:pPr>
            <w:r>
              <w:rPr>
                <w:b/>
              </w:rPr>
              <w:t>Forma výuky</w:t>
            </w:r>
          </w:p>
        </w:tc>
        <w:tc>
          <w:tcPr>
            <w:tcW w:w="1207" w:type="dxa"/>
            <w:gridSpan w:val="2"/>
          </w:tcPr>
          <w:p w14:paraId="25BAD521" w14:textId="77777777" w:rsidR="00B74705" w:rsidRDefault="00B74705" w:rsidP="00942978">
            <w:pPr>
              <w:jc w:val="both"/>
            </w:pPr>
            <w:r>
              <w:t>přednáška, seminář</w:t>
            </w:r>
          </w:p>
        </w:tc>
      </w:tr>
      <w:tr w:rsidR="00B74705" w14:paraId="78244C29" w14:textId="77777777" w:rsidTr="00942978">
        <w:tc>
          <w:tcPr>
            <w:tcW w:w="3086" w:type="dxa"/>
            <w:shd w:val="clear" w:color="auto" w:fill="F7CAAC"/>
          </w:tcPr>
          <w:p w14:paraId="0A2B6711" w14:textId="77777777" w:rsidR="00B74705" w:rsidRDefault="00B74705" w:rsidP="00942978">
            <w:pPr>
              <w:jc w:val="both"/>
              <w:rPr>
                <w:b/>
              </w:rPr>
            </w:pPr>
            <w:r>
              <w:rPr>
                <w:b/>
              </w:rPr>
              <w:t>Forma způsobu ověření studijních výsledků a další požadavky na studenta</w:t>
            </w:r>
          </w:p>
        </w:tc>
        <w:tc>
          <w:tcPr>
            <w:tcW w:w="6769" w:type="dxa"/>
            <w:gridSpan w:val="7"/>
            <w:tcBorders>
              <w:bottom w:val="nil"/>
            </w:tcBorders>
          </w:tcPr>
          <w:p w14:paraId="3E1DBD9C" w14:textId="77777777" w:rsidR="00B74705" w:rsidRPr="00897246" w:rsidRDefault="00B74705" w:rsidP="00942978">
            <w:pPr>
              <w:jc w:val="both"/>
            </w:pPr>
            <w:r>
              <w:t>Z</w:t>
            </w:r>
            <w:r w:rsidRPr="00897246">
              <w:t xml:space="preserve">působ zakončení předmětu – </w:t>
            </w:r>
            <w:r>
              <w:t xml:space="preserve">zápočet, </w:t>
            </w:r>
            <w:r w:rsidRPr="00897246">
              <w:t>zkouška</w:t>
            </w:r>
            <w:r>
              <w:t>.</w:t>
            </w:r>
          </w:p>
          <w:p w14:paraId="15FFD9A0" w14:textId="77777777" w:rsidR="00B74705" w:rsidRPr="005D712C" w:rsidRDefault="00B74705" w:rsidP="00942978">
            <w:pPr>
              <w:jc w:val="both"/>
            </w:pPr>
            <w:r>
              <w:t>Požadavky na zápočet - V</w:t>
            </w:r>
            <w:r w:rsidRPr="00897246">
              <w:t>ypracování seminární p</w:t>
            </w:r>
            <w:r>
              <w:t>ráce dle požadavků vyučujícího formou eseje, p</w:t>
            </w:r>
            <w:r w:rsidRPr="00897246">
              <w:t>ísemný test</w:t>
            </w:r>
            <w:r>
              <w:t xml:space="preserve"> s maximálním možným počtem dosažitelných bodů 60</w:t>
            </w:r>
            <w:r w:rsidRPr="00897246">
              <w:t xml:space="preserve"> m</w:t>
            </w:r>
            <w:r>
              <w:t>usí být napsán alespoň na 60 %, a</w:t>
            </w:r>
            <w:r w:rsidRPr="005D712C">
              <w:t>ktivní účast na seminářích – 80 % docházky</w:t>
            </w:r>
            <w:r>
              <w:t>, o</w:t>
            </w:r>
            <w:r w:rsidRPr="005D712C">
              <w:t xml:space="preserve">věření znalostí na základě zpracování a následného vyhodnocení zpracovaných procesních modelů v aplikaci ARIS vč. ověření jejich správnosti v rámci seminářů na PC učebně. </w:t>
            </w:r>
          </w:p>
          <w:p w14:paraId="134C7B56" w14:textId="77777777" w:rsidR="00B74705" w:rsidRDefault="00B74705" w:rsidP="00942978">
            <w:pPr>
              <w:jc w:val="both"/>
            </w:pPr>
            <w:r>
              <w:t>Požadavek na zkoušku -</w:t>
            </w:r>
            <w:r w:rsidRPr="00897246">
              <w:t xml:space="preserve"> zkouška </w:t>
            </w:r>
            <w:r>
              <w:t xml:space="preserve">ústní </w:t>
            </w:r>
            <w:r w:rsidRPr="00897246">
              <w:t>v rozsahu znalost</w:t>
            </w:r>
            <w:r>
              <w:t>í přednášek.</w:t>
            </w:r>
          </w:p>
        </w:tc>
      </w:tr>
      <w:tr w:rsidR="00B74705" w14:paraId="19B7B4F1" w14:textId="77777777" w:rsidTr="00942978">
        <w:trPr>
          <w:trHeight w:val="40"/>
        </w:trPr>
        <w:tc>
          <w:tcPr>
            <w:tcW w:w="9855" w:type="dxa"/>
            <w:gridSpan w:val="8"/>
            <w:tcBorders>
              <w:top w:val="nil"/>
            </w:tcBorders>
          </w:tcPr>
          <w:p w14:paraId="238AAA65" w14:textId="77777777" w:rsidR="00B74705" w:rsidRDefault="00B74705" w:rsidP="00942978">
            <w:pPr>
              <w:jc w:val="both"/>
            </w:pPr>
          </w:p>
        </w:tc>
      </w:tr>
      <w:tr w:rsidR="00B74705" w14:paraId="278E1A4E" w14:textId="77777777" w:rsidTr="00942978">
        <w:trPr>
          <w:trHeight w:val="197"/>
        </w:trPr>
        <w:tc>
          <w:tcPr>
            <w:tcW w:w="3086" w:type="dxa"/>
            <w:tcBorders>
              <w:top w:val="nil"/>
            </w:tcBorders>
            <w:shd w:val="clear" w:color="auto" w:fill="F7CAAC"/>
          </w:tcPr>
          <w:p w14:paraId="37A549A2" w14:textId="77777777" w:rsidR="00B74705" w:rsidRDefault="00B74705" w:rsidP="00942978">
            <w:pPr>
              <w:jc w:val="both"/>
              <w:rPr>
                <w:b/>
              </w:rPr>
            </w:pPr>
            <w:r>
              <w:rPr>
                <w:b/>
              </w:rPr>
              <w:t>Garant předmětu</w:t>
            </w:r>
          </w:p>
        </w:tc>
        <w:tc>
          <w:tcPr>
            <w:tcW w:w="6769" w:type="dxa"/>
            <w:gridSpan w:val="7"/>
            <w:tcBorders>
              <w:top w:val="nil"/>
            </w:tcBorders>
          </w:tcPr>
          <w:p w14:paraId="5B069BA6" w14:textId="77777777" w:rsidR="00B74705" w:rsidRDefault="00B74705" w:rsidP="00942978">
            <w:pPr>
              <w:jc w:val="both"/>
            </w:pPr>
            <w:r>
              <w:t>doc. Ing. David Tuček, Ph.D.</w:t>
            </w:r>
          </w:p>
        </w:tc>
      </w:tr>
      <w:tr w:rsidR="00B74705" w14:paraId="4BDB0FC2" w14:textId="77777777" w:rsidTr="00942978">
        <w:trPr>
          <w:trHeight w:val="243"/>
        </w:trPr>
        <w:tc>
          <w:tcPr>
            <w:tcW w:w="3086" w:type="dxa"/>
            <w:tcBorders>
              <w:top w:val="nil"/>
            </w:tcBorders>
            <w:shd w:val="clear" w:color="auto" w:fill="F7CAAC"/>
          </w:tcPr>
          <w:p w14:paraId="1193E480" w14:textId="77777777" w:rsidR="00B74705" w:rsidRDefault="00B74705" w:rsidP="00942978">
            <w:pPr>
              <w:jc w:val="both"/>
              <w:rPr>
                <w:b/>
              </w:rPr>
            </w:pPr>
            <w:r>
              <w:rPr>
                <w:b/>
              </w:rPr>
              <w:t>Zapojení garanta do výuky předmětu</w:t>
            </w:r>
          </w:p>
        </w:tc>
        <w:tc>
          <w:tcPr>
            <w:tcW w:w="6769" w:type="dxa"/>
            <w:gridSpan w:val="7"/>
            <w:tcBorders>
              <w:top w:val="nil"/>
            </w:tcBorders>
          </w:tcPr>
          <w:p w14:paraId="71B1C4E2" w14:textId="38DED3C2" w:rsidR="00B74705" w:rsidRDefault="00B74705" w:rsidP="00942978">
            <w:pPr>
              <w:jc w:val="both"/>
            </w:pPr>
            <w:r w:rsidRPr="00DB3747">
              <w:t xml:space="preserve">Garant se podílí na přednášení v rozsahu </w:t>
            </w:r>
            <w:r>
              <w:t>80</w:t>
            </w:r>
            <w:r w:rsidRPr="00DB3747">
              <w:t xml:space="preserve"> %, dále stanovuje koncepci </w:t>
            </w:r>
            <w:r w:rsidR="00A56410">
              <w:t>seminářů</w:t>
            </w:r>
            <w:r w:rsidRPr="00DB3747">
              <w:t xml:space="preserve"> a dohlíží na jejich jednotné vedení.</w:t>
            </w:r>
          </w:p>
        </w:tc>
      </w:tr>
      <w:tr w:rsidR="00B74705" w14:paraId="342F4A1F" w14:textId="77777777" w:rsidTr="00942978">
        <w:tc>
          <w:tcPr>
            <w:tcW w:w="3086" w:type="dxa"/>
            <w:shd w:val="clear" w:color="auto" w:fill="F7CAAC"/>
          </w:tcPr>
          <w:p w14:paraId="2DF8507B" w14:textId="77777777" w:rsidR="00B74705" w:rsidRDefault="00B74705" w:rsidP="00942978">
            <w:pPr>
              <w:jc w:val="both"/>
              <w:rPr>
                <w:b/>
              </w:rPr>
            </w:pPr>
            <w:r>
              <w:rPr>
                <w:b/>
              </w:rPr>
              <w:t>Vyučující</w:t>
            </w:r>
          </w:p>
        </w:tc>
        <w:tc>
          <w:tcPr>
            <w:tcW w:w="6769" w:type="dxa"/>
            <w:gridSpan w:val="7"/>
            <w:tcBorders>
              <w:bottom w:val="nil"/>
            </w:tcBorders>
          </w:tcPr>
          <w:p w14:paraId="2A3451B5" w14:textId="77777777" w:rsidR="00B74705" w:rsidRDefault="00B74705" w:rsidP="00942978">
            <w:pPr>
              <w:jc w:val="both"/>
            </w:pPr>
            <w:r>
              <w:t xml:space="preserve">doc. Ing. David Tuček, Ph.D. – přednášky (80%); Ing. Karel Slinták, Ph.D. – přednášky </w:t>
            </w:r>
            <w:r>
              <w:rPr>
                <w:sz w:val="22"/>
              </w:rPr>
              <w:t>(</w:t>
            </w:r>
            <w:r>
              <w:t>20%)</w:t>
            </w:r>
          </w:p>
        </w:tc>
      </w:tr>
      <w:tr w:rsidR="00B74705" w14:paraId="20AD23C5" w14:textId="77777777" w:rsidTr="00942978">
        <w:trPr>
          <w:trHeight w:val="40"/>
        </w:trPr>
        <w:tc>
          <w:tcPr>
            <w:tcW w:w="9855" w:type="dxa"/>
            <w:gridSpan w:val="8"/>
            <w:tcBorders>
              <w:top w:val="nil"/>
            </w:tcBorders>
          </w:tcPr>
          <w:p w14:paraId="153B580A" w14:textId="77777777" w:rsidR="00B74705" w:rsidRDefault="00B74705" w:rsidP="00942978">
            <w:pPr>
              <w:jc w:val="both"/>
            </w:pPr>
          </w:p>
        </w:tc>
      </w:tr>
      <w:tr w:rsidR="00B74705" w14:paraId="581A3F46" w14:textId="77777777" w:rsidTr="00942978">
        <w:tc>
          <w:tcPr>
            <w:tcW w:w="3086" w:type="dxa"/>
            <w:shd w:val="clear" w:color="auto" w:fill="F7CAAC"/>
          </w:tcPr>
          <w:p w14:paraId="2D41EF85" w14:textId="77777777" w:rsidR="00B74705" w:rsidRDefault="00B74705" w:rsidP="00942978">
            <w:pPr>
              <w:jc w:val="both"/>
              <w:rPr>
                <w:b/>
              </w:rPr>
            </w:pPr>
            <w:r>
              <w:rPr>
                <w:b/>
              </w:rPr>
              <w:t>Stručná anotace předmětu</w:t>
            </w:r>
          </w:p>
        </w:tc>
        <w:tc>
          <w:tcPr>
            <w:tcW w:w="6769" w:type="dxa"/>
            <w:gridSpan w:val="7"/>
            <w:tcBorders>
              <w:bottom w:val="nil"/>
            </w:tcBorders>
          </w:tcPr>
          <w:p w14:paraId="558E8892" w14:textId="77777777" w:rsidR="00B74705" w:rsidRDefault="00B74705" w:rsidP="00942978">
            <w:pPr>
              <w:jc w:val="both"/>
            </w:pPr>
          </w:p>
        </w:tc>
      </w:tr>
      <w:tr w:rsidR="00B74705" w14:paraId="3F666A91" w14:textId="77777777" w:rsidTr="00942978">
        <w:trPr>
          <w:trHeight w:val="3938"/>
        </w:trPr>
        <w:tc>
          <w:tcPr>
            <w:tcW w:w="9855" w:type="dxa"/>
            <w:gridSpan w:val="8"/>
            <w:tcBorders>
              <w:top w:val="nil"/>
              <w:bottom w:val="single" w:sz="12" w:space="0" w:color="auto"/>
            </w:tcBorders>
          </w:tcPr>
          <w:p w14:paraId="01FA5266" w14:textId="77777777" w:rsidR="00B74705" w:rsidRPr="00B75A00" w:rsidRDefault="00B74705" w:rsidP="00942978">
            <w:pPr>
              <w:pStyle w:val="Zkladntext3"/>
              <w:spacing w:after="0"/>
              <w:jc w:val="both"/>
              <w:rPr>
                <w:sz w:val="20"/>
                <w:szCs w:val="20"/>
                <w:lang w:val="cs-CZ"/>
              </w:rPr>
            </w:pPr>
            <w:r w:rsidRPr="00B75A00">
              <w:rPr>
                <w:sz w:val="20"/>
                <w:szCs w:val="20"/>
                <w:lang w:val="cs-CZ"/>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B75A00">
              <w:rPr>
                <w:sz w:val="20"/>
                <w:szCs w:val="20"/>
              </w:rPr>
              <w:t>Posluchači budou seznámen</w:t>
            </w:r>
            <w:r>
              <w:rPr>
                <w:sz w:val="20"/>
                <w:szCs w:val="20"/>
              </w:rPr>
              <w:t xml:space="preserve">i </w:t>
            </w:r>
            <w:r w:rsidRPr="00B75A00">
              <w:rPr>
                <w:sz w:val="20"/>
                <w:szCs w:val="20"/>
              </w:rPr>
              <w:t>i s praktickými možnostmi uplatnění základních komponent procesního řízení, kterými jsou např. určení klíčových (hlavních) procesů, mapování procesů a tvorba procesních map (procesního modelu podniku) i pro hodnocení nákladové náročnosti procesů a zvyšování jejich efektivnosti, trvalé zlepšovaní procesů a měření jejich výkonnosti, informační technologie na podporu procesů ad.</w:t>
            </w:r>
            <w:r>
              <w:rPr>
                <w:sz w:val="20"/>
                <w:szCs w:val="20"/>
              </w:rPr>
              <w:t xml:space="preserve"> </w:t>
            </w:r>
            <w:r w:rsidRPr="00B75A00">
              <w:rPr>
                <w:sz w:val="20"/>
                <w:szCs w:val="20"/>
                <w:lang w:val="cs-CZ"/>
              </w:rPr>
              <w:t>Z uplatnění komponent procesního řízení je zvláště věnována pozornost procesnímu modelování.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14:paraId="7B37D118" w14:textId="77777777" w:rsidR="00B74705" w:rsidRPr="00B75A00" w:rsidRDefault="00B74705" w:rsidP="00AB14A6">
            <w:pPr>
              <w:numPr>
                <w:ilvl w:val="0"/>
                <w:numId w:val="12"/>
              </w:numPr>
              <w:tabs>
                <w:tab w:val="clear" w:pos="360"/>
                <w:tab w:val="num" w:pos="247"/>
              </w:tabs>
              <w:jc w:val="both"/>
            </w:pPr>
            <w:r w:rsidRPr="00B75A00">
              <w:t xml:space="preserve">Procesní řízení </w:t>
            </w:r>
            <w:r>
              <w:t>-</w:t>
            </w:r>
            <w:r w:rsidRPr="00B75A00">
              <w:t xml:space="preserve"> úvod, důvody studia, přínosy pro podnikovou praxi</w:t>
            </w:r>
            <w:r>
              <w:t>.</w:t>
            </w:r>
          </w:p>
          <w:p w14:paraId="275D6ED9" w14:textId="77777777" w:rsidR="00B74705" w:rsidRPr="00B75A00" w:rsidRDefault="00B74705" w:rsidP="00AB14A6">
            <w:pPr>
              <w:numPr>
                <w:ilvl w:val="0"/>
                <w:numId w:val="12"/>
              </w:numPr>
              <w:tabs>
                <w:tab w:val="clear" w:pos="360"/>
                <w:tab w:val="num" w:pos="247"/>
              </w:tabs>
              <w:jc w:val="both"/>
            </w:pPr>
            <w:r w:rsidRPr="00B75A00">
              <w:t>Systémy řízení - funkční a procesní pojetí, Moderní formy organizace</w:t>
            </w:r>
            <w:r>
              <w:t>.</w:t>
            </w:r>
          </w:p>
          <w:p w14:paraId="46723F3E" w14:textId="77777777" w:rsidR="00B74705" w:rsidRPr="00B75A00" w:rsidRDefault="00B74705" w:rsidP="00AB14A6">
            <w:pPr>
              <w:numPr>
                <w:ilvl w:val="0"/>
                <w:numId w:val="12"/>
              </w:numPr>
              <w:tabs>
                <w:tab w:val="clear" w:pos="360"/>
                <w:tab w:val="num" w:pos="247"/>
              </w:tabs>
              <w:jc w:val="both"/>
            </w:pPr>
            <w:r w:rsidRPr="00B75A00">
              <w:t>Procesně orientovaný systém řízení firmy</w:t>
            </w:r>
            <w:r>
              <w:t>.</w:t>
            </w:r>
            <w:r w:rsidRPr="00B75A00">
              <w:t xml:space="preserve"> </w:t>
            </w:r>
          </w:p>
          <w:p w14:paraId="27F10125" w14:textId="77777777" w:rsidR="00B74705" w:rsidRPr="00B75A00" w:rsidRDefault="00B74705" w:rsidP="00AB14A6">
            <w:pPr>
              <w:numPr>
                <w:ilvl w:val="0"/>
                <w:numId w:val="12"/>
              </w:numPr>
              <w:tabs>
                <w:tab w:val="clear" w:pos="360"/>
                <w:tab w:val="num" w:pos="247"/>
              </w:tabs>
              <w:jc w:val="both"/>
            </w:pPr>
            <w:r w:rsidRPr="00B75A00">
              <w:t>Analýza podnikových procesů</w:t>
            </w:r>
            <w:r>
              <w:t>.</w:t>
            </w:r>
          </w:p>
          <w:p w14:paraId="63C5B730" w14:textId="77777777" w:rsidR="00B74705" w:rsidRPr="00B75A00" w:rsidRDefault="00B74705" w:rsidP="00AB14A6">
            <w:pPr>
              <w:numPr>
                <w:ilvl w:val="0"/>
                <w:numId w:val="12"/>
              </w:numPr>
              <w:tabs>
                <w:tab w:val="clear" w:pos="360"/>
                <w:tab w:val="num" w:pos="247"/>
              </w:tabs>
              <w:jc w:val="both"/>
            </w:pPr>
            <w:r w:rsidRPr="00B75A00">
              <w:t>Měření výkonnosti podnikových procesů</w:t>
            </w:r>
            <w:r>
              <w:t>.</w:t>
            </w:r>
            <w:r w:rsidRPr="00B75A00">
              <w:t xml:space="preserve"> </w:t>
            </w:r>
          </w:p>
          <w:p w14:paraId="3311A8F8" w14:textId="77777777" w:rsidR="00B74705" w:rsidRPr="00B75A00" w:rsidRDefault="00B74705" w:rsidP="00AB14A6">
            <w:pPr>
              <w:numPr>
                <w:ilvl w:val="0"/>
                <w:numId w:val="12"/>
              </w:numPr>
              <w:tabs>
                <w:tab w:val="clear" w:pos="360"/>
                <w:tab w:val="num" w:pos="247"/>
              </w:tabs>
              <w:jc w:val="both"/>
            </w:pPr>
            <w:r w:rsidRPr="00B75A00">
              <w:t>Stručná charakteristika vývojových vln BPM</w:t>
            </w:r>
            <w:r>
              <w:t>.</w:t>
            </w:r>
          </w:p>
          <w:p w14:paraId="478C0796" w14:textId="77777777" w:rsidR="00B74705" w:rsidRPr="00B75A00" w:rsidRDefault="00B74705" w:rsidP="00AB14A6">
            <w:pPr>
              <w:numPr>
                <w:ilvl w:val="0"/>
                <w:numId w:val="12"/>
              </w:numPr>
              <w:tabs>
                <w:tab w:val="clear" w:pos="360"/>
                <w:tab w:val="num" w:pos="247"/>
              </w:tabs>
              <w:jc w:val="both"/>
            </w:pPr>
            <w:r w:rsidRPr="00B75A00">
              <w:t>Vznik nových standardů v</w:t>
            </w:r>
            <w:r>
              <w:t> </w:t>
            </w:r>
            <w:r w:rsidRPr="00B75A00">
              <w:t>BPM</w:t>
            </w:r>
            <w:r>
              <w:t>.</w:t>
            </w:r>
          </w:p>
          <w:p w14:paraId="620BE8FF" w14:textId="77777777" w:rsidR="00B74705" w:rsidRPr="00B75A00" w:rsidRDefault="00B74705" w:rsidP="00AB14A6">
            <w:pPr>
              <w:numPr>
                <w:ilvl w:val="0"/>
                <w:numId w:val="12"/>
              </w:numPr>
              <w:tabs>
                <w:tab w:val="clear" w:pos="360"/>
                <w:tab w:val="num" w:pos="247"/>
              </w:tabs>
            </w:pPr>
            <w:r w:rsidRPr="00B75A00">
              <w:t>Komponenty procesního řízení a způsob jejich uplatnění v</w:t>
            </w:r>
            <w:r>
              <w:t> </w:t>
            </w:r>
            <w:r w:rsidRPr="00B75A00">
              <w:t>podniku</w:t>
            </w:r>
            <w:r>
              <w:t>.</w:t>
            </w:r>
          </w:p>
          <w:p w14:paraId="7DF660DD" w14:textId="77777777" w:rsidR="00B74705" w:rsidRPr="00B75A00" w:rsidRDefault="00B74705" w:rsidP="00AB14A6">
            <w:pPr>
              <w:numPr>
                <w:ilvl w:val="0"/>
                <w:numId w:val="12"/>
              </w:numPr>
              <w:tabs>
                <w:tab w:val="clear" w:pos="360"/>
                <w:tab w:val="num" w:pos="247"/>
              </w:tabs>
            </w:pPr>
            <w:r w:rsidRPr="00B75A00">
              <w:t>Případové studie (využití komponent BPM)</w:t>
            </w:r>
            <w:r>
              <w:t>.</w:t>
            </w:r>
          </w:p>
          <w:p w14:paraId="6FEF0381" w14:textId="77777777" w:rsidR="00B74705" w:rsidRPr="00915806" w:rsidRDefault="00B74705" w:rsidP="00AB14A6">
            <w:pPr>
              <w:numPr>
                <w:ilvl w:val="0"/>
                <w:numId w:val="12"/>
              </w:numPr>
              <w:tabs>
                <w:tab w:val="clear" w:pos="360"/>
                <w:tab w:val="num" w:pos="247"/>
              </w:tabs>
              <w:rPr>
                <w:sz w:val="22"/>
                <w:szCs w:val="22"/>
              </w:rPr>
            </w:pPr>
            <w:r w:rsidRPr="00B75A00">
              <w:t>SW nástroje na podporu řízení procesů</w:t>
            </w:r>
            <w:r>
              <w:t>.</w:t>
            </w:r>
          </w:p>
        </w:tc>
      </w:tr>
      <w:tr w:rsidR="00B74705" w14:paraId="21EDC5C5" w14:textId="77777777" w:rsidTr="00942978">
        <w:trPr>
          <w:trHeight w:val="265"/>
        </w:trPr>
        <w:tc>
          <w:tcPr>
            <w:tcW w:w="3653" w:type="dxa"/>
            <w:gridSpan w:val="2"/>
            <w:tcBorders>
              <w:top w:val="nil"/>
            </w:tcBorders>
            <w:shd w:val="clear" w:color="auto" w:fill="F7CAAC"/>
          </w:tcPr>
          <w:p w14:paraId="57131C82" w14:textId="77777777" w:rsidR="00B74705" w:rsidRDefault="00B74705" w:rsidP="00942978">
            <w:pPr>
              <w:jc w:val="both"/>
            </w:pPr>
            <w:r>
              <w:rPr>
                <w:b/>
              </w:rPr>
              <w:t>Studijní literatura a studijní pomůcky</w:t>
            </w:r>
          </w:p>
        </w:tc>
        <w:tc>
          <w:tcPr>
            <w:tcW w:w="6202" w:type="dxa"/>
            <w:gridSpan w:val="6"/>
            <w:tcBorders>
              <w:top w:val="nil"/>
              <w:bottom w:val="nil"/>
            </w:tcBorders>
          </w:tcPr>
          <w:p w14:paraId="13398D48" w14:textId="77777777" w:rsidR="00B74705" w:rsidRDefault="00B74705" w:rsidP="00942978">
            <w:pPr>
              <w:jc w:val="both"/>
            </w:pPr>
          </w:p>
        </w:tc>
      </w:tr>
      <w:tr w:rsidR="00B74705" w14:paraId="2F8EF3AC" w14:textId="77777777" w:rsidTr="00942978">
        <w:trPr>
          <w:trHeight w:val="411"/>
        </w:trPr>
        <w:tc>
          <w:tcPr>
            <w:tcW w:w="9855" w:type="dxa"/>
            <w:gridSpan w:val="8"/>
            <w:tcBorders>
              <w:top w:val="nil"/>
            </w:tcBorders>
          </w:tcPr>
          <w:p w14:paraId="190DB6C6" w14:textId="77777777" w:rsidR="00B8465D" w:rsidRDefault="00B8465D" w:rsidP="00B8465D">
            <w:pPr>
              <w:rPr>
                <w:b/>
              </w:rPr>
            </w:pPr>
            <w:r>
              <w:rPr>
                <w:b/>
              </w:rPr>
              <w:t>Povinná literatura</w:t>
            </w:r>
          </w:p>
          <w:p w14:paraId="3E2980ED" w14:textId="77777777" w:rsidR="00B8465D" w:rsidRDefault="00B8465D" w:rsidP="00B8465D">
            <w:pPr>
              <w:spacing w:line="240" w:lineRule="atLeast"/>
              <w:jc w:val="both"/>
            </w:pPr>
            <w:r>
              <w:t xml:space="preserve">VOM BROCKE, J., ROSEMANN, M. </w:t>
            </w:r>
            <w:r>
              <w:rPr>
                <w:i/>
                <w:iCs/>
              </w:rPr>
              <w:t>Handbook on business process management</w:t>
            </w:r>
            <w:r>
              <w:t>. 2nd ed. Berlin: Springer, 2015, 2 sv. International handbooks on information systems. ISBN 978-3-642-45099-0.</w:t>
            </w:r>
          </w:p>
          <w:p w14:paraId="5943EA60" w14:textId="77777777" w:rsidR="00B8465D" w:rsidRDefault="00B8465D" w:rsidP="00B8465D">
            <w:pPr>
              <w:jc w:val="both"/>
            </w:pPr>
            <w:r>
              <w:t xml:space="preserve">JESTON, J., NELIS, J. </w:t>
            </w:r>
            <w:r>
              <w:rPr>
                <w:i/>
                <w:iCs/>
              </w:rPr>
              <w:t>Business process management: practical guidelines to successful implementations</w:t>
            </w:r>
            <w:r>
              <w:t>. 3rd ed. London: Routledge, 2014, 652 s. ISBN 978-0-415-64176-0.</w:t>
            </w:r>
          </w:p>
          <w:p w14:paraId="1D833C65" w14:textId="77777777" w:rsidR="00B8465D" w:rsidRDefault="00B8465D" w:rsidP="00B8465D">
            <w:pPr>
              <w:jc w:val="both"/>
            </w:pPr>
            <w:r>
              <w:t xml:space="preserve">SUBRAMANIAN, S.P. </w:t>
            </w:r>
            <w:r>
              <w:rPr>
                <w:i/>
                <w:iCs/>
              </w:rPr>
              <w:t>Transforming business with program management: integrating strategy, people, process, technology, structure, and measurement</w:t>
            </w:r>
            <w:r>
              <w:t>. Boca Raton: CRC Press, Taylor &amp; Francis Group, 2015, 229. ISBN 978-1-4665-9099-1.</w:t>
            </w:r>
          </w:p>
          <w:p w14:paraId="4EB0A829" w14:textId="77777777" w:rsidR="00B8465D" w:rsidRDefault="00B8465D" w:rsidP="00B8465D">
            <w:pPr>
              <w:jc w:val="both"/>
              <w:rPr>
                <w:b/>
              </w:rPr>
            </w:pPr>
            <w:r>
              <w:rPr>
                <w:b/>
              </w:rPr>
              <w:t>Doporučená literatura:</w:t>
            </w:r>
          </w:p>
          <w:p w14:paraId="6A3012F2" w14:textId="77777777" w:rsidR="00B8465D" w:rsidRDefault="00B8465D" w:rsidP="00B8465D">
            <w:pPr>
              <w:jc w:val="both"/>
            </w:pPr>
            <w:r>
              <w:t xml:space="preserve">SINUR, J., ODELL, J.J., FINGAR, P. </w:t>
            </w:r>
            <w:r>
              <w:rPr>
                <w:i/>
                <w:iCs/>
              </w:rPr>
              <w:t>Business process management: the next wave: harnessing complexity with intelligent agents</w:t>
            </w:r>
            <w:r>
              <w:t>. Tampa: Meghan-Kiffer Press, 2013, 276 s. ISBN 978-0-929652-22-1.</w:t>
            </w:r>
          </w:p>
          <w:p w14:paraId="5153B6E3" w14:textId="15684887" w:rsidR="00B8465D" w:rsidRDefault="00B8465D" w:rsidP="00B8465D">
            <w:pPr>
              <w:jc w:val="both"/>
            </w:pPr>
            <w:r>
              <w:rPr>
                <w:color w:val="000000"/>
              </w:rPr>
              <w:lastRenderedPageBreak/>
              <w:t>GERTH, C</w:t>
            </w:r>
            <w:r w:rsidR="00413529">
              <w:rPr>
                <w:color w:val="000000"/>
              </w:rPr>
              <w:t>H</w:t>
            </w:r>
            <w:r>
              <w:rPr>
                <w:color w:val="000000"/>
              </w:rPr>
              <w:t xml:space="preserve">. </w:t>
            </w:r>
            <w:r>
              <w:rPr>
                <w:i/>
                <w:iCs/>
                <w:color w:val="000000"/>
              </w:rPr>
              <w:t>Business process models: change management</w:t>
            </w:r>
            <w:r>
              <w:rPr>
                <w:color w:val="000000"/>
              </w:rPr>
              <w:t>. Berlin: Springer, 2013, 218 s. Lecture notes in computer science. ISBN 978-3-642-38603-9.</w:t>
            </w:r>
          </w:p>
          <w:p w14:paraId="6971030D" w14:textId="7F5DCC74" w:rsidR="00B74705" w:rsidRPr="00B75A00" w:rsidRDefault="00B8465D" w:rsidP="00942978">
            <w:r>
              <w:t xml:space="preserve">PANAGACOS, T. </w:t>
            </w:r>
            <w:r>
              <w:rPr>
                <w:i/>
                <w:iCs/>
              </w:rPr>
              <w:t>The ultimate guide to business process management: everything you need to know and how to apply it to your organization</w:t>
            </w:r>
            <w:r>
              <w:t xml:space="preserve">. USA: CreateSpace Independent Publishing Platform, 2012, 177 s. ISBN 978-1-4774-8613-9. Dostupné také z: </w:t>
            </w:r>
            <w:hyperlink r:id="rId15" w:history="1">
              <w:r>
                <w:rPr>
                  <w:rStyle w:val="Hypertextovodkaz"/>
                </w:rPr>
                <w:t>http://ultimateguidetobpm.com/</w:t>
              </w:r>
            </w:hyperlink>
            <w:r>
              <w:rPr>
                <w:rStyle w:val="Hypertextovodkaz"/>
              </w:rPr>
              <w:t>.</w:t>
            </w:r>
          </w:p>
        </w:tc>
      </w:tr>
      <w:tr w:rsidR="00B74705" w14:paraId="6099776D" w14:textId="77777777" w:rsidTr="0094297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26E12F" w14:textId="77777777" w:rsidR="00B74705" w:rsidRPr="00B75A00" w:rsidRDefault="00B74705" w:rsidP="00942978">
            <w:pPr>
              <w:rPr>
                <w:b/>
              </w:rPr>
            </w:pPr>
            <w:r w:rsidRPr="00B75A00">
              <w:rPr>
                <w:b/>
              </w:rPr>
              <w:lastRenderedPageBreak/>
              <w:t>Informace ke kombinované nebo distanční formě</w:t>
            </w:r>
          </w:p>
        </w:tc>
      </w:tr>
      <w:tr w:rsidR="00B74705" w14:paraId="41EF6242" w14:textId="77777777" w:rsidTr="00942978">
        <w:tc>
          <w:tcPr>
            <w:tcW w:w="4787" w:type="dxa"/>
            <w:gridSpan w:val="3"/>
            <w:tcBorders>
              <w:top w:val="single" w:sz="2" w:space="0" w:color="auto"/>
            </w:tcBorders>
            <w:shd w:val="clear" w:color="auto" w:fill="F7CAAC"/>
          </w:tcPr>
          <w:p w14:paraId="7A878901" w14:textId="77777777" w:rsidR="00B74705" w:rsidRDefault="00B74705" w:rsidP="00942978">
            <w:pPr>
              <w:jc w:val="both"/>
            </w:pPr>
            <w:r>
              <w:rPr>
                <w:b/>
              </w:rPr>
              <w:t>Rozsah konzultací (soustředění)</w:t>
            </w:r>
          </w:p>
        </w:tc>
        <w:tc>
          <w:tcPr>
            <w:tcW w:w="889" w:type="dxa"/>
            <w:tcBorders>
              <w:top w:val="single" w:sz="2" w:space="0" w:color="auto"/>
            </w:tcBorders>
          </w:tcPr>
          <w:p w14:paraId="3C9FE798" w14:textId="21F5C1F0" w:rsidR="00B74705" w:rsidRDefault="00B74705" w:rsidP="00942978">
            <w:pPr>
              <w:jc w:val="both"/>
            </w:pPr>
          </w:p>
        </w:tc>
        <w:tc>
          <w:tcPr>
            <w:tcW w:w="4179" w:type="dxa"/>
            <w:gridSpan w:val="4"/>
            <w:tcBorders>
              <w:top w:val="single" w:sz="2" w:space="0" w:color="auto"/>
            </w:tcBorders>
            <w:shd w:val="clear" w:color="auto" w:fill="F7CAAC"/>
          </w:tcPr>
          <w:p w14:paraId="5D84925A" w14:textId="77777777" w:rsidR="00B74705" w:rsidRDefault="00B74705" w:rsidP="00942978">
            <w:pPr>
              <w:jc w:val="both"/>
              <w:rPr>
                <w:b/>
              </w:rPr>
            </w:pPr>
            <w:r>
              <w:rPr>
                <w:b/>
              </w:rPr>
              <w:t xml:space="preserve">hodin </w:t>
            </w:r>
          </w:p>
        </w:tc>
      </w:tr>
      <w:tr w:rsidR="00B74705" w14:paraId="709700EC" w14:textId="77777777" w:rsidTr="00942978">
        <w:tc>
          <w:tcPr>
            <w:tcW w:w="9855" w:type="dxa"/>
            <w:gridSpan w:val="8"/>
            <w:shd w:val="clear" w:color="auto" w:fill="F7CAAC"/>
          </w:tcPr>
          <w:p w14:paraId="17995678" w14:textId="77777777" w:rsidR="00B74705" w:rsidRDefault="00B74705" w:rsidP="00942978">
            <w:pPr>
              <w:jc w:val="both"/>
              <w:rPr>
                <w:b/>
              </w:rPr>
            </w:pPr>
            <w:r>
              <w:rPr>
                <w:b/>
              </w:rPr>
              <w:t>Informace o způsobu kontaktu s vyučujícím</w:t>
            </w:r>
          </w:p>
        </w:tc>
      </w:tr>
      <w:tr w:rsidR="00B74705" w14:paraId="0AAC971C" w14:textId="77777777" w:rsidTr="00942978">
        <w:trPr>
          <w:trHeight w:val="666"/>
        </w:trPr>
        <w:tc>
          <w:tcPr>
            <w:tcW w:w="9855" w:type="dxa"/>
            <w:gridSpan w:val="8"/>
          </w:tcPr>
          <w:p w14:paraId="6C0B5AF0" w14:textId="77777777" w:rsidR="00B74705" w:rsidRDefault="00B74705" w:rsidP="0094297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B54BFED" w14:textId="6D53AB6E" w:rsidR="00E513AF" w:rsidRDefault="00E513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42978" w14:paraId="40D46306" w14:textId="77777777" w:rsidTr="00942978">
        <w:tc>
          <w:tcPr>
            <w:tcW w:w="9855" w:type="dxa"/>
            <w:gridSpan w:val="8"/>
            <w:tcBorders>
              <w:bottom w:val="double" w:sz="4" w:space="0" w:color="auto"/>
            </w:tcBorders>
            <w:shd w:val="clear" w:color="auto" w:fill="BDD6EE"/>
          </w:tcPr>
          <w:p w14:paraId="265909A9" w14:textId="77777777" w:rsidR="00942978" w:rsidRDefault="00942978" w:rsidP="00942978">
            <w:pPr>
              <w:jc w:val="both"/>
              <w:rPr>
                <w:b/>
                <w:sz w:val="28"/>
              </w:rPr>
            </w:pPr>
            <w:r>
              <w:lastRenderedPageBreak/>
              <w:br w:type="page"/>
            </w:r>
            <w:r>
              <w:rPr>
                <w:b/>
                <w:sz w:val="28"/>
              </w:rPr>
              <w:t>B-III – Charakteristika studijního předmětu</w:t>
            </w:r>
          </w:p>
        </w:tc>
      </w:tr>
      <w:tr w:rsidR="00942978" w14:paraId="6D82BD9C" w14:textId="77777777" w:rsidTr="00942978">
        <w:tc>
          <w:tcPr>
            <w:tcW w:w="3086" w:type="dxa"/>
            <w:tcBorders>
              <w:top w:val="double" w:sz="4" w:space="0" w:color="auto"/>
            </w:tcBorders>
            <w:shd w:val="clear" w:color="auto" w:fill="F7CAAC"/>
          </w:tcPr>
          <w:p w14:paraId="2EE7B3B9" w14:textId="77777777" w:rsidR="00942978" w:rsidRPr="00DA32EE" w:rsidRDefault="00942978" w:rsidP="00942978">
            <w:pPr>
              <w:rPr>
                <w:b/>
              </w:rPr>
            </w:pPr>
            <w:r w:rsidRPr="00DA32EE">
              <w:rPr>
                <w:b/>
              </w:rPr>
              <w:t>Název studijního předmětu</w:t>
            </w:r>
          </w:p>
        </w:tc>
        <w:tc>
          <w:tcPr>
            <w:tcW w:w="6769" w:type="dxa"/>
            <w:gridSpan w:val="7"/>
            <w:tcBorders>
              <w:top w:val="double" w:sz="4" w:space="0" w:color="auto"/>
            </w:tcBorders>
          </w:tcPr>
          <w:p w14:paraId="09E6922F" w14:textId="51D4B62E" w:rsidR="00942978" w:rsidRPr="00A56410" w:rsidRDefault="00A56410" w:rsidP="00942978">
            <w:pPr>
              <w:jc w:val="both"/>
            </w:pPr>
            <w:r w:rsidRPr="00A56410">
              <w:rPr>
                <w:shd w:val="clear" w:color="auto" w:fill="FFFFFF"/>
              </w:rPr>
              <w:t>Enterprise Economics III</w:t>
            </w:r>
          </w:p>
        </w:tc>
      </w:tr>
      <w:tr w:rsidR="00942978" w14:paraId="1D3B0334" w14:textId="77777777" w:rsidTr="00942978">
        <w:tc>
          <w:tcPr>
            <w:tcW w:w="3086" w:type="dxa"/>
            <w:shd w:val="clear" w:color="auto" w:fill="F7CAAC"/>
          </w:tcPr>
          <w:p w14:paraId="4BB0EDC7" w14:textId="77777777" w:rsidR="00942978" w:rsidRPr="00DA32EE" w:rsidRDefault="00942978" w:rsidP="00942978">
            <w:pPr>
              <w:rPr>
                <w:b/>
              </w:rPr>
            </w:pPr>
            <w:r w:rsidRPr="00DA32EE">
              <w:rPr>
                <w:b/>
              </w:rPr>
              <w:t>Typ předmětu</w:t>
            </w:r>
          </w:p>
        </w:tc>
        <w:tc>
          <w:tcPr>
            <w:tcW w:w="3406" w:type="dxa"/>
            <w:gridSpan w:val="4"/>
          </w:tcPr>
          <w:p w14:paraId="5D9EB88B" w14:textId="1A9027FE" w:rsidR="00942978" w:rsidRPr="00A56410" w:rsidRDefault="00A56410" w:rsidP="00942978">
            <w:pPr>
              <w:jc w:val="both"/>
            </w:pPr>
            <w:r>
              <w:t>p</w:t>
            </w:r>
            <w:r w:rsidR="00942978" w:rsidRPr="00A56410">
              <w:t>ovinný „ZT“</w:t>
            </w:r>
          </w:p>
        </w:tc>
        <w:tc>
          <w:tcPr>
            <w:tcW w:w="2695" w:type="dxa"/>
            <w:gridSpan w:val="2"/>
            <w:shd w:val="clear" w:color="auto" w:fill="F7CAAC"/>
          </w:tcPr>
          <w:p w14:paraId="2D1A90C0" w14:textId="77777777" w:rsidR="00942978" w:rsidRPr="00A56410" w:rsidRDefault="00942978" w:rsidP="00942978">
            <w:pPr>
              <w:jc w:val="both"/>
            </w:pPr>
            <w:r w:rsidRPr="00A56410">
              <w:rPr>
                <w:b/>
              </w:rPr>
              <w:t>doporučený ročník / semestr</w:t>
            </w:r>
          </w:p>
        </w:tc>
        <w:tc>
          <w:tcPr>
            <w:tcW w:w="668" w:type="dxa"/>
          </w:tcPr>
          <w:p w14:paraId="6F2FF0EF" w14:textId="77777777" w:rsidR="00942978" w:rsidRPr="00A56410" w:rsidRDefault="00942978" w:rsidP="00942978">
            <w:pPr>
              <w:jc w:val="both"/>
            </w:pPr>
            <w:r w:rsidRPr="00A56410">
              <w:t>1/L</w:t>
            </w:r>
          </w:p>
        </w:tc>
      </w:tr>
      <w:tr w:rsidR="00942978" w14:paraId="25A0B17D" w14:textId="77777777" w:rsidTr="00942978">
        <w:tc>
          <w:tcPr>
            <w:tcW w:w="3086" w:type="dxa"/>
            <w:shd w:val="clear" w:color="auto" w:fill="F7CAAC"/>
          </w:tcPr>
          <w:p w14:paraId="7BF69776" w14:textId="77777777" w:rsidR="00942978" w:rsidRPr="00DA32EE" w:rsidRDefault="00942978" w:rsidP="00942978">
            <w:pPr>
              <w:rPr>
                <w:b/>
              </w:rPr>
            </w:pPr>
            <w:r w:rsidRPr="00DA32EE">
              <w:rPr>
                <w:b/>
              </w:rPr>
              <w:t>Rozsah studijního předmětu</w:t>
            </w:r>
          </w:p>
        </w:tc>
        <w:tc>
          <w:tcPr>
            <w:tcW w:w="1701" w:type="dxa"/>
            <w:gridSpan w:val="2"/>
          </w:tcPr>
          <w:p w14:paraId="3E1D8533" w14:textId="77777777" w:rsidR="00942978" w:rsidRPr="00A56410" w:rsidRDefault="00942978" w:rsidP="00942978">
            <w:pPr>
              <w:jc w:val="both"/>
            </w:pPr>
            <w:r w:rsidRPr="00A56410">
              <w:t>26p + 26s</w:t>
            </w:r>
          </w:p>
        </w:tc>
        <w:tc>
          <w:tcPr>
            <w:tcW w:w="889" w:type="dxa"/>
            <w:shd w:val="clear" w:color="auto" w:fill="F7CAAC"/>
          </w:tcPr>
          <w:p w14:paraId="0D8BCEC5" w14:textId="77777777" w:rsidR="00942978" w:rsidRPr="00A56410" w:rsidRDefault="00942978" w:rsidP="00942978">
            <w:pPr>
              <w:jc w:val="both"/>
              <w:rPr>
                <w:b/>
              </w:rPr>
            </w:pPr>
            <w:r w:rsidRPr="00A56410">
              <w:rPr>
                <w:b/>
              </w:rPr>
              <w:t xml:space="preserve">hod. </w:t>
            </w:r>
          </w:p>
        </w:tc>
        <w:tc>
          <w:tcPr>
            <w:tcW w:w="816" w:type="dxa"/>
          </w:tcPr>
          <w:p w14:paraId="47881BDB" w14:textId="77777777" w:rsidR="00942978" w:rsidRPr="00A56410" w:rsidRDefault="00942978" w:rsidP="00942978">
            <w:pPr>
              <w:jc w:val="both"/>
            </w:pPr>
            <w:r w:rsidRPr="00A56410">
              <w:t>52</w:t>
            </w:r>
          </w:p>
        </w:tc>
        <w:tc>
          <w:tcPr>
            <w:tcW w:w="2156" w:type="dxa"/>
            <w:shd w:val="clear" w:color="auto" w:fill="F7CAAC"/>
          </w:tcPr>
          <w:p w14:paraId="4BA1748E" w14:textId="77777777" w:rsidR="00942978" w:rsidRPr="00A56410" w:rsidRDefault="00942978" w:rsidP="00942978">
            <w:pPr>
              <w:jc w:val="both"/>
              <w:rPr>
                <w:b/>
              </w:rPr>
            </w:pPr>
            <w:r w:rsidRPr="00A56410">
              <w:rPr>
                <w:b/>
              </w:rPr>
              <w:t>kreditů</w:t>
            </w:r>
          </w:p>
        </w:tc>
        <w:tc>
          <w:tcPr>
            <w:tcW w:w="1207" w:type="dxa"/>
            <w:gridSpan w:val="2"/>
          </w:tcPr>
          <w:p w14:paraId="0C0136D1" w14:textId="77777777" w:rsidR="00942978" w:rsidRPr="00A56410" w:rsidRDefault="00942978" w:rsidP="00942978">
            <w:pPr>
              <w:jc w:val="both"/>
            </w:pPr>
            <w:r w:rsidRPr="00A56410">
              <w:t>5</w:t>
            </w:r>
          </w:p>
        </w:tc>
      </w:tr>
      <w:tr w:rsidR="00942978" w14:paraId="7FE8CABA" w14:textId="77777777" w:rsidTr="00942978">
        <w:tc>
          <w:tcPr>
            <w:tcW w:w="3086" w:type="dxa"/>
            <w:shd w:val="clear" w:color="auto" w:fill="F7CAAC"/>
          </w:tcPr>
          <w:p w14:paraId="20C5DFC7" w14:textId="77777777" w:rsidR="00942978" w:rsidRPr="00DA32EE" w:rsidRDefault="00942978" w:rsidP="00942978">
            <w:pPr>
              <w:rPr>
                <w:b/>
              </w:rPr>
            </w:pPr>
            <w:r w:rsidRPr="00DA32EE">
              <w:rPr>
                <w:b/>
              </w:rPr>
              <w:t>Prerekvizity, korekvizity, ekvivalence</w:t>
            </w:r>
          </w:p>
        </w:tc>
        <w:tc>
          <w:tcPr>
            <w:tcW w:w="6769" w:type="dxa"/>
            <w:gridSpan w:val="7"/>
          </w:tcPr>
          <w:p w14:paraId="6226A730" w14:textId="2195826D" w:rsidR="00942978" w:rsidRPr="00A56410" w:rsidRDefault="00942978" w:rsidP="00942978">
            <w:pPr>
              <w:jc w:val="both"/>
            </w:pPr>
          </w:p>
        </w:tc>
      </w:tr>
      <w:tr w:rsidR="00942978" w14:paraId="51448265" w14:textId="77777777" w:rsidTr="00942978">
        <w:tc>
          <w:tcPr>
            <w:tcW w:w="3086" w:type="dxa"/>
            <w:shd w:val="clear" w:color="auto" w:fill="F7CAAC"/>
          </w:tcPr>
          <w:p w14:paraId="20B65029" w14:textId="77777777" w:rsidR="00942978" w:rsidRPr="00DA32EE" w:rsidRDefault="00942978" w:rsidP="00942978">
            <w:pPr>
              <w:rPr>
                <w:b/>
              </w:rPr>
            </w:pPr>
            <w:r w:rsidRPr="00DA32EE">
              <w:rPr>
                <w:b/>
              </w:rPr>
              <w:t>Způsob ověření studijních výsledků</w:t>
            </w:r>
          </w:p>
        </w:tc>
        <w:tc>
          <w:tcPr>
            <w:tcW w:w="3406" w:type="dxa"/>
            <w:gridSpan w:val="4"/>
          </w:tcPr>
          <w:p w14:paraId="0D2E01D9" w14:textId="77777777" w:rsidR="00942978" w:rsidRPr="00DA32EE" w:rsidRDefault="00942978" w:rsidP="00942978">
            <w:pPr>
              <w:jc w:val="both"/>
            </w:pPr>
            <w:r>
              <w:t>z</w:t>
            </w:r>
            <w:r w:rsidRPr="00DA32EE">
              <w:t>ápočet, zkouška</w:t>
            </w:r>
          </w:p>
        </w:tc>
        <w:tc>
          <w:tcPr>
            <w:tcW w:w="2156" w:type="dxa"/>
            <w:shd w:val="clear" w:color="auto" w:fill="F7CAAC"/>
          </w:tcPr>
          <w:p w14:paraId="3909AA37" w14:textId="77777777" w:rsidR="00942978" w:rsidRPr="00DA32EE" w:rsidRDefault="00942978" w:rsidP="00942978">
            <w:pPr>
              <w:jc w:val="both"/>
              <w:rPr>
                <w:b/>
              </w:rPr>
            </w:pPr>
            <w:r w:rsidRPr="00DA32EE">
              <w:rPr>
                <w:b/>
              </w:rPr>
              <w:t>Forma výuky</w:t>
            </w:r>
          </w:p>
        </w:tc>
        <w:tc>
          <w:tcPr>
            <w:tcW w:w="1207" w:type="dxa"/>
            <w:gridSpan w:val="2"/>
          </w:tcPr>
          <w:p w14:paraId="42D3C54A" w14:textId="77777777" w:rsidR="00942978" w:rsidRPr="00DA32EE" w:rsidRDefault="00942978" w:rsidP="00942978">
            <w:pPr>
              <w:jc w:val="both"/>
            </w:pPr>
            <w:r>
              <w:t>p</w:t>
            </w:r>
            <w:r w:rsidRPr="00DA32EE">
              <w:t>řednáška, seminář</w:t>
            </w:r>
          </w:p>
        </w:tc>
      </w:tr>
      <w:tr w:rsidR="00942978" w14:paraId="1965234E" w14:textId="77777777" w:rsidTr="00942978">
        <w:tc>
          <w:tcPr>
            <w:tcW w:w="3086" w:type="dxa"/>
            <w:shd w:val="clear" w:color="auto" w:fill="F7CAAC"/>
          </w:tcPr>
          <w:p w14:paraId="4C4B46B7" w14:textId="77777777" w:rsidR="00942978" w:rsidRPr="00DA32EE" w:rsidRDefault="00942978" w:rsidP="00942978">
            <w:pPr>
              <w:rPr>
                <w:b/>
              </w:rPr>
            </w:pPr>
            <w:r w:rsidRPr="00DA32EE">
              <w:rPr>
                <w:b/>
              </w:rPr>
              <w:t>Forma způsobu ověření studijních výsledků a další požadavky na studenta</w:t>
            </w:r>
          </w:p>
        </w:tc>
        <w:tc>
          <w:tcPr>
            <w:tcW w:w="6769" w:type="dxa"/>
            <w:gridSpan w:val="7"/>
            <w:tcBorders>
              <w:bottom w:val="nil"/>
            </w:tcBorders>
          </w:tcPr>
          <w:p w14:paraId="7EE4B524" w14:textId="77777777" w:rsidR="00942978" w:rsidRDefault="00942978" w:rsidP="00942978">
            <w:pPr>
              <w:jc w:val="both"/>
            </w:pPr>
            <w:r w:rsidRPr="00DA32EE">
              <w:t>Způsob zakončení předmětu – zápočet, zkouška</w:t>
            </w:r>
          </w:p>
          <w:p w14:paraId="27061E0A" w14:textId="77777777" w:rsidR="00942978" w:rsidRPr="00DA32EE" w:rsidRDefault="00942978" w:rsidP="00942978">
            <w:pPr>
              <w:jc w:val="both"/>
            </w:pPr>
            <w:r w:rsidRPr="00DA32EE">
              <w:t>Požadavky na zápočet - vypracování seminární práce dle požadavků vyučujícího, 80% aktivní účast na seminářích.</w:t>
            </w:r>
          </w:p>
          <w:p w14:paraId="30BB3821" w14:textId="77777777" w:rsidR="00942978" w:rsidRPr="00DA32EE" w:rsidRDefault="00942978" w:rsidP="00942978">
            <w:pPr>
              <w:jc w:val="both"/>
            </w:pPr>
            <w:r w:rsidRPr="00DA32EE">
              <w:t>Požadavky na zkoušku - písemný test s maximálním možným počtem dosažitelných 60 bodů musí být napsán alespoň na 60 %, následuje ústní zkouška v rozsahu znalostí přednášek a seminářů.</w:t>
            </w:r>
          </w:p>
        </w:tc>
      </w:tr>
      <w:tr w:rsidR="00942978" w14:paraId="4CF04D18" w14:textId="77777777" w:rsidTr="00942978">
        <w:trPr>
          <w:trHeight w:val="40"/>
        </w:trPr>
        <w:tc>
          <w:tcPr>
            <w:tcW w:w="9855" w:type="dxa"/>
            <w:gridSpan w:val="8"/>
            <w:tcBorders>
              <w:top w:val="nil"/>
            </w:tcBorders>
          </w:tcPr>
          <w:p w14:paraId="58082E97" w14:textId="77777777" w:rsidR="00942978" w:rsidRPr="00DA32EE" w:rsidRDefault="00942978" w:rsidP="00942978">
            <w:pPr>
              <w:jc w:val="both"/>
            </w:pPr>
          </w:p>
        </w:tc>
      </w:tr>
      <w:tr w:rsidR="00942978" w14:paraId="5999FBED" w14:textId="77777777" w:rsidTr="00942978">
        <w:trPr>
          <w:trHeight w:val="197"/>
        </w:trPr>
        <w:tc>
          <w:tcPr>
            <w:tcW w:w="3086" w:type="dxa"/>
            <w:tcBorders>
              <w:top w:val="nil"/>
            </w:tcBorders>
            <w:shd w:val="clear" w:color="auto" w:fill="F7CAAC"/>
          </w:tcPr>
          <w:p w14:paraId="39CA5D52" w14:textId="77777777" w:rsidR="00942978" w:rsidRPr="00DA32EE" w:rsidRDefault="00942978" w:rsidP="00942978">
            <w:pPr>
              <w:jc w:val="both"/>
              <w:rPr>
                <w:b/>
              </w:rPr>
            </w:pPr>
            <w:r w:rsidRPr="00DA32EE">
              <w:rPr>
                <w:b/>
              </w:rPr>
              <w:t>Garant předmětu</w:t>
            </w:r>
          </w:p>
        </w:tc>
        <w:tc>
          <w:tcPr>
            <w:tcW w:w="6769" w:type="dxa"/>
            <w:gridSpan w:val="7"/>
            <w:tcBorders>
              <w:top w:val="nil"/>
            </w:tcBorders>
          </w:tcPr>
          <w:p w14:paraId="236AF732" w14:textId="77777777" w:rsidR="00942978" w:rsidRPr="00DA32EE" w:rsidRDefault="00942978" w:rsidP="00942978">
            <w:pPr>
              <w:jc w:val="both"/>
            </w:pPr>
            <w:r w:rsidRPr="00DA32EE">
              <w:t>prof. Ing. Jaroslav Belás, PhD.</w:t>
            </w:r>
          </w:p>
        </w:tc>
      </w:tr>
      <w:tr w:rsidR="00942978" w14:paraId="330AE42B" w14:textId="77777777" w:rsidTr="00942978">
        <w:trPr>
          <w:trHeight w:val="243"/>
        </w:trPr>
        <w:tc>
          <w:tcPr>
            <w:tcW w:w="3086" w:type="dxa"/>
            <w:tcBorders>
              <w:top w:val="nil"/>
            </w:tcBorders>
            <w:shd w:val="clear" w:color="auto" w:fill="F7CAAC"/>
          </w:tcPr>
          <w:p w14:paraId="036286DF" w14:textId="77777777" w:rsidR="00942978" w:rsidRPr="00DA32EE" w:rsidRDefault="00942978" w:rsidP="00942978">
            <w:pPr>
              <w:jc w:val="both"/>
              <w:rPr>
                <w:b/>
              </w:rPr>
            </w:pPr>
            <w:r w:rsidRPr="00DA32EE">
              <w:rPr>
                <w:b/>
              </w:rPr>
              <w:t>Zapojení garanta do výuky předmětu</w:t>
            </w:r>
          </w:p>
        </w:tc>
        <w:tc>
          <w:tcPr>
            <w:tcW w:w="6769" w:type="dxa"/>
            <w:gridSpan w:val="7"/>
            <w:tcBorders>
              <w:top w:val="nil"/>
            </w:tcBorders>
          </w:tcPr>
          <w:p w14:paraId="75DCCF55" w14:textId="77777777" w:rsidR="00942978" w:rsidRPr="00DA32EE" w:rsidRDefault="00942978" w:rsidP="00942978">
            <w:pPr>
              <w:jc w:val="both"/>
            </w:pPr>
            <w:r w:rsidRPr="00DA32EE">
              <w:t>Garant se podílí na přednášení v rozsahu 100 %, dále stanovuje koncepci seminářů a dohlíží na jejich jednotné vedení.</w:t>
            </w:r>
          </w:p>
        </w:tc>
      </w:tr>
      <w:tr w:rsidR="00942978" w14:paraId="31DD83C6" w14:textId="77777777" w:rsidTr="00942978">
        <w:tc>
          <w:tcPr>
            <w:tcW w:w="3086" w:type="dxa"/>
            <w:shd w:val="clear" w:color="auto" w:fill="F7CAAC"/>
          </w:tcPr>
          <w:p w14:paraId="43E01BDD" w14:textId="77777777" w:rsidR="00942978" w:rsidRPr="00DA32EE" w:rsidRDefault="00942978" w:rsidP="00942978">
            <w:pPr>
              <w:jc w:val="both"/>
              <w:rPr>
                <w:b/>
              </w:rPr>
            </w:pPr>
            <w:r w:rsidRPr="00DA32EE">
              <w:rPr>
                <w:b/>
              </w:rPr>
              <w:t>Vyučující</w:t>
            </w:r>
          </w:p>
        </w:tc>
        <w:tc>
          <w:tcPr>
            <w:tcW w:w="6769" w:type="dxa"/>
            <w:gridSpan w:val="7"/>
            <w:tcBorders>
              <w:bottom w:val="nil"/>
            </w:tcBorders>
          </w:tcPr>
          <w:p w14:paraId="0799C9C0" w14:textId="77777777" w:rsidR="00942978" w:rsidRPr="00DA32EE" w:rsidRDefault="00942978" w:rsidP="00942978">
            <w:pPr>
              <w:jc w:val="both"/>
            </w:pPr>
            <w:r w:rsidRPr="00DA32EE">
              <w:t xml:space="preserve">prof. Ing. Jaroslav Belás, PhD. – přednášky </w:t>
            </w:r>
            <w:r>
              <w:t>(</w:t>
            </w:r>
            <w:r w:rsidRPr="00DA32EE">
              <w:t>100%</w:t>
            </w:r>
            <w:r>
              <w:t>)</w:t>
            </w:r>
          </w:p>
        </w:tc>
      </w:tr>
      <w:tr w:rsidR="00942978" w14:paraId="328E1653" w14:textId="77777777" w:rsidTr="00DF7C70">
        <w:trPr>
          <w:trHeight w:val="70"/>
        </w:trPr>
        <w:tc>
          <w:tcPr>
            <w:tcW w:w="9855" w:type="dxa"/>
            <w:gridSpan w:val="8"/>
            <w:tcBorders>
              <w:top w:val="nil"/>
            </w:tcBorders>
          </w:tcPr>
          <w:p w14:paraId="1A14FF2D" w14:textId="77777777" w:rsidR="00942978" w:rsidRPr="00DA32EE" w:rsidRDefault="00942978" w:rsidP="00942978">
            <w:pPr>
              <w:jc w:val="both"/>
            </w:pPr>
          </w:p>
        </w:tc>
      </w:tr>
      <w:tr w:rsidR="00942978" w14:paraId="2317BFC7" w14:textId="77777777" w:rsidTr="00942978">
        <w:tc>
          <w:tcPr>
            <w:tcW w:w="3086" w:type="dxa"/>
            <w:shd w:val="clear" w:color="auto" w:fill="F7CAAC"/>
          </w:tcPr>
          <w:p w14:paraId="0FFB31BE" w14:textId="77777777" w:rsidR="00942978" w:rsidRPr="00DA32EE" w:rsidRDefault="00942978" w:rsidP="00942978">
            <w:pPr>
              <w:jc w:val="both"/>
              <w:rPr>
                <w:b/>
              </w:rPr>
            </w:pPr>
            <w:r w:rsidRPr="00DA32EE">
              <w:rPr>
                <w:b/>
              </w:rPr>
              <w:t>Stručná anotace předmětu</w:t>
            </w:r>
          </w:p>
        </w:tc>
        <w:tc>
          <w:tcPr>
            <w:tcW w:w="6769" w:type="dxa"/>
            <w:gridSpan w:val="7"/>
            <w:tcBorders>
              <w:bottom w:val="nil"/>
            </w:tcBorders>
          </w:tcPr>
          <w:p w14:paraId="32AFF35B" w14:textId="77777777" w:rsidR="00942978" w:rsidRPr="00DA32EE" w:rsidRDefault="00942978" w:rsidP="00942978">
            <w:pPr>
              <w:jc w:val="both"/>
            </w:pPr>
          </w:p>
        </w:tc>
      </w:tr>
      <w:tr w:rsidR="00942978" w14:paraId="3C250D17" w14:textId="77777777" w:rsidTr="00942978">
        <w:trPr>
          <w:trHeight w:val="3938"/>
        </w:trPr>
        <w:tc>
          <w:tcPr>
            <w:tcW w:w="9855" w:type="dxa"/>
            <w:gridSpan w:val="8"/>
            <w:tcBorders>
              <w:top w:val="nil"/>
              <w:bottom w:val="single" w:sz="12" w:space="0" w:color="auto"/>
            </w:tcBorders>
          </w:tcPr>
          <w:p w14:paraId="61250756" w14:textId="77777777" w:rsidR="00942978" w:rsidRPr="00DA32EE" w:rsidRDefault="00942978" w:rsidP="00942978">
            <w:pPr>
              <w:jc w:val="both"/>
              <w:rPr>
                <w:b/>
                <w:color w:val="FF0000"/>
              </w:rPr>
            </w:pPr>
            <w:r w:rsidRPr="00DA32EE">
              <w:rPr>
                <w:color w:val="000000"/>
                <w:shd w:val="clear" w:color="auto" w:fill="FFFFFF"/>
              </w:rPr>
              <w:t>Předmět je zaměřený na problematiku komplexního řízení firem. V rámci předmětu budou prezentovány významné oblasti finančního řízení firem, jako jsou strategické finanční rozhodování, úloha finančního trhu při financování firem, definice, prezentace problematiky řízení tržního, informačního, provozního a bezpečnostního rizika v kontextu finančního řízení firmy. Součástí předmětu jsou obchodní činnosti, personální management a aktuální trendy v oblasti efektivní organizace podniku.</w:t>
            </w:r>
            <w:r w:rsidRPr="00DA32EE">
              <w:t xml:space="preserve"> Studenti získají znalosti a dovednosti, které jsou důležité pro řízení firem.</w:t>
            </w:r>
          </w:p>
          <w:p w14:paraId="64976A79"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Integrovaný systém řízení podniku</w:t>
            </w:r>
          </w:p>
          <w:p w14:paraId="1FDC83F1"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Význam a cíle podnikové strategie</w:t>
            </w:r>
          </w:p>
          <w:p w14:paraId="69BE822D"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Finanční výkonnost podniku, cíle, přístupy a metody</w:t>
            </w:r>
          </w:p>
          <w:p w14:paraId="4C94D914"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Finanční analýza podniku, bonitní a bankrotní modely</w:t>
            </w:r>
          </w:p>
          <w:p w14:paraId="0558C137"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Řízení finančních rizik v podniku</w:t>
            </w:r>
          </w:p>
          <w:p w14:paraId="38F91281"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Investiční proces a financování investic v podniku</w:t>
            </w:r>
          </w:p>
          <w:p w14:paraId="4647A931"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Financování krátkodobých podnikových potřeb</w:t>
            </w:r>
          </w:p>
          <w:p w14:paraId="46329DD5"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Operativní činnosti v podniku a nefinanční rizika</w:t>
            </w:r>
          </w:p>
          <w:p w14:paraId="1EDDD6D6"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Řízení tržního rizika v podniku</w:t>
            </w:r>
          </w:p>
          <w:p w14:paraId="3F879D25" w14:textId="77777777" w:rsidR="00942978" w:rsidRPr="00DA32EE" w:rsidRDefault="00942978" w:rsidP="00AB14A6">
            <w:pPr>
              <w:numPr>
                <w:ilvl w:val="0"/>
                <w:numId w:val="13"/>
              </w:numPr>
              <w:tabs>
                <w:tab w:val="clear" w:pos="360"/>
                <w:tab w:val="num" w:pos="247"/>
              </w:tabs>
              <w:jc w:val="both"/>
            </w:pPr>
            <w:r w:rsidRPr="00DA32EE">
              <w:t>Správa informačního, právního, provozního a bezpečnostního rizika ve firmě</w:t>
            </w:r>
          </w:p>
          <w:p w14:paraId="50A46045"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Obchodní činnosti v podniku</w:t>
            </w:r>
          </w:p>
          <w:p w14:paraId="4D0E0A03" w14:textId="77777777" w:rsidR="00942978" w:rsidRPr="00DA32EE" w:rsidRDefault="00942978" w:rsidP="00AB14A6">
            <w:pPr>
              <w:numPr>
                <w:ilvl w:val="0"/>
                <w:numId w:val="13"/>
              </w:numPr>
              <w:tabs>
                <w:tab w:val="clear" w:pos="360"/>
                <w:tab w:val="num" w:pos="247"/>
              </w:tabs>
              <w:jc w:val="both"/>
            </w:pPr>
            <w:r w:rsidRPr="00DA32EE">
              <w:t>Pokročilý personální management v podniku</w:t>
            </w:r>
          </w:p>
          <w:p w14:paraId="2EA2F1DA" w14:textId="77777777" w:rsidR="00942978" w:rsidRPr="00DA32EE" w:rsidRDefault="00942978" w:rsidP="00AB14A6">
            <w:pPr>
              <w:numPr>
                <w:ilvl w:val="0"/>
                <w:numId w:val="13"/>
              </w:numPr>
              <w:tabs>
                <w:tab w:val="clear" w:pos="360"/>
                <w:tab w:val="num" w:pos="247"/>
              </w:tabs>
              <w:jc w:val="both"/>
              <w:rPr>
                <w:b/>
                <w:color w:val="FF0000"/>
              </w:rPr>
            </w:pPr>
            <w:r w:rsidRPr="00DA32EE">
              <w:t>Aktuální trendy v oblasti efektivní organizace podniku.</w:t>
            </w:r>
          </w:p>
        </w:tc>
      </w:tr>
      <w:tr w:rsidR="00942978" w14:paraId="68BBF077" w14:textId="77777777" w:rsidTr="00942978">
        <w:trPr>
          <w:trHeight w:val="265"/>
        </w:trPr>
        <w:tc>
          <w:tcPr>
            <w:tcW w:w="3653" w:type="dxa"/>
            <w:gridSpan w:val="2"/>
            <w:tcBorders>
              <w:top w:val="nil"/>
            </w:tcBorders>
            <w:shd w:val="clear" w:color="auto" w:fill="F7CAAC"/>
          </w:tcPr>
          <w:p w14:paraId="7473FD79" w14:textId="77777777" w:rsidR="00942978" w:rsidRPr="00DA32EE" w:rsidRDefault="00942978" w:rsidP="00942978">
            <w:pPr>
              <w:jc w:val="both"/>
            </w:pPr>
            <w:r w:rsidRPr="00DA32EE">
              <w:rPr>
                <w:b/>
              </w:rPr>
              <w:t>Studijní literatura a studijní pomůcky</w:t>
            </w:r>
          </w:p>
        </w:tc>
        <w:tc>
          <w:tcPr>
            <w:tcW w:w="6202" w:type="dxa"/>
            <w:gridSpan w:val="6"/>
            <w:tcBorders>
              <w:top w:val="nil"/>
              <w:bottom w:val="nil"/>
            </w:tcBorders>
          </w:tcPr>
          <w:p w14:paraId="20D00E29" w14:textId="77777777" w:rsidR="00942978" w:rsidRPr="00DA32EE" w:rsidRDefault="00942978" w:rsidP="00942978">
            <w:pPr>
              <w:jc w:val="both"/>
            </w:pPr>
          </w:p>
        </w:tc>
      </w:tr>
      <w:tr w:rsidR="00942978" w14:paraId="7A675FEF" w14:textId="77777777" w:rsidTr="00942978">
        <w:trPr>
          <w:trHeight w:val="1497"/>
        </w:trPr>
        <w:tc>
          <w:tcPr>
            <w:tcW w:w="9855" w:type="dxa"/>
            <w:gridSpan w:val="8"/>
            <w:tcBorders>
              <w:top w:val="nil"/>
            </w:tcBorders>
          </w:tcPr>
          <w:p w14:paraId="4308927C" w14:textId="77777777" w:rsidR="006D5B3D" w:rsidRPr="002658B2" w:rsidRDefault="006D5B3D" w:rsidP="006D5B3D">
            <w:pPr>
              <w:jc w:val="both"/>
              <w:rPr>
                <w:b/>
              </w:rPr>
            </w:pPr>
            <w:r w:rsidRPr="002658B2">
              <w:rPr>
                <w:b/>
              </w:rPr>
              <w:t>Povinná</w:t>
            </w:r>
            <w:r>
              <w:rPr>
                <w:b/>
              </w:rPr>
              <w:t xml:space="preserve"> literatura</w:t>
            </w:r>
          </w:p>
          <w:p w14:paraId="3AE87DE8" w14:textId="0B9A1151" w:rsidR="006D5B3D" w:rsidRPr="005E1B62" w:rsidRDefault="006D5B3D" w:rsidP="00D93091">
            <w:pPr>
              <w:jc w:val="both"/>
              <w:rPr>
                <w:iCs/>
              </w:rPr>
            </w:pPr>
            <w:r w:rsidRPr="005E1B62">
              <w:rPr>
                <w:iCs/>
              </w:rPr>
              <w:t xml:space="preserve">VERNIMMEN, P. </w:t>
            </w:r>
            <w:r>
              <w:rPr>
                <w:iCs/>
              </w:rPr>
              <w:t>et al.</w:t>
            </w:r>
            <w:r w:rsidRPr="005E1B62">
              <w:rPr>
                <w:iCs/>
              </w:rPr>
              <w:t xml:space="preserve"> </w:t>
            </w:r>
            <w:r w:rsidRPr="005E1B62">
              <w:rPr>
                <w:i/>
                <w:iCs/>
              </w:rPr>
              <w:t>Corporate Finance: Theory and Practice.</w:t>
            </w:r>
            <w:r w:rsidRPr="005E1B62">
              <w:rPr>
                <w:iCs/>
              </w:rPr>
              <w:t xml:space="preserve"> New Jersey: John Wiley &amp; Sons.</w:t>
            </w:r>
            <w:r>
              <w:rPr>
                <w:iCs/>
              </w:rPr>
              <w:t xml:space="preserve"> 2018, 1024 p. ISBN 978-1-119-42448-2.</w:t>
            </w:r>
          </w:p>
          <w:p w14:paraId="0433057A" w14:textId="77777777" w:rsidR="006D5B3D" w:rsidRDefault="006D5B3D" w:rsidP="00D93091">
            <w:pPr>
              <w:jc w:val="both"/>
              <w:rPr>
                <w:b/>
              </w:rPr>
            </w:pPr>
            <w:r w:rsidRPr="002658B2">
              <w:rPr>
                <w:b/>
              </w:rPr>
              <w:t>Doporučená literatura</w:t>
            </w:r>
          </w:p>
          <w:p w14:paraId="3465C4C8" w14:textId="10B29B05" w:rsidR="006D5B3D" w:rsidRDefault="00AC78A3" w:rsidP="00D93091">
            <w:pPr>
              <w:jc w:val="both"/>
              <w:rPr>
                <w:iCs/>
              </w:rPr>
            </w:pPr>
            <w:r w:rsidRPr="00AC78A3">
              <w:rPr>
                <w:iCs/>
              </w:rPr>
              <w:t>CAOUETTE</w:t>
            </w:r>
            <w:r>
              <w:rPr>
                <w:iCs/>
              </w:rPr>
              <w:t>, J. B</w:t>
            </w:r>
            <w:r w:rsidRPr="00AC78A3">
              <w:rPr>
                <w:iCs/>
              </w:rPr>
              <w:t>, ALTMAN</w:t>
            </w:r>
            <w:r>
              <w:rPr>
                <w:iCs/>
              </w:rPr>
              <w:t>, E. I.</w:t>
            </w:r>
            <w:r w:rsidRPr="00AC78A3">
              <w:rPr>
                <w:iCs/>
              </w:rPr>
              <w:t>, NARAYANAN</w:t>
            </w:r>
            <w:r>
              <w:rPr>
                <w:iCs/>
              </w:rPr>
              <w:t>, P.</w:t>
            </w:r>
            <w:r w:rsidRPr="00AC78A3">
              <w:rPr>
                <w:iCs/>
              </w:rPr>
              <w:t>, NIMMO</w:t>
            </w:r>
            <w:r>
              <w:rPr>
                <w:iCs/>
              </w:rPr>
              <w:t>, R</w:t>
            </w:r>
            <w:r w:rsidR="006D5B3D">
              <w:rPr>
                <w:iCs/>
              </w:rPr>
              <w:t xml:space="preserve">. </w:t>
            </w:r>
            <w:r w:rsidRPr="00AC78A3">
              <w:rPr>
                <w:i/>
                <w:iCs/>
              </w:rPr>
              <w:t>Managing Credit Risk: The Great Challenge for Global Financial Markets.</w:t>
            </w:r>
            <w:r w:rsidRPr="00AC78A3">
              <w:rPr>
                <w:iCs/>
              </w:rPr>
              <w:t xml:space="preserve"> 2nd Edition</w:t>
            </w:r>
            <w:r w:rsidR="006D5B3D" w:rsidRPr="00EA0BCD">
              <w:rPr>
                <w:i/>
                <w:iCs/>
              </w:rPr>
              <w:t>.</w:t>
            </w:r>
            <w:r w:rsidR="006D5B3D">
              <w:rPr>
                <w:iCs/>
              </w:rPr>
              <w:t xml:space="preserve"> New Jersey: John Wiley &amp; Sons.</w:t>
            </w:r>
            <w:r>
              <w:rPr>
                <w:iCs/>
              </w:rPr>
              <w:t xml:space="preserve"> 2008, 628 p. ISBN 978-0-470-11872-6.</w:t>
            </w:r>
          </w:p>
          <w:p w14:paraId="197D63B9" w14:textId="3F4AA69C" w:rsidR="00942978" w:rsidRPr="00DA32EE" w:rsidRDefault="006D5B3D" w:rsidP="00D93091">
            <w:pPr>
              <w:jc w:val="both"/>
            </w:pPr>
            <w:r>
              <w:rPr>
                <w:iCs/>
              </w:rPr>
              <w:t xml:space="preserve">HELFERT, E. A. </w:t>
            </w:r>
            <w:r w:rsidRPr="005E1B62">
              <w:rPr>
                <w:i/>
                <w:iCs/>
              </w:rPr>
              <w:t>Financial Analysis: Tools and Techniques: A Guide for Managers.</w:t>
            </w:r>
            <w:r>
              <w:rPr>
                <w:iCs/>
              </w:rPr>
              <w:t xml:space="preserve"> New York: McGraw-Hill</w:t>
            </w:r>
            <w:r w:rsidR="00AC78A3">
              <w:rPr>
                <w:iCs/>
              </w:rPr>
              <w:t>. 2001, 480 p. ISBN 978-0071378345.</w:t>
            </w:r>
          </w:p>
        </w:tc>
      </w:tr>
      <w:tr w:rsidR="00942978" w14:paraId="066A55BF" w14:textId="77777777" w:rsidTr="0094297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AD848B6" w14:textId="77777777" w:rsidR="00942978" w:rsidRPr="00DA32EE" w:rsidRDefault="00942978" w:rsidP="00942978">
            <w:pPr>
              <w:jc w:val="center"/>
              <w:rPr>
                <w:b/>
              </w:rPr>
            </w:pPr>
            <w:r w:rsidRPr="00DA32EE">
              <w:rPr>
                <w:b/>
              </w:rPr>
              <w:t>Informace ke kombinované nebo distanční formě</w:t>
            </w:r>
          </w:p>
        </w:tc>
      </w:tr>
      <w:tr w:rsidR="00942978" w14:paraId="5813BCD0" w14:textId="77777777" w:rsidTr="00942978">
        <w:tc>
          <w:tcPr>
            <w:tcW w:w="4787" w:type="dxa"/>
            <w:gridSpan w:val="3"/>
            <w:tcBorders>
              <w:top w:val="single" w:sz="2" w:space="0" w:color="auto"/>
            </w:tcBorders>
            <w:shd w:val="clear" w:color="auto" w:fill="F7CAAC"/>
          </w:tcPr>
          <w:p w14:paraId="38683BF5" w14:textId="77777777" w:rsidR="00942978" w:rsidRPr="00DA32EE" w:rsidRDefault="00942978" w:rsidP="00942978">
            <w:pPr>
              <w:jc w:val="both"/>
            </w:pPr>
            <w:r w:rsidRPr="00DA32EE">
              <w:rPr>
                <w:b/>
              </w:rPr>
              <w:t>Rozsah konzultací (soustředění)</w:t>
            </w:r>
          </w:p>
        </w:tc>
        <w:tc>
          <w:tcPr>
            <w:tcW w:w="889" w:type="dxa"/>
            <w:tcBorders>
              <w:top w:val="single" w:sz="2" w:space="0" w:color="auto"/>
            </w:tcBorders>
          </w:tcPr>
          <w:p w14:paraId="11D0E8FE" w14:textId="6C1DD154" w:rsidR="00942978" w:rsidRPr="00DA32EE" w:rsidRDefault="00942978" w:rsidP="00942978">
            <w:pPr>
              <w:jc w:val="both"/>
            </w:pPr>
          </w:p>
        </w:tc>
        <w:tc>
          <w:tcPr>
            <w:tcW w:w="4179" w:type="dxa"/>
            <w:gridSpan w:val="4"/>
            <w:tcBorders>
              <w:top w:val="single" w:sz="2" w:space="0" w:color="auto"/>
            </w:tcBorders>
            <w:shd w:val="clear" w:color="auto" w:fill="F7CAAC"/>
          </w:tcPr>
          <w:p w14:paraId="16871A96" w14:textId="77777777" w:rsidR="00942978" w:rsidRPr="00DA32EE" w:rsidRDefault="00942978" w:rsidP="00942978">
            <w:pPr>
              <w:jc w:val="both"/>
              <w:rPr>
                <w:b/>
              </w:rPr>
            </w:pPr>
            <w:r w:rsidRPr="00DA32EE">
              <w:rPr>
                <w:b/>
              </w:rPr>
              <w:t xml:space="preserve">hodin </w:t>
            </w:r>
          </w:p>
        </w:tc>
      </w:tr>
      <w:tr w:rsidR="00942978" w14:paraId="04447E80" w14:textId="77777777" w:rsidTr="00942978">
        <w:tc>
          <w:tcPr>
            <w:tcW w:w="9855" w:type="dxa"/>
            <w:gridSpan w:val="8"/>
            <w:shd w:val="clear" w:color="auto" w:fill="F7CAAC"/>
          </w:tcPr>
          <w:p w14:paraId="083F6CFB" w14:textId="77777777" w:rsidR="00942978" w:rsidRPr="00DA32EE" w:rsidRDefault="00942978" w:rsidP="00942978">
            <w:pPr>
              <w:jc w:val="both"/>
              <w:rPr>
                <w:b/>
              </w:rPr>
            </w:pPr>
            <w:r w:rsidRPr="00DA32EE">
              <w:rPr>
                <w:b/>
              </w:rPr>
              <w:t>Informace o způsobu kontaktu s vyučujícím</w:t>
            </w:r>
          </w:p>
        </w:tc>
      </w:tr>
      <w:tr w:rsidR="00942978" w14:paraId="209A953B" w14:textId="77777777" w:rsidTr="00942978">
        <w:trPr>
          <w:trHeight w:val="771"/>
        </w:trPr>
        <w:tc>
          <w:tcPr>
            <w:tcW w:w="9855" w:type="dxa"/>
            <w:gridSpan w:val="8"/>
          </w:tcPr>
          <w:p w14:paraId="52B5B982" w14:textId="77777777" w:rsidR="00942978" w:rsidRPr="00DA32EE" w:rsidRDefault="00942978" w:rsidP="00942978">
            <w:pPr>
              <w:jc w:val="both"/>
            </w:pPr>
            <w:r w:rsidRPr="00DA32E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AD075F6" w14:textId="2A4A59A0" w:rsidR="00E513AF" w:rsidRDefault="00E513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24F3C" w14:paraId="64038ED7" w14:textId="77777777" w:rsidTr="0095136E">
        <w:tc>
          <w:tcPr>
            <w:tcW w:w="9855" w:type="dxa"/>
            <w:gridSpan w:val="8"/>
            <w:tcBorders>
              <w:bottom w:val="double" w:sz="4" w:space="0" w:color="auto"/>
            </w:tcBorders>
            <w:shd w:val="clear" w:color="auto" w:fill="BDD6EE"/>
          </w:tcPr>
          <w:p w14:paraId="525D6549" w14:textId="77777777" w:rsidR="00D24F3C" w:rsidRDefault="00D24F3C" w:rsidP="0095136E">
            <w:pPr>
              <w:jc w:val="both"/>
              <w:rPr>
                <w:b/>
                <w:sz w:val="28"/>
              </w:rPr>
            </w:pPr>
            <w:r>
              <w:lastRenderedPageBreak/>
              <w:br w:type="page"/>
            </w:r>
            <w:r>
              <w:rPr>
                <w:b/>
                <w:sz w:val="28"/>
              </w:rPr>
              <w:t>B-III – Charakteristika studijního předmětu</w:t>
            </w:r>
          </w:p>
        </w:tc>
      </w:tr>
      <w:tr w:rsidR="00D24F3C" w14:paraId="58F3F931" w14:textId="77777777" w:rsidTr="0095136E">
        <w:tc>
          <w:tcPr>
            <w:tcW w:w="3086" w:type="dxa"/>
            <w:tcBorders>
              <w:top w:val="double" w:sz="4" w:space="0" w:color="auto"/>
            </w:tcBorders>
            <w:shd w:val="clear" w:color="auto" w:fill="F7CAAC"/>
          </w:tcPr>
          <w:p w14:paraId="778BA877" w14:textId="77777777" w:rsidR="00D24F3C" w:rsidRPr="00D24F3C" w:rsidRDefault="00D24F3C" w:rsidP="00D24F3C">
            <w:pPr>
              <w:jc w:val="both"/>
              <w:rPr>
                <w:b/>
              </w:rPr>
            </w:pPr>
            <w:r w:rsidRPr="00D24F3C">
              <w:rPr>
                <w:b/>
              </w:rPr>
              <w:t>Název studijního předmětu</w:t>
            </w:r>
          </w:p>
        </w:tc>
        <w:tc>
          <w:tcPr>
            <w:tcW w:w="6769" w:type="dxa"/>
            <w:gridSpan w:val="7"/>
            <w:tcBorders>
              <w:top w:val="double" w:sz="4" w:space="0" w:color="auto"/>
            </w:tcBorders>
          </w:tcPr>
          <w:p w14:paraId="43CADFAE" w14:textId="77777777" w:rsidR="00D24F3C" w:rsidRPr="00D24F3C" w:rsidRDefault="00D24F3C" w:rsidP="00D24F3C">
            <w:pPr>
              <w:jc w:val="both"/>
            </w:pPr>
            <w:r w:rsidRPr="00D24F3C">
              <w:t>Macroeconomics II</w:t>
            </w:r>
          </w:p>
        </w:tc>
      </w:tr>
      <w:tr w:rsidR="00D24F3C" w14:paraId="520C9FA0" w14:textId="77777777" w:rsidTr="0095136E">
        <w:tc>
          <w:tcPr>
            <w:tcW w:w="3086" w:type="dxa"/>
            <w:shd w:val="clear" w:color="auto" w:fill="F7CAAC"/>
          </w:tcPr>
          <w:p w14:paraId="22ABA49E" w14:textId="77777777" w:rsidR="00D24F3C" w:rsidRPr="00D24F3C" w:rsidRDefault="00D24F3C" w:rsidP="00D24F3C">
            <w:pPr>
              <w:jc w:val="both"/>
              <w:rPr>
                <w:b/>
              </w:rPr>
            </w:pPr>
            <w:r w:rsidRPr="00D24F3C">
              <w:rPr>
                <w:b/>
              </w:rPr>
              <w:t>Typ předmětu</w:t>
            </w:r>
          </w:p>
        </w:tc>
        <w:tc>
          <w:tcPr>
            <w:tcW w:w="3406" w:type="dxa"/>
            <w:gridSpan w:val="4"/>
          </w:tcPr>
          <w:p w14:paraId="2DD716BE" w14:textId="795722DB" w:rsidR="00D24F3C" w:rsidRPr="00D24F3C" w:rsidRDefault="00A56410" w:rsidP="00D24F3C">
            <w:pPr>
              <w:jc w:val="both"/>
            </w:pPr>
            <w:r>
              <w:t>p</w:t>
            </w:r>
            <w:r w:rsidR="00D24F3C" w:rsidRPr="00D24F3C">
              <w:t>ovinný „ZT“</w:t>
            </w:r>
          </w:p>
        </w:tc>
        <w:tc>
          <w:tcPr>
            <w:tcW w:w="2695" w:type="dxa"/>
            <w:gridSpan w:val="2"/>
            <w:shd w:val="clear" w:color="auto" w:fill="F7CAAC"/>
          </w:tcPr>
          <w:p w14:paraId="2F904C98" w14:textId="77777777" w:rsidR="00D24F3C" w:rsidRPr="00D24F3C" w:rsidRDefault="00D24F3C" w:rsidP="00D24F3C">
            <w:pPr>
              <w:jc w:val="both"/>
            </w:pPr>
            <w:r w:rsidRPr="00D24F3C">
              <w:rPr>
                <w:b/>
              </w:rPr>
              <w:t>doporučený ročník / semestr</w:t>
            </w:r>
          </w:p>
        </w:tc>
        <w:tc>
          <w:tcPr>
            <w:tcW w:w="668" w:type="dxa"/>
          </w:tcPr>
          <w:p w14:paraId="4DD72754" w14:textId="77777777" w:rsidR="00D24F3C" w:rsidRPr="00D24F3C" w:rsidRDefault="00D24F3C" w:rsidP="00D24F3C">
            <w:pPr>
              <w:jc w:val="both"/>
            </w:pPr>
            <w:r w:rsidRPr="00D24F3C">
              <w:t>1/L</w:t>
            </w:r>
          </w:p>
        </w:tc>
      </w:tr>
      <w:tr w:rsidR="00D24F3C" w14:paraId="6FE7817C" w14:textId="77777777" w:rsidTr="0095136E">
        <w:tc>
          <w:tcPr>
            <w:tcW w:w="3086" w:type="dxa"/>
            <w:shd w:val="clear" w:color="auto" w:fill="F7CAAC"/>
          </w:tcPr>
          <w:p w14:paraId="49549C5C" w14:textId="77777777" w:rsidR="00D24F3C" w:rsidRPr="00D24F3C" w:rsidRDefault="00D24F3C" w:rsidP="00D24F3C">
            <w:pPr>
              <w:jc w:val="both"/>
              <w:rPr>
                <w:b/>
              </w:rPr>
            </w:pPr>
            <w:r w:rsidRPr="00D24F3C">
              <w:rPr>
                <w:b/>
              </w:rPr>
              <w:t>Rozsah studijního předmětu</w:t>
            </w:r>
          </w:p>
        </w:tc>
        <w:tc>
          <w:tcPr>
            <w:tcW w:w="1701" w:type="dxa"/>
            <w:gridSpan w:val="2"/>
          </w:tcPr>
          <w:p w14:paraId="4DFF4A17" w14:textId="77777777" w:rsidR="00D24F3C" w:rsidRPr="00D24F3C" w:rsidRDefault="00D24F3C" w:rsidP="00D24F3C">
            <w:pPr>
              <w:jc w:val="both"/>
            </w:pPr>
            <w:r w:rsidRPr="00D24F3C">
              <w:t>26p + 26s</w:t>
            </w:r>
          </w:p>
        </w:tc>
        <w:tc>
          <w:tcPr>
            <w:tcW w:w="889" w:type="dxa"/>
            <w:shd w:val="clear" w:color="auto" w:fill="F7CAAC"/>
          </w:tcPr>
          <w:p w14:paraId="55CA37EF" w14:textId="77777777" w:rsidR="00D24F3C" w:rsidRPr="00D24F3C" w:rsidRDefault="00D24F3C" w:rsidP="00D24F3C">
            <w:pPr>
              <w:jc w:val="both"/>
              <w:rPr>
                <w:b/>
              </w:rPr>
            </w:pPr>
            <w:r w:rsidRPr="00D24F3C">
              <w:rPr>
                <w:b/>
              </w:rPr>
              <w:t xml:space="preserve">hod. </w:t>
            </w:r>
          </w:p>
        </w:tc>
        <w:tc>
          <w:tcPr>
            <w:tcW w:w="816" w:type="dxa"/>
          </w:tcPr>
          <w:p w14:paraId="49D0B506" w14:textId="77777777" w:rsidR="00D24F3C" w:rsidRPr="00D24F3C" w:rsidRDefault="00D24F3C" w:rsidP="00D24F3C">
            <w:pPr>
              <w:jc w:val="both"/>
            </w:pPr>
            <w:r w:rsidRPr="00D24F3C">
              <w:t>52</w:t>
            </w:r>
          </w:p>
        </w:tc>
        <w:tc>
          <w:tcPr>
            <w:tcW w:w="2156" w:type="dxa"/>
            <w:shd w:val="clear" w:color="auto" w:fill="F7CAAC"/>
          </w:tcPr>
          <w:p w14:paraId="66BD81EA" w14:textId="77777777" w:rsidR="00D24F3C" w:rsidRPr="00D24F3C" w:rsidRDefault="00D24F3C" w:rsidP="00D24F3C">
            <w:pPr>
              <w:jc w:val="both"/>
              <w:rPr>
                <w:b/>
              </w:rPr>
            </w:pPr>
            <w:r w:rsidRPr="00D24F3C">
              <w:rPr>
                <w:b/>
              </w:rPr>
              <w:t>kreditů</w:t>
            </w:r>
          </w:p>
        </w:tc>
        <w:tc>
          <w:tcPr>
            <w:tcW w:w="1207" w:type="dxa"/>
            <w:gridSpan w:val="2"/>
          </w:tcPr>
          <w:p w14:paraId="0F2DECF1" w14:textId="77777777" w:rsidR="00D24F3C" w:rsidRPr="00D24F3C" w:rsidRDefault="00D24F3C" w:rsidP="00D24F3C">
            <w:pPr>
              <w:jc w:val="both"/>
            </w:pPr>
            <w:r w:rsidRPr="00D24F3C">
              <w:t>5</w:t>
            </w:r>
          </w:p>
        </w:tc>
      </w:tr>
      <w:tr w:rsidR="00D24F3C" w14:paraId="00BD3584" w14:textId="77777777" w:rsidTr="0095136E">
        <w:tc>
          <w:tcPr>
            <w:tcW w:w="3086" w:type="dxa"/>
            <w:shd w:val="clear" w:color="auto" w:fill="F7CAAC"/>
          </w:tcPr>
          <w:p w14:paraId="1F5F6B22" w14:textId="77777777" w:rsidR="00D24F3C" w:rsidRPr="00D24F3C" w:rsidRDefault="00D24F3C" w:rsidP="00D24F3C">
            <w:pPr>
              <w:jc w:val="both"/>
              <w:rPr>
                <w:b/>
              </w:rPr>
            </w:pPr>
            <w:r w:rsidRPr="00D24F3C">
              <w:rPr>
                <w:b/>
              </w:rPr>
              <w:t>Prerekvizity, korekvizity, ekvivalence</w:t>
            </w:r>
          </w:p>
        </w:tc>
        <w:tc>
          <w:tcPr>
            <w:tcW w:w="6769" w:type="dxa"/>
            <w:gridSpan w:val="7"/>
          </w:tcPr>
          <w:p w14:paraId="2A9DBF36" w14:textId="79F10E5E" w:rsidR="00D24F3C" w:rsidRPr="00D24F3C" w:rsidRDefault="00D24F3C" w:rsidP="00D24F3C">
            <w:pPr>
              <w:jc w:val="both"/>
            </w:pPr>
          </w:p>
        </w:tc>
      </w:tr>
      <w:tr w:rsidR="00D24F3C" w14:paraId="3C90D420" w14:textId="77777777" w:rsidTr="0095136E">
        <w:tc>
          <w:tcPr>
            <w:tcW w:w="3086" w:type="dxa"/>
            <w:shd w:val="clear" w:color="auto" w:fill="F7CAAC"/>
          </w:tcPr>
          <w:p w14:paraId="75BAB396" w14:textId="77777777" w:rsidR="00D24F3C" w:rsidRPr="00D24F3C" w:rsidRDefault="00D24F3C" w:rsidP="00D24F3C">
            <w:pPr>
              <w:jc w:val="both"/>
              <w:rPr>
                <w:b/>
              </w:rPr>
            </w:pPr>
            <w:r w:rsidRPr="00D24F3C">
              <w:rPr>
                <w:b/>
              </w:rPr>
              <w:t>Způsob ověření studijních výsledků</w:t>
            </w:r>
          </w:p>
        </w:tc>
        <w:tc>
          <w:tcPr>
            <w:tcW w:w="3406" w:type="dxa"/>
            <w:gridSpan w:val="4"/>
          </w:tcPr>
          <w:p w14:paraId="168868E6" w14:textId="2827BBC9" w:rsidR="00D24F3C" w:rsidRPr="00D24F3C" w:rsidRDefault="00A56410" w:rsidP="00D24F3C">
            <w:pPr>
              <w:jc w:val="both"/>
            </w:pPr>
            <w:r>
              <w:t>z</w:t>
            </w:r>
            <w:r w:rsidR="00D24F3C" w:rsidRPr="00D24F3C">
              <w:t>ápočet, zkouška</w:t>
            </w:r>
          </w:p>
        </w:tc>
        <w:tc>
          <w:tcPr>
            <w:tcW w:w="2156" w:type="dxa"/>
            <w:shd w:val="clear" w:color="auto" w:fill="F7CAAC"/>
          </w:tcPr>
          <w:p w14:paraId="0A2CF1AF" w14:textId="77777777" w:rsidR="00D24F3C" w:rsidRPr="00D24F3C" w:rsidRDefault="00D24F3C" w:rsidP="00D24F3C">
            <w:pPr>
              <w:jc w:val="both"/>
              <w:rPr>
                <w:b/>
              </w:rPr>
            </w:pPr>
            <w:r w:rsidRPr="00D24F3C">
              <w:rPr>
                <w:b/>
              </w:rPr>
              <w:t>Forma výuky</w:t>
            </w:r>
          </w:p>
        </w:tc>
        <w:tc>
          <w:tcPr>
            <w:tcW w:w="1207" w:type="dxa"/>
            <w:gridSpan w:val="2"/>
          </w:tcPr>
          <w:p w14:paraId="79408DE7" w14:textId="3A148907" w:rsidR="00D24F3C" w:rsidRPr="00D24F3C" w:rsidRDefault="00A56410" w:rsidP="00D24F3C">
            <w:pPr>
              <w:jc w:val="both"/>
            </w:pPr>
            <w:r>
              <w:t>p</w:t>
            </w:r>
            <w:r w:rsidR="00D24F3C" w:rsidRPr="00D24F3C">
              <w:t>řednáška, seminář</w:t>
            </w:r>
          </w:p>
        </w:tc>
      </w:tr>
      <w:tr w:rsidR="00D24F3C" w14:paraId="2EAC1173" w14:textId="77777777" w:rsidTr="0095136E">
        <w:tc>
          <w:tcPr>
            <w:tcW w:w="3086" w:type="dxa"/>
            <w:shd w:val="clear" w:color="auto" w:fill="F7CAAC"/>
          </w:tcPr>
          <w:p w14:paraId="1B26972F" w14:textId="77777777" w:rsidR="00D24F3C" w:rsidRPr="00D24F3C" w:rsidRDefault="00D24F3C" w:rsidP="00D24F3C">
            <w:pPr>
              <w:jc w:val="both"/>
              <w:rPr>
                <w:b/>
              </w:rPr>
            </w:pPr>
            <w:r w:rsidRPr="00D24F3C">
              <w:rPr>
                <w:b/>
              </w:rPr>
              <w:t>Forma způsobu ověření studijních výsledků a další požadavky na studenta</w:t>
            </w:r>
          </w:p>
        </w:tc>
        <w:tc>
          <w:tcPr>
            <w:tcW w:w="6769" w:type="dxa"/>
            <w:gridSpan w:val="7"/>
            <w:tcBorders>
              <w:bottom w:val="nil"/>
            </w:tcBorders>
          </w:tcPr>
          <w:p w14:paraId="52D6C4A2" w14:textId="77777777" w:rsidR="00D24F3C" w:rsidRPr="00D24F3C" w:rsidRDefault="00D24F3C" w:rsidP="00D24F3C">
            <w:pPr>
              <w:jc w:val="both"/>
            </w:pPr>
            <w:r w:rsidRPr="00D24F3C">
              <w:t>Způsob zakončení předmětu – zápočet, zkouška</w:t>
            </w:r>
          </w:p>
          <w:p w14:paraId="3282AB75" w14:textId="77777777" w:rsidR="00D24F3C" w:rsidRPr="00D24F3C" w:rsidRDefault="00D24F3C" w:rsidP="00D24F3C">
            <w:pPr>
              <w:jc w:val="both"/>
            </w:pPr>
            <w:r w:rsidRPr="00D24F3C">
              <w:t xml:space="preserve">Požadavky na zápočet - vypracování seminární práce dle požadavků vyučujícího, 80% aktivní účast na seminářích. </w:t>
            </w:r>
          </w:p>
          <w:p w14:paraId="59F888FC" w14:textId="77777777" w:rsidR="00D24F3C" w:rsidRPr="00D24F3C" w:rsidRDefault="00D24F3C" w:rsidP="00D24F3C">
            <w:pPr>
              <w:jc w:val="both"/>
            </w:pPr>
            <w:r w:rsidRPr="00D24F3C">
              <w:t>Požadavky na zkoušku - písemný test s maximálním možným počtem dosažitelných bodů 40 musí být napsán alespoň na 60 %, následuje ústní zkouška v rozsahu znalostí přednášek a seminářů.</w:t>
            </w:r>
          </w:p>
        </w:tc>
      </w:tr>
      <w:tr w:rsidR="00D24F3C" w14:paraId="49047700" w14:textId="77777777" w:rsidTr="0095136E">
        <w:trPr>
          <w:trHeight w:val="229"/>
        </w:trPr>
        <w:tc>
          <w:tcPr>
            <w:tcW w:w="9855" w:type="dxa"/>
            <w:gridSpan w:val="8"/>
            <w:tcBorders>
              <w:top w:val="nil"/>
            </w:tcBorders>
          </w:tcPr>
          <w:p w14:paraId="1A2643D1" w14:textId="77777777" w:rsidR="00D24F3C" w:rsidRPr="00D24F3C" w:rsidRDefault="00D24F3C" w:rsidP="00D24F3C">
            <w:pPr>
              <w:jc w:val="both"/>
            </w:pPr>
          </w:p>
        </w:tc>
      </w:tr>
      <w:tr w:rsidR="00D24F3C" w14:paraId="3B2BB998" w14:textId="77777777" w:rsidTr="0095136E">
        <w:trPr>
          <w:trHeight w:val="197"/>
        </w:trPr>
        <w:tc>
          <w:tcPr>
            <w:tcW w:w="3086" w:type="dxa"/>
            <w:tcBorders>
              <w:top w:val="nil"/>
            </w:tcBorders>
            <w:shd w:val="clear" w:color="auto" w:fill="F7CAAC"/>
          </w:tcPr>
          <w:p w14:paraId="4B561F2E" w14:textId="77777777" w:rsidR="00D24F3C" w:rsidRPr="00D24F3C" w:rsidRDefault="00D24F3C" w:rsidP="00D24F3C">
            <w:pPr>
              <w:jc w:val="both"/>
              <w:rPr>
                <w:b/>
              </w:rPr>
            </w:pPr>
            <w:r w:rsidRPr="00D24F3C">
              <w:rPr>
                <w:b/>
              </w:rPr>
              <w:t>Garant předmětu</w:t>
            </w:r>
          </w:p>
        </w:tc>
        <w:tc>
          <w:tcPr>
            <w:tcW w:w="6769" w:type="dxa"/>
            <w:gridSpan w:val="7"/>
            <w:tcBorders>
              <w:top w:val="nil"/>
            </w:tcBorders>
          </w:tcPr>
          <w:p w14:paraId="41F6FBEE" w14:textId="77777777" w:rsidR="00D24F3C" w:rsidRPr="00D24F3C" w:rsidRDefault="00D24F3C" w:rsidP="00D24F3C">
            <w:pPr>
              <w:jc w:val="both"/>
            </w:pPr>
            <w:r w:rsidRPr="00D24F3C">
              <w:t>doc. Ing. Jena Švarcová, Ph.D.</w:t>
            </w:r>
          </w:p>
        </w:tc>
      </w:tr>
      <w:tr w:rsidR="00D24F3C" w14:paraId="1B9D3524" w14:textId="77777777" w:rsidTr="0095136E">
        <w:trPr>
          <w:trHeight w:val="243"/>
        </w:trPr>
        <w:tc>
          <w:tcPr>
            <w:tcW w:w="3086" w:type="dxa"/>
            <w:tcBorders>
              <w:top w:val="nil"/>
            </w:tcBorders>
            <w:shd w:val="clear" w:color="auto" w:fill="F7CAAC"/>
          </w:tcPr>
          <w:p w14:paraId="177BD7C9" w14:textId="77777777" w:rsidR="00D24F3C" w:rsidRPr="00D24F3C" w:rsidRDefault="00D24F3C" w:rsidP="00D24F3C">
            <w:pPr>
              <w:jc w:val="both"/>
              <w:rPr>
                <w:b/>
              </w:rPr>
            </w:pPr>
            <w:r w:rsidRPr="00D24F3C">
              <w:rPr>
                <w:b/>
              </w:rPr>
              <w:t>Zapojení garanta do výuky předmětu</w:t>
            </w:r>
          </w:p>
        </w:tc>
        <w:tc>
          <w:tcPr>
            <w:tcW w:w="6769" w:type="dxa"/>
            <w:gridSpan w:val="7"/>
            <w:tcBorders>
              <w:top w:val="nil"/>
            </w:tcBorders>
          </w:tcPr>
          <w:p w14:paraId="0511EC27" w14:textId="683005EE" w:rsidR="00D24F3C" w:rsidRPr="00D24F3C" w:rsidRDefault="00D24F3C" w:rsidP="00D24F3C">
            <w:pPr>
              <w:jc w:val="both"/>
            </w:pPr>
            <w:r w:rsidRPr="00D24F3C">
              <w:t>Garant se podílí na přednáškách v rozsahu 100 %, dále stanovuje koncepci seminářů a dohlíží na jejich jednotné vedení.</w:t>
            </w:r>
          </w:p>
        </w:tc>
      </w:tr>
      <w:tr w:rsidR="00D24F3C" w14:paraId="5A9627E3" w14:textId="77777777" w:rsidTr="0095136E">
        <w:tc>
          <w:tcPr>
            <w:tcW w:w="3086" w:type="dxa"/>
            <w:shd w:val="clear" w:color="auto" w:fill="F7CAAC"/>
          </w:tcPr>
          <w:p w14:paraId="790C568E" w14:textId="77777777" w:rsidR="00D24F3C" w:rsidRPr="00D24F3C" w:rsidRDefault="00D24F3C" w:rsidP="00D24F3C">
            <w:pPr>
              <w:jc w:val="both"/>
              <w:rPr>
                <w:b/>
              </w:rPr>
            </w:pPr>
            <w:r w:rsidRPr="00D24F3C">
              <w:rPr>
                <w:b/>
              </w:rPr>
              <w:t>Vyučující</w:t>
            </w:r>
          </w:p>
        </w:tc>
        <w:tc>
          <w:tcPr>
            <w:tcW w:w="6769" w:type="dxa"/>
            <w:gridSpan w:val="7"/>
            <w:tcBorders>
              <w:bottom w:val="nil"/>
            </w:tcBorders>
          </w:tcPr>
          <w:p w14:paraId="6961736E" w14:textId="5617FAEE" w:rsidR="00D24F3C" w:rsidRPr="00D24F3C" w:rsidRDefault="00D24F3C" w:rsidP="00D24F3C">
            <w:pPr>
              <w:jc w:val="both"/>
            </w:pPr>
            <w:r w:rsidRPr="00D24F3C">
              <w:t>doc. Ing. Jena Švarcová, Ph.D. – přednášky (100%)</w:t>
            </w:r>
          </w:p>
        </w:tc>
      </w:tr>
      <w:tr w:rsidR="00D24F3C" w14:paraId="079CBAA7" w14:textId="77777777" w:rsidTr="00D24F3C">
        <w:trPr>
          <w:trHeight w:val="78"/>
        </w:trPr>
        <w:tc>
          <w:tcPr>
            <w:tcW w:w="9855" w:type="dxa"/>
            <w:gridSpan w:val="8"/>
            <w:tcBorders>
              <w:top w:val="nil"/>
            </w:tcBorders>
          </w:tcPr>
          <w:p w14:paraId="4D852301" w14:textId="71024EF4" w:rsidR="00D24F3C" w:rsidRPr="00D24F3C" w:rsidRDefault="00D24F3C" w:rsidP="00D24F3C">
            <w:pPr>
              <w:jc w:val="both"/>
            </w:pPr>
          </w:p>
        </w:tc>
      </w:tr>
      <w:tr w:rsidR="00D24F3C" w14:paraId="72EFD8F1" w14:textId="77777777" w:rsidTr="0095136E">
        <w:tc>
          <w:tcPr>
            <w:tcW w:w="3086" w:type="dxa"/>
            <w:shd w:val="clear" w:color="auto" w:fill="F7CAAC"/>
          </w:tcPr>
          <w:p w14:paraId="22B1519E" w14:textId="77777777" w:rsidR="00D24F3C" w:rsidRPr="00D24F3C" w:rsidRDefault="00D24F3C" w:rsidP="00D24F3C">
            <w:pPr>
              <w:jc w:val="both"/>
              <w:rPr>
                <w:b/>
              </w:rPr>
            </w:pPr>
            <w:r w:rsidRPr="00D24F3C">
              <w:rPr>
                <w:b/>
              </w:rPr>
              <w:t>Stručná anotace předmětu</w:t>
            </w:r>
          </w:p>
        </w:tc>
        <w:tc>
          <w:tcPr>
            <w:tcW w:w="6769" w:type="dxa"/>
            <w:gridSpan w:val="7"/>
            <w:tcBorders>
              <w:bottom w:val="nil"/>
            </w:tcBorders>
          </w:tcPr>
          <w:p w14:paraId="0794CFAD" w14:textId="77777777" w:rsidR="00D24F3C" w:rsidRPr="00D24F3C" w:rsidRDefault="00D24F3C" w:rsidP="00D24F3C">
            <w:pPr>
              <w:jc w:val="both"/>
            </w:pPr>
          </w:p>
        </w:tc>
      </w:tr>
      <w:tr w:rsidR="00D24F3C" w14:paraId="7E8331DE" w14:textId="77777777" w:rsidTr="0095136E">
        <w:trPr>
          <w:trHeight w:val="3938"/>
        </w:trPr>
        <w:tc>
          <w:tcPr>
            <w:tcW w:w="9855" w:type="dxa"/>
            <w:gridSpan w:val="8"/>
            <w:tcBorders>
              <w:top w:val="nil"/>
              <w:bottom w:val="single" w:sz="12" w:space="0" w:color="auto"/>
            </w:tcBorders>
          </w:tcPr>
          <w:p w14:paraId="76627F1F" w14:textId="60B24587" w:rsidR="00D24F3C" w:rsidRPr="00D24F3C" w:rsidRDefault="00D24F3C" w:rsidP="00D24F3C">
            <w:pPr>
              <w:jc w:val="both"/>
            </w:pPr>
            <w:r w:rsidRPr="00D24F3C">
              <w:t>Cíle předmětu: Macroekonomics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3BB3C5EB" w14:textId="77777777" w:rsidR="00D24F3C" w:rsidRPr="00D24F3C" w:rsidRDefault="00D24F3C" w:rsidP="00D24F3C">
            <w:pPr>
              <w:jc w:val="both"/>
            </w:pPr>
            <w:r w:rsidRPr="00D24F3C">
              <w:t xml:space="preserve">Okruhy makroekonomické teorie </w:t>
            </w:r>
          </w:p>
          <w:p w14:paraId="7ABC935F"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Podstata ekonomie, základní ekonomické teorie, ekonomické cíle a nástroje hospodářské politiky, měření hospodářských ukazatelů. </w:t>
            </w:r>
          </w:p>
          <w:p w14:paraId="2F6E9CE6"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Problémy měření vybraných makroekonomických veličin. Měření GNP, GDP, inflace a nezaměstnanosti. Statické versus dynamické veličiny. </w:t>
            </w:r>
          </w:p>
          <w:p w14:paraId="4185E0EC"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14:paraId="48128E82"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14:paraId="0AF1E3BA"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inflace, deflace, teorie adaptivních a racionálních očekávání. Krátkodobá a dlouhodobá Philipsova křivka, Lucasova rovnice agregované nabídky, Fischerův efekt. </w:t>
            </w:r>
          </w:p>
          <w:p w14:paraId="7CBA0985"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Nezaměstnanost a trh práce. Agregátní nabídka a poptávka na trhu práce, klasická teorie, klasická teorie s pružnými mzdami, nerovnováhy na trhu práce. </w:t>
            </w:r>
          </w:p>
          <w:p w14:paraId="080C20F1"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Model makroekonomické rovnováhy pro otevřenou ekonomiku, dvou a vícesektorové modely, řešení makroekonomické nerovnováhy, rovnováha modelu IS-LM-BP, hospodářský cyklus. </w:t>
            </w:r>
          </w:p>
          <w:p w14:paraId="54586723" w14:textId="77777777" w:rsidR="00D24F3C" w:rsidRPr="00D24F3C" w:rsidRDefault="00D24F3C" w:rsidP="00D24F3C">
            <w:pPr>
              <w:pStyle w:val="Odstavecseseznamem"/>
              <w:spacing w:after="0"/>
              <w:ind w:left="0"/>
              <w:contextualSpacing w:val="0"/>
              <w:rPr>
                <w:rFonts w:ascii="Times New Roman" w:hAnsi="Times New Roman"/>
                <w:sz w:val="20"/>
                <w:szCs w:val="20"/>
              </w:rPr>
            </w:pPr>
            <w:r w:rsidRPr="00D24F3C">
              <w:rPr>
                <w:rFonts w:ascii="Times New Roman" w:hAnsi="Times New Roman"/>
                <w:sz w:val="20"/>
                <w:szCs w:val="20"/>
              </w:rPr>
              <w:t xml:space="preserve">Okruhy hospodářských politik </w:t>
            </w:r>
          </w:p>
          <w:p w14:paraId="5E797C49" w14:textId="77777777" w:rsidR="00D24F3C" w:rsidRPr="00D24F3C" w:rsidRDefault="00D24F3C" w:rsidP="00AB14A6">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Fiskální politika a teorie fiskální politiky, model IS-LM ve vztahu k vládním výdajům, daním, transferům, stabilizační fiskální politika. </w:t>
            </w:r>
          </w:p>
          <w:p w14:paraId="75A1DCCD" w14:textId="77777777" w:rsidR="00D24F3C" w:rsidRPr="00D24F3C" w:rsidRDefault="00D24F3C" w:rsidP="00AB14A6">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Státní rozpočet, příjmy a výdaje státního rozpočtu, výdajová a daňová politika, státní a veřejný dluh a jejich konsolidace. </w:t>
            </w:r>
          </w:p>
          <w:p w14:paraId="5DA08DF8" w14:textId="77777777" w:rsidR="00D24F3C" w:rsidRPr="00D24F3C" w:rsidRDefault="00D24F3C" w:rsidP="00AB14A6">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Monetární politika, podstatné rozdíly mezi monetarismem a keynesiánstvím, časová zpoždění ve fiskální a monetární politice. </w:t>
            </w:r>
          </w:p>
          <w:p w14:paraId="737359B4" w14:textId="77777777" w:rsidR="00D24F3C" w:rsidRPr="00D24F3C" w:rsidRDefault="00D24F3C" w:rsidP="00AB14A6">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Otevřená ekonomika a měnový kurz, fixní a pružný měnový kurz, komplexní Mundell-Flemingův model. </w:t>
            </w:r>
          </w:p>
          <w:p w14:paraId="2B453CD6" w14:textId="77777777" w:rsidR="00D24F3C" w:rsidRPr="00D24F3C" w:rsidRDefault="00D24F3C" w:rsidP="00AB14A6">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Ekonomický růst a ekonomický rozvoj, náklady ekonomického růstu, dlouhodobý růst kapitálové zásoby, hospodářský cyklus. </w:t>
            </w:r>
          </w:p>
          <w:p w14:paraId="1A3BADB1" w14:textId="1E9F4D41" w:rsidR="00D24F3C" w:rsidRPr="00D24F3C" w:rsidRDefault="00D24F3C" w:rsidP="00AB14A6">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Ekonomické nerovnosti, příčiny ekonomických nerovností a způsoby měření ekonomických nerovností. Paretův zákon, Lorenzova křivka a Giniho koeficient.</w:t>
            </w:r>
          </w:p>
        </w:tc>
      </w:tr>
      <w:tr w:rsidR="00D24F3C" w14:paraId="5C25F581" w14:textId="77777777" w:rsidTr="0095136E">
        <w:trPr>
          <w:trHeight w:val="265"/>
        </w:trPr>
        <w:tc>
          <w:tcPr>
            <w:tcW w:w="3653" w:type="dxa"/>
            <w:gridSpan w:val="2"/>
            <w:tcBorders>
              <w:top w:val="nil"/>
            </w:tcBorders>
            <w:shd w:val="clear" w:color="auto" w:fill="F7CAAC"/>
          </w:tcPr>
          <w:p w14:paraId="0A1D184C" w14:textId="77777777" w:rsidR="00D24F3C" w:rsidRPr="00D24F3C" w:rsidRDefault="00D24F3C" w:rsidP="00D24F3C">
            <w:pPr>
              <w:jc w:val="both"/>
            </w:pPr>
            <w:r w:rsidRPr="00D24F3C">
              <w:rPr>
                <w:b/>
              </w:rPr>
              <w:t>Studijní literatura a studijní pomůcky</w:t>
            </w:r>
          </w:p>
        </w:tc>
        <w:tc>
          <w:tcPr>
            <w:tcW w:w="6202" w:type="dxa"/>
            <w:gridSpan w:val="6"/>
            <w:tcBorders>
              <w:top w:val="nil"/>
              <w:bottom w:val="nil"/>
            </w:tcBorders>
          </w:tcPr>
          <w:p w14:paraId="1939DED3" w14:textId="77777777" w:rsidR="00D24F3C" w:rsidRPr="00D24F3C" w:rsidRDefault="00D24F3C" w:rsidP="00D24F3C">
            <w:pPr>
              <w:jc w:val="both"/>
            </w:pPr>
          </w:p>
        </w:tc>
      </w:tr>
      <w:tr w:rsidR="00D24F3C" w14:paraId="36FB12CE" w14:textId="77777777" w:rsidTr="0095136E">
        <w:trPr>
          <w:trHeight w:val="1497"/>
        </w:trPr>
        <w:tc>
          <w:tcPr>
            <w:tcW w:w="9855" w:type="dxa"/>
            <w:gridSpan w:val="8"/>
            <w:tcBorders>
              <w:top w:val="nil"/>
            </w:tcBorders>
          </w:tcPr>
          <w:p w14:paraId="37484030" w14:textId="77777777" w:rsidR="00D24F3C" w:rsidRPr="00D24F3C" w:rsidRDefault="00D24F3C" w:rsidP="00D24F3C">
            <w:pPr>
              <w:jc w:val="both"/>
              <w:rPr>
                <w:b/>
              </w:rPr>
            </w:pPr>
            <w:r w:rsidRPr="00D24F3C">
              <w:rPr>
                <w:b/>
              </w:rPr>
              <w:lastRenderedPageBreak/>
              <w:t>Povinná literatura</w:t>
            </w:r>
          </w:p>
          <w:p w14:paraId="69D3419C" w14:textId="1881B2C7" w:rsidR="00D24F3C" w:rsidRPr="00D24F3C" w:rsidRDefault="00D24F3C" w:rsidP="00D24F3C">
            <w:pPr>
              <w:jc w:val="both"/>
            </w:pPr>
            <w:r w:rsidRPr="00D24F3C">
              <w:t xml:space="preserve">MANKIW, N.G., TAYLOR, M.P. </w:t>
            </w:r>
            <w:r w:rsidRPr="00D24F3C">
              <w:rPr>
                <w:i/>
                <w:iCs/>
              </w:rPr>
              <w:t>Macroeconomics</w:t>
            </w:r>
            <w:r w:rsidRPr="00D24F3C">
              <w:t>. 3rd ed. Andover: Cengage Learning, 2014, 451 s. ISBN 978-1-4080-8197-6.</w:t>
            </w:r>
          </w:p>
          <w:p w14:paraId="6888E525" w14:textId="77777777" w:rsidR="00D24F3C" w:rsidRPr="00D24F3C" w:rsidRDefault="00D24F3C" w:rsidP="00D24F3C">
            <w:pPr>
              <w:jc w:val="both"/>
              <w:rPr>
                <w:b/>
              </w:rPr>
            </w:pPr>
            <w:r w:rsidRPr="00D24F3C">
              <w:rPr>
                <w:b/>
              </w:rPr>
              <w:t>Doporučená literatura</w:t>
            </w:r>
          </w:p>
          <w:p w14:paraId="66CBB6B9" w14:textId="60637B3F" w:rsidR="00D24F3C" w:rsidRPr="00D24F3C" w:rsidRDefault="00D24F3C" w:rsidP="00D24F3C">
            <w:pPr>
              <w:jc w:val="both"/>
            </w:pPr>
            <w:r w:rsidRPr="00D24F3C">
              <w:t xml:space="preserve">MANKIW, N.G. </w:t>
            </w:r>
            <w:r w:rsidRPr="00D24F3C">
              <w:rPr>
                <w:i/>
                <w:iCs/>
              </w:rPr>
              <w:t>Macroeconomics</w:t>
            </w:r>
            <w:r w:rsidRPr="00D24F3C">
              <w:t>. 8th ed., international version. Houndmills, Basingstoke: Worth Publishers/Palgrawe Macmillan, 2013, 623 s. ISBN 978-1-4641-2167-8.</w:t>
            </w:r>
          </w:p>
          <w:p w14:paraId="302DC1D5" w14:textId="77777777" w:rsidR="00D24F3C" w:rsidRPr="00D24F3C" w:rsidRDefault="00D24F3C" w:rsidP="00D24F3C">
            <w:pPr>
              <w:jc w:val="both"/>
            </w:pPr>
            <w:r w:rsidRPr="00D24F3C">
              <w:t xml:space="preserve">SCHILLER, B.R. </w:t>
            </w:r>
            <w:r w:rsidRPr="00D24F3C">
              <w:rPr>
                <w:i/>
                <w:iCs/>
              </w:rPr>
              <w:t>Essentials of economics</w:t>
            </w:r>
            <w:r w:rsidRPr="00D24F3C">
              <w:t>. 10th edition. Dubuque, IA: McGraw-Hill Education, 2016. ISBN 978-1259235702.</w:t>
            </w:r>
          </w:p>
          <w:p w14:paraId="6671CE0F" w14:textId="7098542F" w:rsidR="00D24F3C" w:rsidRPr="00D24F3C" w:rsidRDefault="00D24F3C" w:rsidP="00D24F3C">
            <w:pPr>
              <w:jc w:val="both"/>
            </w:pPr>
            <w:r w:rsidRPr="00D24F3C">
              <w:t xml:space="preserve">KRUGMAN, P.R., WELLS, R. </w:t>
            </w:r>
            <w:r w:rsidRPr="00D24F3C">
              <w:rPr>
                <w:i/>
                <w:iCs/>
              </w:rPr>
              <w:t>Macroeconomics</w:t>
            </w:r>
            <w:r w:rsidRPr="00D24F3C">
              <w:t>. Fourth edition. New York: Worth Publishers, 2015, 595, 14, 22, 10, 14. ISBN 978-1-4641-1037-5.</w:t>
            </w:r>
          </w:p>
        </w:tc>
      </w:tr>
      <w:tr w:rsidR="00D24F3C" w14:paraId="6C1A2026"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90D3E41" w14:textId="77777777" w:rsidR="00D24F3C" w:rsidRPr="00D24F3C" w:rsidRDefault="00D24F3C" w:rsidP="00D24F3C">
            <w:pPr>
              <w:jc w:val="center"/>
              <w:rPr>
                <w:b/>
              </w:rPr>
            </w:pPr>
            <w:r w:rsidRPr="00D24F3C">
              <w:rPr>
                <w:b/>
              </w:rPr>
              <w:t>Informace ke kombinované nebo distanční formě</w:t>
            </w:r>
          </w:p>
        </w:tc>
      </w:tr>
      <w:tr w:rsidR="00D24F3C" w14:paraId="772B2377" w14:textId="77777777" w:rsidTr="0095136E">
        <w:tc>
          <w:tcPr>
            <w:tcW w:w="4787" w:type="dxa"/>
            <w:gridSpan w:val="3"/>
            <w:tcBorders>
              <w:top w:val="single" w:sz="2" w:space="0" w:color="auto"/>
            </w:tcBorders>
            <w:shd w:val="clear" w:color="auto" w:fill="F7CAAC"/>
          </w:tcPr>
          <w:p w14:paraId="41503828" w14:textId="77777777" w:rsidR="00D24F3C" w:rsidRPr="00D24F3C" w:rsidRDefault="00D24F3C" w:rsidP="00D24F3C">
            <w:pPr>
              <w:jc w:val="both"/>
            </w:pPr>
            <w:r w:rsidRPr="00D24F3C">
              <w:rPr>
                <w:b/>
              </w:rPr>
              <w:t>Rozsah konzultací (soustředění)</w:t>
            </w:r>
          </w:p>
        </w:tc>
        <w:tc>
          <w:tcPr>
            <w:tcW w:w="889" w:type="dxa"/>
            <w:tcBorders>
              <w:top w:val="single" w:sz="2" w:space="0" w:color="auto"/>
            </w:tcBorders>
          </w:tcPr>
          <w:p w14:paraId="3D87352B" w14:textId="4EF465BF" w:rsidR="00D24F3C" w:rsidRPr="00D24F3C" w:rsidRDefault="00D24F3C" w:rsidP="00D24F3C">
            <w:pPr>
              <w:jc w:val="both"/>
            </w:pPr>
          </w:p>
        </w:tc>
        <w:tc>
          <w:tcPr>
            <w:tcW w:w="4179" w:type="dxa"/>
            <w:gridSpan w:val="4"/>
            <w:tcBorders>
              <w:top w:val="single" w:sz="2" w:space="0" w:color="auto"/>
            </w:tcBorders>
            <w:shd w:val="clear" w:color="auto" w:fill="F7CAAC"/>
          </w:tcPr>
          <w:p w14:paraId="070F75E9" w14:textId="77777777" w:rsidR="00D24F3C" w:rsidRPr="00D24F3C" w:rsidRDefault="00D24F3C" w:rsidP="00D24F3C">
            <w:pPr>
              <w:jc w:val="both"/>
              <w:rPr>
                <w:b/>
              </w:rPr>
            </w:pPr>
            <w:r w:rsidRPr="00D24F3C">
              <w:rPr>
                <w:b/>
              </w:rPr>
              <w:t xml:space="preserve">hodin </w:t>
            </w:r>
          </w:p>
        </w:tc>
      </w:tr>
      <w:tr w:rsidR="00D24F3C" w14:paraId="0BBEDCE0" w14:textId="77777777" w:rsidTr="0095136E">
        <w:tc>
          <w:tcPr>
            <w:tcW w:w="9855" w:type="dxa"/>
            <w:gridSpan w:val="8"/>
            <w:shd w:val="clear" w:color="auto" w:fill="F7CAAC"/>
          </w:tcPr>
          <w:p w14:paraId="4CFC726F" w14:textId="77777777" w:rsidR="00D24F3C" w:rsidRPr="00D24F3C" w:rsidRDefault="00D24F3C" w:rsidP="00D24F3C">
            <w:pPr>
              <w:jc w:val="both"/>
              <w:rPr>
                <w:b/>
              </w:rPr>
            </w:pPr>
            <w:r w:rsidRPr="00D24F3C">
              <w:rPr>
                <w:b/>
              </w:rPr>
              <w:t>Informace o způsobu kontaktu s vyučujícím</w:t>
            </w:r>
          </w:p>
        </w:tc>
      </w:tr>
      <w:tr w:rsidR="00D24F3C" w14:paraId="485FB147" w14:textId="77777777" w:rsidTr="00D24F3C">
        <w:trPr>
          <w:trHeight w:val="637"/>
        </w:trPr>
        <w:tc>
          <w:tcPr>
            <w:tcW w:w="9855" w:type="dxa"/>
            <w:gridSpan w:val="8"/>
          </w:tcPr>
          <w:p w14:paraId="1FDEFB69" w14:textId="1EE29101" w:rsidR="00D24F3C" w:rsidRPr="00D24F3C" w:rsidRDefault="00D24F3C" w:rsidP="00D24F3C">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A0F5F00" w14:textId="3ABC84C7"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24F3C" w14:paraId="7F513E73" w14:textId="77777777" w:rsidTr="0095136E">
        <w:tc>
          <w:tcPr>
            <w:tcW w:w="9855" w:type="dxa"/>
            <w:gridSpan w:val="8"/>
            <w:tcBorders>
              <w:bottom w:val="double" w:sz="4" w:space="0" w:color="auto"/>
            </w:tcBorders>
            <w:shd w:val="clear" w:color="auto" w:fill="BDD6EE"/>
          </w:tcPr>
          <w:p w14:paraId="430A5AFC" w14:textId="77777777" w:rsidR="00D24F3C" w:rsidRDefault="00D24F3C" w:rsidP="0095136E">
            <w:pPr>
              <w:jc w:val="both"/>
              <w:rPr>
                <w:b/>
                <w:sz w:val="28"/>
              </w:rPr>
            </w:pPr>
            <w:r>
              <w:lastRenderedPageBreak/>
              <w:br w:type="page"/>
            </w:r>
            <w:r>
              <w:rPr>
                <w:b/>
                <w:sz w:val="28"/>
              </w:rPr>
              <w:t>B-III – Charakteristika studijního předmětu</w:t>
            </w:r>
          </w:p>
        </w:tc>
      </w:tr>
      <w:tr w:rsidR="00D24F3C" w14:paraId="020352CA" w14:textId="77777777" w:rsidTr="0095136E">
        <w:tc>
          <w:tcPr>
            <w:tcW w:w="3086" w:type="dxa"/>
            <w:tcBorders>
              <w:top w:val="double" w:sz="4" w:space="0" w:color="auto"/>
            </w:tcBorders>
            <w:shd w:val="clear" w:color="auto" w:fill="F7CAAC"/>
          </w:tcPr>
          <w:p w14:paraId="6AD5B7DD" w14:textId="77777777" w:rsidR="00D24F3C" w:rsidRPr="00D24F3C" w:rsidRDefault="00D24F3C" w:rsidP="00D24F3C">
            <w:pPr>
              <w:jc w:val="both"/>
              <w:rPr>
                <w:b/>
              </w:rPr>
            </w:pPr>
            <w:r w:rsidRPr="00D24F3C">
              <w:rPr>
                <w:b/>
              </w:rPr>
              <w:t>Název studijního předmětu</w:t>
            </w:r>
          </w:p>
        </w:tc>
        <w:tc>
          <w:tcPr>
            <w:tcW w:w="6769" w:type="dxa"/>
            <w:gridSpan w:val="7"/>
            <w:tcBorders>
              <w:top w:val="double" w:sz="4" w:space="0" w:color="auto"/>
            </w:tcBorders>
          </w:tcPr>
          <w:p w14:paraId="23FB7D51" w14:textId="4C796F0F" w:rsidR="00D24F3C" w:rsidRPr="00D24F3C" w:rsidRDefault="00B16FB3">
            <w:pPr>
              <w:jc w:val="both"/>
            </w:pPr>
            <w:r w:rsidRPr="00B16FB3">
              <w:t xml:space="preserve">Business Models </w:t>
            </w:r>
          </w:p>
        </w:tc>
      </w:tr>
      <w:tr w:rsidR="00D24F3C" w14:paraId="36689AB8" w14:textId="77777777" w:rsidTr="0095136E">
        <w:tc>
          <w:tcPr>
            <w:tcW w:w="3086" w:type="dxa"/>
            <w:shd w:val="clear" w:color="auto" w:fill="F7CAAC"/>
          </w:tcPr>
          <w:p w14:paraId="548BB200" w14:textId="77777777" w:rsidR="00D24F3C" w:rsidRPr="00D24F3C" w:rsidRDefault="00D24F3C" w:rsidP="00D24F3C">
            <w:pPr>
              <w:jc w:val="both"/>
              <w:rPr>
                <w:b/>
              </w:rPr>
            </w:pPr>
            <w:r w:rsidRPr="00D24F3C">
              <w:rPr>
                <w:b/>
              </w:rPr>
              <w:t>Typ předmětu</w:t>
            </w:r>
          </w:p>
        </w:tc>
        <w:tc>
          <w:tcPr>
            <w:tcW w:w="3406" w:type="dxa"/>
            <w:gridSpan w:val="4"/>
          </w:tcPr>
          <w:p w14:paraId="0E3880B3" w14:textId="4021E089" w:rsidR="00D24F3C" w:rsidRPr="00D24F3C" w:rsidRDefault="00A56410" w:rsidP="00D24F3C">
            <w:pPr>
              <w:jc w:val="both"/>
            </w:pPr>
            <w:r>
              <w:t>p</w:t>
            </w:r>
            <w:r w:rsidR="00D24F3C" w:rsidRPr="00D24F3C">
              <w:t>ovinný „ZT“</w:t>
            </w:r>
          </w:p>
        </w:tc>
        <w:tc>
          <w:tcPr>
            <w:tcW w:w="2695" w:type="dxa"/>
            <w:gridSpan w:val="2"/>
            <w:shd w:val="clear" w:color="auto" w:fill="F7CAAC"/>
          </w:tcPr>
          <w:p w14:paraId="28ADFD37" w14:textId="77777777" w:rsidR="00D24F3C" w:rsidRPr="00D24F3C" w:rsidRDefault="00D24F3C" w:rsidP="00D24F3C">
            <w:pPr>
              <w:jc w:val="both"/>
            </w:pPr>
            <w:r w:rsidRPr="00D24F3C">
              <w:rPr>
                <w:b/>
              </w:rPr>
              <w:t>doporučený ročník / semestr</w:t>
            </w:r>
          </w:p>
        </w:tc>
        <w:tc>
          <w:tcPr>
            <w:tcW w:w="668" w:type="dxa"/>
          </w:tcPr>
          <w:p w14:paraId="35D7E493" w14:textId="77777777" w:rsidR="00D24F3C" w:rsidRPr="00D24F3C" w:rsidRDefault="00D24F3C" w:rsidP="00D24F3C">
            <w:pPr>
              <w:jc w:val="both"/>
            </w:pPr>
            <w:r w:rsidRPr="00D24F3C">
              <w:t>1/Z</w:t>
            </w:r>
          </w:p>
        </w:tc>
      </w:tr>
      <w:tr w:rsidR="00D24F3C" w14:paraId="500E789A" w14:textId="77777777" w:rsidTr="0095136E">
        <w:tc>
          <w:tcPr>
            <w:tcW w:w="3086" w:type="dxa"/>
            <w:shd w:val="clear" w:color="auto" w:fill="F7CAAC"/>
          </w:tcPr>
          <w:p w14:paraId="66044AFA" w14:textId="77777777" w:rsidR="00D24F3C" w:rsidRPr="00D24F3C" w:rsidRDefault="00D24F3C" w:rsidP="00D24F3C">
            <w:pPr>
              <w:jc w:val="both"/>
              <w:rPr>
                <w:b/>
              </w:rPr>
            </w:pPr>
            <w:r w:rsidRPr="00D24F3C">
              <w:rPr>
                <w:b/>
              </w:rPr>
              <w:t>Rozsah studijního předmětu</w:t>
            </w:r>
          </w:p>
        </w:tc>
        <w:tc>
          <w:tcPr>
            <w:tcW w:w="1701" w:type="dxa"/>
            <w:gridSpan w:val="2"/>
          </w:tcPr>
          <w:p w14:paraId="4DBD3342" w14:textId="77777777" w:rsidR="00D24F3C" w:rsidRPr="00D24F3C" w:rsidRDefault="00D24F3C" w:rsidP="00D24F3C">
            <w:pPr>
              <w:jc w:val="both"/>
            </w:pPr>
            <w:r w:rsidRPr="00D24F3C">
              <w:t>26p + 26c</w:t>
            </w:r>
          </w:p>
        </w:tc>
        <w:tc>
          <w:tcPr>
            <w:tcW w:w="889" w:type="dxa"/>
            <w:shd w:val="clear" w:color="auto" w:fill="F7CAAC"/>
          </w:tcPr>
          <w:p w14:paraId="6E644E07" w14:textId="77777777" w:rsidR="00D24F3C" w:rsidRPr="00D24F3C" w:rsidRDefault="00D24F3C" w:rsidP="00D24F3C">
            <w:pPr>
              <w:jc w:val="both"/>
              <w:rPr>
                <w:b/>
              </w:rPr>
            </w:pPr>
            <w:r w:rsidRPr="00D24F3C">
              <w:rPr>
                <w:b/>
              </w:rPr>
              <w:t xml:space="preserve">hod. </w:t>
            </w:r>
          </w:p>
        </w:tc>
        <w:tc>
          <w:tcPr>
            <w:tcW w:w="816" w:type="dxa"/>
          </w:tcPr>
          <w:p w14:paraId="191267B1" w14:textId="77777777" w:rsidR="00D24F3C" w:rsidRPr="00D24F3C" w:rsidRDefault="00D24F3C" w:rsidP="00D24F3C">
            <w:pPr>
              <w:jc w:val="both"/>
            </w:pPr>
            <w:r w:rsidRPr="00D24F3C">
              <w:t>52</w:t>
            </w:r>
          </w:p>
        </w:tc>
        <w:tc>
          <w:tcPr>
            <w:tcW w:w="2156" w:type="dxa"/>
            <w:shd w:val="clear" w:color="auto" w:fill="F7CAAC"/>
          </w:tcPr>
          <w:p w14:paraId="7220C298" w14:textId="77777777" w:rsidR="00D24F3C" w:rsidRPr="00D24F3C" w:rsidRDefault="00D24F3C" w:rsidP="00D24F3C">
            <w:pPr>
              <w:jc w:val="both"/>
              <w:rPr>
                <w:b/>
              </w:rPr>
            </w:pPr>
            <w:r w:rsidRPr="00D24F3C">
              <w:rPr>
                <w:b/>
              </w:rPr>
              <w:t>kreditů</w:t>
            </w:r>
          </w:p>
        </w:tc>
        <w:tc>
          <w:tcPr>
            <w:tcW w:w="1207" w:type="dxa"/>
            <w:gridSpan w:val="2"/>
          </w:tcPr>
          <w:p w14:paraId="6DD6447E" w14:textId="77777777" w:rsidR="00D24F3C" w:rsidRPr="00D24F3C" w:rsidRDefault="00D24F3C" w:rsidP="00D24F3C">
            <w:pPr>
              <w:jc w:val="both"/>
            </w:pPr>
            <w:r w:rsidRPr="00D24F3C">
              <w:t>5</w:t>
            </w:r>
          </w:p>
        </w:tc>
      </w:tr>
      <w:tr w:rsidR="00D24F3C" w14:paraId="021B13E5" w14:textId="77777777" w:rsidTr="0095136E">
        <w:tc>
          <w:tcPr>
            <w:tcW w:w="3086" w:type="dxa"/>
            <w:shd w:val="clear" w:color="auto" w:fill="F7CAAC"/>
          </w:tcPr>
          <w:p w14:paraId="56359C43" w14:textId="77777777" w:rsidR="00D24F3C" w:rsidRPr="00D24F3C" w:rsidRDefault="00D24F3C" w:rsidP="00D24F3C">
            <w:pPr>
              <w:jc w:val="both"/>
              <w:rPr>
                <w:b/>
              </w:rPr>
            </w:pPr>
            <w:r w:rsidRPr="00D24F3C">
              <w:rPr>
                <w:b/>
              </w:rPr>
              <w:t>Prerekvizity, korekvizity, ekvivalence</w:t>
            </w:r>
          </w:p>
        </w:tc>
        <w:tc>
          <w:tcPr>
            <w:tcW w:w="6769" w:type="dxa"/>
            <w:gridSpan w:val="7"/>
          </w:tcPr>
          <w:p w14:paraId="61B89AE4" w14:textId="77777777" w:rsidR="00D24F3C" w:rsidRPr="00D24F3C" w:rsidRDefault="00D24F3C" w:rsidP="00D24F3C">
            <w:pPr>
              <w:jc w:val="both"/>
            </w:pPr>
          </w:p>
        </w:tc>
      </w:tr>
      <w:tr w:rsidR="00D24F3C" w14:paraId="3AECCF42" w14:textId="77777777" w:rsidTr="0095136E">
        <w:tc>
          <w:tcPr>
            <w:tcW w:w="3086" w:type="dxa"/>
            <w:shd w:val="clear" w:color="auto" w:fill="F7CAAC"/>
          </w:tcPr>
          <w:p w14:paraId="63D6DD5B" w14:textId="77777777" w:rsidR="00D24F3C" w:rsidRPr="00D24F3C" w:rsidRDefault="00D24F3C" w:rsidP="00D24F3C">
            <w:pPr>
              <w:jc w:val="both"/>
              <w:rPr>
                <w:b/>
              </w:rPr>
            </w:pPr>
            <w:r w:rsidRPr="00D24F3C">
              <w:rPr>
                <w:b/>
              </w:rPr>
              <w:t>Způsob ověření studijních výsledků</w:t>
            </w:r>
          </w:p>
        </w:tc>
        <w:tc>
          <w:tcPr>
            <w:tcW w:w="3406" w:type="dxa"/>
            <w:gridSpan w:val="4"/>
          </w:tcPr>
          <w:p w14:paraId="44F6C97F" w14:textId="65A0C67E" w:rsidR="00D24F3C" w:rsidRPr="00D24F3C" w:rsidRDefault="00A56410" w:rsidP="00D24F3C">
            <w:pPr>
              <w:jc w:val="both"/>
            </w:pPr>
            <w:r>
              <w:t>z</w:t>
            </w:r>
            <w:r w:rsidR="00D24F3C" w:rsidRPr="00D24F3C">
              <w:t>ápočet, zkouška</w:t>
            </w:r>
          </w:p>
        </w:tc>
        <w:tc>
          <w:tcPr>
            <w:tcW w:w="2156" w:type="dxa"/>
            <w:shd w:val="clear" w:color="auto" w:fill="F7CAAC"/>
          </w:tcPr>
          <w:p w14:paraId="4A9CEB06" w14:textId="77777777" w:rsidR="00D24F3C" w:rsidRPr="00D24F3C" w:rsidRDefault="00D24F3C" w:rsidP="00D24F3C">
            <w:pPr>
              <w:jc w:val="both"/>
              <w:rPr>
                <w:b/>
              </w:rPr>
            </w:pPr>
            <w:r w:rsidRPr="00D24F3C">
              <w:rPr>
                <w:b/>
              </w:rPr>
              <w:t>Forma výuky</w:t>
            </w:r>
          </w:p>
        </w:tc>
        <w:tc>
          <w:tcPr>
            <w:tcW w:w="1207" w:type="dxa"/>
            <w:gridSpan w:val="2"/>
          </w:tcPr>
          <w:p w14:paraId="00F10F83" w14:textId="6418AF38" w:rsidR="00D24F3C" w:rsidRPr="00D24F3C" w:rsidRDefault="00A56410" w:rsidP="00D24F3C">
            <w:pPr>
              <w:jc w:val="both"/>
            </w:pPr>
            <w:r>
              <w:t>p</w:t>
            </w:r>
            <w:r w:rsidR="00D24F3C" w:rsidRPr="00D24F3C">
              <w:t>řednáška, cvičení</w:t>
            </w:r>
          </w:p>
        </w:tc>
      </w:tr>
      <w:tr w:rsidR="00D24F3C" w14:paraId="69734B9C" w14:textId="77777777" w:rsidTr="00D24F3C">
        <w:trPr>
          <w:trHeight w:val="1091"/>
        </w:trPr>
        <w:tc>
          <w:tcPr>
            <w:tcW w:w="3086" w:type="dxa"/>
            <w:shd w:val="clear" w:color="auto" w:fill="F7CAAC"/>
          </w:tcPr>
          <w:p w14:paraId="29D7F96F" w14:textId="77777777" w:rsidR="00D24F3C" w:rsidRPr="00D24F3C" w:rsidRDefault="00D24F3C" w:rsidP="00D24F3C">
            <w:pPr>
              <w:jc w:val="both"/>
              <w:rPr>
                <w:b/>
              </w:rPr>
            </w:pPr>
            <w:r w:rsidRPr="00D24F3C">
              <w:rPr>
                <w:b/>
              </w:rPr>
              <w:t>Forma způsobu ověření studijních výsledků a další požadavky na studenta</w:t>
            </w:r>
          </w:p>
        </w:tc>
        <w:tc>
          <w:tcPr>
            <w:tcW w:w="6769" w:type="dxa"/>
            <w:gridSpan w:val="7"/>
            <w:tcBorders>
              <w:bottom w:val="nil"/>
            </w:tcBorders>
          </w:tcPr>
          <w:p w14:paraId="2EE65A69" w14:textId="77777777" w:rsidR="00D24F3C" w:rsidRPr="00D24F3C" w:rsidRDefault="00D24F3C" w:rsidP="00D24F3C">
            <w:pPr>
              <w:jc w:val="both"/>
            </w:pPr>
            <w:r w:rsidRPr="00D24F3C">
              <w:t>Způsob zakončení předmětu – zápočet, zkouška</w:t>
            </w:r>
          </w:p>
          <w:p w14:paraId="5627303B" w14:textId="77777777" w:rsidR="00D24F3C" w:rsidRDefault="00D24F3C" w:rsidP="00D24F3C">
            <w:pPr>
              <w:jc w:val="both"/>
              <w:rPr>
                <w:color w:val="000000"/>
              </w:rPr>
            </w:pPr>
            <w:r w:rsidRPr="00D24F3C">
              <w:rPr>
                <w:color w:val="000000"/>
              </w:rPr>
              <w:t xml:space="preserve">Požadavky k zápočtu - aktivita na cvičeních, zpracovat týmový projekt zaměřený na tvorbu podnikatelského modelu vybrané firmy. </w:t>
            </w:r>
          </w:p>
          <w:p w14:paraId="5D88F030" w14:textId="0EA3FE65" w:rsidR="00D24F3C" w:rsidRPr="00D24F3C" w:rsidRDefault="00D24F3C" w:rsidP="00D24F3C">
            <w:pPr>
              <w:jc w:val="both"/>
            </w:pPr>
            <w:r w:rsidRPr="00D24F3C">
              <w:rPr>
                <w:color w:val="000000"/>
              </w:rPr>
              <w:t>Požadavky ke zkoušce - napsat písemnou práci tvořenou teorií (business modely) a praktickým příkladem (tvorba modelu vybrané firmy), s</w:t>
            </w:r>
            <w:r w:rsidRPr="00D24F3C">
              <w:t>ložit ústní zkoušku orientovanou na business modely a jejich tvorbu.</w:t>
            </w:r>
          </w:p>
        </w:tc>
      </w:tr>
      <w:tr w:rsidR="00D24F3C" w14:paraId="3900AEC9" w14:textId="77777777" w:rsidTr="00D24F3C">
        <w:trPr>
          <w:trHeight w:val="73"/>
        </w:trPr>
        <w:tc>
          <w:tcPr>
            <w:tcW w:w="9855" w:type="dxa"/>
            <w:gridSpan w:val="8"/>
            <w:tcBorders>
              <w:top w:val="nil"/>
            </w:tcBorders>
          </w:tcPr>
          <w:p w14:paraId="07288847" w14:textId="77777777" w:rsidR="00D24F3C" w:rsidRPr="00D24F3C" w:rsidRDefault="00D24F3C" w:rsidP="00D24F3C">
            <w:pPr>
              <w:jc w:val="both"/>
            </w:pPr>
          </w:p>
        </w:tc>
      </w:tr>
      <w:tr w:rsidR="00D24F3C" w14:paraId="14E8F358" w14:textId="77777777" w:rsidTr="0095136E">
        <w:trPr>
          <w:trHeight w:val="197"/>
        </w:trPr>
        <w:tc>
          <w:tcPr>
            <w:tcW w:w="3086" w:type="dxa"/>
            <w:tcBorders>
              <w:top w:val="nil"/>
            </w:tcBorders>
            <w:shd w:val="clear" w:color="auto" w:fill="F7CAAC"/>
          </w:tcPr>
          <w:p w14:paraId="6A3E2830" w14:textId="77777777" w:rsidR="00D24F3C" w:rsidRPr="00D24F3C" w:rsidRDefault="00D24F3C" w:rsidP="00D24F3C">
            <w:pPr>
              <w:jc w:val="both"/>
              <w:rPr>
                <w:b/>
              </w:rPr>
            </w:pPr>
            <w:r w:rsidRPr="00D24F3C">
              <w:rPr>
                <w:b/>
              </w:rPr>
              <w:t>Garant předmětu</w:t>
            </w:r>
          </w:p>
        </w:tc>
        <w:tc>
          <w:tcPr>
            <w:tcW w:w="6769" w:type="dxa"/>
            <w:gridSpan w:val="7"/>
            <w:tcBorders>
              <w:top w:val="nil"/>
            </w:tcBorders>
          </w:tcPr>
          <w:p w14:paraId="6D98AB1A" w14:textId="77777777" w:rsidR="00D24F3C" w:rsidRPr="00D24F3C" w:rsidRDefault="00D24F3C" w:rsidP="00D24F3C">
            <w:pPr>
              <w:jc w:val="both"/>
            </w:pPr>
            <w:r w:rsidRPr="00D24F3C">
              <w:t>doc. Ing. Boris Popesko, Ph.D.</w:t>
            </w:r>
          </w:p>
        </w:tc>
      </w:tr>
      <w:tr w:rsidR="00D24F3C" w14:paraId="6D51A400" w14:textId="77777777" w:rsidTr="0095136E">
        <w:trPr>
          <w:trHeight w:val="243"/>
        </w:trPr>
        <w:tc>
          <w:tcPr>
            <w:tcW w:w="3086" w:type="dxa"/>
            <w:tcBorders>
              <w:top w:val="nil"/>
            </w:tcBorders>
            <w:shd w:val="clear" w:color="auto" w:fill="F7CAAC"/>
          </w:tcPr>
          <w:p w14:paraId="47CC23DA" w14:textId="77777777" w:rsidR="00D24F3C" w:rsidRPr="00D24F3C" w:rsidRDefault="00D24F3C" w:rsidP="00D24F3C">
            <w:pPr>
              <w:jc w:val="both"/>
              <w:rPr>
                <w:b/>
              </w:rPr>
            </w:pPr>
            <w:r w:rsidRPr="00D24F3C">
              <w:rPr>
                <w:b/>
              </w:rPr>
              <w:t>Zapojení garanta do výuky předmětu</w:t>
            </w:r>
          </w:p>
        </w:tc>
        <w:tc>
          <w:tcPr>
            <w:tcW w:w="6769" w:type="dxa"/>
            <w:gridSpan w:val="7"/>
            <w:tcBorders>
              <w:top w:val="nil"/>
            </w:tcBorders>
          </w:tcPr>
          <w:p w14:paraId="7D883477" w14:textId="034C3C2D" w:rsidR="00D24F3C" w:rsidRPr="00D24F3C" w:rsidRDefault="00DF7C70" w:rsidP="00DF7C70">
            <w:pPr>
              <w:jc w:val="both"/>
            </w:pPr>
            <w:r w:rsidRPr="00FA2CFE">
              <w:t xml:space="preserve">Garant se podílí na přednášení v rozsahu </w:t>
            </w:r>
            <w:r>
              <w:t>6</w:t>
            </w:r>
            <w:r w:rsidRPr="00FA2CFE">
              <w:t xml:space="preserve">0 %, dále stanovuje koncepci </w:t>
            </w:r>
            <w:r>
              <w:t xml:space="preserve">cvičení </w:t>
            </w:r>
            <w:r w:rsidRPr="00FA2CFE">
              <w:t>a dohlíží na jejich jednotné vedení.</w:t>
            </w:r>
          </w:p>
        </w:tc>
      </w:tr>
      <w:tr w:rsidR="00D24F3C" w14:paraId="1B29429E" w14:textId="77777777" w:rsidTr="0095136E">
        <w:tc>
          <w:tcPr>
            <w:tcW w:w="3086" w:type="dxa"/>
            <w:shd w:val="clear" w:color="auto" w:fill="F7CAAC"/>
          </w:tcPr>
          <w:p w14:paraId="700D8E0E" w14:textId="77777777" w:rsidR="00D24F3C" w:rsidRPr="00D24F3C" w:rsidRDefault="00D24F3C" w:rsidP="00D24F3C">
            <w:pPr>
              <w:jc w:val="both"/>
              <w:rPr>
                <w:b/>
              </w:rPr>
            </w:pPr>
            <w:r w:rsidRPr="00D24F3C">
              <w:rPr>
                <w:b/>
              </w:rPr>
              <w:t>Vyučující</w:t>
            </w:r>
          </w:p>
        </w:tc>
        <w:tc>
          <w:tcPr>
            <w:tcW w:w="6769" w:type="dxa"/>
            <w:gridSpan w:val="7"/>
            <w:tcBorders>
              <w:bottom w:val="nil"/>
            </w:tcBorders>
          </w:tcPr>
          <w:p w14:paraId="530FAB3E" w14:textId="35AE6087" w:rsidR="00D24F3C" w:rsidRPr="00D24F3C" w:rsidRDefault="00D24F3C" w:rsidP="00D24F3C">
            <w:pPr>
              <w:jc w:val="both"/>
            </w:pPr>
            <w:r w:rsidRPr="00D24F3C">
              <w:t xml:space="preserve">doc. Ing. Boris Popesko, Ph.D. – přednášky </w:t>
            </w:r>
            <w:r>
              <w:t>(</w:t>
            </w:r>
            <w:r w:rsidRPr="00D24F3C">
              <w:t>60%</w:t>
            </w:r>
            <w:r>
              <w:t xml:space="preserve">); </w:t>
            </w:r>
            <w:r w:rsidRPr="00D24F3C">
              <w:t xml:space="preserve">Ing. Karel Slinták, Ph.D. – přednášky </w:t>
            </w:r>
            <w:r>
              <w:t>(</w:t>
            </w:r>
            <w:r w:rsidRPr="00D24F3C">
              <w:t>40%</w:t>
            </w:r>
            <w:r>
              <w:t>)</w:t>
            </w:r>
          </w:p>
        </w:tc>
      </w:tr>
      <w:tr w:rsidR="00D24F3C" w14:paraId="5B481263" w14:textId="77777777" w:rsidTr="00D24F3C">
        <w:trPr>
          <w:trHeight w:val="78"/>
        </w:trPr>
        <w:tc>
          <w:tcPr>
            <w:tcW w:w="9855" w:type="dxa"/>
            <w:gridSpan w:val="8"/>
            <w:tcBorders>
              <w:top w:val="nil"/>
            </w:tcBorders>
          </w:tcPr>
          <w:p w14:paraId="6498F6FC" w14:textId="25CD2BD5" w:rsidR="00D24F3C" w:rsidRPr="00D24F3C" w:rsidRDefault="00D24F3C" w:rsidP="00D24F3C">
            <w:pPr>
              <w:jc w:val="both"/>
            </w:pPr>
          </w:p>
        </w:tc>
      </w:tr>
      <w:tr w:rsidR="00D24F3C" w14:paraId="2617AAC9" w14:textId="77777777" w:rsidTr="0095136E">
        <w:tc>
          <w:tcPr>
            <w:tcW w:w="3086" w:type="dxa"/>
            <w:shd w:val="clear" w:color="auto" w:fill="F7CAAC"/>
          </w:tcPr>
          <w:p w14:paraId="76F64EEE" w14:textId="77777777" w:rsidR="00D24F3C" w:rsidRPr="00D24F3C" w:rsidRDefault="00D24F3C" w:rsidP="00D24F3C">
            <w:pPr>
              <w:jc w:val="both"/>
              <w:rPr>
                <w:b/>
              </w:rPr>
            </w:pPr>
            <w:r w:rsidRPr="00D24F3C">
              <w:rPr>
                <w:b/>
              </w:rPr>
              <w:t>Stručná anotace předmětu</w:t>
            </w:r>
          </w:p>
        </w:tc>
        <w:tc>
          <w:tcPr>
            <w:tcW w:w="6769" w:type="dxa"/>
            <w:gridSpan w:val="7"/>
            <w:tcBorders>
              <w:bottom w:val="nil"/>
            </w:tcBorders>
          </w:tcPr>
          <w:p w14:paraId="623F0109" w14:textId="77777777" w:rsidR="00D24F3C" w:rsidRPr="00D24F3C" w:rsidRDefault="00D24F3C" w:rsidP="00D24F3C">
            <w:pPr>
              <w:jc w:val="both"/>
            </w:pPr>
          </w:p>
        </w:tc>
      </w:tr>
      <w:tr w:rsidR="00D24F3C" w14:paraId="0F2998D9" w14:textId="77777777" w:rsidTr="0095136E">
        <w:trPr>
          <w:trHeight w:val="1275"/>
        </w:trPr>
        <w:tc>
          <w:tcPr>
            <w:tcW w:w="9855" w:type="dxa"/>
            <w:gridSpan w:val="8"/>
            <w:tcBorders>
              <w:top w:val="nil"/>
              <w:bottom w:val="single" w:sz="4" w:space="0" w:color="auto"/>
            </w:tcBorders>
          </w:tcPr>
          <w:p w14:paraId="74FFA5CD" w14:textId="77777777" w:rsidR="00D24F3C" w:rsidRPr="00D24F3C" w:rsidRDefault="00D24F3C" w:rsidP="00D24F3C">
            <w:pPr>
              <w:jc w:val="both"/>
            </w:pPr>
            <w:r w:rsidRPr="00D24F3C">
              <w:rPr>
                <w:color w:val="000000"/>
              </w:rPr>
              <w:t xml:space="preserve">Cílem je seznámit studenty s tvorbou podnikatelských modelů, představit základní nástroje pro jejich tvorbu (plátno business modelu) a analyzovat úspěšné modely podnikání v kontextu modelu Canvas. Studenti se budou prostřednictvím přednášek a seminářů podílet na zkoumání modelů podnikání vybraných firem, mezi něž patří například Gillete, Google, Netflix a další. </w:t>
            </w:r>
            <w:r w:rsidRPr="00D24F3C">
              <w:t>V rámci výuky budou představeny rozdíly mezi podnikatelským modelem a podnikatelským záměrem. Studenti budou mít za úkol v rámci samostatné práce zpracovat podnikatelský model vybrané firmy a tento model odprezentovat. Současně se práce na podnikatelských modelech propojí s volitelným předmětem Business and Startups, který studentům umožňuje využít získané poznatky o tvorbě podnikatelských modelech a aplikovat je při tvorbě vlastního modelu podnikání. Specifika podnikání budou vysvětlena na pozadí Druckerovy teorie podnikání. Studenti se naučí používat plátno business modelu, ať už v podobě modelu CANVAS nebo LEAN CANVAS, aby mohli modelovat podnikatelské modely vybraných firem a vyzkoušet si tak základní techniky pro tvorbu business modelů. Součástí předmětu bude rovněž oblast designu jako nástroje, který slouží k transformaci prvotního nápadu do podoby konkrétního podnikatelského projektu. Semináře budou organizovány skupinově tak, aby bylo studentům umožněno využívat například technik brainstormingu, lístečků, samolepících pásek apod. Náplní seminářů bude modelace případových studií vybraných firem na plátno business modelu CANVAS, a to prostřednictvím vhodně uzpůsobeného softwarového programu a následná prezentace s využitím audiovizuální techniky.</w:t>
            </w:r>
          </w:p>
          <w:p w14:paraId="0E889FF0" w14:textId="77777777" w:rsidR="00D24F3C" w:rsidRPr="00D24F3C" w:rsidRDefault="00D24F3C" w:rsidP="00AB14A6">
            <w:pPr>
              <w:numPr>
                <w:ilvl w:val="0"/>
                <w:numId w:val="15"/>
              </w:numPr>
              <w:ind w:left="247" w:hanging="247"/>
              <w:jc w:val="both"/>
            </w:pPr>
            <w:r w:rsidRPr="00D24F3C">
              <w:t>Čtyři rozměry podnikání.</w:t>
            </w:r>
          </w:p>
          <w:p w14:paraId="2A6C7469" w14:textId="77777777" w:rsidR="00D24F3C" w:rsidRPr="00D24F3C" w:rsidRDefault="00D24F3C" w:rsidP="00AB14A6">
            <w:pPr>
              <w:numPr>
                <w:ilvl w:val="0"/>
                <w:numId w:val="15"/>
              </w:numPr>
              <w:ind w:left="247" w:hanging="247"/>
              <w:jc w:val="both"/>
            </w:pPr>
            <w:r w:rsidRPr="00D24F3C">
              <w:t>Business modely.</w:t>
            </w:r>
          </w:p>
          <w:p w14:paraId="1DBA98CB" w14:textId="77777777" w:rsidR="00D24F3C" w:rsidRPr="00D24F3C" w:rsidRDefault="00D24F3C" w:rsidP="00AB14A6">
            <w:pPr>
              <w:numPr>
                <w:ilvl w:val="0"/>
                <w:numId w:val="15"/>
              </w:numPr>
              <w:ind w:left="247" w:hanging="247"/>
              <w:jc w:val="both"/>
            </w:pPr>
            <w:r w:rsidRPr="00D24F3C">
              <w:t>CANVAS.</w:t>
            </w:r>
          </w:p>
          <w:p w14:paraId="1A846383" w14:textId="77777777" w:rsidR="00D24F3C" w:rsidRPr="00D24F3C" w:rsidRDefault="00D24F3C" w:rsidP="00AB14A6">
            <w:pPr>
              <w:numPr>
                <w:ilvl w:val="0"/>
                <w:numId w:val="15"/>
              </w:numPr>
              <w:ind w:left="247" w:hanging="247"/>
              <w:jc w:val="both"/>
            </w:pPr>
            <w:r w:rsidRPr="00D24F3C">
              <w:t>LEAN CANVAS.</w:t>
            </w:r>
          </w:p>
          <w:p w14:paraId="63EA622B" w14:textId="77777777" w:rsidR="00D24F3C" w:rsidRPr="00D24F3C" w:rsidRDefault="00D24F3C" w:rsidP="00AB14A6">
            <w:pPr>
              <w:numPr>
                <w:ilvl w:val="0"/>
                <w:numId w:val="15"/>
              </w:numPr>
              <w:ind w:left="247" w:hanging="247"/>
              <w:jc w:val="both"/>
            </w:pPr>
            <w:r w:rsidRPr="00D24F3C">
              <w:t>Unbundlovaný business model.</w:t>
            </w:r>
          </w:p>
          <w:p w14:paraId="31C4F3B3" w14:textId="77777777" w:rsidR="00D24F3C" w:rsidRPr="00D24F3C" w:rsidRDefault="00D24F3C" w:rsidP="00AB14A6">
            <w:pPr>
              <w:numPr>
                <w:ilvl w:val="0"/>
                <w:numId w:val="15"/>
              </w:numPr>
              <w:ind w:left="247" w:hanging="247"/>
              <w:jc w:val="both"/>
            </w:pPr>
            <w:r w:rsidRPr="00D24F3C">
              <w:t>Vícestranná platforma.</w:t>
            </w:r>
          </w:p>
          <w:p w14:paraId="6BC5D8F7" w14:textId="77777777" w:rsidR="00D24F3C" w:rsidRPr="00D24F3C" w:rsidRDefault="00D24F3C" w:rsidP="00AB14A6">
            <w:pPr>
              <w:numPr>
                <w:ilvl w:val="0"/>
                <w:numId w:val="15"/>
              </w:numPr>
              <w:ind w:left="247" w:hanging="247"/>
              <w:jc w:val="both"/>
            </w:pPr>
            <w:r w:rsidRPr="00D24F3C">
              <w:t>Business model zdarma.</w:t>
            </w:r>
          </w:p>
          <w:p w14:paraId="20216BC0" w14:textId="77777777" w:rsidR="00D24F3C" w:rsidRPr="00D24F3C" w:rsidRDefault="00D24F3C" w:rsidP="00AB14A6">
            <w:pPr>
              <w:numPr>
                <w:ilvl w:val="0"/>
                <w:numId w:val="15"/>
              </w:numPr>
              <w:ind w:left="247" w:hanging="247"/>
              <w:jc w:val="both"/>
            </w:pPr>
            <w:r w:rsidRPr="00D24F3C">
              <w:t>Otevřený business model.</w:t>
            </w:r>
          </w:p>
          <w:p w14:paraId="3D2F6D82" w14:textId="77777777" w:rsidR="00D24F3C" w:rsidRPr="00D24F3C" w:rsidRDefault="00D24F3C" w:rsidP="00AB14A6">
            <w:pPr>
              <w:numPr>
                <w:ilvl w:val="0"/>
                <w:numId w:val="15"/>
              </w:numPr>
              <w:ind w:left="247" w:hanging="247"/>
              <w:jc w:val="both"/>
            </w:pPr>
            <w:r w:rsidRPr="00D24F3C">
              <w:t>Business model Dlouhý chvost.</w:t>
            </w:r>
          </w:p>
          <w:p w14:paraId="5F88D603" w14:textId="77777777" w:rsidR="00D24F3C" w:rsidRPr="00D24F3C" w:rsidRDefault="00D24F3C" w:rsidP="00AB14A6">
            <w:pPr>
              <w:numPr>
                <w:ilvl w:val="0"/>
                <w:numId w:val="15"/>
              </w:numPr>
              <w:ind w:left="247" w:hanging="247"/>
              <w:jc w:val="both"/>
            </w:pPr>
            <w:r w:rsidRPr="00D24F3C">
              <w:t>Design business modelu.</w:t>
            </w:r>
          </w:p>
          <w:p w14:paraId="1F871D5D" w14:textId="77777777" w:rsidR="00D24F3C" w:rsidRPr="00D24F3C" w:rsidRDefault="00D24F3C" w:rsidP="00AB14A6">
            <w:pPr>
              <w:numPr>
                <w:ilvl w:val="0"/>
                <w:numId w:val="15"/>
              </w:numPr>
              <w:ind w:left="247" w:hanging="247"/>
              <w:jc w:val="both"/>
            </w:pPr>
            <w:r w:rsidRPr="00D24F3C">
              <w:t>Trendy v oblasti tvorby business modelů.</w:t>
            </w:r>
          </w:p>
          <w:p w14:paraId="1D7E3E52" w14:textId="39E58786" w:rsidR="00B16FB3" w:rsidRPr="00D24F3C" w:rsidRDefault="00D24F3C" w:rsidP="00AB14A6">
            <w:pPr>
              <w:numPr>
                <w:ilvl w:val="0"/>
                <w:numId w:val="15"/>
              </w:numPr>
              <w:ind w:left="247" w:hanging="247"/>
              <w:jc w:val="both"/>
            </w:pPr>
            <w:r w:rsidRPr="00D24F3C">
              <w:t>Praxe vybraných firem.</w:t>
            </w:r>
          </w:p>
        </w:tc>
      </w:tr>
      <w:tr w:rsidR="00D24F3C" w14:paraId="27702654" w14:textId="77777777" w:rsidTr="0095136E">
        <w:trPr>
          <w:trHeight w:val="265"/>
        </w:trPr>
        <w:tc>
          <w:tcPr>
            <w:tcW w:w="3653" w:type="dxa"/>
            <w:gridSpan w:val="2"/>
            <w:tcBorders>
              <w:top w:val="single" w:sz="4" w:space="0" w:color="auto"/>
              <w:bottom w:val="single" w:sz="4" w:space="0" w:color="auto"/>
            </w:tcBorders>
            <w:shd w:val="clear" w:color="auto" w:fill="F7CAAC"/>
          </w:tcPr>
          <w:p w14:paraId="49D97421" w14:textId="77777777" w:rsidR="00D24F3C" w:rsidRPr="00D24F3C" w:rsidRDefault="00D24F3C" w:rsidP="00D24F3C">
            <w:pPr>
              <w:jc w:val="both"/>
            </w:pPr>
            <w:r w:rsidRPr="00D24F3C">
              <w:rPr>
                <w:b/>
              </w:rPr>
              <w:t>Studijní literatura a studijní pomůcky</w:t>
            </w:r>
          </w:p>
        </w:tc>
        <w:tc>
          <w:tcPr>
            <w:tcW w:w="6202" w:type="dxa"/>
            <w:gridSpan w:val="6"/>
            <w:tcBorders>
              <w:top w:val="single" w:sz="4" w:space="0" w:color="auto"/>
              <w:bottom w:val="single" w:sz="4" w:space="0" w:color="auto"/>
            </w:tcBorders>
          </w:tcPr>
          <w:p w14:paraId="3648F1C7" w14:textId="77777777" w:rsidR="00D24F3C" w:rsidRPr="00D24F3C" w:rsidRDefault="00D24F3C" w:rsidP="00D24F3C">
            <w:pPr>
              <w:jc w:val="both"/>
            </w:pPr>
          </w:p>
        </w:tc>
      </w:tr>
      <w:tr w:rsidR="00D24F3C" w14:paraId="3E155EE3" w14:textId="77777777" w:rsidTr="00B16FB3">
        <w:trPr>
          <w:trHeight w:val="1559"/>
        </w:trPr>
        <w:tc>
          <w:tcPr>
            <w:tcW w:w="9855" w:type="dxa"/>
            <w:gridSpan w:val="8"/>
            <w:tcBorders>
              <w:top w:val="single" w:sz="4" w:space="0" w:color="auto"/>
            </w:tcBorders>
          </w:tcPr>
          <w:p w14:paraId="4839DBBF" w14:textId="77777777" w:rsidR="00D5042B" w:rsidRPr="003334E2" w:rsidRDefault="00D5042B" w:rsidP="00D5042B">
            <w:pPr>
              <w:pBdr>
                <w:top w:val="single" w:sz="4" w:space="1" w:color="auto"/>
              </w:pBdr>
              <w:rPr>
                <w:b/>
                <w:color w:val="000000"/>
              </w:rPr>
            </w:pPr>
            <w:r w:rsidRPr="003334E2">
              <w:rPr>
                <w:b/>
                <w:color w:val="000000"/>
              </w:rPr>
              <w:t>Povinná literatura</w:t>
            </w:r>
          </w:p>
          <w:p w14:paraId="6EAFFB30" w14:textId="77777777" w:rsidR="00D5042B" w:rsidRPr="00B16FB3" w:rsidRDefault="00D5042B" w:rsidP="00D5042B">
            <w:pPr>
              <w:jc w:val="both"/>
            </w:pPr>
            <w:r w:rsidRPr="00B16FB3">
              <w:t xml:space="preserve">GASSMAN, O., FRANKENBERGER, K., CSIK, M. </w:t>
            </w:r>
            <w:r w:rsidRPr="00B16FB3">
              <w:rPr>
                <w:i/>
              </w:rPr>
              <w:t>The Business Model Navigator</w:t>
            </w:r>
            <w:r>
              <w:rPr>
                <w:i/>
              </w:rPr>
              <w:t>.</w:t>
            </w:r>
            <w:r w:rsidRPr="00B16FB3">
              <w:t xml:space="preserve"> Pearson Education Limited; 1 vydání 2014</w:t>
            </w:r>
            <w:r>
              <w:t>.</w:t>
            </w:r>
            <w:r w:rsidRPr="00B16FB3">
              <w:t xml:space="preserve"> ISBN 1292065818</w:t>
            </w:r>
            <w:r>
              <w:t>.</w:t>
            </w:r>
          </w:p>
          <w:p w14:paraId="7044413E" w14:textId="77777777" w:rsidR="00D5042B" w:rsidRPr="00B16FB3" w:rsidRDefault="00D5042B" w:rsidP="00D5042B">
            <w:pPr>
              <w:jc w:val="both"/>
            </w:pPr>
            <w:r w:rsidRPr="00B16FB3">
              <w:t xml:space="preserve">OSTERWALDER, A., PIGNUER, Y. </w:t>
            </w:r>
            <w:r w:rsidRPr="00B16FB3">
              <w:rPr>
                <w:i/>
              </w:rPr>
              <w:t>Business Model Generation: A Handbook for Visionaries, Game Changers, and Challengers</w:t>
            </w:r>
            <w:r>
              <w:t>.</w:t>
            </w:r>
            <w:r w:rsidRPr="00B16FB3">
              <w:t xml:space="preserve"> John Wiley and Sons; 1st edition, 2010</w:t>
            </w:r>
            <w:r>
              <w:t>. ISBN</w:t>
            </w:r>
            <w:r w:rsidRPr="00B16FB3">
              <w:t xml:space="preserve"> 0470876417</w:t>
            </w:r>
            <w:r>
              <w:t>.</w:t>
            </w:r>
          </w:p>
          <w:p w14:paraId="0587DB71" w14:textId="77777777" w:rsidR="00D5042B" w:rsidRPr="008A5785" w:rsidRDefault="00D5042B" w:rsidP="00D5042B">
            <w:pPr>
              <w:jc w:val="both"/>
              <w:rPr>
                <w:b/>
              </w:rPr>
            </w:pPr>
            <w:r w:rsidRPr="008A5785">
              <w:rPr>
                <w:b/>
              </w:rPr>
              <w:t>Doporučená literatura</w:t>
            </w:r>
          </w:p>
          <w:p w14:paraId="35A60B89" w14:textId="01A13DC2" w:rsidR="00D24F3C" w:rsidRPr="00B16FB3" w:rsidRDefault="00D5042B" w:rsidP="00DF7C70">
            <w:pPr>
              <w:jc w:val="both"/>
            </w:pPr>
            <w:r>
              <w:t>CHERNEV, A.</w:t>
            </w:r>
            <w:r w:rsidRPr="00B16FB3">
              <w:t xml:space="preserve"> </w:t>
            </w:r>
            <w:r w:rsidRPr="00B16FB3">
              <w:rPr>
                <w:i/>
              </w:rPr>
              <w:t>The Business Model: How to Develop New Products, Create Market Value and Make the Competition Irrelevan</w:t>
            </w:r>
            <w:r>
              <w:rPr>
                <w:i/>
              </w:rPr>
              <w:t>.</w:t>
            </w:r>
            <w:r w:rsidRPr="00B16FB3">
              <w:t>, Cerebellum Press 2017</w:t>
            </w:r>
            <w:r>
              <w:t>.</w:t>
            </w:r>
            <w:r w:rsidRPr="00B16FB3">
              <w:t xml:space="preserve"> ISBN 193657246X</w:t>
            </w:r>
            <w:r>
              <w:t>.</w:t>
            </w:r>
          </w:p>
        </w:tc>
      </w:tr>
      <w:tr w:rsidR="00D24F3C" w14:paraId="15010FE0"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E5F551" w14:textId="77777777" w:rsidR="00D24F3C" w:rsidRPr="00D24F3C" w:rsidRDefault="00D24F3C" w:rsidP="00D24F3C">
            <w:pPr>
              <w:jc w:val="center"/>
              <w:rPr>
                <w:b/>
              </w:rPr>
            </w:pPr>
            <w:r w:rsidRPr="00D24F3C">
              <w:rPr>
                <w:b/>
              </w:rPr>
              <w:t>Informace ke kombinované nebo distanční formě</w:t>
            </w:r>
          </w:p>
        </w:tc>
      </w:tr>
      <w:tr w:rsidR="00D24F3C" w14:paraId="0C96F3EE" w14:textId="77777777" w:rsidTr="0095136E">
        <w:tc>
          <w:tcPr>
            <w:tcW w:w="4787" w:type="dxa"/>
            <w:gridSpan w:val="3"/>
            <w:tcBorders>
              <w:top w:val="single" w:sz="2" w:space="0" w:color="auto"/>
            </w:tcBorders>
            <w:shd w:val="clear" w:color="auto" w:fill="F7CAAC"/>
          </w:tcPr>
          <w:p w14:paraId="64CAC9FB" w14:textId="77777777" w:rsidR="00D24F3C" w:rsidRPr="00D24F3C" w:rsidRDefault="00D24F3C" w:rsidP="00D24F3C">
            <w:pPr>
              <w:jc w:val="both"/>
            </w:pPr>
            <w:r w:rsidRPr="00D24F3C">
              <w:rPr>
                <w:b/>
              </w:rPr>
              <w:lastRenderedPageBreak/>
              <w:t>Rozsah konzultací (soustředění)</w:t>
            </w:r>
          </w:p>
        </w:tc>
        <w:tc>
          <w:tcPr>
            <w:tcW w:w="889" w:type="dxa"/>
            <w:tcBorders>
              <w:top w:val="single" w:sz="2" w:space="0" w:color="auto"/>
            </w:tcBorders>
          </w:tcPr>
          <w:p w14:paraId="52B39892" w14:textId="10F02F53" w:rsidR="00D24F3C" w:rsidRPr="00D24F3C" w:rsidRDefault="00D24F3C" w:rsidP="00D24F3C">
            <w:pPr>
              <w:jc w:val="both"/>
            </w:pPr>
          </w:p>
        </w:tc>
        <w:tc>
          <w:tcPr>
            <w:tcW w:w="4179" w:type="dxa"/>
            <w:gridSpan w:val="4"/>
            <w:tcBorders>
              <w:top w:val="single" w:sz="2" w:space="0" w:color="auto"/>
            </w:tcBorders>
            <w:shd w:val="clear" w:color="auto" w:fill="F7CAAC"/>
          </w:tcPr>
          <w:p w14:paraId="4EF0F294" w14:textId="77777777" w:rsidR="00D24F3C" w:rsidRPr="00D24F3C" w:rsidRDefault="00D24F3C" w:rsidP="00D24F3C">
            <w:pPr>
              <w:jc w:val="both"/>
              <w:rPr>
                <w:b/>
              </w:rPr>
            </w:pPr>
            <w:r w:rsidRPr="00D24F3C">
              <w:rPr>
                <w:b/>
              </w:rPr>
              <w:t xml:space="preserve">hodin </w:t>
            </w:r>
          </w:p>
        </w:tc>
      </w:tr>
      <w:tr w:rsidR="00D24F3C" w14:paraId="4CE3812F" w14:textId="77777777" w:rsidTr="0095136E">
        <w:tc>
          <w:tcPr>
            <w:tcW w:w="9855" w:type="dxa"/>
            <w:gridSpan w:val="8"/>
            <w:shd w:val="clear" w:color="auto" w:fill="F7CAAC"/>
          </w:tcPr>
          <w:p w14:paraId="1618B4F9" w14:textId="77777777" w:rsidR="00D24F3C" w:rsidRPr="00D24F3C" w:rsidRDefault="00D24F3C" w:rsidP="00D24F3C">
            <w:pPr>
              <w:jc w:val="both"/>
              <w:rPr>
                <w:b/>
              </w:rPr>
            </w:pPr>
            <w:r w:rsidRPr="00D24F3C">
              <w:rPr>
                <w:b/>
              </w:rPr>
              <w:t>Informace o způsobu kontaktu s vyučujícím</w:t>
            </w:r>
          </w:p>
        </w:tc>
      </w:tr>
      <w:tr w:rsidR="00D24F3C" w14:paraId="791EFFAD" w14:textId="77777777" w:rsidTr="0095136E">
        <w:tc>
          <w:tcPr>
            <w:tcW w:w="9855" w:type="dxa"/>
            <w:gridSpan w:val="8"/>
            <w:shd w:val="clear" w:color="auto" w:fill="F7CAAC"/>
          </w:tcPr>
          <w:p w14:paraId="4EDFC1EA" w14:textId="77777777" w:rsidR="00D24F3C" w:rsidRPr="00D24F3C" w:rsidRDefault="00D24F3C" w:rsidP="00D24F3C">
            <w:pPr>
              <w:jc w:val="both"/>
              <w:rPr>
                <w:b/>
              </w:rPr>
            </w:pPr>
          </w:p>
        </w:tc>
      </w:tr>
      <w:tr w:rsidR="00D24F3C" w14:paraId="7BE8D53E" w14:textId="77777777" w:rsidTr="00DC19DA">
        <w:trPr>
          <w:trHeight w:val="740"/>
        </w:trPr>
        <w:tc>
          <w:tcPr>
            <w:tcW w:w="9855" w:type="dxa"/>
            <w:gridSpan w:val="8"/>
          </w:tcPr>
          <w:p w14:paraId="35438F9A" w14:textId="77777777" w:rsidR="00D24F3C" w:rsidRPr="00D24F3C" w:rsidRDefault="00D24F3C" w:rsidP="00D24F3C">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D3E90D8" w14:textId="1447A469"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22DE2" w14:paraId="2EBB780D" w14:textId="77777777" w:rsidTr="0095136E">
        <w:tc>
          <w:tcPr>
            <w:tcW w:w="9855" w:type="dxa"/>
            <w:gridSpan w:val="8"/>
            <w:tcBorders>
              <w:bottom w:val="double" w:sz="4" w:space="0" w:color="auto"/>
            </w:tcBorders>
            <w:shd w:val="clear" w:color="auto" w:fill="BDD6EE"/>
          </w:tcPr>
          <w:p w14:paraId="2867BC9C" w14:textId="77777777" w:rsidR="00C22DE2" w:rsidRDefault="00C22DE2" w:rsidP="0095136E">
            <w:pPr>
              <w:jc w:val="both"/>
              <w:rPr>
                <w:b/>
                <w:sz w:val="28"/>
              </w:rPr>
            </w:pPr>
            <w:r>
              <w:lastRenderedPageBreak/>
              <w:br w:type="page"/>
            </w:r>
            <w:r>
              <w:rPr>
                <w:b/>
                <w:sz w:val="28"/>
              </w:rPr>
              <w:t>B-III – Charakteristika studijního předmětu</w:t>
            </w:r>
          </w:p>
        </w:tc>
      </w:tr>
      <w:tr w:rsidR="00C22DE2" w14:paraId="465DBD06" w14:textId="77777777" w:rsidTr="0095136E">
        <w:tc>
          <w:tcPr>
            <w:tcW w:w="3086" w:type="dxa"/>
            <w:tcBorders>
              <w:top w:val="double" w:sz="4" w:space="0" w:color="auto"/>
            </w:tcBorders>
            <w:shd w:val="clear" w:color="auto" w:fill="F7CAAC"/>
          </w:tcPr>
          <w:p w14:paraId="68F95A38" w14:textId="77777777" w:rsidR="00C22DE2" w:rsidRPr="00C22DE2" w:rsidRDefault="00C22DE2" w:rsidP="0095136E">
            <w:pPr>
              <w:jc w:val="both"/>
              <w:rPr>
                <w:b/>
              </w:rPr>
            </w:pPr>
            <w:r w:rsidRPr="00C22DE2">
              <w:rPr>
                <w:b/>
              </w:rPr>
              <w:t>Název studijního předmětu</w:t>
            </w:r>
          </w:p>
        </w:tc>
        <w:tc>
          <w:tcPr>
            <w:tcW w:w="6769" w:type="dxa"/>
            <w:gridSpan w:val="7"/>
            <w:tcBorders>
              <w:top w:val="double" w:sz="4" w:space="0" w:color="auto"/>
            </w:tcBorders>
          </w:tcPr>
          <w:p w14:paraId="41070BD5" w14:textId="77777777" w:rsidR="00C22DE2" w:rsidRPr="00C22DE2" w:rsidRDefault="00C22DE2" w:rsidP="0095136E">
            <w:pPr>
              <w:jc w:val="both"/>
            </w:pPr>
            <w:r w:rsidRPr="00C22DE2">
              <w:t>Business English</w:t>
            </w:r>
          </w:p>
        </w:tc>
      </w:tr>
      <w:tr w:rsidR="00C22DE2" w14:paraId="4DFAA5D4" w14:textId="77777777" w:rsidTr="0095136E">
        <w:tc>
          <w:tcPr>
            <w:tcW w:w="3086" w:type="dxa"/>
            <w:shd w:val="clear" w:color="auto" w:fill="F7CAAC"/>
          </w:tcPr>
          <w:p w14:paraId="1529766F" w14:textId="77777777" w:rsidR="00C22DE2" w:rsidRPr="00C22DE2" w:rsidRDefault="00C22DE2" w:rsidP="0095136E">
            <w:pPr>
              <w:jc w:val="both"/>
              <w:rPr>
                <w:b/>
              </w:rPr>
            </w:pPr>
            <w:r w:rsidRPr="00C22DE2">
              <w:rPr>
                <w:b/>
              </w:rPr>
              <w:t>Typ předmětu</w:t>
            </w:r>
          </w:p>
        </w:tc>
        <w:tc>
          <w:tcPr>
            <w:tcW w:w="3406" w:type="dxa"/>
            <w:gridSpan w:val="4"/>
          </w:tcPr>
          <w:p w14:paraId="72B13F56" w14:textId="726353A4" w:rsidR="00C22DE2" w:rsidRPr="00C22DE2" w:rsidRDefault="00A56410" w:rsidP="00A56410">
            <w:pPr>
              <w:jc w:val="both"/>
            </w:pPr>
            <w:r>
              <w:t>p</w:t>
            </w:r>
            <w:r w:rsidR="00C22DE2" w:rsidRPr="00C22DE2">
              <w:t>ovinný „P“</w:t>
            </w:r>
          </w:p>
        </w:tc>
        <w:tc>
          <w:tcPr>
            <w:tcW w:w="2695" w:type="dxa"/>
            <w:gridSpan w:val="2"/>
            <w:shd w:val="clear" w:color="auto" w:fill="F7CAAC"/>
          </w:tcPr>
          <w:p w14:paraId="14D7BD3B" w14:textId="77777777" w:rsidR="00C22DE2" w:rsidRDefault="00C22DE2" w:rsidP="0095136E">
            <w:pPr>
              <w:jc w:val="both"/>
            </w:pPr>
            <w:r>
              <w:rPr>
                <w:b/>
              </w:rPr>
              <w:t>doporučený ročník / semestr</w:t>
            </w:r>
          </w:p>
        </w:tc>
        <w:tc>
          <w:tcPr>
            <w:tcW w:w="668" w:type="dxa"/>
          </w:tcPr>
          <w:p w14:paraId="338344FE" w14:textId="77777777" w:rsidR="00C22DE2" w:rsidRDefault="00C22DE2" w:rsidP="0095136E">
            <w:pPr>
              <w:jc w:val="both"/>
            </w:pPr>
            <w:r>
              <w:t>1/L</w:t>
            </w:r>
          </w:p>
        </w:tc>
      </w:tr>
      <w:tr w:rsidR="00C22DE2" w14:paraId="0064FC12" w14:textId="77777777" w:rsidTr="0095136E">
        <w:tc>
          <w:tcPr>
            <w:tcW w:w="3086" w:type="dxa"/>
            <w:shd w:val="clear" w:color="auto" w:fill="F7CAAC"/>
          </w:tcPr>
          <w:p w14:paraId="23B8A2E3" w14:textId="77777777" w:rsidR="00C22DE2" w:rsidRPr="00C22DE2" w:rsidRDefault="00C22DE2" w:rsidP="0095136E">
            <w:pPr>
              <w:jc w:val="both"/>
              <w:rPr>
                <w:b/>
              </w:rPr>
            </w:pPr>
            <w:r w:rsidRPr="00C22DE2">
              <w:rPr>
                <w:b/>
              </w:rPr>
              <w:t>Rozsah studijního předmětu</w:t>
            </w:r>
          </w:p>
        </w:tc>
        <w:tc>
          <w:tcPr>
            <w:tcW w:w="1701" w:type="dxa"/>
            <w:gridSpan w:val="2"/>
          </w:tcPr>
          <w:p w14:paraId="7D4DB561" w14:textId="77777777" w:rsidR="00C22DE2" w:rsidRPr="00C22DE2" w:rsidRDefault="00C22DE2" w:rsidP="0095136E">
            <w:pPr>
              <w:jc w:val="both"/>
            </w:pPr>
            <w:r w:rsidRPr="00C22DE2">
              <w:t>26s</w:t>
            </w:r>
          </w:p>
        </w:tc>
        <w:tc>
          <w:tcPr>
            <w:tcW w:w="889" w:type="dxa"/>
            <w:shd w:val="clear" w:color="auto" w:fill="F7CAAC"/>
          </w:tcPr>
          <w:p w14:paraId="29343F0E" w14:textId="77777777" w:rsidR="00C22DE2" w:rsidRPr="00C22DE2" w:rsidRDefault="00C22DE2" w:rsidP="0095136E">
            <w:pPr>
              <w:jc w:val="both"/>
              <w:rPr>
                <w:b/>
              </w:rPr>
            </w:pPr>
            <w:r w:rsidRPr="00C22DE2">
              <w:rPr>
                <w:b/>
              </w:rPr>
              <w:t xml:space="preserve">hod. </w:t>
            </w:r>
          </w:p>
        </w:tc>
        <w:tc>
          <w:tcPr>
            <w:tcW w:w="816" w:type="dxa"/>
          </w:tcPr>
          <w:p w14:paraId="5463B674" w14:textId="77777777" w:rsidR="00C22DE2" w:rsidRDefault="00C22DE2" w:rsidP="0095136E">
            <w:pPr>
              <w:jc w:val="both"/>
            </w:pPr>
            <w:r>
              <w:t>26</w:t>
            </w:r>
          </w:p>
        </w:tc>
        <w:tc>
          <w:tcPr>
            <w:tcW w:w="2156" w:type="dxa"/>
            <w:shd w:val="clear" w:color="auto" w:fill="F7CAAC"/>
          </w:tcPr>
          <w:p w14:paraId="105B6D17" w14:textId="77777777" w:rsidR="00C22DE2" w:rsidRDefault="00C22DE2" w:rsidP="0095136E">
            <w:pPr>
              <w:jc w:val="both"/>
              <w:rPr>
                <w:b/>
              </w:rPr>
            </w:pPr>
            <w:r>
              <w:rPr>
                <w:b/>
              </w:rPr>
              <w:t>kreditů</w:t>
            </w:r>
          </w:p>
        </w:tc>
        <w:tc>
          <w:tcPr>
            <w:tcW w:w="1207" w:type="dxa"/>
            <w:gridSpan w:val="2"/>
          </w:tcPr>
          <w:p w14:paraId="1E74C2E1" w14:textId="77777777" w:rsidR="00C22DE2" w:rsidRDefault="00C22DE2" w:rsidP="0095136E">
            <w:pPr>
              <w:jc w:val="both"/>
            </w:pPr>
            <w:r>
              <w:t>3</w:t>
            </w:r>
          </w:p>
        </w:tc>
      </w:tr>
      <w:tr w:rsidR="00C22DE2" w14:paraId="197949E8" w14:textId="77777777" w:rsidTr="0095136E">
        <w:tc>
          <w:tcPr>
            <w:tcW w:w="3086" w:type="dxa"/>
            <w:shd w:val="clear" w:color="auto" w:fill="F7CAAC"/>
          </w:tcPr>
          <w:p w14:paraId="3D26F935" w14:textId="77777777" w:rsidR="00C22DE2" w:rsidRPr="00C22DE2" w:rsidRDefault="00C22DE2" w:rsidP="0095136E">
            <w:pPr>
              <w:jc w:val="both"/>
              <w:rPr>
                <w:b/>
              </w:rPr>
            </w:pPr>
            <w:r w:rsidRPr="00C22DE2">
              <w:rPr>
                <w:b/>
              </w:rPr>
              <w:t>Prerekvizity, korekvizity, ekvivalence</w:t>
            </w:r>
          </w:p>
        </w:tc>
        <w:tc>
          <w:tcPr>
            <w:tcW w:w="6769" w:type="dxa"/>
            <w:gridSpan w:val="7"/>
          </w:tcPr>
          <w:p w14:paraId="1B3348B7" w14:textId="77777777" w:rsidR="00C22DE2" w:rsidRPr="00C22DE2" w:rsidRDefault="00C22DE2" w:rsidP="0095136E">
            <w:pPr>
              <w:jc w:val="both"/>
            </w:pPr>
          </w:p>
        </w:tc>
      </w:tr>
      <w:tr w:rsidR="00C22DE2" w14:paraId="7B644A63" w14:textId="77777777" w:rsidTr="0095136E">
        <w:tc>
          <w:tcPr>
            <w:tcW w:w="3086" w:type="dxa"/>
            <w:shd w:val="clear" w:color="auto" w:fill="F7CAAC"/>
          </w:tcPr>
          <w:p w14:paraId="5D151050" w14:textId="77777777" w:rsidR="00C22DE2" w:rsidRPr="00C22DE2" w:rsidRDefault="00C22DE2" w:rsidP="0095136E">
            <w:pPr>
              <w:jc w:val="both"/>
              <w:rPr>
                <w:b/>
              </w:rPr>
            </w:pPr>
            <w:r w:rsidRPr="00C22DE2">
              <w:rPr>
                <w:b/>
              </w:rPr>
              <w:t>Způsob ověření studijních výsledků</w:t>
            </w:r>
          </w:p>
        </w:tc>
        <w:tc>
          <w:tcPr>
            <w:tcW w:w="3406" w:type="dxa"/>
            <w:gridSpan w:val="4"/>
          </w:tcPr>
          <w:p w14:paraId="0C1FAE66" w14:textId="7D1F632B" w:rsidR="00C22DE2" w:rsidRPr="00C22DE2" w:rsidRDefault="00C22DE2" w:rsidP="0095136E">
            <w:pPr>
              <w:jc w:val="both"/>
            </w:pPr>
            <w:r>
              <w:t>k</w:t>
            </w:r>
            <w:r w:rsidRPr="00C22DE2">
              <w:t>lasifikovaný zápočet</w:t>
            </w:r>
          </w:p>
        </w:tc>
        <w:tc>
          <w:tcPr>
            <w:tcW w:w="2156" w:type="dxa"/>
            <w:shd w:val="clear" w:color="auto" w:fill="F7CAAC"/>
          </w:tcPr>
          <w:p w14:paraId="367230A8" w14:textId="77777777" w:rsidR="00C22DE2" w:rsidRDefault="00C22DE2" w:rsidP="0095136E">
            <w:pPr>
              <w:jc w:val="both"/>
              <w:rPr>
                <w:b/>
              </w:rPr>
            </w:pPr>
            <w:r>
              <w:rPr>
                <w:b/>
              </w:rPr>
              <w:t>Forma výuky</w:t>
            </w:r>
          </w:p>
        </w:tc>
        <w:tc>
          <w:tcPr>
            <w:tcW w:w="1207" w:type="dxa"/>
            <w:gridSpan w:val="2"/>
          </w:tcPr>
          <w:p w14:paraId="55C1804F" w14:textId="1C8FE373" w:rsidR="00C22DE2" w:rsidRDefault="00C22DE2" w:rsidP="0095136E">
            <w:pPr>
              <w:jc w:val="both"/>
            </w:pPr>
            <w:r>
              <w:t>seminář</w:t>
            </w:r>
          </w:p>
        </w:tc>
      </w:tr>
      <w:tr w:rsidR="00C22DE2" w14:paraId="4FF01D8E" w14:textId="77777777" w:rsidTr="0095136E">
        <w:tc>
          <w:tcPr>
            <w:tcW w:w="3086" w:type="dxa"/>
            <w:shd w:val="clear" w:color="auto" w:fill="F7CAAC"/>
          </w:tcPr>
          <w:p w14:paraId="5186A330" w14:textId="77777777" w:rsidR="00C22DE2" w:rsidRPr="00C22DE2" w:rsidRDefault="00C22DE2" w:rsidP="0095136E">
            <w:pPr>
              <w:jc w:val="both"/>
              <w:rPr>
                <w:b/>
              </w:rPr>
            </w:pPr>
            <w:r w:rsidRPr="00C22DE2">
              <w:rPr>
                <w:b/>
              </w:rPr>
              <w:t>Forma způsobu ověření studijních výsledků a další požadavky na studenta</w:t>
            </w:r>
          </w:p>
        </w:tc>
        <w:tc>
          <w:tcPr>
            <w:tcW w:w="6769" w:type="dxa"/>
            <w:gridSpan w:val="7"/>
            <w:tcBorders>
              <w:bottom w:val="nil"/>
            </w:tcBorders>
          </w:tcPr>
          <w:p w14:paraId="352F3F95" w14:textId="77777777" w:rsidR="00C22DE2" w:rsidRPr="00C22DE2" w:rsidRDefault="00C22DE2" w:rsidP="0095136E">
            <w:pPr>
              <w:jc w:val="both"/>
            </w:pPr>
            <w:r w:rsidRPr="00C22DE2">
              <w:t>Způsob zakončení předmětu: klasifikovaný zápočet.</w:t>
            </w:r>
          </w:p>
          <w:p w14:paraId="70A6F41E" w14:textId="77777777" w:rsidR="00C22DE2" w:rsidRPr="00C22DE2" w:rsidRDefault="00C22DE2" w:rsidP="0095136E">
            <w:pPr>
              <w:jc w:val="both"/>
            </w:pPr>
            <w:r w:rsidRPr="00C22DE2">
              <w:t xml:space="preserve">Požadavky na klasifikovaný zápočet: aktivní účast na seminářích, 80% povinná docházka, zvládnutí odborné slovní zásoby v oblasti mluveného a písemného projevu daných tématických okruhů, poslechu a práce s textem, písemný test s maximálním možným počtem dosažitelných bodů 72 musí být napsán alespoň na 60%. </w:t>
            </w:r>
          </w:p>
        </w:tc>
      </w:tr>
      <w:tr w:rsidR="00C22DE2" w14:paraId="35589240" w14:textId="77777777" w:rsidTr="0095136E">
        <w:trPr>
          <w:trHeight w:val="274"/>
        </w:trPr>
        <w:tc>
          <w:tcPr>
            <w:tcW w:w="9855" w:type="dxa"/>
            <w:gridSpan w:val="8"/>
            <w:tcBorders>
              <w:top w:val="nil"/>
            </w:tcBorders>
          </w:tcPr>
          <w:p w14:paraId="49AAB7C3" w14:textId="77777777" w:rsidR="00C22DE2" w:rsidRPr="00C22DE2" w:rsidRDefault="00C22DE2" w:rsidP="0095136E">
            <w:pPr>
              <w:jc w:val="both"/>
            </w:pPr>
          </w:p>
        </w:tc>
      </w:tr>
      <w:tr w:rsidR="00C22DE2" w14:paraId="47310C5E" w14:textId="77777777" w:rsidTr="0095136E">
        <w:trPr>
          <w:trHeight w:val="197"/>
        </w:trPr>
        <w:tc>
          <w:tcPr>
            <w:tcW w:w="3086" w:type="dxa"/>
            <w:tcBorders>
              <w:top w:val="nil"/>
            </w:tcBorders>
            <w:shd w:val="clear" w:color="auto" w:fill="F7CAAC"/>
          </w:tcPr>
          <w:p w14:paraId="21EF75FF" w14:textId="77777777" w:rsidR="00C22DE2" w:rsidRPr="00C22DE2" w:rsidRDefault="00C22DE2" w:rsidP="0095136E">
            <w:pPr>
              <w:jc w:val="both"/>
              <w:rPr>
                <w:b/>
              </w:rPr>
            </w:pPr>
            <w:r w:rsidRPr="00C22DE2">
              <w:rPr>
                <w:b/>
              </w:rPr>
              <w:t>Garant předmětu</w:t>
            </w:r>
          </w:p>
        </w:tc>
        <w:tc>
          <w:tcPr>
            <w:tcW w:w="6769" w:type="dxa"/>
            <w:gridSpan w:val="7"/>
            <w:tcBorders>
              <w:top w:val="nil"/>
            </w:tcBorders>
          </w:tcPr>
          <w:p w14:paraId="7A8E7BD1" w14:textId="77777777" w:rsidR="00C22DE2" w:rsidRPr="00C22DE2" w:rsidRDefault="00C22DE2" w:rsidP="0095136E">
            <w:pPr>
              <w:jc w:val="both"/>
            </w:pPr>
            <w:r w:rsidRPr="00C22DE2">
              <w:t>Mgr. Marcela Krumpolcová</w:t>
            </w:r>
          </w:p>
        </w:tc>
      </w:tr>
      <w:tr w:rsidR="00C22DE2" w14:paraId="5A34718D" w14:textId="77777777" w:rsidTr="0095136E">
        <w:trPr>
          <w:trHeight w:val="243"/>
        </w:trPr>
        <w:tc>
          <w:tcPr>
            <w:tcW w:w="3086" w:type="dxa"/>
            <w:tcBorders>
              <w:top w:val="nil"/>
            </w:tcBorders>
            <w:shd w:val="clear" w:color="auto" w:fill="F7CAAC"/>
          </w:tcPr>
          <w:p w14:paraId="3FB44D56" w14:textId="77777777" w:rsidR="00C22DE2" w:rsidRPr="00C22DE2" w:rsidRDefault="00C22DE2" w:rsidP="0095136E">
            <w:pPr>
              <w:jc w:val="both"/>
              <w:rPr>
                <w:b/>
              </w:rPr>
            </w:pPr>
            <w:r w:rsidRPr="00C22DE2">
              <w:rPr>
                <w:b/>
              </w:rPr>
              <w:t>Zapojení garanta do výuky předmětu</w:t>
            </w:r>
          </w:p>
        </w:tc>
        <w:tc>
          <w:tcPr>
            <w:tcW w:w="6769" w:type="dxa"/>
            <w:gridSpan w:val="7"/>
            <w:tcBorders>
              <w:top w:val="nil"/>
            </w:tcBorders>
          </w:tcPr>
          <w:p w14:paraId="0307B842" w14:textId="545C3FE5" w:rsidR="00C22DE2" w:rsidRPr="00C22DE2" w:rsidRDefault="00DF7C70" w:rsidP="0095136E">
            <w:pPr>
              <w:jc w:val="both"/>
            </w:pPr>
            <w:r w:rsidRPr="00DF7C70">
              <w:t>Garant se podílí v rozsahu 100 %, stanovuje koncepci seminářů a dohlíží na jejich jednotné vedení.</w:t>
            </w:r>
          </w:p>
        </w:tc>
      </w:tr>
      <w:tr w:rsidR="00C22DE2" w14:paraId="3CAD46D7" w14:textId="77777777" w:rsidTr="0095136E">
        <w:tc>
          <w:tcPr>
            <w:tcW w:w="3086" w:type="dxa"/>
            <w:shd w:val="clear" w:color="auto" w:fill="F7CAAC"/>
          </w:tcPr>
          <w:p w14:paraId="28F50332" w14:textId="77777777" w:rsidR="00C22DE2" w:rsidRPr="00C22DE2" w:rsidRDefault="00C22DE2" w:rsidP="0095136E">
            <w:pPr>
              <w:jc w:val="both"/>
              <w:rPr>
                <w:b/>
              </w:rPr>
            </w:pPr>
            <w:r w:rsidRPr="00C22DE2">
              <w:rPr>
                <w:b/>
              </w:rPr>
              <w:t>Vyučující</w:t>
            </w:r>
          </w:p>
        </w:tc>
        <w:tc>
          <w:tcPr>
            <w:tcW w:w="6769" w:type="dxa"/>
            <w:gridSpan w:val="7"/>
            <w:tcBorders>
              <w:bottom w:val="nil"/>
            </w:tcBorders>
          </w:tcPr>
          <w:p w14:paraId="5A885EE4" w14:textId="70F9B236" w:rsidR="00C22DE2" w:rsidRPr="00C22DE2" w:rsidRDefault="00C22DE2" w:rsidP="0095136E">
            <w:pPr>
              <w:jc w:val="both"/>
            </w:pPr>
            <w:r w:rsidRPr="00C22DE2">
              <w:t xml:space="preserve">Mgr. Marcela Krumpolcová – semináře </w:t>
            </w:r>
            <w:r>
              <w:t>(</w:t>
            </w:r>
            <w:r w:rsidRPr="00C22DE2">
              <w:t>100%</w:t>
            </w:r>
            <w:r>
              <w:t>)</w:t>
            </w:r>
          </w:p>
        </w:tc>
      </w:tr>
      <w:tr w:rsidR="00C22DE2" w14:paraId="764BD306" w14:textId="77777777" w:rsidTr="00C22DE2">
        <w:trPr>
          <w:trHeight w:val="40"/>
        </w:trPr>
        <w:tc>
          <w:tcPr>
            <w:tcW w:w="9855" w:type="dxa"/>
            <w:gridSpan w:val="8"/>
            <w:tcBorders>
              <w:top w:val="nil"/>
            </w:tcBorders>
          </w:tcPr>
          <w:p w14:paraId="5E83832A" w14:textId="2718CDA9" w:rsidR="00C22DE2" w:rsidRPr="00C22DE2" w:rsidRDefault="00C22DE2" w:rsidP="0095136E">
            <w:pPr>
              <w:jc w:val="both"/>
            </w:pPr>
          </w:p>
        </w:tc>
      </w:tr>
      <w:tr w:rsidR="00C22DE2" w14:paraId="766E4E22" w14:textId="77777777" w:rsidTr="0095136E">
        <w:tc>
          <w:tcPr>
            <w:tcW w:w="3086" w:type="dxa"/>
            <w:shd w:val="clear" w:color="auto" w:fill="F7CAAC"/>
          </w:tcPr>
          <w:p w14:paraId="55EB752E" w14:textId="77777777" w:rsidR="00C22DE2" w:rsidRPr="00C22DE2" w:rsidRDefault="00C22DE2" w:rsidP="0095136E">
            <w:pPr>
              <w:jc w:val="both"/>
              <w:rPr>
                <w:b/>
              </w:rPr>
            </w:pPr>
            <w:r w:rsidRPr="00C22DE2">
              <w:rPr>
                <w:b/>
              </w:rPr>
              <w:t>Stručná anotace předmětu</w:t>
            </w:r>
          </w:p>
        </w:tc>
        <w:tc>
          <w:tcPr>
            <w:tcW w:w="6769" w:type="dxa"/>
            <w:gridSpan w:val="7"/>
            <w:tcBorders>
              <w:bottom w:val="nil"/>
            </w:tcBorders>
          </w:tcPr>
          <w:p w14:paraId="44FB440C" w14:textId="77777777" w:rsidR="00C22DE2" w:rsidRPr="00C22DE2" w:rsidRDefault="00C22DE2" w:rsidP="0095136E">
            <w:pPr>
              <w:jc w:val="both"/>
            </w:pPr>
          </w:p>
        </w:tc>
      </w:tr>
      <w:tr w:rsidR="00C22DE2" w14:paraId="620B3D1D" w14:textId="77777777" w:rsidTr="00C22DE2">
        <w:trPr>
          <w:trHeight w:val="3233"/>
        </w:trPr>
        <w:tc>
          <w:tcPr>
            <w:tcW w:w="9855" w:type="dxa"/>
            <w:gridSpan w:val="8"/>
            <w:tcBorders>
              <w:top w:val="nil"/>
              <w:bottom w:val="single" w:sz="12" w:space="0" w:color="auto"/>
            </w:tcBorders>
          </w:tcPr>
          <w:p w14:paraId="00B85D06" w14:textId="77777777" w:rsidR="00C22DE2" w:rsidRDefault="00C22DE2" w:rsidP="0095136E">
            <w:pPr>
              <w:jc w:val="both"/>
            </w:pPr>
            <w:r w:rsidRPr="00C22DE2">
              <w:t>Cílem předmětu je rozvíjet a upevňovat jazykové dovednosti v oblasti mluveného a písemného projevu daných tématických okruhů, poslechu a práce s textem, které jsou nezbytné při podnikatelské a obchodní činnosti se zahraničním partnerem. Důraz je kladen především na správnou frazeologii v obchodním kontextu v rámci stanovených výukových okruhů. Předmět navazuje na obchodní angličtinu prvního a druhého ročníku bakalářského a je rozdělen do čtyř tematických celků: 1. Interpersonální dovednosti: budování vztahu a navazování kontaktů. 2. Problémy v telefonické komunikaci 3. Email 4. Business English Certificate Vantage.</w:t>
            </w:r>
          </w:p>
          <w:p w14:paraId="5E64D2EB"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Strategie a techniky pro budování vztahu s kolegou nebo klientem.</w:t>
            </w:r>
          </w:p>
          <w:p w14:paraId="5CFC7C7A"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Identifikace potenciálních kulturních odlišností.</w:t>
            </w:r>
          </w:p>
          <w:p w14:paraId="5D403EDE"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Navazování kontaktů a malá společenská konverzace.</w:t>
            </w:r>
          </w:p>
          <w:p w14:paraId="04B8AFBB"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Využití telefonu v obchodní komunikaci.</w:t>
            </w:r>
          </w:p>
          <w:p w14:paraId="3C3A4DAF"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Řešení problémů a stížností prostřednictvím telefonu.</w:t>
            </w:r>
          </w:p>
          <w:p w14:paraId="23C3079F"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Emailová korespondence.</w:t>
            </w:r>
          </w:p>
          <w:p w14:paraId="0C081876"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Formální a neformální email.</w:t>
            </w:r>
          </w:p>
          <w:p w14:paraId="14497B48" w14:textId="30ED995D"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Formát zkoušky Business English Certificate Vantage.</w:t>
            </w:r>
          </w:p>
        </w:tc>
      </w:tr>
      <w:tr w:rsidR="00C22DE2" w14:paraId="325E9760" w14:textId="77777777" w:rsidTr="0095136E">
        <w:trPr>
          <w:trHeight w:val="265"/>
        </w:trPr>
        <w:tc>
          <w:tcPr>
            <w:tcW w:w="3653" w:type="dxa"/>
            <w:gridSpan w:val="2"/>
            <w:tcBorders>
              <w:top w:val="nil"/>
            </w:tcBorders>
            <w:shd w:val="clear" w:color="auto" w:fill="F7CAAC"/>
          </w:tcPr>
          <w:p w14:paraId="64347812" w14:textId="77777777" w:rsidR="00C22DE2" w:rsidRPr="00C22DE2" w:rsidRDefault="00C22DE2" w:rsidP="0095136E">
            <w:pPr>
              <w:jc w:val="both"/>
            </w:pPr>
            <w:r w:rsidRPr="00C22DE2">
              <w:rPr>
                <w:b/>
              </w:rPr>
              <w:t>Studijní literatura a studijní pomůcky</w:t>
            </w:r>
          </w:p>
        </w:tc>
        <w:tc>
          <w:tcPr>
            <w:tcW w:w="6202" w:type="dxa"/>
            <w:gridSpan w:val="6"/>
            <w:tcBorders>
              <w:top w:val="nil"/>
              <w:bottom w:val="nil"/>
            </w:tcBorders>
          </w:tcPr>
          <w:p w14:paraId="4BEF3204" w14:textId="77777777" w:rsidR="00C22DE2" w:rsidRPr="00C22DE2" w:rsidRDefault="00C22DE2" w:rsidP="0095136E">
            <w:pPr>
              <w:jc w:val="both"/>
            </w:pPr>
          </w:p>
        </w:tc>
      </w:tr>
      <w:tr w:rsidR="00C22DE2" w14:paraId="41D54BDA" w14:textId="77777777" w:rsidTr="0095136E">
        <w:trPr>
          <w:trHeight w:val="1497"/>
        </w:trPr>
        <w:tc>
          <w:tcPr>
            <w:tcW w:w="9855" w:type="dxa"/>
            <w:gridSpan w:val="8"/>
            <w:tcBorders>
              <w:top w:val="nil"/>
            </w:tcBorders>
          </w:tcPr>
          <w:p w14:paraId="71E20222" w14:textId="77777777" w:rsidR="00C22DE2" w:rsidRPr="00C22DE2" w:rsidRDefault="00C22DE2" w:rsidP="0095136E">
            <w:pPr>
              <w:jc w:val="both"/>
              <w:rPr>
                <w:b/>
              </w:rPr>
            </w:pPr>
            <w:r w:rsidRPr="00C22DE2">
              <w:rPr>
                <w:b/>
              </w:rPr>
              <w:t xml:space="preserve">Povinná </w:t>
            </w:r>
          </w:p>
          <w:p w14:paraId="0678BE67" w14:textId="77777777" w:rsidR="00C22DE2" w:rsidRPr="00C22DE2" w:rsidRDefault="00C22DE2" w:rsidP="0095136E">
            <w:pPr>
              <w:jc w:val="both"/>
            </w:pPr>
            <w:r w:rsidRPr="00C22DE2">
              <w:t xml:space="preserve">POWELL, M. </w:t>
            </w:r>
            <w:r w:rsidRPr="00C22DE2">
              <w:rPr>
                <w:i/>
              </w:rPr>
              <w:t>In Company 3.0 Upper-intermediate</w:t>
            </w:r>
            <w:r w:rsidRPr="00C22DE2">
              <w:t>. Macmillan Publishers Limited, 2014. ISBN 978-0-230-45532-0.</w:t>
            </w:r>
          </w:p>
          <w:p w14:paraId="612D2632" w14:textId="77777777" w:rsidR="00C22DE2" w:rsidRPr="00C22DE2" w:rsidRDefault="00C22DE2" w:rsidP="0095136E">
            <w:pPr>
              <w:jc w:val="both"/>
              <w:rPr>
                <w:b/>
              </w:rPr>
            </w:pPr>
            <w:r w:rsidRPr="00C22DE2">
              <w:rPr>
                <w:b/>
              </w:rPr>
              <w:t xml:space="preserve">Doporučená </w:t>
            </w:r>
          </w:p>
          <w:p w14:paraId="1C1F2F86" w14:textId="77777777" w:rsidR="00C22DE2" w:rsidRPr="00C22DE2" w:rsidRDefault="00C22DE2" w:rsidP="0095136E">
            <w:pPr>
              <w:jc w:val="both"/>
            </w:pPr>
            <w:r w:rsidRPr="00C22DE2">
              <w:t>EMMERSON, P</w:t>
            </w:r>
            <w:r w:rsidRPr="00C22DE2">
              <w:rPr>
                <w:i/>
              </w:rPr>
              <w:t>. Email English 2nd Edition</w:t>
            </w:r>
            <w:r w:rsidRPr="00C22DE2">
              <w:t>. Macmillan Publishers Limited, 2013. ISBN 9780230448551.</w:t>
            </w:r>
          </w:p>
          <w:p w14:paraId="736ED59C" w14:textId="77777777" w:rsidR="00C22DE2" w:rsidRPr="00C22DE2" w:rsidRDefault="00C22DE2" w:rsidP="0095136E">
            <w:pPr>
              <w:jc w:val="both"/>
            </w:pPr>
            <w:r w:rsidRPr="00C22DE2">
              <w:t xml:space="preserve">EMMERSON, P. </w:t>
            </w:r>
            <w:r w:rsidRPr="00C22DE2">
              <w:rPr>
                <w:i/>
              </w:rPr>
              <w:t>Business Grammar Builder Intermediate to Upper-intermediate</w:t>
            </w:r>
            <w:r w:rsidRPr="00C22DE2">
              <w:t>. Macmillan Publishers Limited, 2010. ISBN 978-0-230-73252-0.</w:t>
            </w:r>
          </w:p>
          <w:p w14:paraId="7E05A8C5" w14:textId="77777777" w:rsidR="00C22DE2" w:rsidRPr="00C22DE2" w:rsidRDefault="00C22DE2" w:rsidP="0095136E">
            <w:pPr>
              <w:jc w:val="both"/>
            </w:pPr>
            <w:r w:rsidRPr="00C22DE2">
              <w:t xml:space="preserve">EMMERSON, P. </w:t>
            </w:r>
            <w:r w:rsidRPr="00C22DE2">
              <w:rPr>
                <w:i/>
              </w:rPr>
              <w:t>Networking in English</w:t>
            </w:r>
            <w:r w:rsidRPr="00C22DE2">
              <w:t>, Macmillan Publishers Limited, 2010. ISBN 9780230732506.</w:t>
            </w:r>
          </w:p>
          <w:p w14:paraId="3A288B5F" w14:textId="77777777" w:rsidR="00C22DE2" w:rsidRPr="00C22DE2" w:rsidRDefault="00C22DE2" w:rsidP="0095136E">
            <w:pPr>
              <w:jc w:val="both"/>
            </w:pPr>
            <w:r w:rsidRPr="00C22DE2">
              <w:t xml:space="preserve">EMMERSON, P. </w:t>
            </w:r>
            <w:r w:rsidRPr="00C22DE2">
              <w:rPr>
                <w:i/>
              </w:rPr>
              <w:t>Business Vocabulary Builder Intermediate to Upper-intermediate</w:t>
            </w:r>
            <w:r w:rsidRPr="00C22DE2">
              <w:t>. Macmillan Publishers Limited, 2009. ISBN 978-0-230-71682-7.</w:t>
            </w:r>
          </w:p>
          <w:p w14:paraId="40779474" w14:textId="43D330BA" w:rsidR="00C22DE2" w:rsidRPr="00C22DE2" w:rsidRDefault="00C22DE2" w:rsidP="0095136E">
            <w:pPr>
              <w:jc w:val="both"/>
            </w:pPr>
            <w:r w:rsidRPr="00C22DE2">
              <w:t>SHARMA, P.</w:t>
            </w:r>
            <w:r w:rsidR="00413529">
              <w:t xml:space="preserve">, </w:t>
            </w:r>
            <w:r w:rsidRPr="00C22DE2">
              <w:t>BARRETT</w:t>
            </w:r>
            <w:r w:rsidR="00413529">
              <w:t>, P</w:t>
            </w:r>
            <w:r w:rsidRPr="00C22DE2">
              <w:t xml:space="preserve">. </w:t>
            </w:r>
            <w:r w:rsidRPr="00C22DE2">
              <w:rPr>
                <w:i/>
              </w:rPr>
              <w:t>Networking in English.</w:t>
            </w:r>
            <w:r w:rsidRPr="00C22DE2">
              <w:t xml:space="preserve"> Macmillan Publishers Limited, 2010. ISBN 97 802 307 32 506</w:t>
            </w:r>
          </w:p>
          <w:p w14:paraId="4686F0EB" w14:textId="77777777" w:rsidR="00C22DE2" w:rsidRPr="00C22DE2" w:rsidRDefault="00C22DE2" w:rsidP="0095136E">
            <w:pPr>
              <w:jc w:val="both"/>
            </w:pPr>
            <w:r w:rsidRPr="00C22DE2">
              <w:t>Vlastní doplňující materiály v e-learningové podobě.</w:t>
            </w:r>
          </w:p>
        </w:tc>
      </w:tr>
      <w:tr w:rsidR="00C22DE2" w14:paraId="57C25ABF"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ECBB3ED" w14:textId="77777777" w:rsidR="00C22DE2" w:rsidRPr="00C22DE2" w:rsidRDefault="00C22DE2" w:rsidP="0095136E">
            <w:pPr>
              <w:jc w:val="center"/>
              <w:rPr>
                <w:b/>
              </w:rPr>
            </w:pPr>
            <w:r w:rsidRPr="00C22DE2">
              <w:rPr>
                <w:b/>
              </w:rPr>
              <w:t>Informace ke kombinované nebo distanční formě</w:t>
            </w:r>
          </w:p>
        </w:tc>
      </w:tr>
      <w:tr w:rsidR="00C22DE2" w14:paraId="0D32DC75" w14:textId="77777777" w:rsidTr="0095136E">
        <w:tc>
          <w:tcPr>
            <w:tcW w:w="4787" w:type="dxa"/>
            <w:gridSpan w:val="3"/>
            <w:tcBorders>
              <w:top w:val="single" w:sz="2" w:space="0" w:color="auto"/>
            </w:tcBorders>
            <w:shd w:val="clear" w:color="auto" w:fill="F7CAAC"/>
          </w:tcPr>
          <w:p w14:paraId="56202E72" w14:textId="77777777" w:rsidR="00C22DE2" w:rsidRPr="00C22DE2" w:rsidRDefault="00C22DE2" w:rsidP="0095136E">
            <w:pPr>
              <w:jc w:val="both"/>
            </w:pPr>
            <w:r w:rsidRPr="00C22DE2">
              <w:rPr>
                <w:b/>
              </w:rPr>
              <w:t>Rozsah konzultací (soustředění)</w:t>
            </w:r>
          </w:p>
        </w:tc>
        <w:tc>
          <w:tcPr>
            <w:tcW w:w="889" w:type="dxa"/>
            <w:tcBorders>
              <w:top w:val="single" w:sz="2" w:space="0" w:color="auto"/>
            </w:tcBorders>
          </w:tcPr>
          <w:p w14:paraId="2BA2BC2F" w14:textId="69543BF2" w:rsidR="00C22DE2" w:rsidRPr="00C22DE2" w:rsidRDefault="00C22DE2" w:rsidP="0095136E">
            <w:pPr>
              <w:jc w:val="both"/>
            </w:pPr>
          </w:p>
        </w:tc>
        <w:tc>
          <w:tcPr>
            <w:tcW w:w="4179" w:type="dxa"/>
            <w:gridSpan w:val="4"/>
            <w:tcBorders>
              <w:top w:val="single" w:sz="2" w:space="0" w:color="auto"/>
            </w:tcBorders>
            <w:shd w:val="clear" w:color="auto" w:fill="F7CAAC"/>
          </w:tcPr>
          <w:p w14:paraId="1D1A18B7" w14:textId="77777777" w:rsidR="00C22DE2" w:rsidRDefault="00C22DE2" w:rsidP="0095136E">
            <w:pPr>
              <w:jc w:val="both"/>
              <w:rPr>
                <w:b/>
              </w:rPr>
            </w:pPr>
            <w:r>
              <w:rPr>
                <w:b/>
              </w:rPr>
              <w:t xml:space="preserve">hodin </w:t>
            </w:r>
          </w:p>
        </w:tc>
      </w:tr>
      <w:tr w:rsidR="00C22DE2" w14:paraId="7D7BCEAC" w14:textId="77777777" w:rsidTr="0095136E">
        <w:tc>
          <w:tcPr>
            <w:tcW w:w="9855" w:type="dxa"/>
            <w:gridSpan w:val="8"/>
            <w:shd w:val="clear" w:color="auto" w:fill="F7CAAC"/>
          </w:tcPr>
          <w:p w14:paraId="73401BEA" w14:textId="77777777" w:rsidR="00C22DE2" w:rsidRPr="00C22DE2" w:rsidRDefault="00C22DE2" w:rsidP="0095136E">
            <w:pPr>
              <w:jc w:val="both"/>
              <w:rPr>
                <w:b/>
              </w:rPr>
            </w:pPr>
            <w:r w:rsidRPr="00C22DE2">
              <w:rPr>
                <w:b/>
              </w:rPr>
              <w:t>Informace o způsobu kontaktu s vyučujícím</w:t>
            </w:r>
          </w:p>
        </w:tc>
      </w:tr>
      <w:tr w:rsidR="00C22DE2" w14:paraId="5A8F8ACD" w14:textId="77777777" w:rsidTr="00C22DE2">
        <w:trPr>
          <w:trHeight w:val="679"/>
        </w:trPr>
        <w:tc>
          <w:tcPr>
            <w:tcW w:w="9855" w:type="dxa"/>
            <w:gridSpan w:val="8"/>
          </w:tcPr>
          <w:p w14:paraId="11B4A7A1" w14:textId="77777777" w:rsidR="00C22DE2" w:rsidRPr="00C22DE2" w:rsidRDefault="00C22DE2" w:rsidP="0095136E">
            <w:pPr>
              <w:jc w:val="both"/>
            </w:pPr>
            <w:r w:rsidRPr="00C22DE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B7B0007" w14:textId="58BCC2A4"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A324B" w14:paraId="7F3C57C6" w14:textId="77777777" w:rsidTr="0095136E">
        <w:tc>
          <w:tcPr>
            <w:tcW w:w="9855" w:type="dxa"/>
            <w:gridSpan w:val="8"/>
            <w:tcBorders>
              <w:bottom w:val="double" w:sz="4" w:space="0" w:color="auto"/>
            </w:tcBorders>
            <w:shd w:val="clear" w:color="auto" w:fill="BDD6EE"/>
          </w:tcPr>
          <w:p w14:paraId="4955E4EE" w14:textId="77777777" w:rsidR="008A324B" w:rsidRDefault="008A324B" w:rsidP="0095136E">
            <w:pPr>
              <w:jc w:val="both"/>
              <w:rPr>
                <w:b/>
                <w:sz w:val="28"/>
              </w:rPr>
            </w:pPr>
            <w:r>
              <w:lastRenderedPageBreak/>
              <w:br w:type="page"/>
            </w:r>
            <w:r>
              <w:rPr>
                <w:b/>
                <w:sz w:val="28"/>
              </w:rPr>
              <w:t>B-III – Charakteristika studijního předmětu</w:t>
            </w:r>
          </w:p>
        </w:tc>
      </w:tr>
      <w:tr w:rsidR="008A324B" w14:paraId="43BACB8E" w14:textId="77777777" w:rsidTr="0095136E">
        <w:tc>
          <w:tcPr>
            <w:tcW w:w="3086" w:type="dxa"/>
            <w:tcBorders>
              <w:top w:val="double" w:sz="4" w:space="0" w:color="auto"/>
            </w:tcBorders>
            <w:shd w:val="clear" w:color="auto" w:fill="F7CAAC"/>
          </w:tcPr>
          <w:p w14:paraId="4900348D" w14:textId="77777777" w:rsidR="008A324B" w:rsidRPr="008A324B" w:rsidRDefault="008A324B" w:rsidP="0095136E">
            <w:pPr>
              <w:jc w:val="both"/>
              <w:rPr>
                <w:b/>
              </w:rPr>
            </w:pPr>
            <w:r w:rsidRPr="008A324B">
              <w:rPr>
                <w:b/>
              </w:rPr>
              <w:t>Název studijního předmětu</w:t>
            </w:r>
          </w:p>
        </w:tc>
        <w:tc>
          <w:tcPr>
            <w:tcW w:w="6769" w:type="dxa"/>
            <w:gridSpan w:val="7"/>
            <w:tcBorders>
              <w:top w:val="double" w:sz="4" w:space="0" w:color="auto"/>
            </w:tcBorders>
          </w:tcPr>
          <w:p w14:paraId="27ECD52C" w14:textId="77777777" w:rsidR="008A324B" w:rsidRPr="008A324B" w:rsidRDefault="008A324B" w:rsidP="0095136E">
            <w:pPr>
              <w:jc w:val="both"/>
            </w:pPr>
            <w:r w:rsidRPr="008A324B">
              <w:t>Wirtschaftsdeutsch</w:t>
            </w:r>
          </w:p>
        </w:tc>
      </w:tr>
      <w:tr w:rsidR="008A324B" w14:paraId="33CEBC6C" w14:textId="77777777" w:rsidTr="0095136E">
        <w:tc>
          <w:tcPr>
            <w:tcW w:w="3086" w:type="dxa"/>
            <w:shd w:val="clear" w:color="auto" w:fill="F7CAAC"/>
          </w:tcPr>
          <w:p w14:paraId="701FE6DE" w14:textId="77777777" w:rsidR="008A324B" w:rsidRPr="008A324B" w:rsidRDefault="008A324B" w:rsidP="0095136E">
            <w:pPr>
              <w:jc w:val="both"/>
              <w:rPr>
                <w:b/>
              </w:rPr>
            </w:pPr>
            <w:r w:rsidRPr="008A324B">
              <w:rPr>
                <w:b/>
              </w:rPr>
              <w:t>Typ předmětu</w:t>
            </w:r>
          </w:p>
        </w:tc>
        <w:tc>
          <w:tcPr>
            <w:tcW w:w="3406" w:type="dxa"/>
            <w:gridSpan w:val="4"/>
          </w:tcPr>
          <w:p w14:paraId="12E8BC27" w14:textId="717CA95F" w:rsidR="008A324B" w:rsidRPr="008A324B" w:rsidRDefault="009E5902" w:rsidP="0095136E">
            <w:pPr>
              <w:jc w:val="both"/>
            </w:pPr>
            <w:r>
              <w:t>p</w:t>
            </w:r>
            <w:r w:rsidR="008A324B" w:rsidRPr="008A324B">
              <w:t>ovinný „P“</w:t>
            </w:r>
          </w:p>
        </w:tc>
        <w:tc>
          <w:tcPr>
            <w:tcW w:w="2695" w:type="dxa"/>
            <w:gridSpan w:val="2"/>
            <w:shd w:val="clear" w:color="auto" w:fill="F7CAAC"/>
          </w:tcPr>
          <w:p w14:paraId="0586CE0F" w14:textId="77777777" w:rsidR="008A324B" w:rsidRPr="008A324B" w:rsidRDefault="008A324B" w:rsidP="0095136E">
            <w:pPr>
              <w:jc w:val="both"/>
            </w:pPr>
            <w:r w:rsidRPr="008A324B">
              <w:rPr>
                <w:b/>
              </w:rPr>
              <w:t>doporučený ročník / semestr</w:t>
            </w:r>
          </w:p>
        </w:tc>
        <w:tc>
          <w:tcPr>
            <w:tcW w:w="668" w:type="dxa"/>
          </w:tcPr>
          <w:p w14:paraId="1F9BB72B" w14:textId="77777777" w:rsidR="008A324B" w:rsidRPr="008A324B" w:rsidRDefault="008A324B" w:rsidP="0095136E">
            <w:pPr>
              <w:jc w:val="both"/>
            </w:pPr>
            <w:r w:rsidRPr="008A324B">
              <w:t>1/L</w:t>
            </w:r>
          </w:p>
        </w:tc>
      </w:tr>
      <w:tr w:rsidR="008A324B" w14:paraId="3FF05B64" w14:textId="77777777" w:rsidTr="0095136E">
        <w:tc>
          <w:tcPr>
            <w:tcW w:w="3086" w:type="dxa"/>
            <w:shd w:val="clear" w:color="auto" w:fill="F7CAAC"/>
          </w:tcPr>
          <w:p w14:paraId="1D1F3FDF" w14:textId="77777777" w:rsidR="008A324B" w:rsidRPr="008A324B" w:rsidRDefault="008A324B" w:rsidP="0095136E">
            <w:pPr>
              <w:jc w:val="both"/>
              <w:rPr>
                <w:b/>
              </w:rPr>
            </w:pPr>
            <w:r w:rsidRPr="008A324B">
              <w:rPr>
                <w:b/>
              </w:rPr>
              <w:t>Rozsah studijního předmětu</w:t>
            </w:r>
          </w:p>
        </w:tc>
        <w:tc>
          <w:tcPr>
            <w:tcW w:w="1701" w:type="dxa"/>
            <w:gridSpan w:val="2"/>
          </w:tcPr>
          <w:p w14:paraId="52E2102C" w14:textId="77777777" w:rsidR="008A324B" w:rsidRPr="008A324B" w:rsidRDefault="008A324B" w:rsidP="0095136E">
            <w:pPr>
              <w:jc w:val="both"/>
            </w:pPr>
            <w:r w:rsidRPr="008A324B">
              <w:t>26s</w:t>
            </w:r>
          </w:p>
        </w:tc>
        <w:tc>
          <w:tcPr>
            <w:tcW w:w="889" w:type="dxa"/>
            <w:shd w:val="clear" w:color="auto" w:fill="F7CAAC"/>
          </w:tcPr>
          <w:p w14:paraId="459350BC" w14:textId="77777777" w:rsidR="008A324B" w:rsidRPr="008A324B" w:rsidRDefault="008A324B" w:rsidP="0095136E">
            <w:pPr>
              <w:jc w:val="both"/>
              <w:rPr>
                <w:b/>
              </w:rPr>
            </w:pPr>
            <w:r w:rsidRPr="008A324B">
              <w:rPr>
                <w:b/>
              </w:rPr>
              <w:t xml:space="preserve">hod. </w:t>
            </w:r>
          </w:p>
        </w:tc>
        <w:tc>
          <w:tcPr>
            <w:tcW w:w="816" w:type="dxa"/>
          </w:tcPr>
          <w:p w14:paraId="3F8D1397" w14:textId="77777777" w:rsidR="008A324B" w:rsidRPr="008A324B" w:rsidRDefault="008A324B" w:rsidP="0095136E">
            <w:pPr>
              <w:jc w:val="both"/>
            </w:pPr>
            <w:r w:rsidRPr="008A324B">
              <w:t>26</w:t>
            </w:r>
          </w:p>
        </w:tc>
        <w:tc>
          <w:tcPr>
            <w:tcW w:w="2156" w:type="dxa"/>
            <w:shd w:val="clear" w:color="auto" w:fill="F7CAAC"/>
          </w:tcPr>
          <w:p w14:paraId="223552C9" w14:textId="77777777" w:rsidR="008A324B" w:rsidRPr="008A324B" w:rsidRDefault="008A324B" w:rsidP="0095136E">
            <w:pPr>
              <w:jc w:val="both"/>
              <w:rPr>
                <w:b/>
              </w:rPr>
            </w:pPr>
            <w:r w:rsidRPr="008A324B">
              <w:rPr>
                <w:b/>
              </w:rPr>
              <w:t>kreditů</w:t>
            </w:r>
          </w:p>
        </w:tc>
        <w:tc>
          <w:tcPr>
            <w:tcW w:w="1207" w:type="dxa"/>
            <w:gridSpan w:val="2"/>
          </w:tcPr>
          <w:p w14:paraId="72B5B512" w14:textId="77777777" w:rsidR="008A324B" w:rsidRPr="008A324B" w:rsidRDefault="008A324B" w:rsidP="0095136E">
            <w:pPr>
              <w:jc w:val="both"/>
            </w:pPr>
            <w:r w:rsidRPr="008A324B">
              <w:t>3</w:t>
            </w:r>
          </w:p>
        </w:tc>
      </w:tr>
      <w:tr w:rsidR="008A324B" w14:paraId="6A90F032" w14:textId="77777777" w:rsidTr="0095136E">
        <w:tc>
          <w:tcPr>
            <w:tcW w:w="3086" w:type="dxa"/>
            <w:shd w:val="clear" w:color="auto" w:fill="F7CAAC"/>
          </w:tcPr>
          <w:p w14:paraId="02EEDBE1" w14:textId="77777777" w:rsidR="008A324B" w:rsidRPr="008A324B" w:rsidRDefault="008A324B" w:rsidP="0095136E">
            <w:pPr>
              <w:jc w:val="both"/>
              <w:rPr>
                <w:b/>
              </w:rPr>
            </w:pPr>
            <w:r w:rsidRPr="008A324B">
              <w:rPr>
                <w:b/>
              </w:rPr>
              <w:t>Prerekvizity, korekvizity, ekvivalence</w:t>
            </w:r>
          </w:p>
        </w:tc>
        <w:tc>
          <w:tcPr>
            <w:tcW w:w="6769" w:type="dxa"/>
            <w:gridSpan w:val="7"/>
          </w:tcPr>
          <w:p w14:paraId="20760455" w14:textId="77777777" w:rsidR="008A324B" w:rsidRPr="008A324B" w:rsidRDefault="008A324B" w:rsidP="0095136E">
            <w:pPr>
              <w:jc w:val="both"/>
            </w:pPr>
          </w:p>
        </w:tc>
      </w:tr>
      <w:tr w:rsidR="008A324B" w14:paraId="3E3B19D0" w14:textId="77777777" w:rsidTr="0095136E">
        <w:tc>
          <w:tcPr>
            <w:tcW w:w="3086" w:type="dxa"/>
            <w:shd w:val="clear" w:color="auto" w:fill="F7CAAC"/>
          </w:tcPr>
          <w:p w14:paraId="555B8B4D" w14:textId="77777777" w:rsidR="008A324B" w:rsidRPr="008A324B" w:rsidRDefault="008A324B" w:rsidP="0095136E">
            <w:pPr>
              <w:jc w:val="both"/>
              <w:rPr>
                <w:b/>
              </w:rPr>
            </w:pPr>
            <w:r w:rsidRPr="008A324B">
              <w:rPr>
                <w:b/>
              </w:rPr>
              <w:t>Způsob ověření studijních výsledků</w:t>
            </w:r>
          </w:p>
        </w:tc>
        <w:tc>
          <w:tcPr>
            <w:tcW w:w="3406" w:type="dxa"/>
            <w:gridSpan w:val="4"/>
          </w:tcPr>
          <w:p w14:paraId="33FBDA59" w14:textId="31E6F5A5" w:rsidR="008A324B" w:rsidRPr="008A324B" w:rsidRDefault="008A324B" w:rsidP="0095136E">
            <w:pPr>
              <w:jc w:val="both"/>
            </w:pPr>
            <w:r>
              <w:t>k</w:t>
            </w:r>
            <w:r w:rsidRPr="008A324B">
              <w:t>lasifikovaný zápočet</w:t>
            </w:r>
          </w:p>
        </w:tc>
        <w:tc>
          <w:tcPr>
            <w:tcW w:w="2156" w:type="dxa"/>
            <w:shd w:val="clear" w:color="auto" w:fill="F7CAAC"/>
          </w:tcPr>
          <w:p w14:paraId="5FF445D9" w14:textId="77777777" w:rsidR="008A324B" w:rsidRPr="008A324B" w:rsidRDefault="008A324B" w:rsidP="0095136E">
            <w:pPr>
              <w:jc w:val="both"/>
              <w:rPr>
                <w:b/>
              </w:rPr>
            </w:pPr>
            <w:r w:rsidRPr="008A324B">
              <w:rPr>
                <w:b/>
              </w:rPr>
              <w:t>Forma výuky</w:t>
            </w:r>
          </w:p>
        </w:tc>
        <w:tc>
          <w:tcPr>
            <w:tcW w:w="1207" w:type="dxa"/>
            <w:gridSpan w:val="2"/>
          </w:tcPr>
          <w:p w14:paraId="3928748B" w14:textId="08368A32" w:rsidR="008A324B" w:rsidRPr="008A324B" w:rsidRDefault="008A324B" w:rsidP="0095136E">
            <w:pPr>
              <w:jc w:val="both"/>
            </w:pPr>
            <w:r>
              <w:t>s</w:t>
            </w:r>
            <w:r w:rsidRPr="008A324B">
              <w:t>eminář</w:t>
            </w:r>
          </w:p>
          <w:p w14:paraId="600BC2C0" w14:textId="77777777" w:rsidR="008A324B" w:rsidRPr="008A324B" w:rsidRDefault="008A324B" w:rsidP="0095136E">
            <w:pPr>
              <w:jc w:val="both"/>
            </w:pPr>
          </w:p>
        </w:tc>
      </w:tr>
      <w:tr w:rsidR="008A324B" w14:paraId="70227A14" w14:textId="77777777" w:rsidTr="0095136E">
        <w:tc>
          <w:tcPr>
            <w:tcW w:w="3086" w:type="dxa"/>
            <w:shd w:val="clear" w:color="auto" w:fill="F7CAAC"/>
          </w:tcPr>
          <w:p w14:paraId="7C5A2723" w14:textId="77777777" w:rsidR="008A324B" w:rsidRPr="008A324B" w:rsidRDefault="008A324B" w:rsidP="0095136E">
            <w:pPr>
              <w:jc w:val="both"/>
              <w:rPr>
                <w:b/>
              </w:rPr>
            </w:pPr>
            <w:r w:rsidRPr="008A324B">
              <w:rPr>
                <w:b/>
              </w:rPr>
              <w:t>Forma způsobu ověření studijních výsledků a další požadavky na studenta</w:t>
            </w:r>
          </w:p>
        </w:tc>
        <w:tc>
          <w:tcPr>
            <w:tcW w:w="6769" w:type="dxa"/>
            <w:gridSpan w:val="7"/>
            <w:tcBorders>
              <w:bottom w:val="nil"/>
            </w:tcBorders>
          </w:tcPr>
          <w:p w14:paraId="299C5D1B" w14:textId="77777777" w:rsidR="008A324B" w:rsidRPr="008A324B" w:rsidRDefault="008A324B" w:rsidP="0095136E">
            <w:pPr>
              <w:jc w:val="both"/>
            </w:pPr>
            <w:r w:rsidRPr="008A324B">
              <w:t>Způsob zakončení předmětu – klasifikovaný zápočet</w:t>
            </w:r>
          </w:p>
          <w:p w14:paraId="6EACA428" w14:textId="77777777" w:rsidR="008A324B" w:rsidRPr="008A324B" w:rsidRDefault="008A324B" w:rsidP="0095136E">
            <w:pPr>
              <w:jc w:val="both"/>
            </w:pPr>
            <w:r w:rsidRPr="008A324B">
              <w:t>Požadavky na klasifikovaný zápočet - 80% účast na semináři, práce studentů je sledována komunikačními aktivitami v hodinách. V průběhu semestru přednesou studenti prezentaci k problematice studovaného oboru. Absolvují testování v čtení s porozuměním, psaní, poslech, mluvení. Výsledky testování jednotlivých dovedností musí splnit na 60%. Vstupní znalost se předpokládá na úrovni B1 Společného evropského referenčního rámce pro jazyk (SERR).</w:t>
            </w:r>
          </w:p>
        </w:tc>
      </w:tr>
      <w:tr w:rsidR="008A324B" w14:paraId="551A3845" w14:textId="77777777" w:rsidTr="008A324B">
        <w:trPr>
          <w:trHeight w:val="40"/>
        </w:trPr>
        <w:tc>
          <w:tcPr>
            <w:tcW w:w="9855" w:type="dxa"/>
            <w:gridSpan w:val="8"/>
            <w:tcBorders>
              <w:top w:val="nil"/>
            </w:tcBorders>
          </w:tcPr>
          <w:p w14:paraId="75B252AA" w14:textId="77777777" w:rsidR="008A324B" w:rsidRPr="008A324B" w:rsidRDefault="008A324B" w:rsidP="0095136E">
            <w:pPr>
              <w:jc w:val="both"/>
            </w:pPr>
          </w:p>
        </w:tc>
      </w:tr>
      <w:tr w:rsidR="008A324B" w14:paraId="7C5049A9" w14:textId="77777777" w:rsidTr="0095136E">
        <w:trPr>
          <w:trHeight w:val="197"/>
        </w:trPr>
        <w:tc>
          <w:tcPr>
            <w:tcW w:w="3086" w:type="dxa"/>
            <w:tcBorders>
              <w:top w:val="nil"/>
            </w:tcBorders>
            <w:shd w:val="clear" w:color="auto" w:fill="F7CAAC"/>
          </w:tcPr>
          <w:p w14:paraId="69ED9A49" w14:textId="77777777" w:rsidR="008A324B" w:rsidRPr="008A324B" w:rsidRDefault="008A324B" w:rsidP="0095136E">
            <w:pPr>
              <w:jc w:val="both"/>
              <w:rPr>
                <w:b/>
              </w:rPr>
            </w:pPr>
            <w:r w:rsidRPr="008A324B">
              <w:rPr>
                <w:b/>
              </w:rPr>
              <w:t>Garant předmětu</w:t>
            </w:r>
          </w:p>
        </w:tc>
        <w:tc>
          <w:tcPr>
            <w:tcW w:w="6769" w:type="dxa"/>
            <w:gridSpan w:val="7"/>
            <w:tcBorders>
              <w:top w:val="nil"/>
            </w:tcBorders>
          </w:tcPr>
          <w:p w14:paraId="5B44DFF3" w14:textId="77777777" w:rsidR="008A324B" w:rsidRPr="008A324B" w:rsidRDefault="008A324B" w:rsidP="0095136E">
            <w:pPr>
              <w:jc w:val="both"/>
            </w:pPr>
            <w:r w:rsidRPr="008A324B">
              <w:t>Mgr. Věra Kozáková, Ph.D.</w:t>
            </w:r>
          </w:p>
        </w:tc>
      </w:tr>
      <w:tr w:rsidR="008A324B" w14:paraId="712AB614" w14:textId="77777777" w:rsidTr="0095136E">
        <w:trPr>
          <w:trHeight w:val="243"/>
        </w:trPr>
        <w:tc>
          <w:tcPr>
            <w:tcW w:w="3086" w:type="dxa"/>
            <w:tcBorders>
              <w:top w:val="nil"/>
            </w:tcBorders>
            <w:shd w:val="clear" w:color="auto" w:fill="F7CAAC"/>
          </w:tcPr>
          <w:p w14:paraId="2F26D72D" w14:textId="77777777" w:rsidR="008A324B" w:rsidRPr="008A324B" w:rsidRDefault="008A324B" w:rsidP="0095136E">
            <w:pPr>
              <w:jc w:val="both"/>
              <w:rPr>
                <w:b/>
              </w:rPr>
            </w:pPr>
            <w:r w:rsidRPr="008A324B">
              <w:rPr>
                <w:b/>
              </w:rPr>
              <w:t>Zapojení garanta do výuky předmětu</w:t>
            </w:r>
          </w:p>
        </w:tc>
        <w:tc>
          <w:tcPr>
            <w:tcW w:w="6769" w:type="dxa"/>
            <w:gridSpan w:val="7"/>
            <w:tcBorders>
              <w:top w:val="nil"/>
            </w:tcBorders>
          </w:tcPr>
          <w:p w14:paraId="001999B7" w14:textId="1E10ACB5" w:rsidR="008A324B" w:rsidRPr="008A324B" w:rsidRDefault="00DF7C70" w:rsidP="0095136E">
            <w:pPr>
              <w:jc w:val="both"/>
            </w:pPr>
            <w:r w:rsidRPr="00DF7C70">
              <w:t>Garant se podílí v rozsahu 100 %, stanovuje koncepci seminářů a dohlíží na jejich jednotné vedení.</w:t>
            </w:r>
          </w:p>
        </w:tc>
      </w:tr>
      <w:tr w:rsidR="008A324B" w14:paraId="3ED7E7C3" w14:textId="77777777" w:rsidTr="0095136E">
        <w:tc>
          <w:tcPr>
            <w:tcW w:w="3086" w:type="dxa"/>
            <w:shd w:val="clear" w:color="auto" w:fill="F7CAAC"/>
          </w:tcPr>
          <w:p w14:paraId="0E980ABE" w14:textId="77777777" w:rsidR="008A324B" w:rsidRPr="008A324B" w:rsidRDefault="008A324B" w:rsidP="0095136E">
            <w:pPr>
              <w:jc w:val="both"/>
              <w:rPr>
                <w:b/>
              </w:rPr>
            </w:pPr>
            <w:r w:rsidRPr="008A324B">
              <w:rPr>
                <w:b/>
              </w:rPr>
              <w:t>Vyučující</w:t>
            </w:r>
          </w:p>
        </w:tc>
        <w:tc>
          <w:tcPr>
            <w:tcW w:w="6769" w:type="dxa"/>
            <w:gridSpan w:val="7"/>
            <w:tcBorders>
              <w:bottom w:val="nil"/>
            </w:tcBorders>
          </w:tcPr>
          <w:p w14:paraId="79E0C44E" w14:textId="39BD4AB2" w:rsidR="008A324B" w:rsidRPr="008A324B" w:rsidRDefault="008A324B" w:rsidP="0095136E">
            <w:pPr>
              <w:jc w:val="both"/>
            </w:pPr>
            <w:r w:rsidRPr="008A324B">
              <w:t>Mgr. Věra Kozáková, Ph.D.</w:t>
            </w:r>
            <w:r>
              <w:t xml:space="preserve"> – seminář (100%)</w:t>
            </w:r>
          </w:p>
        </w:tc>
      </w:tr>
      <w:tr w:rsidR="008A324B" w14:paraId="4BE06844" w14:textId="77777777" w:rsidTr="008A324B">
        <w:trPr>
          <w:trHeight w:val="40"/>
        </w:trPr>
        <w:tc>
          <w:tcPr>
            <w:tcW w:w="9855" w:type="dxa"/>
            <w:gridSpan w:val="8"/>
            <w:tcBorders>
              <w:top w:val="nil"/>
            </w:tcBorders>
          </w:tcPr>
          <w:p w14:paraId="7BE2EE64" w14:textId="77777777" w:rsidR="008A324B" w:rsidRPr="008A324B" w:rsidRDefault="008A324B" w:rsidP="0095136E">
            <w:pPr>
              <w:jc w:val="both"/>
            </w:pPr>
          </w:p>
        </w:tc>
      </w:tr>
      <w:tr w:rsidR="008A324B" w14:paraId="09D7A06A" w14:textId="77777777" w:rsidTr="0095136E">
        <w:tc>
          <w:tcPr>
            <w:tcW w:w="3086" w:type="dxa"/>
            <w:shd w:val="clear" w:color="auto" w:fill="F7CAAC"/>
          </w:tcPr>
          <w:p w14:paraId="7B0CCEF1" w14:textId="77777777" w:rsidR="008A324B" w:rsidRPr="008A324B" w:rsidRDefault="008A324B" w:rsidP="0095136E">
            <w:pPr>
              <w:jc w:val="both"/>
              <w:rPr>
                <w:b/>
              </w:rPr>
            </w:pPr>
            <w:r w:rsidRPr="008A324B">
              <w:rPr>
                <w:b/>
              </w:rPr>
              <w:t>Stručná anotace předmětu</w:t>
            </w:r>
          </w:p>
        </w:tc>
        <w:tc>
          <w:tcPr>
            <w:tcW w:w="6769" w:type="dxa"/>
            <w:gridSpan w:val="7"/>
            <w:tcBorders>
              <w:bottom w:val="nil"/>
            </w:tcBorders>
          </w:tcPr>
          <w:p w14:paraId="356BF660" w14:textId="77777777" w:rsidR="008A324B" w:rsidRPr="008A324B" w:rsidRDefault="008A324B" w:rsidP="0095136E">
            <w:pPr>
              <w:jc w:val="both"/>
            </w:pPr>
          </w:p>
        </w:tc>
      </w:tr>
      <w:tr w:rsidR="008A324B" w14:paraId="2DA276A9" w14:textId="77777777" w:rsidTr="0095136E">
        <w:trPr>
          <w:trHeight w:val="3938"/>
        </w:trPr>
        <w:tc>
          <w:tcPr>
            <w:tcW w:w="9855" w:type="dxa"/>
            <w:gridSpan w:val="8"/>
            <w:tcBorders>
              <w:top w:val="nil"/>
              <w:bottom w:val="single" w:sz="12" w:space="0" w:color="auto"/>
            </w:tcBorders>
          </w:tcPr>
          <w:p w14:paraId="3031A653" w14:textId="77777777" w:rsidR="008A324B" w:rsidRPr="008A324B" w:rsidRDefault="008A324B" w:rsidP="0095136E">
            <w:pPr>
              <w:jc w:val="both"/>
            </w:pPr>
            <w:r w:rsidRPr="008A324B">
              <w:t>Cílem předmětu je podpořit znalost odborného jazyka a rozvinout orientaci v problematice obchodní němčiny. Rozvíjeny jsou všechny jazykové dovednosti: čtení s porozuměním, psaní, poslech s porozuměním, mluvení. Předmět navazuje na obchodní němčinu prvního a druhého ročníku bakalářského studia (B1). Důraz je kladen na odbornou slovní zásobu a komunikaci, která je potřebná pro uplatnění na evropském trhu práce. Dosažená jazyková úroveň po absolvování předmětu je B2 dle SERR.</w:t>
            </w:r>
          </w:p>
          <w:p w14:paraId="7BC6913F"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Navazování kontaktů, první kontakt</w:t>
            </w:r>
          </w:p>
          <w:p w14:paraId="0BBF0897"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Informace o své osobě, kdo co dělá, co dělám já, vlastnosti</w:t>
            </w:r>
          </w:p>
          <w:p w14:paraId="3AB92F25"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Charakteristika studijního oboru</w:t>
            </w:r>
          </w:p>
          <w:p w14:paraId="6D52714F"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Životopis, žádost o místo</w:t>
            </w:r>
          </w:p>
          <w:p w14:paraId="0ED1DFDC"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 xml:space="preserve">Pracovní setkání, termín schůzky, modelové situace rozhovorů </w:t>
            </w:r>
          </w:p>
          <w:p w14:paraId="2485ADA6"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 xml:space="preserve">Číselné a časové údaje </w:t>
            </w:r>
          </w:p>
          <w:p w14:paraId="37639205"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Obchodní dopis, vnější forma vzorového dopisu, gramatika, zkratky v korespondenci</w:t>
            </w:r>
          </w:p>
          <w:p w14:paraId="01E5A60F"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Státy, obyvatelé, jazyky, předložky se zeměpisnými názvy</w:t>
            </w:r>
          </w:p>
          <w:p w14:paraId="62203190"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Práce s odbornými texty: slovní zásoba, slovní spojení, gramatika, cvičení</w:t>
            </w:r>
          </w:p>
          <w:p w14:paraId="081A504A"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psaní</w:t>
            </w:r>
          </w:p>
          <w:p w14:paraId="7486CB5F"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čtení s porozuměním</w:t>
            </w:r>
          </w:p>
          <w:p w14:paraId="7234E6F5"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poslech s porozuměním</w:t>
            </w:r>
          </w:p>
          <w:p w14:paraId="728D311F"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mluveného projevu - prezentace</w:t>
            </w:r>
          </w:p>
        </w:tc>
      </w:tr>
      <w:tr w:rsidR="008A324B" w14:paraId="36D3652C" w14:textId="77777777" w:rsidTr="0095136E">
        <w:trPr>
          <w:trHeight w:val="265"/>
        </w:trPr>
        <w:tc>
          <w:tcPr>
            <w:tcW w:w="3653" w:type="dxa"/>
            <w:gridSpan w:val="2"/>
            <w:tcBorders>
              <w:top w:val="nil"/>
            </w:tcBorders>
            <w:shd w:val="clear" w:color="auto" w:fill="F7CAAC"/>
          </w:tcPr>
          <w:p w14:paraId="4CAF09BC" w14:textId="77777777" w:rsidR="008A324B" w:rsidRPr="008A324B" w:rsidRDefault="008A324B" w:rsidP="0095136E">
            <w:pPr>
              <w:jc w:val="both"/>
            </w:pPr>
            <w:r w:rsidRPr="008A324B">
              <w:rPr>
                <w:b/>
              </w:rPr>
              <w:t>Studijní literatura a studijní pomůcky</w:t>
            </w:r>
          </w:p>
        </w:tc>
        <w:tc>
          <w:tcPr>
            <w:tcW w:w="6202" w:type="dxa"/>
            <w:gridSpan w:val="6"/>
            <w:tcBorders>
              <w:top w:val="nil"/>
              <w:bottom w:val="nil"/>
            </w:tcBorders>
          </w:tcPr>
          <w:p w14:paraId="7215510D" w14:textId="77777777" w:rsidR="008A324B" w:rsidRPr="008A324B" w:rsidRDefault="008A324B" w:rsidP="0095136E">
            <w:pPr>
              <w:jc w:val="both"/>
            </w:pPr>
          </w:p>
        </w:tc>
      </w:tr>
      <w:tr w:rsidR="008A324B" w14:paraId="4793CDBE" w14:textId="77777777" w:rsidTr="008A324B">
        <w:trPr>
          <w:trHeight w:val="2576"/>
        </w:trPr>
        <w:tc>
          <w:tcPr>
            <w:tcW w:w="9855" w:type="dxa"/>
            <w:gridSpan w:val="8"/>
            <w:tcBorders>
              <w:top w:val="nil"/>
            </w:tcBorders>
          </w:tcPr>
          <w:p w14:paraId="66DD0FCA" w14:textId="77777777" w:rsidR="008A324B" w:rsidRPr="008A324B" w:rsidRDefault="008A324B" w:rsidP="0095136E">
            <w:pPr>
              <w:jc w:val="both"/>
              <w:rPr>
                <w:b/>
              </w:rPr>
            </w:pPr>
            <w:r w:rsidRPr="008A324B">
              <w:rPr>
                <w:b/>
              </w:rPr>
              <w:t>Povinná literatura</w:t>
            </w:r>
          </w:p>
          <w:p w14:paraId="5A743C22" w14:textId="77777777" w:rsidR="001E77CD" w:rsidRPr="008A324B" w:rsidRDefault="001E77CD" w:rsidP="001E77CD">
            <w:pPr>
              <w:jc w:val="both"/>
            </w:pPr>
            <w:r w:rsidRPr="008A324B">
              <w:t xml:space="preserve">Michňová, I. </w:t>
            </w:r>
            <w:r w:rsidRPr="008A324B">
              <w:rPr>
                <w:i/>
              </w:rPr>
              <w:t xml:space="preserve">Deutsch im Beruf 1. </w:t>
            </w:r>
            <w:r w:rsidRPr="008A324B">
              <w:t>Praha: Grada, 2008. ISBN 978-80-247-2408-9.</w:t>
            </w:r>
          </w:p>
          <w:p w14:paraId="3833D9B1" w14:textId="77777777" w:rsidR="001E77CD" w:rsidRPr="008A324B" w:rsidRDefault="001E77CD" w:rsidP="001E77CD">
            <w:pPr>
              <w:jc w:val="both"/>
            </w:pPr>
            <w:r w:rsidRPr="008A324B">
              <w:t xml:space="preserve">Gottstein-Schramm, B. </w:t>
            </w:r>
            <w:r w:rsidRPr="008A324B">
              <w:rPr>
                <w:i/>
              </w:rPr>
              <w:t xml:space="preserve">Grammatik – ganz klar! </w:t>
            </w:r>
            <w:r w:rsidRPr="008A324B">
              <w:t>Ismaning: Hueber Verlag, 2011. ISBN 978-3-19- 051555-4.</w:t>
            </w:r>
          </w:p>
          <w:p w14:paraId="38332003" w14:textId="35C13CE1" w:rsidR="001E77CD" w:rsidRPr="008A324B" w:rsidRDefault="001E77CD" w:rsidP="001E77CD">
            <w:pPr>
              <w:jc w:val="both"/>
            </w:pPr>
            <w:r w:rsidRPr="008A324B">
              <w:t xml:space="preserve">Krenn, W., Puchta, H. </w:t>
            </w:r>
            <w:r w:rsidRPr="008A324B">
              <w:rPr>
                <w:i/>
              </w:rPr>
              <w:t>Motive</w:t>
            </w:r>
            <w:r w:rsidRPr="008A324B">
              <w:t>. München: Hueber Verlag, 2016. ISBN 978-3-19-001878-9.</w:t>
            </w:r>
          </w:p>
          <w:p w14:paraId="0C2AF23D" w14:textId="77777777" w:rsidR="008A324B" w:rsidRPr="008A324B" w:rsidRDefault="008A324B" w:rsidP="0095136E">
            <w:pPr>
              <w:jc w:val="both"/>
              <w:rPr>
                <w:b/>
              </w:rPr>
            </w:pPr>
            <w:r w:rsidRPr="008A324B">
              <w:rPr>
                <w:b/>
              </w:rPr>
              <w:t>Doporučená literatura</w:t>
            </w:r>
          </w:p>
          <w:p w14:paraId="33FB02AE" w14:textId="0CC265B5" w:rsidR="008A324B" w:rsidRPr="008A324B" w:rsidRDefault="004B45C8" w:rsidP="0095136E">
            <w:pPr>
              <w:jc w:val="both"/>
            </w:pPr>
            <w:hyperlink r:id="rId16" w:history="1">
              <w:r w:rsidR="008A324B" w:rsidRPr="008A324B">
                <w:rPr>
                  <w:rStyle w:val="Hypertextovodkaz"/>
                </w:rPr>
                <w:t>https://www.deutsch-perfekt.com/</w:t>
              </w:r>
            </w:hyperlink>
          </w:p>
          <w:p w14:paraId="3FA29FD2" w14:textId="77777777" w:rsidR="008A324B" w:rsidRPr="008A324B" w:rsidRDefault="004B45C8" w:rsidP="0095136E">
            <w:pPr>
              <w:jc w:val="both"/>
            </w:pPr>
            <w:hyperlink r:id="rId17" w:history="1">
              <w:r w:rsidR="008A324B" w:rsidRPr="008A324B">
                <w:rPr>
                  <w:rStyle w:val="Hypertextovodkaz"/>
                </w:rPr>
                <w:t>http://www.wirtschaftsdeutsch.de/lehrmaterialien/index.php</w:t>
              </w:r>
            </w:hyperlink>
          </w:p>
          <w:p w14:paraId="0541C79F" w14:textId="1D820973" w:rsidR="008A324B" w:rsidRPr="008A324B" w:rsidRDefault="004B45C8" w:rsidP="008A324B">
            <w:pPr>
              <w:jc w:val="both"/>
              <w:rPr>
                <w:color w:val="0000FF" w:themeColor="hyperlink"/>
                <w:u w:val="single"/>
              </w:rPr>
            </w:pPr>
            <w:hyperlink r:id="rId18" w:history="1">
              <w:r w:rsidR="008A324B" w:rsidRPr="008A324B">
                <w:rPr>
                  <w:rStyle w:val="Hypertextovodkaz"/>
                </w:rPr>
                <w:t>https://www.hueber.de/seite/pg_lehren_unterrichtsplan_mot</w:t>
              </w:r>
            </w:hyperlink>
          </w:p>
        </w:tc>
      </w:tr>
      <w:tr w:rsidR="008A324B" w14:paraId="5F1DD654"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C48C798" w14:textId="77777777" w:rsidR="008A324B" w:rsidRPr="008A324B" w:rsidRDefault="008A324B" w:rsidP="0095136E">
            <w:pPr>
              <w:jc w:val="center"/>
              <w:rPr>
                <w:b/>
              </w:rPr>
            </w:pPr>
            <w:r w:rsidRPr="008A324B">
              <w:rPr>
                <w:b/>
              </w:rPr>
              <w:t>Informace ke kombinované nebo distanční formě</w:t>
            </w:r>
          </w:p>
        </w:tc>
      </w:tr>
      <w:tr w:rsidR="008A324B" w14:paraId="40E816EF" w14:textId="77777777" w:rsidTr="0095136E">
        <w:tc>
          <w:tcPr>
            <w:tcW w:w="4787" w:type="dxa"/>
            <w:gridSpan w:val="3"/>
            <w:tcBorders>
              <w:top w:val="single" w:sz="2" w:space="0" w:color="auto"/>
            </w:tcBorders>
            <w:shd w:val="clear" w:color="auto" w:fill="F7CAAC"/>
          </w:tcPr>
          <w:p w14:paraId="16B432A1" w14:textId="77777777" w:rsidR="008A324B" w:rsidRPr="008A324B" w:rsidRDefault="008A324B" w:rsidP="0095136E">
            <w:pPr>
              <w:jc w:val="both"/>
            </w:pPr>
            <w:r w:rsidRPr="008A324B">
              <w:rPr>
                <w:b/>
              </w:rPr>
              <w:t>Rozsah konzultací (soustředění)</w:t>
            </w:r>
          </w:p>
        </w:tc>
        <w:tc>
          <w:tcPr>
            <w:tcW w:w="889" w:type="dxa"/>
            <w:tcBorders>
              <w:top w:val="single" w:sz="2" w:space="0" w:color="auto"/>
            </w:tcBorders>
          </w:tcPr>
          <w:p w14:paraId="1A07035D" w14:textId="5F8CA6FA" w:rsidR="008A324B" w:rsidRPr="008A324B" w:rsidRDefault="008A324B" w:rsidP="0095136E">
            <w:pPr>
              <w:jc w:val="both"/>
            </w:pPr>
          </w:p>
        </w:tc>
        <w:tc>
          <w:tcPr>
            <w:tcW w:w="4179" w:type="dxa"/>
            <w:gridSpan w:val="4"/>
            <w:tcBorders>
              <w:top w:val="single" w:sz="2" w:space="0" w:color="auto"/>
            </w:tcBorders>
            <w:shd w:val="clear" w:color="auto" w:fill="F7CAAC"/>
          </w:tcPr>
          <w:p w14:paraId="1A18B518" w14:textId="77777777" w:rsidR="008A324B" w:rsidRPr="008A324B" w:rsidRDefault="008A324B" w:rsidP="0095136E">
            <w:pPr>
              <w:jc w:val="both"/>
              <w:rPr>
                <w:b/>
              </w:rPr>
            </w:pPr>
            <w:r w:rsidRPr="008A324B">
              <w:rPr>
                <w:b/>
              </w:rPr>
              <w:t xml:space="preserve">hodin </w:t>
            </w:r>
          </w:p>
        </w:tc>
      </w:tr>
      <w:tr w:rsidR="008A324B" w14:paraId="6FD498EA" w14:textId="77777777" w:rsidTr="0095136E">
        <w:tc>
          <w:tcPr>
            <w:tcW w:w="9855" w:type="dxa"/>
            <w:gridSpan w:val="8"/>
            <w:shd w:val="clear" w:color="auto" w:fill="F7CAAC"/>
          </w:tcPr>
          <w:p w14:paraId="22C4B807" w14:textId="77777777" w:rsidR="008A324B" w:rsidRPr="008A324B" w:rsidRDefault="008A324B" w:rsidP="0095136E">
            <w:pPr>
              <w:jc w:val="both"/>
              <w:rPr>
                <w:b/>
              </w:rPr>
            </w:pPr>
            <w:r w:rsidRPr="008A324B">
              <w:rPr>
                <w:b/>
              </w:rPr>
              <w:t>Informace o způsobu kontaktu s vyučujícím</w:t>
            </w:r>
          </w:p>
        </w:tc>
      </w:tr>
      <w:tr w:rsidR="008A324B" w14:paraId="480390A3" w14:textId="77777777" w:rsidTr="008A324B">
        <w:trPr>
          <w:trHeight w:val="553"/>
        </w:trPr>
        <w:tc>
          <w:tcPr>
            <w:tcW w:w="9855" w:type="dxa"/>
            <w:gridSpan w:val="8"/>
          </w:tcPr>
          <w:p w14:paraId="49FB47F0" w14:textId="55A9FCAB" w:rsidR="008A324B" w:rsidRPr="008A324B" w:rsidRDefault="008A324B" w:rsidP="008A324B">
            <w:pPr>
              <w:pStyle w:val="Normlnweb"/>
              <w:jc w:val="both"/>
              <w:rPr>
                <w:sz w:val="20"/>
                <w:szCs w:val="20"/>
              </w:rPr>
            </w:pPr>
            <w:r w:rsidRPr="00C22DE2">
              <w:rPr>
                <w:sz w:val="20"/>
                <w:szCs w:val="20"/>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95136E" w14:paraId="0B1C7B95" w14:textId="77777777" w:rsidTr="009E5902">
        <w:trPr>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06D09623" w14:textId="77777777" w:rsidR="0095136E" w:rsidRPr="0095136E" w:rsidRDefault="0095136E" w:rsidP="0095136E">
            <w:pPr>
              <w:pStyle w:val="Normlnweb"/>
              <w:rPr>
                <w:b/>
                <w:sz w:val="20"/>
                <w:szCs w:val="20"/>
              </w:rPr>
            </w:pPr>
            <w:r w:rsidRPr="0095136E">
              <w:rPr>
                <w:sz w:val="20"/>
                <w:szCs w:val="20"/>
              </w:rPr>
              <w:lastRenderedPageBreak/>
              <w:br w:type="page"/>
            </w:r>
            <w:r w:rsidRPr="0095136E">
              <w:rPr>
                <w:b/>
                <w:sz w:val="28"/>
                <w:szCs w:val="20"/>
              </w:rPr>
              <w:t>B-III – Charakteristika studijního předmětu</w:t>
            </w:r>
          </w:p>
        </w:tc>
      </w:tr>
      <w:tr w:rsidR="0095136E" w14:paraId="7F145360" w14:textId="77777777" w:rsidTr="0095136E">
        <w:tc>
          <w:tcPr>
            <w:tcW w:w="3086" w:type="dxa"/>
            <w:tcBorders>
              <w:top w:val="double" w:sz="4" w:space="0" w:color="auto"/>
            </w:tcBorders>
            <w:shd w:val="clear" w:color="auto" w:fill="F7CAAC"/>
          </w:tcPr>
          <w:p w14:paraId="5EBDC5D0" w14:textId="77777777" w:rsidR="0095136E" w:rsidRDefault="0095136E" w:rsidP="0095136E">
            <w:pPr>
              <w:jc w:val="both"/>
              <w:rPr>
                <w:b/>
              </w:rPr>
            </w:pPr>
            <w:r>
              <w:rPr>
                <w:b/>
              </w:rPr>
              <w:t>Název studijního předmětu</w:t>
            </w:r>
          </w:p>
        </w:tc>
        <w:tc>
          <w:tcPr>
            <w:tcW w:w="6769" w:type="dxa"/>
            <w:gridSpan w:val="7"/>
            <w:tcBorders>
              <w:top w:val="double" w:sz="4" w:space="0" w:color="auto"/>
            </w:tcBorders>
          </w:tcPr>
          <w:p w14:paraId="315AAFBA" w14:textId="6158B53E" w:rsidR="0095136E" w:rsidRDefault="000643EF" w:rsidP="0095136E">
            <w:pPr>
              <w:jc w:val="both"/>
            </w:pPr>
            <w:r w:rsidRPr="000643EF">
              <w:t>Basics of International Accounting</w:t>
            </w:r>
          </w:p>
        </w:tc>
      </w:tr>
      <w:tr w:rsidR="0095136E" w14:paraId="54146CB6" w14:textId="77777777" w:rsidTr="0095136E">
        <w:tc>
          <w:tcPr>
            <w:tcW w:w="3086" w:type="dxa"/>
            <w:shd w:val="clear" w:color="auto" w:fill="F7CAAC"/>
          </w:tcPr>
          <w:p w14:paraId="49CF7DCA" w14:textId="77777777" w:rsidR="0095136E" w:rsidRPr="0095136E" w:rsidRDefault="0095136E" w:rsidP="0095136E">
            <w:pPr>
              <w:jc w:val="both"/>
              <w:rPr>
                <w:b/>
              </w:rPr>
            </w:pPr>
            <w:r w:rsidRPr="0095136E">
              <w:rPr>
                <w:b/>
              </w:rPr>
              <w:t>Typ předmětu</w:t>
            </w:r>
          </w:p>
        </w:tc>
        <w:tc>
          <w:tcPr>
            <w:tcW w:w="3406" w:type="dxa"/>
            <w:gridSpan w:val="4"/>
          </w:tcPr>
          <w:p w14:paraId="38198839" w14:textId="0F7DB2B3" w:rsidR="0095136E" w:rsidRPr="0095136E" w:rsidRDefault="009E5902" w:rsidP="0095136E">
            <w:pPr>
              <w:jc w:val="both"/>
            </w:pPr>
            <w:r>
              <w:t>p</w:t>
            </w:r>
            <w:r w:rsidR="0095136E" w:rsidRPr="0095136E">
              <w:t>ovinný „PZ“</w:t>
            </w:r>
          </w:p>
        </w:tc>
        <w:tc>
          <w:tcPr>
            <w:tcW w:w="2695" w:type="dxa"/>
            <w:gridSpan w:val="2"/>
            <w:shd w:val="clear" w:color="auto" w:fill="F7CAAC"/>
          </w:tcPr>
          <w:p w14:paraId="468BC461" w14:textId="77777777" w:rsidR="0095136E" w:rsidRDefault="0095136E" w:rsidP="0095136E">
            <w:pPr>
              <w:jc w:val="both"/>
            </w:pPr>
            <w:r>
              <w:rPr>
                <w:b/>
              </w:rPr>
              <w:t>doporučený ročník / semestr</w:t>
            </w:r>
          </w:p>
        </w:tc>
        <w:tc>
          <w:tcPr>
            <w:tcW w:w="668" w:type="dxa"/>
          </w:tcPr>
          <w:p w14:paraId="7AF996A0" w14:textId="77777777" w:rsidR="0095136E" w:rsidRDefault="0095136E" w:rsidP="0095136E">
            <w:pPr>
              <w:jc w:val="both"/>
            </w:pPr>
            <w:r>
              <w:t>1/L</w:t>
            </w:r>
          </w:p>
        </w:tc>
      </w:tr>
      <w:tr w:rsidR="0095136E" w14:paraId="3C424537" w14:textId="77777777" w:rsidTr="0095136E">
        <w:tc>
          <w:tcPr>
            <w:tcW w:w="3086" w:type="dxa"/>
            <w:shd w:val="clear" w:color="auto" w:fill="F7CAAC"/>
          </w:tcPr>
          <w:p w14:paraId="2E9B743C" w14:textId="77777777" w:rsidR="0095136E" w:rsidRPr="0095136E" w:rsidRDefault="0095136E" w:rsidP="0095136E">
            <w:pPr>
              <w:jc w:val="both"/>
              <w:rPr>
                <w:b/>
              </w:rPr>
            </w:pPr>
            <w:r w:rsidRPr="0095136E">
              <w:rPr>
                <w:b/>
              </w:rPr>
              <w:t>Rozsah studijního předmětu</w:t>
            </w:r>
          </w:p>
        </w:tc>
        <w:tc>
          <w:tcPr>
            <w:tcW w:w="1701" w:type="dxa"/>
            <w:gridSpan w:val="2"/>
          </w:tcPr>
          <w:p w14:paraId="1CC6EDC7" w14:textId="77777777" w:rsidR="0095136E" w:rsidRPr="0095136E" w:rsidRDefault="0095136E" w:rsidP="0095136E">
            <w:pPr>
              <w:jc w:val="both"/>
            </w:pPr>
            <w:r w:rsidRPr="0095136E">
              <w:t>26p + 26c</w:t>
            </w:r>
          </w:p>
        </w:tc>
        <w:tc>
          <w:tcPr>
            <w:tcW w:w="889" w:type="dxa"/>
            <w:shd w:val="clear" w:color="auto" w:fill="F7CAAC"/>
          </w:tcPr>
          <w:p w14:paraId="169CA5D1" w14:textId="77777777" w:rsidR="0095136E" w:rsidRPr="0095136E" w:rsidRDefault="0095136E" w:rsidP="0095136E">
            <w:pPr>
              <w:jc w:val="both"/>
              <w:rPr>
                <w:b/>
              </w:rPr>
            </w:pPr>
            <w:r w:rsidRPr="0095136E">
              <w:rPr>
                <w:b/>
              </w:rPr>
              <w:t xml:space="preserve">hod. </w:t>
            </w:r>
          </w:p>
        </w:tc>
        <w:tc>
          <w:tcPr>
            <w:tcW w:w="816" w:type="dxa"/>
          </w:tcPr>
          <w:p w14:paraId="1291F116" w14:textId="77777777" w:rsidR="0095136E" w:rsidRPr="0095136E" w:rsidRDefault="0095136E" w:rsidP="0095136E">
            <w:pPr>
              <w:jc w:val="both"/>
            </w:pPr>
            <w:r w:rsidRPr="0095136E">
              <w:t>52</w:t>
            </w:r>
          </w:p>
        </w:tc>
        <w:tc>
          <w:tcPr>
            <w:tcW w:w="2156" w:type="dxa"/>
            <w:shd w:val="clear" w:color="auto" w:fill="F7CAAC"/>
          </w:tcPr>
          <w:p w14:paraId="03DA8847" w14:textId="77777777" w:rsidR="0095136E" w:rsidRDefault="0095136E" w:rsidP="0095136E">
            <w:pPr>
              <w:jc w:val="both"/>
              <w:rPr>
                <w:b/>
              </w:rPr>
            </w:pPr>
            <w:r>
              <w:rPr>
                <w:b/>
              </w:rPr>
              <w:t>kreditů</w:t>
            </w:r>
          </w:p>
        </w:tc>
        <w:tc>
          <w:tcPr>
            <w:tcW w:w="1207" w:type="dxa"/>
            <w:gridSpan w:val="2"/>
          </w:tcPr>
          <w:p w14:paraId="71AAB081" w14:textId="77777777" w:rsidR="0095136E" w:rsidRDefault="0095136E" w:rsidP="0095136E">
            <w:pPr>
              <w:jc w:val="both"/>
            </w:pPr>
            <w:r>
              <w:t>5</w:t>
            </w:r>
          </w:p>
        </w:tc>
      </w:tr>
      <w:tr w:rsidR="0095136E" w14:paraId="774FE73A" w14:textId="77777777" w:rsidTr="0095136E">
        <w:tc>
          <w:tcPr>
            <w:tcW w:w="3086" w:type="dxa"/>
            <w:shd w:val="clear" w:color="auto" w:fill="F7CAAC"/>
          </w:tcPr>
          <w:p w14:paraId="55662EAA" w14:textId="77777777" w:rsidR="0095136E" w:rsidRPr="0095136E" w:rsidRDefault="0095136E" w:rsidP="0095136E">
            <w:pPr>
              <w:jc w:val="both"/>
              <w:rPr>
                <w:b/>
              </w:rPr>
            </w:pPr>
            <w:r w:rsidRPr="0095136E">
              <w:rPr>
                <w:b/>
              </w:rPr>
              <w:t>Prerekvizity, korekvizity, ekvivalence</w:t>
            </w:r>
          </w:p>
        </w:tc>
        <w:tc>
          <w:tcPr>
            <w:tcW w:w="6769" w:type="dxa"/>
            <w:gridSpan w:val="7"/>
          </w:tcPr>
          <w:p w14:paraId="4C1907E0" w14:textId="77777777" w:rsidR="0095136E" w:rsidRPr="0095136E" w:rsidRDefault="0095136E" w:rsidP="0095136E">
            <w:pPr>
              <w:jc w:val="both"/>
            </w:pPr>
          </w:p>
        </w:tc>
      </w:tr>
      <w:tr w:rsidR="0095136E" w14:paraId="5249A50A" w14:textId="77777777" w:rsidTr="0095136E">
        <w:tc>
          <w:tcPr>
            <w:tcW w:w="3086" w:type="dxa"/>
            <w:shd w:val="clear" w:color="auto" w:fill="F7CAAC"/>
          </w:tcPr>
          <w:p w14:paraId="4F668784" w14:textId="77777777" w:rsidR="0095136E" w:rsidRPr="0095136E" w:rsidRDefault="0095136E" w:rsidP="0095136E">
            <w:pPr>
              <w:jc w:val="both"/>
              <w:rPr>
                <w:b/>
              </w:rPr>
            </w:pPr>
            <w:r w:rsidRPr="0095136E">
              <w:rPr>
                <w:b/>
              </w:rPr>
              <w:t>Způsob ověření studijních výsledků</w:t>
            </w:r>
          </w:p>
        </w:tc>
        <w:tc>
          <w:tcPr>
            <w:tcW w:w="3406" w:type="dxa"/>
            <w:gridSpan w:val="4"/>
          </w:tcPr>
          <w:p w14:paraId="2B69BF14" w14:textId="7037CEA0" w:rsidR="0095136E" w:rsidRPr="0095136E" w:rsidRDefault="0095136E" w:rsidP="0095136E">
            <w:pPr>
              <w:jc w:val="both"/>
            </w:pPr>
            <w:r>
              <w:t>z</w:t>
            </w:r>
            <w:r w:rsidRPr="0095136E">
              <w:t>ápočet, zkouška</w:t>
            </w:r>
          </w:p>
        </w:tc>
        <w:tc>
          <w:tcPr>
            <w:tcW w:w="2156" w:type="dxa"/>
            <w:shd w:val="clear" w:color="auto" w:fill="F7CAAC"/>
          </w:tcPr>
          <w:p w14:paraId="12D419DE" w14:textId="77777777" w:rsidR="0095136E" w:rsidRDefault="0095136E" w:rsidP="0095136E">
            <w:pPr>
              <w:jc w:val="both"/>
              <w:rPr>
                <w:b/>
              </w:rPr>
            </w:pPr>
            <w:r>
              <w:rPr>
                <w:b/>
              </w:rPr>
              <w:t>Forma výuky</w:t>
            </w:r>
          </w:p>
        </w:tc>
        <w:tc>
          <w:tcPr>
            <w:tcW w:w="1207" w:type="dxa"/>
            <w:gridSpan w:val="2"/>
          </w:tcPr>
          <w:p w14:paraId="6DF10494" w14:textId="731E1432" w:rsidR="0095136E" w:rsidRDefault="0095136E" w:rsidP="0095136E">
            <w:pPr>
              <w:jc w:val="both"/>
            </w:pPr>
            <w:r>
              <w:t>přednáška, cvičení</w:t>
            </w:r>
          </w:p>
        </w:tc>
      </w:tr>
      <w:tr w:rsidR="0095136E" w14:paraId="21F6928C" w14:textId="77777777" w:rsidTr="0095136E">
        <w:tc>
          <w:tcPr>
            <w:tcW w:w="3086" w:type="dxa"/>
            <w:shd w:val="clear" w:color="auto" w:fill="F7CAAC"/>
          </w:tcPr>
          <w:p w14:paraId="6E4D5376" w14:textId="77777777" w:rsidR="0095136E" w:rsidRPr="0095136E" w:rsidRDefault="0095136E" w:rsidP="0095136E">
            <w:pPr>
              <w:jc w:val="both"/>
              <w:rPr>
                <w:b/>
              </w:rPr>
            </w:pPr>
            <w:r w:rsidRPr="0095136E">
              <w:rPr>
                <w:b/>
              </w:rPr>
              <w:t>Forma způsobu ověření studijních výsledků a další požadavky na studenta</w:t>
            </w:r>
          </w:p>
        </w:tc>
        <w:tc>
          <w:tcPr>
            <w:tcW w:w="6769" w:type="dxa"/>
            <w:gridSpan w:val="7"/>
            <w:tcBorders>
              <w:bottom w:val="nil"/>
            </w:tcBorders>
          </w:tcPr>
          <w:p w14:paraId="2787C61D" w14:textId="77777777" w:rsidR="0095136E" w:rsidRPr="0095136E" w:rsidRDefault="0095136E" w:rsidP="0095136E">
            <w:pPr>
              <w:jc w:val="both"/>
            </w:pPr>
            <w:r w:rsidRPr="0095136E">
              <w:t>Způsob zakončení předmětu – zápočet, zkouška</w:t>
            </w:r>
          </w:p>
          <w:p w14:paraId="1EC7FDE9" w14:textId="680150E1" w:rsidR="0095136E" w:rsidRPr="0095136E" w:rsidRDefault="0095136E" w:rsidP="0095136E">
            <w:pPr>
              <w:jc w:val="both"/>
            </w:pPr>
            <w:r w:rsidRPr="0095136E">
              <w:t xml:space="preserve">Požadavky na </w:t>
            </w:r>
            <w:r w:rsidR="00C44556">
              <w:t>zápočet - 80% aktivní účast na cvičen</w:t>
            </w:r>
            <w:r w:rsidRPr="0095136E">
              <w:t>ích.</w:t>
            </w:r>
          </w:p>
          <w:p w14:paraId="79649009" w14:textId="4ABFEEA3" w:rsidR="0095136E" w:rsidRPr="0095136E" w:rsidRDefault="0095136E" w:rsidP="00C44556">
            <w:pPr>
              <w:jc w:val="both"/>
            </w:pPr>
            <w:r w:rsidRPr="0095136E">
              <w:t xml:space="preserve">Požadavky na zkoušku - písemný test s maximálním možným počtem dosažitelných bodů 100 musí být napsán alespoň na 60 % </w:t>
            </w:r>
            <w:r w:rsidR="00C44556">
              <w:t>v rozsahu znalostí přednášek a cvičení</w:t>
            </w:r>
            <w:r w:rsidRPr="0095136E">
              <w:t>.</w:t>
            </w:r>
          </w:p>
        </w:tc>
      </w:tr>
      <w:tr w:rsidR="0095136E" w14:paraId="19BD3F35" w14:textId="77777777" w:rsidTr="0095136E">
        <w:trPr>
          <w:trHeight w:val="182"/>
        </w:trPr>
        <w:tc>
          <w:tcPr>
            <w:tcW w:w="9855" w:type="dxa"/>
            <w:gridSpan w:val="8"/>
            <w:tcBorders>
              <w:top w:val="nil"/>
            </w:tcBorders>
          </w:tcPr>
          <w:p w14:paraId="0B60C048" w14:textId="77777777" w:rsidR="0095136E" w:rsidRPr="0095136E" w:rsidRDefault="0095136E" w:rsidP="0095136E">
            <w:pPr>
              <w:jc w:val="both"/>
            </w:pPr>
          </w:p>
        </w:tc>
      </w:tr>
      <w:tr w:rsidR="0095136E" w14:paraId="58CE9405" w14:textId="77777777" w:rsidTr="0095136E">
        <w:trPr>
          <w:trHeight w:val="197"/>
        </w:trPr>
        <w:tc>
          <w:tcPr>
            <w:tcW w:w="3086" w:type="dxa"/>
            <w:tcBorders>
              <w:top w:val="nil"/>
            </w:tcBorders>
            <w:shd w:val="clear" w:color="auto" w:fill="F7CAAC"/>
          </w:tcPr>
          <w:p w14:paraId="0C2E9ED0" w14:textId="77777777" w:rsidR="0095136E" w:rsidRPr="0095136E" w:rsidRDefault="0095136E" w:rsidP="0095136E">
            <w:pPr>
              <w:jc w:val="both"/>
              <w:rPr>
                <w:b/>
              </w:rPr>
            </w:pPr>
            <w:r w:rsidRPr="0095136E">
              <w:rPr>
                <w:b/>
              </w:rPr>
              <w:t>Garant předmětu</w:t>
            </w:r>
          </w:p>
        </w:tc>
        <w:tc>
          <w:tcPr>
            <w:tcW w:w="6769" w:type="dxa"/>
            <w:gridSpan w:val="7"/>
            <w:tcBorders>
              <w:top w:val="nil"/>
            </w:tcBorders>
          </w:tcPr>
          <w:p w14:paraId="738F3AC5" w14:textId="77777777" w:rsidR="0095136E" w:rsidRPr="0095136E" w:rsidRDefault="0095136E" w:rsidP="0095136E">
            <w:pPr>
              <w:jc w:val="both"/>
            </w:pPr>
            <w:r w:rsidRPr="0095136E">
              <w:t>doc. Ing. Marie Paseková, Ph.D.</w:t>
            </w:r>
          </w:p>
        </w:tc>
      </w:tr>
      <w:tr w:rsidR="0095136E" w14:paraId="1585DA34" w14:textId="77777777" w:rsidTr="0095136E">
        <w:trPr>
          <w:trHeight w:val="243"/>
        </w:trPr>
        <w:tc>
          <w:tcPr>
            <w:tcW w:w="3086" w:type="dxa"/>
            <w:tcBorders>
              <w:top w:val="nil"/>
            </w:tcBorders>
            <w:shd w:val="clear" w:color="auto" w:fill="F7CAAC"/>
          </w:tcPr>
          <w:p w14:paraId="081178C9" w14:textId="77777777" w:rsidR="0095136E" w:rsidRPr="0095136E" w:rsidRDefault="0095136E" w:rsidP="0095136E">
            <w:pPr>
              <w:jc w:val="both"/>
              <w:rPr>
                <w:b/>
              </w:rPr>
            </w:pPr>
            <w:r w:rsidRPr="0095136E">
              <w:rPr>
                <w:b/>
              </w:rPr>
              <w:t>Zapojení garanta do výuky předmětu</w:t>
            </w:r>
          </w:p>
        </w:tc>
        <w:tc>
          <w:tcPr>
            <w:tcW w:w="6769" w:type="dxa"/>
            <w:gridSpan w:val="7"/>
            <w:tcBorders>
              <w:top w:val="nil"/>
            </w:tcBorders>
          </w:tcPr>
          <w:p w14:paraId="215358E4" w14:textId="38B1033D" w:rsidR="0095136E" w:rsidRPr="0095136E" w:rsidRDefault="0095136E" w:rsidP="0095136E">
            <w:pPr>
              <w:jc w:val="both"/>
            </w:pPr>
            <w:r w:rsidRPr="0095136E">
              <w:t xml:space="preserve">Garant se </w:t>
            </w:r>
            <w:r>
              <w:t>podílí na přednášení v rozsahu 6</w:t>
            </w:r>
            <w:r w:rsidRPr="0095136E">
              <w:t>0 %, dále stanovuje koncepci cvičení a dohlíží na jejich jednotné vedení.</w:t>
            </w:r>
          </w:p>
        </w:tc>
      </w:tr>
      <w:tr w:rsidR="0095136E" w14:paraId="4701A5AB" w14:textId="77777777" w:rsidTr="0095136E">
        <w:tc>
          <w:tcPr>
            <w:tcW w:w="3086" w:type="dxa"/>
            <w:shd w:val="clear" w:color="auto" w:fill="F7CAAC"/>
          </w:tcPr>
          <w:p w14:paraId="4B10B948" w14:textId="77777777" w:rsidR="0095136E" w:rsidRPr="0095136E" w:rsidRDefault="0095136E" w:rsidP="0095136E">
            <w:pPr>
              <w:jc w:val="both"/>
              <w:rPr>
                <w:b/>
              </w:rPr>
            </w:pPr>
            <w:r w:rsidRPr="0095136E">
              <w:rPr>
                <w:b/>
              </w:rPr>
              <w:t>Vyučující</w:t>
            </w:r>
          </w:p>
        </w:tc>
        <w:tc>
          <w:tcPr>
            <w:tcW w:w="6769" w:type="dxa"/>
            <w:gridSpan w:val="7"/>
            <w:tcBorders>
              <w:bottom w:val="nil"/>
            </w:tcBorders>
          </w:tcPr>
          <w:p w14:paraId="5BA0E86E" w14:textId="0221976B" w:rsidR="0095136E" w:rsidRPr="0095136E" w:rsidRDefault="0095136E" w:rsidP="009E5902">
            <w:pPr>
              <w:jc w:val="both"/>
            </w:pPr>
            <w:r w:rsidRPr="0095136E">
              <w:t xml:space="preserve">doc. Ing. Marie Paseková, Ph.D. – přednášející </w:t>
            </w:r>
            <w:r w:rsidR="009E5902">
              <w:t>(</w:t>
            </w:r>
            <w:r>
              <w:t>6</w:t>
            </w:r>
            <w:r w:rsidRPr="0095136E">
              <w:t>0%</w:t>
            </w:r>
            <w:r w:rsidR="009E5902">
              <w:t xml:space="preserve">); </w:t>
            </w:r>
            <w:r w:rsidRPr="0095136E">
              <w:t xml:space="preserve">Ing. Karel Šteker, Ph.D. – přednášející </w:t>
            </w:r>
            <w:r w:rsidR="009E5902">
              <w:t>(</w:t>
            </w:r>
            <w:r>
              <w:t>4</w:t>
            </w:r>
            <w:r w:rsidRPr="0095136E">
              <w:t>0%</w:t>
            </w:r>
            <w:r w:rsidR="009E5902">
              <w:t>)</w:t>
            </w:r>
          </w:p>
        </w:tc>
      </w:tr>
      <w:tr w:rsidR="0095136E" w14:paraId="02C15DE6" w14:textId="77777777" w:rsidTr="0095136E">
        <w:trPr>
          <w:trHeight w:val="78"/>
        </w:trPr>
        <w:tc>
          <w:tcPr>
            <w:tcW w:w="9855" w:type="dxa"/>
            <w:gridSpan w:val="8"/>
            <w:tcBorders>
              <w:top w:val="nil"/>
            </w:tcBorders>
          </w:tcPr>
          <w:p w14:paraId="3F6E3A5A" w14:textId="10DD2FA0" w:rsidR="0095136E" w:rsidRPr="0095136E" w:rsidRDefault="0095136E" w:rsidP="0095136E">
            <w:pPr>
              <w:jc w:val="both"/>
            </w:pPr>
          </w:p>
        </w:tc>
      </w:tr>
      <w:tr w:rsidR="0095136E" w14:paraId="3E35E87D" w14:textId="77777777" w:rsidTr="0095136E">
        <w:tc>
          <w:tcPr>
            <w:tcW w:w="3086" w:type="dxa"/>
            <w:shd w:val="clear" w:color="auto" w:fill="F7CAAC"/>
          </w:tcPr>
          <w:p w14:paraId="4F3BF3CE" w14:textId="77777777" w:rsidR="0095136E" w:rsidRPr="0095136E" w:rsidRDefault="0095136E" w:rsidP="0095136E">
            <w:pPr>
              <w:jc w:val="both"/>
              <w:rPr>
                <w:b/>
              </w:rPr>
            </w:pPr>
            <w:r w:rsidRPr="0095136E">
              <w:rPr>
                <w:b/>
              </w:rPr>
              <w:t>Stručná anotace předmětu</w:t>
            </w:r>
          </w:p>
        </w:tc>
        <w:tc>
          <w:tcPr>
            <w:tcW w:w="6769" w:type="dxa"/>
            <w:gridSpan w:val="7"/>
            <w:tcBorders>
              <w:bottom w:val="nil"/>
            </w:tcBorders>
          </w:tcPr>
          <w:p w14:paraId="4A0508F8" w14:textId="77777777" w:rsidR="0095136E" w:rsidRPr="0095136E" w:rsidRDefault="0095136E" w:rsidP="0095136E">
            <w:pPr>
              <w:jc w:val="both"/>
            </w:pPr>
          </w:p>
        </w:tc>
      </w:tr>
      <w:tr w:rsidR="0095136E" w14:paraId="7839BB7A" w14:textId="77777777" w:rsidTr="0095136E">
        <w:trPr>
          <w:trHeight w:val="3287"/>
        </w:trPr>
        <w:tc>
          <w:tcPr>
            <w:tcW w:w="9855" w:type="dxa"/>
            <w:gridSpan w:val="8"/>
            <w:tcBorders>
              <w:top w:val="nil"/>
              <w:bottom w:val="single" w:sz="12" w:space="0" w:color="auto"/>
            </w:tcBorders>
          </w:tcPr>
          <w:p w14:paraId="3524C772" w14:textId="77777777" w:rsidR="0095136E" w:rsidRPr="0095136E" w:rsidRDefault="0095136E" w:rsidP="0095136E">
            <w:pPr>
              <w:jc w:val="both"/>
            </w:pPr>
            <w:r w:rsidRPr="0095136E">
              <w:t>Předmět je orientován na základní stavební prvky mezinárodně uznávaných principů účetního výkaznictví IFRS. Důraz je kladen na vývoj a současný stav těchto předpisů, jejich srovnání s českou legislativou a zejména na praktickou aplikaci. Zabývá se charakteristikou prvků účetních výkazů (aktiva, závazky, vlastní kapitál, náklady, výnosy) a jejich klasifikací. Nedílnou součástí kurzu je analýza reálných účetních výkazů. Závěr kurzu je věnován problematice konsolidací. Cílem kurzu je seznámit studenty se současným vývojem v mezinárodním účetnictví a dosáhnout u studentů schopnosti orientovat se v účetních výkazech sestavených podle IFRS. Studenti jsou po absolvování předmětu schopni aplikovat základní principy mezinárodního účetnictví a orientovat se v účetních výkazech sestavených podle IFRS.</w:t>
            </w:r>
          </w:p>
          <w:p w14:paraId="5F04378E" w14:textId="77777777" w:rsidR="0095136E" w:rsidRPr="0095136E" w:rsidRDefault="0095136E" w:rsidP="00AB14A6">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 xml:space="preserve">Mezinárodní regulace a harmonizace účetnictví (historie, vývoj ve světě a u nás, konvergence IFRS a US GAAP, IFRS pro SME), výhody a nevýhody vykazování podle IFRS. </w:t>
            </w:r>
          </w:p>
          <w:p w14:paraId="3FD425F1" w14:textId="77777777" w:rsidR="0095136E" w:rsidRPr="0095136E" w:rsidRDefault="0095136E" w:rsidP="00AB14A6">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 xml:space="preserve">Struktura IFRS (základní pojmy, definice aktiv, závazků, vlastního kapitálu, nákladů a výnosů, koncepty oceňování). </w:t>
            </w:r>
          </w:p>
          <w:p w14:paraId="48C062D8" w14:textId="77777777" w:rsidR="0095136E" w:rsidRPr="0095136E" w:rsidRDefault="0095136E" w:rsidP="00AB14A6">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 xml:space="preserve">Základní principy účtování a vykazování podle IFRS (dlouhodobý majetek, zásoby, pohledávky, závazky, náklady a výnosy, srovnání s českou legislativou, podoba všech výkazů). </w:t>
            </w:r>
          </w:p>
          <w:p w14:paraId="179CDF93" w14:textId="77777777" w:rsidR="0095136E" w:rsidRPr="0095136E" w:rsidRDefault="0095136E" w:rsidP="00AB14A6">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Základy konsolidací (metody provádění konsolidací, podoba konsolidovaných výkazů podle české legislativy a IFRS, reporting pro mateřskou společnost).</w:t>
            </w:r>
          </w:p>
        </w:tc>
      </w:tr>
      <w:tr w:rsidR="0095136E" w14:paraId="6E94723F" w14:textId="77777777" w:rsidTr="0095136E">
        <w:trPr>
          <w:trHeight w:val="265"/>
        </w:trPr>
        <w:tc>
          <w:tcPr>
            <w:tcW w:w="3653" w:type="dxa"/>
            <w:gridSpan w:val="2"/>
            <w:tcBorders>
              <w:top w:val="nil"/>
            </w:tcBorders>
            <w:shd w:val="clear" w:color="auto" w:fill="F7CAAC"/>
          </w:tcPr>
          <w:p w14:paraId="59DA368C" w14:textId="77777777" w:rsidR="0095136E" w:rsidRPr="0095136E" w:rsidRDefault="0095136E" w:rsidP="0095136E">
            <w:pPr>
              <w:jc w:val="both"/>
            </w:pPr>
            <w:r w:rsidRPr="0095136E">
              <w:rPr>
                <w:b/>
              </w:rPr>
              <w:t>Studijní literatura a studijní pomůcky</w:t>
            </w:r>
          </w:p>
        </w:tc>
        <w:tc>
          <w:tcPr>
            <w:tcW w:w="6202" w:type="dxa"/>
            <w:gridSpan w:val="6"/>
            <w:tcBorders>
              <w:top w:val="nil"/>
              <w:bottom w:val="nil"/>
            </w:tcBorders>
          </w:tcPr>
          <w:p w14:paraId="236B832F" w14:textId="77777777" w:rsidR="0095136E" w:rsidRPr="0095136E" w:rsidRDefault="0095136E" w:rsidP="0095136E">
            <w:pPr>
              <w:jc w:val="both"/>
            </w:pPr>
          </w:p>
        </w:tc>
      </w:tr>
      <w:tr w:rsidR="0095136E" w14:paraId="11221779" w14:textId="77777777" w:rsidTr="0095136E">
        <w:trPr>
          <w:trHeight w:val="1497"/>
        </w:trPr>
        <w:tc>
          <w:tcPr>
            <w:tcW w:w="9855" w:type="dxa"/>
            <w:gridSpan w:val="8"/>
            <w:tcBorders>
              <w:top w:val="nil"/>
            </w:tcBorders>
          </w:tcPr>
          <w:p w14:paraId="32EE5146" w14:textId="77777777" w:rsidR="00BE0764" w:rsidRDefault="00BE0764" w:rsidP="00BE0764">
            <w:pPr>
              <w:jc w:val="both"/>
              <w:rPr>
                <w:b/>
                <w:bCs/>
              </w:rPr>
            </w:pPr>
            <w:r>
              <w:rPr>
                <w:b/>
                <w:bCs/>
              </w:rPr>
              <w:t>Povinná literatura</w:t>
            </w:r>
          </w:p>
          <w:p w14:paraId="7BB0B62E" w14:textId="77777777" w:rsidR="00BE0764" w:rsidRDefault="00BE0764" w:rsidP="00BE0764">
            <w:pPr>
              <w:jc w:val="both"/>
            </w:pPr>
            <w:r>
              <w:t>International Financial Reporting Standards (IFRS). Wiley-VCH, 2018, 1581 p. ISBN 978-3-527-50954-6</w:t>
            </w:r>
          </w:p>
          <w:p w14:paraId="4549F50D" w14:textId="77777777" w:rsidR="00BE0764" w:rsidRDefault="00BE0764" w:rsidP="00BE0764">
            <w:pPr>
              <w:jc w:val="both"/>
            </w:pPr>
            <w:r>
              <w:t xml:space="preserve">JERMANKOWICZ, E., EPSTEIN, B. </w:t>
            </w:r>
            <w:r>
              <w:rPr>
                <w:i/>
                <w:iCs/>
              </w:rPr>
              <w:t>Interpretation and Aplication of IFRS 2010.</w:t>
            </w:r>
            <w:r>
              <w:t xml:space="preserve"> New Jerey: Wiley, 2010. 1342 s. ISBN 978-0470-45322-3.</w:t>
            </w:r>
          </w:p>
          <w:p w14:paraId="6ED0D291" w14:textId="77777777" w:rsidR="00BE0764" w:rsidRDefault="00BE0764" w:rsidP="00BE0764">
            <w:pPr>
              <w:jc w:val="both"/>
              <w:rPr>
                <w:b/>
                <w:bCs/>
              </w:rPr>
            </w:pPr>
            <w:r>
              <w:rPr>
                <w:b/>
                <w:bCs/>
              </w:rPr>
              <w:t>Doporučená literatura</w:t>
            </w:r>
          </w:p>
          <w:p w14:paraId="5C2AF870" w14:textId="77777777" w:rsidR="00BE0764" w:rsidRDefault="00BE0764" w:rsidP="00BE0764">
            <w:pPr>
              <w:jc w:val="both"/>
            </w:pPr>
            <w:r>
              <w:t>MIRZA, A. A.,‎ HOLT, G.,‎ KNORR, L.</w:t>
            </w:r>
            <w:r>
              <w:rPr>
                <w:i/>
                <w:iCs/>
              </w:rPr>
              <w:t xml:space="preserve"> Wiley IFRS: Practical Implementation Guide and Workbook.</w:t>
            </w:r>
            <w:r>
              <w:t xml:space="preserve"> 3rd Edition. Wiley Regulatory Reporting. 2011, 600 p. ISBN 978-0470647912.</w:t>
            </w:r>
          </w:p>
          <w:p w14:paraId="7789D2F3" w14:textId="77777777" w:rsidR="00BE0764" w:rsidRDefault="00BE0764" w:rsidP="00BE0764">
            <w:pPr>
              <w:jc w:val="both"/>
            </w:pPr>
            <w:r>
              <w:t xml:space="preserve">PACTER, P. </w:t>
            </w:r>
            <w:r>
              <w:rPr>
                <w:i/>
                <w:iCs/>
              </w:rPr>
              <w:t>Pocket Guide to IFRS® Standards - the global financial reporting language</w:t>
            </w:r>
            <w:r>
              <w:t>. IFRS Foundation, 2017, 216 p. ISBN 978-1-911040-49-1.</w:t>
            </w:r>
          </w:p>
          <w:p w14:paraId="76C22569" w14:textId="122E6D87" w:rsidR="00BE0764" w:rsidRPr="00370636" w:rsidRDefault="00BE0764" w:rsidP="00370636">
            <w:pPr>
              <w:jc w:val="both"/>
            </w:pPr>
            <w:r>
              <w:t xml:space="preserve">PKF International Ltd. </w:t>
            </w:r>
            <w:r>
              <w:rPr>
                <w:i/>
                <w:iCs/>
              </w:rPr>
              <w:t>Wiley IFRS 2017: Interpretation and Application of IFRS Standards</w:t>
            </w:r>
            <w:r>
              <w:t>. John Wiley &amp; Sons, Ltd. Print, 2017. ISBN 9781119340225. DOI:10.1002/9781119340256.</w:t>
            </w:r>
          </w:p>
        </w:tc>
      </w:tr>
      <w:tr w:rsidR="0095136E" w14:paraId="4F3DF48D"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3EB26D7" w14:textId="77777777" w:rsidR="0095136E" w:rsidRPr="0095136E" w:rsidRDefault="0095136E" w:rsidP="0095136E">
            <w:pPr>
              <w:jc w:val="center"/>
              <w:rPr>
                <w:b/>
              </w:rPr>
            </w:pPr>
            <w:r w:rsidRPr="0095136E">
              <w:rPr>
                <w:b/>
              </w:rPr>
              <w:t>Informace ke kombinované nebo distanční formě</w:t>
            </w:r>
          </w:p>
        </w:tc>
      </w:tr>
      <w:tr w:rsidR="0095136E" w14:paraId="7CF9DBBD" w14:textId="77777777" w:rsidTr="0095136E">
        <w:tc>
          <w:tcPr>
            <w:tcW w:w="4787" w:type="dxa"/>
            <w:gridSpan w:val="3"/>
            <w:tcBorders>
              <w:top w:val="single" w:sz="2" w:space="0" w:color="auto"/>
            </w:tcBorders>
            <w:shd w:val="clear" w:color="auto" w:fill="F7CAAC"/>
          </w:tcPr>
          <w:p w14:paraId="16DB9506" w14:textId="77777777" w:rsidR="0095136E" w:rsidRPr="0095136E" w:rsidRDefault="0095136E" w:rsidP="0095136E">
            <w:pPr>
              <w:jc w:val="both"/>
            </w:pPr>
            <w:r w:rsidRPr="0095136E">
              <w:rPr>
                <w:b/>
              </w:rPr>
              <w:t>Rozsah konzultací (soustředění)</w:t>
            </w:r>
          </w:p>
        </w:tc>
        <w:tc>
          <w:tcPr>
            <w:tcW w:w="889" w:type="dxa"/>
            <w:tcBorders>
              <w:top w:val="single" w:sz="2" w:space="0" w:color="auto"/>
            </w:tcBorders>
          </w:tcPr>
          <w:p w14:paraId="00F0CBD1" w14:textId="31EEAC86" w:rsidR="0095136E" w:rsidRPr="0095136E" w:rsidRDefault="0095136E" w:rsidP="0095136E">
            <w:pPr>
              <w:jc w:val="both"/>
            </w:pPr>
          </w:p>
        </w:tc>
        <w:tc>
          <w:tcPr>
            <w:tcW w:w="4179" w:type="dxa"/>
            <w:gridSpan w:val="4"/>
            <w:tcBorders>
              <w:top w:val="single" w:sz="2" w:space="0" w:color="auto"/>
            </w:tcBorders>
            <w:shd w:val="clear" w:color="auto" w:fill="F7CAAC"/>
          </w:tcPr>
          <w:p w14:paraId="30C7D317" w14:textId="77777777" w:rsidR="0095136E" w:rsidRPr="0095136E" w:rsidRDefault="0095136E" w:rsidP="0095136E">
            <w:pPr>
              <w:jc w:val="both"/>
              <w:rPr>
                <w:b/>
              </w:rPr>
            </w:pPr>
            <w:r w:rsidRPr="0095136E">
              <w:rPr>
                <w:b/>
              </w:rPr>
              <w:t xml:space="preserve">hodin </w:t>
            </w:r>
          </w:p>
        </w:tc>
      </w:tr>
      <w:tr w:rsidR="0095136E" w14:paraId="18902D9E" w14:textId="77777777" w:rsidTr="0095136E">
        <w:tc>
          <w:tcPr>
            <w:tcW w:w="9855" w:type="dxa"/>
            <w:gridSpan w:val="8"/>
            <w:shd w:val="clear" w:color="auto" w:fill="F7CAAC"/>
          </w:tcPr>
          <w:p w14:paraId="186FEAD2" w14:textId="77777777" w:rsidR="0095136E" w:rsidRPr="0095136E" w:rsidRDefault="0095136E" w:rsidP="0095136E">
            <w:pPr>
              <w:jc w:val="both"/>
              <w:rPr>
                <w:b/>
              </w:rPr>
            </w:pPr>
            <w:r w:rsidRPr="0095136E">
              <w:rPr>
                <w:b/>
              </w:rPr>
              <w:t>Informace o způsobu kontaktu s vyučujícím</w:t>
            </w:r>
          </w:p>
        </w:tc>
      </w:tr>
      <w:tr w:rsidR="0095136E" w14:paraId="2D815BFC" w14:textId="77777777" w:rsidTr="0095136E">
        <w:trPr>
          <w:trHeight w:val="701"/>
        </w:trPr>
        <w:tc>
          <w:tcPr>
            <w:tcW w:w="9855" w:type="dxa"/>
            <w:gridSpan w:val="8"/>
          </w:tcPr>
          <w:p w14:paraId="6E32CA22" w14:textId="77777777" w:rsidR="0095136E" w:rsidRPr="0095136E" w:rsidRDefault="0095136E" w:rsidP="0095136E">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83ECF6" w14:textId="4C267BF9"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B2B32" w14:paraId="2F9108DB" w14:textId="77777777" w:rsidTr="00BB2B32">
        <w:trPr>
          <w:trHeight w:val="283"/>
        </w:trPr>
        <w:tc>
          <w:tcPr>
            <w:tcW w:w="9855" w:type="dxa"/>
            <w:gridSpan w:val="8"/>
            <w:tcBorders>
              <w:bottom w:val="double" w:sz="4" w:space="0" w:color="auto"/>
            </w:tcBorders>
            <w:shd w:val="clear" w:color="auto" w:fill="BDD6EE"/>
          </w:tcPr>
          <w:p w14:paraId="210A9F61" w14:textId="77777777" w:rsidR="00BB2B32" w:rsidRDefault="00BB2B32" w:rsidP="001E6198">
            <w:pPr>
              <w:jc w:val="both"/>
              <w:rPr>
                <w:b/>
                <w:sz w:val="28"/>
              </w:rPr>
            </w:pPr>
            <w:r>
              <w:lastRenderedPageBreak/>
              <w:br w:type="page"/>
            </w:r>
            <w:r>
              <w:rPr>
                <w:b/>
                <w:sz w:val="28"/>
              </w:rPr>
              <w:t>B-III – Charakteristika studijního předmětu</w:t>
            </w:r>
          </w:p>
        </w:tc>
      </w:tr>
      <w:tr w:rsidR="00BB2B32" w14:paraId="75FC6AE9" w14:textId="77777777" w:rsidTr="001E6198">
        <w:tc>
          <w:tcPr>
            <w:tcW w:w="3086" w:type="dxa"/>
            <w:tcBorders>
              <w:top w:val="double" w:sz="4" w:space="0" w:color="auto"/>
            </w:tcBorders>
            <w:shd w:val="clear" w:color="auto" w:fill="F7CAAC"/>
          </w:tcPr>
          <w:p w14:paraId="6A0D915F" w14:textId="77777777" w:rsidR="00BB2B32" w:rsidRDefault="00BB2B32" w:rsidP="001E6198">
            <w:pPr>
              <w:jc w:val="both"/>
              <w:rPr>
                <w:b/>
              </w:rPr>
            </w:pPr>
            <w:r>
              <w:rPr>
                <w:b/>
              </w:rPr>
              <w:t>Název studijního předmětu</w:t>
            </w:r>
          </w:p>
        </w:tc>
        <w:tc>
          <w:tcPr>
            <w:tcW w:w="6769" w:type="dxa"/>
            <w:gridSpan w:val="7"/>
            <w:tcBorders>
              <w:top w:val="double" w:sz="4" w:space="0" w:color="auto"/>
            </w:tcBorders>
          </w:tcPr>
          <w:p w14:paraId="258EE538" w14:textId="712DD9B0" w:rsidR="00BB2B32" w:rsidRDefault="00BB2B32" w:rsidP="00BB2B32">
            <w:pPr>
              <w:jc w:val="both"/>
            </w:pPr>
            <w:r w:rsidRPr="003E3761">
              <w:t>Business Economics Information Systems</w:t>
            </w:r>
            <w:r>
              <w:t xml:space="preserve"> </w:t>
            </w:r>
          </w:p>
        </w:tc>
      </w:tr>
      <w:tr w:rsidR="00BB2B32" w14:paraId="4D753BF1" w14:textId="77777777" w:rsidTr="001E6198">
        <w:tc>
          <w:tcPr>
            <w:tcW w:w="3086" w:type="dxa"/>
            <w:shd w:val="clear" w:color="auto" w:fill="F7CAAC"/>
          </w:tcPr>
          <w:p w14:paraId="6F9E571D" w14:textId="77777777" w:rsidR="00BB2B32" w:rsidRDefault="00BB2B32" w:rsidP="001E6198">
            <w:pPr>
              <w:jc w:val="both"/>
              <w:rPr>
                <w:b/>
              </w:rPr>
            </w:pPr>
            <w:r>
              <w:rPr>
                <w:b/>
              </w:rPr>
              <w:t>Typ předmětu</w:t>
            </w:r>
          </w:p>
        </w:tc>
        <w:tc>
          <w:tcPr>
            <w:tcW w:w="3406" w:type="dxa"/>
            <w:gridSpan w:val="4"/>
          </w:tcPr>
          <w:p w14:paraId="2880F816" w14:textId="77777777" w:rsidR="00BB2B32" w:rsidRDefault="00BB2B32" w:rsidP="001E6198">
            <w:pPr>
              <w:jc w:val="both"/>
            </w:pPr>
            <w:r>
              <w:t>povinný „P“</w:t>
            </w:r>
          </w:p>
        </w:tc>
        <w:tc>
          <w:tcPr>
            <w:tcW w:w="2695" w:type="dxa"/>
            <w:gridSpan w:val="2"/>
            <w:shd w:val="clear" w:color="auto" w:fill="F7CAAC"/>
          </w:tcPr>
          <w:p w14:paraId="76BA23E7" w14:textId="77777777" w:rsidR="00BB2B32" w:rsidRDefault="00BB2B32" w:rsidP="001E6198">
            <w:pPr>
              <w:jc w:val="both"/>
            </w:pPr>
            <w:r>
              <w:rPr>
                <w:b/>
              </w:rPr>
              <w:t>doporučený ročník / semestr</w:t>
            </w:r>
          </w:p>
        </w:tc>
        <w:tc>
          <w:tcPr>
            <w:tcW w:w="668" w:type="dxa"/>
          </w:tcPr>
          <w:p w14:paraId="5E0052CC" w14:textId="77777777" w:rsidR="00BB2B32" w:rsidRDefault="00BB2B32" w:rsidP="001E6198">
            <w:pPr>
              <w:jc w:val="both"/>
            </w:pPr>
            <w:r>
              <w:t>1/L</w:t>
            </w:r>
          </w:p>
        </w:tc>
      </w:tr>
      <w:tr w:rsidR="00BB2B32" w14:paraId="3999A130" w14:textId="77777777" w:rsidTr="001E6198">
        <w:tc>
          <w:tcPr>
            <w:tcW w:w="3086" w:type="dxa"/>
            <w:shd w:val="clear" w:color="auto" w:fill="F7CAAC"/>
          </w:tcPr>
          <w:p w14:paraId="2589729B" w14:textId="77777777" w:rsidR="00BB2B32" w:rsidRDefault="00BB2B32" w:rsidP="001E6198">
            <w:pPr>
              <w:jc w:val="both"/>
              <w:rPr>
                <w:b/>
              </w:rPr>
            </w:pPr>
            <w:r>
              <w:rPr>
                <w:b/>
              </w:rPr>
              <w:t>Rozsah studijního předmětu</w:t>
            </w:r>
          </w:p>
        </w:tc>
        <w:tc>
          <w:tcPr>
            <w:tcW w:w="1701" w:type="dxa"/>
            <w:gridSpan w:val="2"/>
          </w:tcPr>
          <w:p w14:paraId="24FE66EC" w14:textId="77777777" w:rsidR="00BB2B32" w:rsidRDefault="00BB2B32" w:rsidP="001E6198">
            <w:pPr>
              <w:jc w:val="both"/>
            </w:pPr>
            <w:r>
              <w:t>26p + 26c</w:t>
            </w:r>
          </w:p>
        </w:tc>
        <w:tc>
          <w:tcPr>
            <w:tcW w:w="889" w:type="dxa"/>
            <w:shd w:val="clear" w:color="auto" w:fill="F7CAAC"/>
          </w:tcPr>
          <w:p w14:paraId="4EBF3191" w14:textId="77777777" w:rsidR="00BB2B32" w:rsidRDefault="00BB2B32" w:rsidP="001E6198">
            <w:pPr>
              <w:jc w:val="both"/>
              <w:rPr>
                <w:b/>
              </w:rPr>
            </w:pPr>
            <w:r>
              <w:rPr>
                <w:b/>
              </w:rPr>
              <w:t xml:space="preserve">hod. </w:t>
            </w:r>
          </w:p>
        </w:tc>
        <w:tc>
          <w:tcPr>
            <w:tcW w:w="816" w:type="dxa"/>
          </w:tcPr>
          <w:p w14:paraId="17DD6C9B" w14:textId="77777777" w:rsidR="00BB2B32" w:rsidRDefault="00BB2B32" w:rsidP="001E6198">
            <w:pPr>
              <w:jc w:val="both"/>
            </w:pPr>
            <w:r>
              <w:t>52</w:t>
            </w:r>
          </w:p>
        </w:tc>
        <w:tc>
          <w:tcPr>
            <w:tcW w:w="2156" w:type="dxa"/>
            <w:shd w:val="clear" w:color="auto" w:fill="F7CAAC"/>
          </w:tcPr>
          <w:p w14:paraId="249C437D" w14:textId="77777777" w:rsidR="00BB2B32" w:rsidRDefault="00BB2B32" w:rsidP="001E6198">
            <w:pPr>
              <w:jc w:val="both"/>
              <w:rPr>
                <w:b/>
              </w:rPr>
            </w:pPr>
            <w:r>
              <w:rPr>
                <w:b/>
              </w:rPr>
              <w:t>kreditů</w:t>
            </w:r>
          </w:p>
        </w:tc>
        <w:tc>
          <w:tcPr>
            <w:tcW w:w="1207" w:type="dxa"/>
            <w:gridSpan w:val="2"/>
          </w:tcPr>
          <w:p w14:paraId="19D5C956" w14:textId="77777777" w:rsidR="00BB2B32" w:rsidRDefault="00BB2B32" w:rsidP="001E6198">
            <w:pPr>
              <w:jc w:val="both"/>
            </w:pPr>
            <w:r>
              <w:t>4</w:t>
            </w:r>
          </w:p>
        </w:tc>
      </w:tr>
      <w:tr w:rsidR="00BB2B32" w14:paraId="613FE4FE" w14:textId="77777777" w:rsidTr="001E6198">
        <w:tc>
          <w:tcPr>
            <w:tcW w:w="3086" w:type="dxa"/>
            <w:shd w:val="clear" w:color="auto" w:fill="F7CAAC"/>
          </w:tcPr>
          <w:p w14:paraId="55C98A13" w14:textId="77777777" w:rsidR="00BB2B32" w:rsidRDefault="00BB2B32" w:rsidP="001E6198">
            <w:pPr>
              <w:jc w:val="both"/>
              <w:rPr>
                <w:b/>
                <w:sz w:val="22"/>
              </w:rPr>
            </w:pPr>
            <w:r>
              <w:rPr>
                <w:b/>
              </w:rPr>
              <w:t>Prerekvizity, korekvizity, ekvivalence</w:t>
            </w:r>
          </w:p>
        </w:tc>
        <w:tc>
          <w:tcPr>
            <w:tcW w:w="6769" w:type="dxa"/>
            <w:gridSpan w:val="7"/>
          </w:tcPr>
          <w:p w14:paraId="2FC2DA5D" w14:textId="3560B511" w:rsidR="00BB2B32" w:rsidRDefault="00BB2B32" w:rsidP="00BB2B32">
            <w:pPr>
              <w:jc w:val="both"/>
            </w:pPr>
          </w:p>
        </w:tc>
      </w:tr>
      <w:tr w:rsidR="00BB2B32" w14:paraId="0EC4E447" w14:textId="77777777" w:rsidTr="001E6198">
        <w:tc>
          <w:tcPr>
            <w:tcW w:w="3086" w:type="dxa"/>
            <w:shd w:val="clear" w:color="auto" w:fill="F7CAAC"/>
          </w:tcPr>
          <w:p w14:paraId="6B40E1DA" w14:textId="77777777" w:rsidR="00BB2B32" w:rsidRDefault="00BB2B32" w:rsidP="001E6198">
            <w:pPr>
              <w:jc w:val="both"/>
              <w:rPr>
                <w:b/>
              </w:rPr>
            </w:pPr>
            <w:r>
              <w:rPr>
                <w:b/>
              </w:rPr>
              <w:t>Způsob ověření studijních výsledků</w:t>
            </w:r>
          </w:p>
        </w:tc>
        <w:tc>
          <w:tcPr>
            <w:tcW w:w="3406" w:type="dxa"/>
            <w:gridSpan w:val="4"/>
          </w:tcPr>
          <w:p w14:paraId="33255285" w14:textId="77777777" w:rsidR="00BB2B32" w:rsidRDefault="00BB2B32" w:rsidP="001E6198">
            <w:pPr>
              <w:jc w:val="both"/>
            </w:pPr>
            <w:r>
              <w:t>zápočet, zkouška</w:t>
            </w:r>
          </w:p>
        </w:tc>
        <w:tc>
          <w:tcPr>
            <w:tcW w:w="2156" w:type="dxa"/>
            <w:shd w:val="clear" w:color="auto" w:fill="F7CAAC"/>
          </w:tcPr>
          <w:p w14:paraId="39DB8891" w14:textId="77777777" w:rsidR="00BB2B32" w:rsidRDefault="00BB2B32" w:rsidP="001E6198">
            <w:pPr>
              <w:jc w:val="both"/>
              <w:rPr>
                <w:b/>
              </w:rPr>
            </w:pPr>
            <w:r>
              <w:rPr>
                <w:b/>
              </w:rPr>
              <w:t>Forma výuky</w:t>
            </w:r>
          </w:p>
        </w:tc>
        <w:tc>
          <w:tcPr>
            <w:tcW w:w="1207" w:type="dxa"/>
            <w:gridSpan w:val="2"/>
          </w:tcPr>
          <w:p w14:paraId="3612EAC2" w14:textId="77777777" w:rsidR="00BB2B32" w:rsidRDefault="00BB2B32" w:rsidP="001E6198">
            <w:pPr>
              <w:jc w:val="both"/>
            </w:pPr>
            <w:r>
              <w:t>přednáška, cvičení</w:t>
            </w:r>
          </w:p>
        </w:tc>
      </w:tr>
      <w:tr w:rsidR="00BB2B32" w14:paraId="4F3CCC58" w14:textId="77777777" w:rsidTr="001E6198">
        <w:tc>
          <w:tcPr>
            <w:tcW w:w="3086" w:type="dxa"/>
            <w:shd w:val="clear" w:color="auto" w:fill="F7CAAC"/>
          </w:tcPr>
          <w:p w14:paraId="32763C6E" w14:textId="77777777" w:rsidR="00BB2B32" w:rsidRDefault="00BB2B32" w:rsidP="001E6198">
            <w:pPr>
              <w:jc w:val="both"/>
              <w:rPr>
                <w:b/>
              </w:rPr>
            </w:pPr>
            <w:r>
              <w:rPr>
                <w:b/>
              </w:rPr>
              <w:t>Forma způsobu ověření studijních výsledků a další požadavky na studenta</w:t>
            </w:r>
          </w:p>
        </w:tc>
        <w:tc>
          <w:tcPr>
            <w:tcW w:w="6769" w:type="dxa"/>
            <w:gridSpan w:val="7"/>
            <w:tcBorders>
              <w:bottom w:val="nil"/>
            </w:tcBorders>
          </w:tcPr>
          <w:p w14:paraId="7CF90A1F" w14:textId="77777777" w:rsidR="00BB2B32" w:rsidRPr="00897246" w:rsidRDefault="00BB2B32" w:rsidP="001E6198">
            <w:pPr>
              <w:jc w:val="both"/>
            </w:pPr>
            <w:r w:rsidRPr="00897246">
              <w:t xml:space="preserve">Způsob zakončení předmětu – </w:t>
            </w:r>
            <w:r>
              <w:t xml:space="preserve">zápočet, </w:t>
            </w:r>
            <w:r w:rsidRPr="00897246">
              <w:t>zkouška</w:t>
            </w:r>
            <w:r>
              <w:t>.</w:t>
            </w:r>
          </w:p>
          <w:p w14:paraId="79063002" w14:textId="29A891FA" w:rsidR="00BB2B32" w:rsidRDefault="00BB2B32" w:rsidP="001E6198">
            <w:pPr>
              <w:jc w:val="both"/>
            </w:pPr>
            <w:r w:rsidRPr="00897246">
              <w:t xml:space="preserve">Požadavky na zápočet - </w:t>
            </w:r>
            <w:r>
              <w:t>pr</w:t>
            </w:r>
            <w:r w:rsidRPr="00897246">
              <w:t>ů</w:t>
            </w:r>
            <w:r>
              <w:t>běžné</w:t>
            </w:r>
            <w:r w:rsidRPr="00897246">
              <w:t xml:space="preserve"> vypracování seminární</w:t>
            </w:r>
            <w:r>
              <w:t>ch</w:t>
            </w:r>
            <w:r w:rsidRPr="00897246">
              <w:t xml:space="preserve"> </w:t>
            </w:r>
            <w:r>
              <w:t>a studijních úkol</w:t>
            </w:r>
            <w:r w:rsidRPr="00897246">
              <w:t>ů</w:t>
            </w:r>
            <w:r>
              <w:t xml:space="preserve"> </w:t>
            </w:r>
            <w:r w:rsidRPr="00897246">
              <w:t xml:space="preserve">dle </w:t>
            </w:r>
            <w:r>
              <w:t xml:space="preserve">zadání </w:t>
            </w:r>
            <w:r w:rsidRPr="00897246">
              <w:t xml:space="preserve">vyučujícího, </w:t>
            </w:r>
            <w:r>
              <w:t xml:space="preserve">minimálně </w:t>
            </w:r>
            <w:r w:rsidRPr="00897246">
              <w:t xml:space="preserve">80% aktivní účast na </w:t>
            </w:r>
            <w:r w:rsidR="00D64F30">
              <w:t>cvičení</w:t>
            </w:r>
            <w:r w:rsidRPr="00897246">
              <w:t>ch</w:t>
            </w:r>
            <w:r>
              <w:t xml:space="preserve"> a absolvování závěrečného zápočtového testu. Student musí získat minimálně 20 bod</w:t>
            </w:r>
            <w:r w:rsidRPr="00897246">
              <w:t>ů</w:t>
            </w:r>
            <w:r>
              <w:t xml:space="preserve"> z celkového počtu 40 bod</w:t>
            </w:r>
            <w:r w:rsidRPr="00897246">
              <w:t>ů</w:t>
            </w:r>
            <w:r>
              <w:t xml:space="preserve">.  </w:t>
            </w:r>
          </w:p>
          <w:p w14:paraId="7D6CBA87" w14:textId="77777777" w:rsidR="00BB2B32" w:rsidRDefault="00BB2B32" w:rsidP="001E6198">
            <w:pPr>
              <w:jc w:val="both"/>
            </w:pPr>
            <w:r w:rsidRPr="00897246">
              <w:t>Požadavky na zkoušku - písemný test</w:t>
            </w:r>
            <w:r>
              <w:t xml:space="preserve"> s  maximálním možným počtem dosažitelných bodů 60.  Celkový výsledek hodnocení předmětu je součtem bod</w:t>
            </w:r>
            <w:r w:rsidRPr="00897246">
              <w:t>ů</w:t>
            </w:r>
            <w:r>
              <w:t xml:space="preserve"> získaných ze zápočtu a písemného zkouškového testu.  </w:t>
            </w:r>
          </w:p>
        </w:tc>
      </w:tr>
      <w:tr w:rsidR="00BB2B32" w14:paraId="21D01F86" w14:textId="77777777" w:rsidTr="001E6198">
        <w:trPr>
          <w:trHeight w:val="70"/>
        </w:trPr>
        <w:tc>
          <w:tcPr>
            <w:tcW w:w="9855" w:type="dxa"/>
            <w:gridSpan w:val="8"/>
            <w:tcBorders>
              <w:top w:val="nil"/>
            </w:tcBorders>
          </w:tcPr>
          <w:p w14:paraId="6A783D2F" w14:textId="77777777" w:rsidR="00BB2B32" w:rsidRDefault="00BB2B32" w:rsidP="001E6198">
            <w:pPr>
              <w:jc w:val="both"/>
            </w:pPr>
          </w:p>
        </w:tc>
      </w:tr>
      <w:tr w:rsidR="00BB2B32" w14:paraId="0107F0D3" w14:textId="77777777" w:rsidTr="001E6198">
        <w:trPr>
          <w:trHeight w:val="197"/>
        </w:trPr>
        <w:tc>
          <w:tcPr>
            <w:tcW w:w="3086" w:type="dxa"/>
            <w:tcBorders>
              <w:top w:val="nil"/>
            </w:tcBorders>
            <w:shd w:val="clear" w:color="auto" w:fill="F7CAAC"/>
          </w:tcPr>
          <w:p w14:paraId="48561D4A" w14:textId="77777777" w:rsidR="00BB2B32" w:rsidRDefault="00BB2B32" w:rsidP="001E6198">
            <w:pPr>
              <w:jc w:val="both"/>
              <w:rPr>
                <w:b/>
              </w:rPr>
            </w:pPr>
            <w:r>
              <w:rPr>
                <w:b/>
              </w:rPr>
              <w:t>Garant předmětu</w:t>
            </w:r>
          </w:p>
        </w:tc>
        <w:tc>
          <w:tcPr>
            <w:tcW w:w="6769" w:type="dxa"/>
            <w:gridSpan w:val="7"/>
            <w:tcBorders>
              <w:top w:val="nil"/>
            </w:tcBorders>
          </w:tcPr>
          <w:p w14:paraId="2AAE6FE8" w14:textId="77777777" w:rsidR="00BB2B32" w:rsidRDefault="00BB2B32" w:rsidP="001E6198">
            <w:pPr>
              <w:jc w:val="both"/>
            </w:pPr>
            <w:r>
              <w:t>doc. Ing. Rastislav Rajnoha, PhD.</w:t>
            </w:r>
          </w:p>
        </w:tc>
      </w:tr>
      <w:tr w:rsidR="00BB2B32" w14:paraId="3310F3E6" w14:textId="77777777" w:rsidTr="001E6198">
        <w:trPr>
          <w:trHeight w:val="243"/>
        </w:trPr>
        <w:tc>
          <w:tcPr>
            <w:tcW w:w="3086" w:type="dxa"/>
            <w:tcBorders>
              <w:top w:val="nil"/>
            </w:tcBorders>
            <w:shd w:val="clear" w:color="auto" w:fill="F7CAAC"/>
          </w:tcPr>
          <w:p w14:paraId="28AE8474" w14:textId="77777777" w:rsidR="00BB2B32" w:rsidRDefault="00BB2B32" w:rsidP="001E6198">
            <w:pPr>
              <w:jc w:val="both"/>
              <w:rPr>
                <w:b/>
              </w:rPr>
            </w:pPr>
            <w:r>
              <w:rPr>
                <w:b/>
              </w:rPr>
              <w:t>Zapojení garanta do výuky předmětu</w:t>
            </w:r>
          </w:p>
        </w:tc>
        <w:tc>
          <w:tcPr>
            <w:tcW w:w="6769" w:type="dxa"/>
            <w:gridSpan w:val="7"/>
            <w:tcBorders>
              <w:top w:val="nil"/>
            </w:tcBorders>
          </w:tcPr>
          <w:p w14:paraId="4A1C19A7" w14:textId="4B8EAFBF" w:rsidR="00BB2B32" w:rsidRDefault="00DF7C70" w:rsidP="00D64F30">
            <w:pPr>
              <w:jc w:val="both"/>
            </w:pPr>
            <w:r w:rsidRPr="00DF7C70">
              <w:t xml:space="preserve">Garant se podílí na přednáškách v rozsahu 100 %, dále stanovuje koncepci </w:t>
            </w:r>
            <w:r w:rsidR="00D64F30">
              <w:t>cvičení</w:t>
            </w:r>
            <w:r w:rsidRPr="00DF7C70">
              <w:t xml:space="preserve"> a dohlíží na jejich jednotné vedení.</w:t>
            </w:r>
          </w:p>
        </w:tc>
      </w:tr>
      <w:tr w:rsidR="00BB2B32" w14:paraId="4969A5D6" w14:textId="77777777" w:rsidTr="001E6198">
        <w:tc>
          <w:tcPr>
            <w:tcW w:w="3086" w:type="dxa"/>
            <w:shd w:val="clear" w:color="auto" w:fill="F7CAAC"/>
          </w:tcPr>
          <w:p w14:paraId="2C6980A5" w14:textId="77777777" w:rsidR="00BB2B32" w:rsidRDefault="00BB2B32" w:rsidP="001E6198">
            <w:pPr>
              <w:jc w:val="both"/>
              <w:rPr>
                <w:b/>
              </w:rPr>
            </w:pPr>
            <w:r>
              <w:rPr>
                <w:b/>
              </w:rPr>
              <w:t>Vyučující</w:t>
            </w:r>
          </w:p>
        </w:tc>
        <w:tc>
          <w:tcPr>
            <w:tcW w:w="6769" w:type="dxa"/>
            <w:gridSpan w:val="7"/>
            <w:tcBorders>
              <w:bottom w:val="nil"/>
            </w:tcBorders>
          </w:tcPr>
          <w:p w14:paraId="6678F55C" w14:textId="77777777" w:rsidR="00BB2B32" w:rsidRDefault="00BB2B32" w:rsidP="001E6198">
            <w:pPr>
              <w:jc w:val="both"/>
            </w:pPr>
            <w:r>
              <w:t>doc. Ing. Rastislav Rajnoha, PhD. – přednášky (100%)</w:t>
            </w:r>
          </w:p>
        </w:tc>
      </w:tr>
      <w:tr w:rsidR="00BB2B32" w14:paraId="60CFAC2E" w14:textId="77777777" w:rsidTr="001E6198">
        <w:trPr>
          <w:trHeight w:val="70"/>
        </w:trPr>
        <w:tc>
          <w:tcPr>
            <w:tcW w:w="9855" w:type="dxa"/>
            <w:gridSpan w:val="8"/>
            <w:tcBorders>
              <w:top w:val="nil"/>
            </w:tcBorders>
          </w:tcPr>
          <w:p w14:paraId="750BCD4B" w14:textId="77777777" w:rsidR="00BB2B32" w:rsidRDefault="00BB2B32" w:rsidP="001E6198">
            <w:pPr>
              <w:jc w:val="both"/>
            </w:pPr>
          </w:p>
        </w:tc>
      </w:tr>
      <w:tr w:rsidR="00BB2B32" w14:paraId="5E448BD9" w14:textId="77777777" w:rsidTr="001E6198">
        <w:tc>
          <w:tcPr>
            <w:tcW w:w="3086" w:type="dxa"/>
            <w:shd w:val="clear" w:color="auto" w:fill="F7CAAC"/>
          </w:tcPr>
          <w:p w14:paraId="1A0D5D52" w14:textId="77777777" w:rsidR="00BB2B32" w:rsidRDefault="00BB2B32" w:rsidP="001E6198">
            <w:pPr>
              <w:jc w:val="both"/>
              <w:rPr>
                <w:b/>
              </w:rPr>
            </w:pPr>
            <w:r>
              <w:rPr>
                <w:b/>
              </w:rPr>
              <w:t>Stručná anotace předmětu</w:t>
            </w:r>
          </w:p>
        </w:tc>
        <w:tc>
          <w:tcPr>
            <w:tcW w:w="6769" w:type="dxa"/>
            <w:gridSpan w:val="7"/>
            <w:tcBorders>
              <w:bottom w:val="nil"/>
            </w:tcBorders>
          </w:tcPr>
          <w:p w14:paraId="0DC1C8E4" w14:textId="77777777" w:rsidR="00BB2B32" w:rsidRDefault="00BB2B32" w:rsidP="001E6198">
            <w:pPr>
              <w:jc w:val="both"/>
            </w:pPr>
          </w:p>
        </w:tc>
      </w:tr>
      <w:tr w:rsidR="00BB2B32" w14:paraId="69C3865C" w14:textId="77777777" w:rsidTr="001E6198">
        <w:trPr>
          <w:trHeight w:val="567"/>
        </w:trPr>
        <w:tc>
          <w:tcPr>
            <w:tcW w:w="9855" w:type="dxa"/>
            <w:gridSpan w:val="8"/>
            <w:tcBorders>
              <w:top w:val="nil"/>
              <w:bottom w:val="single" w:sz="12" w:space="0" w:color="auto"/>
            </w:tcBorders>
          </w:tcPr>
          <w:p w14:paraId="06B5E671" w14:textId="77777777" w:rsidR="00BB2B32" w:rsidRPr="00BB2B32" w:rsidRDefault="00BB2B32" w:rsidP="001E6198">
            <w:pPr>
              <w:pStyle w:val="Default"/>
              <w:jc w:val="both"/>
              <w:rPr>
                <w:sz w:val="20"/>
                <w:szCs w:val="20"/>
              </w:rPr>
            </w:pPr>
            <w:r w:rsidRPr="00BB2B32">
              <w:rPr>
                <w:sz w:val="20"/>
                <w:szCs w:val="20"/>
              </w:rPr>
              <w:t xml:space="preserve">Cílem předmětu je seznámit studenty se specifiky podnikových informačních systémů. Posluchači získají znalosti </w:t>
            </w:r>
            <w:r w:rsidRPr="00BB2B32">
              <w:rPr>
                <w:sz w:val="20"/>
                <w:szCs w:val="20"/>
              </w:rPr>
              <w:br/>
              <w:t>a dovednosti, které jsou specifické pro řízení podnikové ekonomiky a návazných podnikatelských procesů (obchod a marketing, výroba a logistika, finance, personální a mzdová agenda, administrativa a jiné) s využitím informační podpory jako podpůrného procesu podnikatelského subjektu včetně získání praktických zkušeností s využitím podnikových informačních systémů používaných v podnikové praxi. Studenti se seznámí s metodami definování podnikové informační strategie a podnikové informační pyramidy, architekturou a klasifikací podnikových ekonomických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aplikace metod hodnocení a výběru ERP I, ERP II, rovněž metod a postupů zavádění a praktické aplikace ERP I, ERP II a problematiku řízení a hodnocení efektivnosti informačních systémů včetně jejího outsourcingu.</w:t>
            </w:r>
          </w:p>
          <w:p w14:paraId="0B563207"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sz w:val="20"/>
                <w:szCs w:val="20"/>
              </w:rPr>
              <w:t>Úvod do předmětu, základní charakteristika a typologie podnikových informačních systémů.</w:t>
            </w:r>
          </w:p>
          <w:p w14:paraId="04C9FA22" w14:textId="77777777" w:rsidR="00BB2B32" w:rsidRPr="00BB2B32" w:rsidRDefault="00BB2B32" w:rsidP="00AB14A6">
            <w:pPr>
              <w:pStyle w:val="Normlnweb"/>
              <w:numPr>
                <w:ilvl w:val="0"/>
                <w:numId w:val="37"/>
              </w:numPr>
              <w:spacing w:before="0" w:beforeAutospacing="0" w:after="0" w:afterAutospacing="0"/>
              <w:ind w:left="247" w:hanging="247"/>
              <w:jc w:val="both"/>
              <w:rPr>
                <w:color w:val="000000" w:themeColor="text1"/>
                <w:sz w:val="20"/>
                <w:szCs w:val="20"/>
              </w:rPr>
            </w:pPr>
            <w:r w:rsidRPr="00BB2B32">
              <w:rPr>
                <w:color w:val="000000" w:themeColor="text1"/>
                <w:sz w:val="20"/>
                <w:szCs w:val="20"/>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14:paraId="538D97AF"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Měření a informační evidence ekonomických a podnikatelských procesů. Klíčové ekonomicko-manažérské nástroje a modely a jejich uplatnění v podnikové informační koncepci - KPI (klíčové ukazatele výkonnosti).</w:t>
            </w:r>
          </w:p>
          <w:p w14:paraId="7A00EA4A"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Podniková informační koncepce, struktura podnikové informační pyramidy a její vertikální a horizontální integrace.</w:t>
            </w:r>
          </w:p>
          <w:p w14:paraId="1029114C"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sz w:val="20"/>
                <w:szCs w:val="20"/>
              </w:rPr>
              <w:t xml:space="preserve">Vertikální integrace podnikové informační podpory ERP I. </w:t>
            </w:r>
            <w:r w:rsidRPr="00BB2B32">
              <w:rPr>
                <w:rFonts w:ascii="Times New Roman" w:hAnsi="Times New Roman"/>
                <w:sz w:val="20"/>
                <w:szCs w:val="20"/>
                <w:lang w:val="en-GB"/>
              </w:rPr>
              <w:t>(Enterprise Resource Planning)/ ERP II.: TPS - Transaction Processing System, DW - Data Warehouse, MIS - Managerial Information System, EIS - Executive Information System, BI - Business Intelligence, AI - Artificial Intelligence</w:t>
            </w:r>
            <w:r w:rsidRPr="00BB2B32">
              <w:rPr>
                <w:rFonts w:ascii="Times New Roman" w:hAnsi="Times New Roman"/>
                <w:sz w:val="20"/>
                <w:szCs w:val="20"/>
              </w:rPr>
              <w:t xml:space="preserve"> (Expert Systems).</w:t>
            </w:r>
          </w:p>
          <w:p w14:paraId="12894031"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sz w:val="20"/>
                <w:szCs w:val="20"/>
              </w:rPr>
              <w:t xml:space="preserve">Horizontální integrace podnikové informační podpory: APS - </w:t>
            </w:r>
            <w:r w:rsidRPr="00BB2B32">
              <w:rPr>
                <w:rFonts w:ascii="Times New Roman" w:hAnsi="Times New Roman"/>
                <w:sz w:val="20"/>
                <w:szCs w:val="20"/>
                <w:lang w:val="en-GB"/>
              </w:rPr>
              <w:t>Automated Production Systems/ SCM - Supply Chain Management/ CRM - Customer Relationship Management.</w:t>
            </w:r>
          </w:p>
          <w:p w14:paraId="36705864"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 xml:space="preserve">ERP I. - Modulárnost informačního systému ERP I. Plánovací a analytické procesy </w:t>
            </w:r>
            <w:r w:rsidRPr="00BB2B32">
              <w:rPr>
                <w:rFonts w:ascii="Times New Roman" w:hAnsi="Times New Roman"/>
                <w:sz w:val="20"/>
                <w:szCs w:val="20"/>
              </w:rPr>
              <w:t>řízení klíčových ekonomických a podnikatelských procesů (obchod a marketing, výroba, logistika, finance, personální a mzdová agenda, administrativa a jiné podpůrné procesy). Vybrané ERP I. informační systémy používané v podnikatelské praxi.</w:t>
            </w:r>
          </w:p>
          <w:p w14:paraId="0EFBBDD6"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lang w:eastAsia="sk-SK"/>
              </w:rPr>
              <w:t xml:space="preserve">ERP II. - </w:t>
            </w:r>
            <w:r w:rsidRPr="00BB2B32">
              <w:rPr>
                <w:rFonts w:ascii="Times New Roman" w:hAnsi="Times New Roman"/>
                <w:sz w:val="20"/>
                <w:szCs w:val="20"/>
              </w:rPr>
              <w:t xml:space="preserve">úlohy, struktura a obsah manažerské a ekonomické informační nadstavby. DW - </w:t>
            </w:r>
            <w:r w:rsidRPr="00BB2B32">
              <w:rPr>
                <w:rFonts w:ascii="Times New Roman" w:hAnsi="Times New Roman"/>
                <w:sz w:val="20"/>
                <w:szCs w:val="20"/>
                <w:lang w:val="en-GB"/>
              </w:rPr>
              <w:t>Data Warehouse, MIS - Managerial Information System, EIS - Executive Information System, BI - Business Intelligence.</w:t>
            </w:r>
          </w:p>
          <w:p w14:paraId="6AAE757C"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lang w:eastAsia="sk-SK"/>
              </w:rPr>
              <w:t>ERP II.</w:t>
            </w:r>
            <w:r w:rsidRPr="00BB2B32">
              <w:rPr>
                <w:rFonts w:ascii="Times New Roman" w:hAnsi="Times New Roman"/>
                <w:color w:val="000000" w:themeColor="text1"/>
                <w:sz w:val="20"/>
                <w:szCs w:val="20"/>
              </w:rPr>
              <w:t xml:space="preserve"> - alternativní formy technologického řešení manažerské informační podpory a </w:t>
            </w:r>
            <w:r w:rsidRPr="00BB2B32">
              <w:rPr>
                <w:rFonts w:ascii="Times New Roman" w:hAnsi="Times New Roman"/>
                <w:color w:val="000000" w:themeColor="text1"/>
                <w:sz w:val="20"/>
                <w:szCs w:val="20"/>
                <w:lang w:val="en-GB"/>
              </w:rPr>
              <w:t>Business Intelligence.</w:t>
            </w:r>
            <w:r w:rsidRPr="00BB2B32">
              <w:rPr>
                <w:rFonts w:ascii="Times New Roman" w:hAnsi="Times New Roman"/>
                <w:sz w:val="20"/>
                <w:szCs w:val="20"/>
                <w:lang w:val="en-GB"/>
              </w:rPr>
              <w:t xml:space="preserve"> DW - Data Warehouse - </w:t>
            </w:r>
            <w:r w:rsidRPr="00BB2B32">
              <w:rPr>
                <w:rFonts w:ascii="Times New Roman" w:hAnsi="Times New Roman"/>
                <w:sz w:val="20"/>
                <w:szCs w:val="20"/>
              </w:rPr>
              <w:t>datové sklady</w:t>
            </w:r>
            <w:r w:rsidRPr="00BB2B32">
              <w:rPr>
                <w:rFonts w:ascii="Times New Roman" w:hAnsi="Times New Roman"/>
                <w:sz w:val="20"/>
                <w:szCs w:val="20"/>
                <w:lang w:val="en-GB"/>
              </w:rPr>
              <w:t xml:space="preserve">, SQL </w:t>
            </w:r>
            <w:r w:rsidRPr="00BB2B32">
              <w:rPr>
                <w:rFonts w:ascii="Times New Roman" w:hAnsi="Times New Roman"/>
                <w:sz w:val="20"/>
                <w:szCs w:val="20"/>
              </w:rPr>
              <w:t>databáze</w:t>
            </w:r>
            <w:r w:rsidRPr="00BB2B32">
              <w:rPr>
                <w:rFonts w:ascii="Times New Roman" w:hAnsi="Times New Roman"/>
                <w:sz w:val="20"/>
                <w:szCs w:val="20"/>
                <w:lang w:val="en-GB"/>
              </w:rPr>
              <w:t xml:space="preserve">, OLAP - On Line Analytical Processing, </w:t>
            </w:r>
            <w:r w:rsidRPr="00BB2B32">
              <w:rPr>
                <w:rFonts w:ascii="Times New Roman" w:hAnsi="Times New Roman"/>
                <w:sz w:val="20"/>
                <w:szCs w:val="20"/>
              </w:rPr>
              <w:t xml:space="preserve">MS Excel a jeho funkcionality pro </w:t>
            </w:r>
            <w:r w:rsidRPr="00BB2B32">
              <w:rPr>
                <w:rFonts w:ascii="Times New Roman" w:hAnsi="Times New Roman"/>
                <w:color w:val="000000" w:themeColor="text1"/>
                <w:sz w:val="20"/>
                <w:szCs w:val="20"/>
              </w:rPr>
              <w:t xml:space="preserve">manažerskou informační podporu a Business </w:t>
            </w:r>
            <w:r w:rsidRPr="00BB2B32">
              <w:rPr>
                <w:rFonts w:ascii="Times New Roman" w:hAnsi="Times New Roman"/>
                <w:color w:val="000000" w:themeColor="text1"/>
                <w:sz w:val="20"/>
                <w:szCs w:val="20"/>
                <w:lang w:val="en-GB"/>
              </w:rPr>
              <w:t>Intelligence, Cloud computing, Data Mining, Big Data.</w:t>
            </w:r>
          </w:p>
          <w:p w14:paraId="41DDFF79"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 xml:space="preserve">Business Intelligence - plánovací a analytické procesy a jejích informační podpora v oblasti marketingu, obchodu </w:t>
            </w:r>
            <w:r w:rsidRPr="00BB2B32">
              <w:rPr>
                <w:rFonts w:ascii="Times New Roman" w:hAnsi="Times New Roman"/>
                <w:color w:val="000000" w:themeColor="text1"/>
                <w:sz w:val="20"/>
                <w:szCs w:val="20"/>
              </w:rPr>
              <w:br/>
              <w:t>a prodejní výkonnosti. Elektronický obchod. Plánovací a analytické procesy a jejích informační podpora v oblasti personální a mzdové agendy podnikatele, nákupu, skladování, distribuce a logistiky.</w:t>
            </w:r>
          </w:p>
          <w:p w14:paraId="7C9E8E3C"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lastRenderedPageBreak/>
              <w:t xml:space="preserve">Business Intelligence - plánovací a analytické procesy a jejích informační podpora v oblasti tvorby a uplatnění výkonu (produkty, služby, zakázky), nákladovosti a </w:t>
            </w:r>
            <w:r>
              <w:rPr>
                <w:rFonts w:ascii="Times New Roman" w:hAnsi="Times New Roman"/>
                <w:color w:val="000000" w:themeColor="text1"/>
                <w:sz w:val="20"/>
                <w:szCs w:val="20"/>
              </w:rPr>
              <w:t>z</w:t>
            </w:r>
            <w:r w:rsidRPr="00BB2B32">
              <w:rPr>
                <w:rFonts w:ascii="Times New Roman" w:hAnsi="Times New Roman"/>
                <w:color w:val="000000" w:themeColor="text1"/>
                <w:sz w:val="20"/>
                <w:szCs w:val="20"/>
              </w:rPr>
              <w:t>iskovosti podnikatele (ziskovost středisek, divizí, dceřiných společností, konsolidace ziskovosti).</w:t>
            </w:r>
          </w:p>
        </w:tc>
      </w:tr>
      <w:tr w:rsidR="00BB2B32" w14:paraId="44A48496" w14:textId="77777777" w:rsidTr="001E6198">
        <w:trPr>
          <w:trHeight w:val="265"/>
        </w:trPr>
        <w:tc>
          <w:tcPr>
            <w:tcW w:w="3653" w:type="dxa"/>
            <w:gridSpan w:val="2"/>
            <w:tcBorders>
              <w:top w:val="nil"/>
            </w:tcBorders>
            <w:shd w:val="clear" w:color="auto" w:fill="F7CAAC"/>
          </w:tcPr>
          <w:p w14:paraId="0D066D4A" w14:textId="77777777" w:rsidR="00BB2B32" w:rsidRDefault="00BB2B32" w:rsidP="001E6198">
            <w:pPr>
              <w:jc w:val="both"/>
            </w:pPr>
            <w:r>
              <w:rPr>
                <w:b/>
              </w:rPr>
              <w:lastRenderedPageBreak/>
              <w:t>Studijní literatura a studijní pomůcky</w:t>
            </w:r>
          </w:p>
        </w:tc>
        <w:tc>
          <w:tcPr>
            <w:tcW w:w="6202" w:type="dxa"/>
            <w:gridSpan w:val="6"/>
            <w:tcBorders>
              <w:top w:val="nil"/>
              <w:bottom w:val="nil"/>
            </w:tcBorders>
          </w:tcPr>
          <w:p w14:paraId="4A9B58A5" w14:textId="77777777" w:rsidR="00BB2B32" w:rsidRDefault="00BB2B32" w:rsidP="001E6198">
            <w:pPr>
              <w:jc w:val="both"/>
            </w:pPr>
          </w:p>
        </w:tc>
      </w:tr>
      <w:tr w:rsidR="00BB2B32" w14:paraId="268B6F5A" w14:textId="77777777" w:rsidTr="001E6198">
        <w:trPr>
          <w:trHeight w:val="1497"/>
        </w:trPr>
        <w:tc>
          <w:tcPr>
            <w:tcW w:w="9855" w:type="dxa"/>
            <w:gridSpan w:val="8"/>
            <w:tcBorders>
              <w:top w:val="nil"/>
            </w:tcBorders>
          </w:tcPr>
          <w:p w14:paraId="6BE37039" w14:textId="1915B4EE" w:rsidR="00BB2B32" w:rsidRDefault="00AB34AD" w:rsidP="001E6198">
            <w:pPr>
              <w:jc w:val="both"/>
              <w:rPr>
                <w:b/>
              </w:rPr>
            </w:pPr>
            <w:r>
              <w:rPr>
                <w:b/>
              </w:rPr>
              <w:t>Povinná</w:t>
            </w:r>
            <w:r w:rsidR="00BB2B32" w:rsidRPr="002658B2">
              <w:rPr>
                <w:b/>
              </w:rPr>
              <w:t xml:space="preserve"> literatura</w:t>
            </w:r>
          </w:p>
          <w:p w14:paraId="0F553B70" w14:textId="77777777" w:rsidR="00BB2B32" w:rsidRPr="002B7736" w:rsidRDefault="00BB2B32" w:rsidP="001E6198">
            <w:pPr>
              <w:jc w:val="both"/>
              <w:rPr>
                <w:lang w:val="sk-SK" w:eastAsia="sk-SK"/>
              </w:rPr>
            </w:pPr>
            <w:r w:rsidRPr="00EF578E">
              <w:rPr>
                <w:caps/>
                <w:lang w:val="sk-SK" w:eastAsia="sk-SK"/>
              </w:rPr>
              <w:t>Haag</w:t>
            </w:r>
            <w:r w:rsidRPr="00AA58AE">
              <w:rPr>
                <w:lang w:val="sk-SK" w:eastAsia="sk-SK"/>
              </w:rPr>
              <w:t xml:space="preserve">, </w:t>
            </w:r>
            <w:r w:rsidRPr="00EF578E">
              <w:rPr>
                <w:lang w:val="sk-SK" w:eastAsia="sk-SK"/>
              </w:rPr>
              <w:t>S</w:t>
            </w:r>
            <w:r>
              <w:rPr>
                <w:lang w:val="sk-SK" w:eastAsia="sk-SK"/>
              </w:rPr>
              <w:t>.,</w:t>
            </w:r>
            <w:r w:rsidRPr="00EF578E">
              <w:rPr>
                <w:lang w:val="sk-SK" w:eastAsia="sk-SK"/>
              </w:rPr>
              <w:t xml:space="preserve"> </w:t>
            </w:r>
            <w:r w:rsidRPr="00EF578E">
              <w:rPr>
                <w:caps/>
                <w:lang w:val="sk-SK" w:eastAsia="sk-SK"/>
              </w:rPr>
              <w:t>Cummings</w:t>
            </w:r>
            <w:r>
              <w:rPr>
                <w:caps/>
                <w:lang w:val="sk-SK" w:eastAsia="sk-SK"/>
              </w:rPr>
              <w:t>, M</w:t>
            </w:r>
            <w:r w:rsidRPr="00AA58AE">
              <w:rPr>
                <w:lang w:val="sk-SK" w:eastAsia="sk-SK"/>
              </w:rPr>
              <w:t>.</w:t>
            </w:r>
            <w:r w:rsidRPr="00EF578E">
              <w:rPr>
                <w:lang w:val="sk-SK" w:eastAsia="sk-SK"/>
              </w:rPr>
              <w:t xml:space="preserve"> </w:t>
            </w:r>
            <w:r w:rsidRPr="00EF578E">
              <w:rPr>
                <w:i/>
                <w:lang w:val="sk-SK" w:eastAsia="sk-SK"/>
              </w:rPr>
              <w:t>Management Information Systems for the Information Age</w:t>
            </w:r>
            <w:r w:rsidRPr="00AA58AE">
              <w:rPr>
                <w:lang w:val="sk-SK" w:eastAsia="sk-SK"/>
              </w:rPr>
              <w:t xml:space="preserve">. </w:t>
            </w:r>
            <w:r w:rsidRPr="00AA58AE">
              <w:rPr>
                <w:bCs/>
              </w:rPr>
              <w:t>9</w:t>
            </w:r>
            <w:r w:rsidRPr="00AA58AE">
              <w:rPr>
                <w:bCs/>
                <w:vertAlign w:val="superscript"/>
              </w:rPr>
              <w:t>th</w:t>
            </w:r>
            <w:r w:rsidRPr="00AA58AE">
              <w:rPr>
                <w:bCs/>
              </w:rPr>
              <w:t xml:space="preserve"> ed</w:t>
            </w:r>
            <w:r w:rsidRPr="00AA58AE">
              <w:rPr>
                <w:rFonts w:eastAsia="Calibri"/>
                <w:lang w:val="sk-SK"/>
              </w:rPr>
              <w:t>.</w:t>
            </w:r>
            <w:r w:rsidRPr="00AA58AE">
              <w:rPr>
                <w:lang w:val="sk-SK" w:eastAsia="sk-SK"/>
              </w:rPr>
              <w:t xml:space="preserve"> San Diego: </w:t>
            </w:r>
            <w:r w:rsidRPr="00EF578E">
              <w:rPr>
                <w:lang w:val="sk-SK" w:eastAsia="sk-SK"/>
              </w:rPr>
              <w:t>McGraw</w:t>
            </w:r>
            <w:r w:rsidRPr="00AA58AE">
              <w:rPr>
                <w:lang w:val="sk-SK" w:eastAsia="sk-SK"/>
              </w:rPr>
              <w:t xml:space="preserve"> </w:t>
            </w:r>
            <w:r w:rsidRPr="00EF578E">
              <w:rPr>
                <w:lang w:val="sk-SK" w:eastAsia="sk-SK"/>
              </w:rPr>
              <w:t>-</w:t>
            </w:r>
            <w:r w:rsidRPr="00AA58AE">
              <w:rPr>
                <w:lang w:val="sk-SK" w:eastAsia="sk-SK"/>
              </w:rPr>
              <w:t xml:space="preserve"> Hill, 2012</w:t>
            </w:r>
            <w:r w:rsidRPr="00EF578E">
              <w:rPr>
                <w:lang w:val="sk-SK" w:eastAsia="sk-SK"/>
              </w:rPr>
              <w:t xml:space="preserve">, </w:t>
            </w:r>
            <w:r w:rsidRPr="00AA58AE">
              <w:rPr>
                <w:lang w:val="sk-SK" w:eastAsia="sk-SK"/>
              </w:rPr>
              <w:t>ISBN-13: 978-0-073-37685-</w:t>
            </w:r>
            <w:r>
              <w:rPr>
                <w:lang w:val="sk-SK" w:eastAsia="sk-SK"/>
              </w:rPr>
              <w:t>1.</w:t>
            </w:r>
          </w:p>
          <w:p w14:paraId="53D5ED8F" w14:textId="77777777" w:rsidR="00BB2B32" w:rsidRPr="00B81C6B" w:rsidRDefault="00BB2B32" w:rsidP="001E6198">
            <w:pPr>
              <w:autoSpaceDE w:val="0"/>
              <w:autoSpaceDN w:val="0"/>
              <w:adjustRightInd w:val="0"/>
              <w:jc w:val="both"/>
            </w:pPr>
            <w:r w:rsidRPr="00CD04E1">
              <w:rPr>
                <w:rFonts w:eastAsia="Calibri"/>
                <w:caps/>
                <w:lang w:val="sk-SK"/>
              </w:rPr>
              <w:t>Laudon</w:t>
            </w:r>
            <w:r>
              <w:rPr>
                <w:rFonts w:eastAsia="Calibri"/>
                <w:lang w:val="sk-SK"/>
              </w:rPr>
              <w:t xml:space="preserve">, K. C., </w:t>
            </w:r>
            <w:r w:rsidRPr="00CD04E1">
              <w:rPr>
                <w:rFonts w:eastAsia="Calibri"/>
                <w:caps/>
                <w:lang w:val="sk-SK"/>
              </w:rPr>
              <w:t>Laudon</w:t>
            </w:r>
            <w:r>
              <w:rPr>
                <w:rFonts w:eastAsia="Calibri"/>
                <w:caps/>
                <w:lang w:val="sk-SK"/>
              </w:rPr>
              <w:t>, J. P</w:t>
            </w:r>
            <w:r>
              <w:rPr>
                <w:rFonts w:eastAsia="Calibri"/>
                <w:lang w:val="sk-SK"/>
              </w:rPr>
              <w:t xml:space="preserve">. </w:t>
            </w:r>
            <w:r>
              <w:rPr>
                <w:rFonts w:eastAsia="Calibri"/>
                <w:i/>
                <w:lang w:val="sk-SK"/>
              </w:rPr>
              <w:t>Management Information Systems -</w:t>
            </w:r>
            <w:r w:rsidRPr="00CD04E1">
              <w:rPr>
                <w:rFonts w:eastAsia="Calibri"/>
                <w:i/>
                <w:lang w:val="sk-SK"/>
              </w:rPr>
              <w:t xml:space="preserve"> Managing the Digital Firm</w:t>
            </w:r>
            <w:r>
              <w:rPr>
                <w:rFonts w:eastAsia="Calibri"/>
                <w:lang w:val="sk-SK"/>
              </w:rPr>
              <w:t xml:space="preserve">. </w:t>
            </w:r>
            <w:r>
              <w:rPr>
                <w:bCs/>
              </w:rPr>
              <w:t>13</w:t>
            </w:r>
            <w:r w:rsidRPr="00AC076C">
              <w:rPr>
                <w:bCs/>
                <w:vertAlign w:val="superscript"/>
              </w:rPr>
              <w:t>th</w:t>
            </w:r>
            <w:r w:rsidRPr="00AC076C">
              <w:rPr>
                <w:bCs/>
              </w:rPr>
              <w:t xml:space="preserve"> ed</w:t>
            </w:r>
            <w:r>
              <w:rPr>
                <w:rFonts w:eastAsia="Calibri"/>
                <w:lang w:val="sk-SK"/>
              </w:rPr>
              <w:t xml:space="preserve">. </w:t>
            </w:r>
            <w:r w:rsidRPr="00AC076C">
              <w:rPr>
                <w:szCs w:val="16"/>
                <w:lang w:eastAsia="sk-SK"/>
              </w:rPr>
              <w:t>New Jersey: Pearson Prentice Hall</w:t>
            </w:r>
            <w:r>
              <w:rPr>
                <w:rFonts w:eastAsia="Calibri"/>
                <w:lang w:val="sk-SK"/>
              </w:rPr>
              <w:t xml:space="preserve">, 2014, 588 s. </w:t>
            </w:r>
            <w:r>
              <w:t xml:space="preserve">ISBN: 978-0-273-78997-0. </w:t>
            </w:r>
          </w:p>
          <w:p w14:paraId="510777CA" w14:textId="77777777" w:rsidR="00BB2B32" w:rsidRDefault="00BB2B32" w:rsidP="001E6198">
            <w:pPr>
              <w:jc w:val="both"/>
            </w:pPr>
            <w:r w:rsidRPr="00FF05EF">
              <w:rPr>
                <w:rStyle w:val="author"/>
              </w:rPr>
              <w:t>POWER, D</w:t>
            </w:r>
            <w:r>
              <w:rPr>
                <w:rStyle w:val="author"/>
              </w:rPr>
              <w:t xml:space="preserve">. </w:t>
            </w:r>
            <w:r w:rsidRPr="00FF05EF">
              <w:rPr>
                <w:rStyle w:val="author"/>
              </w:rPr>
              <w:t>J.</w:t>
            </w:r>
            <w:r>
              <w:rPr>
                <w:rStyle w:val="author"/>
              </w:rPr>
              <w:t xml:space="preserve">, </w:t>
            </w:r>
            <w:r w:rsidRPr="00FF05EF">
              <w:rPr>
                <w:rStyle w:val="author"/>
                <w:caps/>
              </w:rPr>
              <w:t>Heavin</w:t>
            </w:r>
            <w:r>
              <w:rPr>
                <w:rStyle w:val="author"/>
                <w:caps/>
              </w:rPr>
              <w:t>, C</w:t>
            </w:r>
            <w:r w:rsidRPr="00FF05EF">
              <w:rPr>
                <w:rStyle w:val="a-color-secondary"/>
              </w:rPr>
              <w:t xml:space="preserve">. </w:t>
            </w:r>
            <w:r w:rsidRPr="00FF05EF">
              <w:rPr>
                <w:rStyle w:val="a-size-large"/>
                <w:i/>
              </w:rPr>
              <w:t>Decision Support, Analytics, and Business Intelligence.</w:t>
            </w:r>
            <w:r w:rsidRPr="00FF05EF">
              <w:rPr>
                <w:rStyle w:val="a-size-large"/>
              </w:rPr>
              <w:t xml:space="preserve"> </w:t>
            </w:r>
            <w:r w:rsidRPr="00FF05EF">
              <w:t>3</w:t>
            </w:r>
            <w:r w:rsidRPr="00FF05EF">
              <w:rPr>
                <w:vertAlign w:val="superscript"/>
              </w:rPr>
              <w:t>th</w:t>
            </w:r>
            <w:r w:rsidRPr="00FF05EF">
              <w:t xml:space="preserve"> ed</w:t>
            </w:r>
            <w:r w:rsidRPr="00FF05EF">
              <w:rPr>
                <w:rFonts w:eastAsia="Calibri"/>
              </w:rPr>
              <w:t>.</w:t>
            </w:r>
            <w:r>
              <w:rPr>
                <w:rFonts w:eastAsia="Calibri"/>
              </w:rPr>
              <w:t xml:space="preserve"> New York: Business Expert Press, 2017, ISBN 978-1-63157-391-0.</w:t>
            </w:r>
          </w:p>
        </w:tc>
      </w:tr>
      <w:tr w:rsidR="00BB2B32" w14:paraId="61F21DCB" w14:textId="77777777" w:rsidTr="001E619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E3BA9E9" w14:textId="77777777" w:rsidR="00BB2B32" w:rsidRDefault="00BB2B32" w:rsidP="001E6198">
            <w:pPr>
              <w:jc w:val="center"/>
              <w:rPr>
                <w:b/>
              </w:rPr>
            </w:pPr>
            <w:r>
              <w:rPr>
                <w:b/>
              </w:rPr>
              <w:t>Informace ke kombinované nebo distanční formě</w:t>
            </w:r>
          </w:p>
        </w:tc>
      </w:tr>
      <w:tr w:rsidR="00BB2B32" w14:paraId="0935D35F" w14:textId="77777777" w:rsidTr="001E6198">
        <w:tc>
          <w:tcPr>
            <w:tcW w:w="4787" w:type="dxa"/>
            <w:gridSpan w:val="3"/>
            <w:tcBorders>
              <w:top w:val="single" w:sz="2" w:space="0" w:color="auto"/>
            </w:tcBorders>
            <w:shd w:val="clear" w:color="auto" w:fill="F7CAAC"/>
          </w:tcPr>
          <w:p w14:paraId="206DDFE5" w14:textId="77777777" w:rsidR="00BB2B32" w:rsidRDefault="00BB2B32" w:rsidP="001E6198">
            <w:pPr>
              <w:jc w:val="both"/>
            </w:pPr>
            <w:r>
              <w:rPr>
                <w:b/>
              </w:rPr>
              <w:t>Rozsah konzultací (soustředění)</w:t>
            </w:r>
          </w:p>
        </w:tc>
        <w:tc>
          <w:tcPr>
            <w:tcW w:w="889" w:type="dxa"/>
            <w:tcBorders>
              <w:top w:val="single" w:sz="2" w:space="0" w:color="auto"/>
            </w:tcBorders>
          </w:tcPr>
          <w:p w14:paraId="3233244A" w14:textId="2C5D5325" w:rsidR="00BB2B32" w:rsidRDefault="00BB2B32" w:rsidP="001E6198">
            <w:pPr>
              <w:jc w:val="both"/>
            </w:pPr>
          </w:p>
        </w:tc>
        <w:tc>
          <w:tcPr>
            <w:tcW w:w="4179" w:type="dxa"/>
            <w:gridSpan w:val="4"/>
            <w:tcBorders>
              <w:top w:val="single" w:sz="2" w:space="0" w:color="auto"/>
            </w:tcBorders>
            <w:shd w:val="clear" w:color="auto" w:fill="F7CAAC"/>
          </w:tcPr>
          <w:p w14:paraId="6F040B63" w14:textId="77777777" w:rsidR="00BB2B32" w:rsidRDefault="00BB2B32" w:rsidP="001E6198">
            <w:pPr>
              <w:jc w:val="both"/>
              <w:rPr>
                <w:b/>
              </w:rPr>
            </w:pPr>
            <w:r>
              <w:rPr>
                <w:b/>
              </w:rPr>
              <w:t xml:space="preserve">hodin </w:t>
            </w:r>
          </w:p>
        </w:tc>
      </w:tr>
      <w:tr w:rsidR="00BB2B32" w14:paraId="5AF79D21" w14:textId="77777777" w:rsidTr="001E6198">
        <w:tc>
          <w:tcPr>
            <w:tcW w:w="9855" w:type="dxa"/>
            <w:gridSpan w:val="8"/>
            <w:shd w:val="clear" w:color="auto" w:fill="F7CAAC"/>
          </w:tcPr>
          <w:p w14:paraId="70FAA778" w14:textId="77777777" w:rsidR="00BB2B32" w:rsidRDefault="00BB2B32" w:rsidP="001E6198">
            <w:pPr>
              <w:jc w:val="both"/>
              <w:rPr>
                <w:b/>
              </w:rPr>
            </w:pPr>
            <w:r>
              <w:rPr>
                <w:b/>
              </w:rPr>
              <w:t>Informace o způsobu kontaktu s vyučujícím</w:t>
            </w:r>
          </w:p>
        </w:tc>
      </w:tr>
      <w:tr w:rsidR="00BB2B32" w14:paraId="752982E3" w14:textId="77777777" w:rsidTr="001E6198">
        <w:trPr>
          <w:trHeight w:val="673"/>
        </w:trPr>
        <w:tc>
          <w:tcPr>
            <w:tcW w:w="9855" w:type="dxa"/>
            <w:gridSpan w:val="8"/>
          </w:tcPr>
          <w:p w14:paraId="6853E29D" w14:textId="77777777" w:rsidR="00BB2B32" w:rsidRDefault="00BB2B32" w:rsidP="001E6198">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F7E8B82" w14:textId="17E4D0D9"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9577E" w14:paraId="7C24F566" w14:textId="77777777" w:rsidTr="0019577E">
        <w:tc>
          <w:tcPr>
            <w:tcW w:w="9855" w:type="dxa"/>
            <w:gridSpan w:val="8"/>
            <w:tcBorders>
              <w:bottom w:val="double" w:sz="4" w:space="0" w:color="auto"/>
            </w:tcBorders>
            <w:shd w:val="clear" w:color="auto" w:fill="BDD6EE"/>
          </w:tcPr>
          <w:p w14:paraId="690B9376" w14:textId="77777777" w:rsidR="0019577E" w:rsidRDefault="0019577E" w:rsidP="0019577E">
            <w:pPr>
              <w:jc w:val="both"/>
              <w:rPr>
                <w:b/>
                <w:sz w:val="28"/>
              </w:rPr>
            </w:pPr>
            <w:r>
              <w:lastRenderedPageBreak/>
              <w:br w:type="page"/>
            </w:r>
            <w:r>
              <w:rPr>
                <w:b/>
                <w:sz w:val="28"/>
              </w:rPr>
              <w:t>B-III – Charakteristika studijního předmětu</w:t>
            </w:r>
          </w:p>
        </w:tc>
      </w:tr>
      <w:tr w:rsidR="0019577E" w:rsidRPr="005B0E94" w14:paraId="2707E14A" w14:textId="77777777" w:rsidTr="0019577E">
        <w:tc>
          <w:tcPr>
            <w:tcW w:w="3086" w:type="dxa"/>
            <w:tcBorders>
              <w:top w:val="double" w:sz="4" w:space="0" w:color="auto"/>
            </w:tcBorders>
            <w:shd w:val="clear" w:color="auto" w:fill="F7CAAC"/>
          </w:tcPr>
          <w:p w14:paraId="30E73A99" w14:textId="77777777" w:rsidR="0019577E" w:rsidRPr="005B0E94" w:rsidRDefault="0019577E" w:rsidP="0019577E">
            <w:pPr>
              <w:jc w:val="both"/>
              <w:rPr>
                <w:b/>
              </w:rPr>
            </w:pPr>
            <w:r w:rsidRPr="005B0E94">
              <w:rPr>
                <w:b/>
              </w:rPr>
              <w:t>Název studijního předmětu</w:t>
            </w:r>
          </w:p>
        </w:tc>
        <w:tc>
          <w:tcPr>
            <w:tcW w:w="6769" w:type="dxa"/>
            <w:gridSpan w:val="7"/>
            <w:tcBorders>
              <w:top w:val="double" w:sz="4" w:space="0" w:color="auto"/>
            </w:tcBorders>
          </w:tcPr>
          <w:p w14:paraId="31BFD2D4" w14:textId="77777777" w:rsidR="0019577E" w:rsidRPr="005B0E94" w:rsidRDefault="0019577E" w:rsidP="0019577E">
            <w:pPr>
              <w:jc w:val="both"/>
            </w:pPr>
            <w:r>
              <w:t>Risk M</w:t>
            </w:r>
            <w:r w:rsidRPr="00451450">
              <w:t>anagement</w:t>
            </w:r>
          </w:p>
        </w:tc>
      </w:tr>
      <w:tr w:rsidR="0019577E" w:rsidRPr="005B0E94" w14:paraId="1E30F634" w14:textId="77777777" w:rsidTr="0019577E">
        <w:tc>
          <w:tcPr>
            <w:tcW w:w="3086" w:type="dxa"/>
            <w:shd w:val="clear" w:color="auto" w:fill="F7CAAC"/>
          </w:tcPr>
          <w:p w14:paraId="745A984A" w14:textId="77777777" w:rsidR="0019577E" w:rsidRPr="005B0E94" w:rsidRDefault="0019577E" w:rsidP="0019577E">
            <w:pPr>
              <w:jc w:val="both"/>
              <w:rPr>
                <w:b/>
              </w:rPr>
            </w:pPr>
            <w:r w:rsidRPr="005B0E94">
              <w:rPr>
                <w:b/>
              </w:rPr>
              <w:t>Typ předmětu</w:t>
            </w:r>
          </w:p>
        </w:tc>
        <w:tc>
          <w:tcPr>
            <w:tcW w:w="3406" w:type="dxa"/>
            <w:gridSpan w:val="4"/>
          </w:tcPr>
          <w:p w14:paraId="529148DE" w14:textId="77777777" w:rsidR="0019577E" w:rsidRPr="005B0E94" w:rsidRDefault="0019577E" w:rsidP="0019577E">
            <w:pPr>
              <w:jc w:val="both"/>
            </w:pPr>
            <w:r>
              <w:t>povinný „P</w:t>
            </w:r>
            <w:r w:rsidRPr="005B0E94">
              <w:t>“</w:t>
            </w:r>
          </w:p>
        </w:tc>
        <w:tc>
          <w:tcPr>
            <w:tcW w:w="2695" w:type="dxa"/>
            <w:gridSpan w:val="2"/>
            <w:shd w:val="clear" w:color="auto" w:fill="F7CAAC"/>
          </w:tcPr>
          <w:p w14:paraId="2AA53B66" w14:textId="77777777" w:rsidR="0019577E" w:rsidRPr="005B0E94" w:rsidRDefault="0019577E" w:rsidP="0019577E">
            <w:pPr>
              <w:jc w:val="both"/>
            </w:pPr>
            <w:r w:rsidRPr="005B0E94">
              <w:rPr>
                <w:b/>
              </w:rPr>
              <w:t>doporučený ročník / semestr</w:t>
            </w:r>
          </w:p>
        </w:tc>
        <w:tc>
          <w:tcPr>
            <w:tcW w:w="668" w:type="dxa"/>
          </w:tcPr>
          <w:p w14:paraId="1FE48E39" w14:textId="77777777" w:rsidR="0019577E" w:rsidRPr="005B0E94" w:rsidRDefault="0019577E" w:rsidP="0019577E">
            <w:pPr>
              <w:jc w:val="both"/>
            </w:pPr>
            <w:r w:rsidRPr="005B0E94">
              <w:t>1/L</w:t>
            </w:r>
          </w:p>
        </w:tc>
      </w:tr>
      <w:tr w:rsidR="0019577E" w:rsidRPr="005B0E94" w14:paraId="252B39A6" w14:textId="77777777" w:rsidTr="0019577E">
        <w:tc>
          <w:tcPr>
            <w:tcW w:w="3086" w:type="dxa"/>
            <w:shd w:val="clear" w:color="auto" w:fill="F7CAAC"/>
          </w:tcPr>
          <w:p w14:paraId="5761E608" w14:textId="77777777" w:rsidR="0019577E" w:rsidRPr="005B0E94" w:rsidRDefault="0019577E" w:rsidP="0019577E">
            <w:pPr>
              <w:jc w:val="both"/>
              <w:rPr>
                <w:b/>
              </w:rPr>
            </w:pPr>
            <w:r w:rsidRPr="005B0E94">
              <w:rPr>
                <w:b/>
              </w:rPr>
              <w:t>Rozsah studijního předmětu</w:t>
            </w:r>
          </w:p>
        </w:tc>
        <w:tc>
          <w:tcPr>
            <w:tcW w:w="1701" w:type="dxa"/>
            <w:gridSpan w:val="2"/>
          </w:tcPr>
          <w:p w14:paraId="61C2A323" w14:textId="77777777" w:rsidR="0019577E" w:rsidRPr="005B0E94" w:rsidRDefault="0019577E" w:rsidP="0019577E">
            <w:pPr>
              <w:jc w:val="both"/>
            </w:pPr>
            <w:r w:rsidRPr="005B0E94">
              <w:t>26p + 13s</w:t>
            </w:r>
          </w:p>
        </w:tc>
        <w:tc>
          <w:tcPr>
            <w:tcW w:w="889" w:type="dxa"/>
            <w:shd w:val="clear" w:color="auto" w:fill="F7CAAC"/>
          </w:tcPr>
          <w:p w14:paraId="02F95494" w14:textId="77777777" w:rsidR="0019577E" w:rsidRPr="005B0E94" w:rsidRDefault="0019577E" w:rsidP="0019577E">
            <w:pPr>
              <w:jc w:val="both"/>
              <w:rPr>
                <w:b/>
              </w:rPr>
            </w:pPr>
            <w:r w:rsidRPr="005B0E94">
              <w:rPr>
                <w:b/>
              </w:rPr>
              <w:t xml:space="preserve">hod. </w:t>
            </w:r>
          </w:p>
        </w:tc>
        <w:tc>
          <w:tcPr>
            <w:tcW w:w="816" w:type="dxa"/>
          </w:tcPr>
          <w:p w14:paraId="322E6398" w14:textId="77777777" w:rsidR="0019577E" w:rsidRPr="005B0E94" w:rsidRDefault="0019577E" w:rsidP="0019577E">
            <w:pPr>
              <w:jc w:val="both"/>
            </w:pPr>
            <w:r w:rsidRPr="005B0E94">
              <w:t>39</w:t>
            </w:r>
          </w:p>
        </w:tc>
        <w:tc>
          <w:tcPr>
            <w:tcW w:w="2156" w:type="dxa"/>
            <w:shd w:val="clear" w:color="auto" w:fill="F7CAAC"/>
          </w:tcPr>
          <w:p w14:paraId="38AF900B" w14:textId="77777777" w:rsidR="0019577E" w:rsidRPr="005B0E94" w:rsidRDefault="0019577E" w:rsidP="0019577E">
            <w:pPr>
              <w:jc w:val="both"/>
              <w:rPr>
                <w:b/>
              </w:rPr>
            </w:pPr>
            <w:r w:rsidRPr="005B0E94">
              <w:rPr>
                <w:b/>
              </w:rPr>
              <w:t>kreditů</w:t>
            </w:r>
          </w:p>
        </w:tc>
        <w:tc>
          <w:tcPr>
            <w:tcW w:w="1207" w:type="dxa"/>
            <w:gridSpan w:val="2"/>
          </w:tcPr>
          <w:p w14:paraId="4235CDF6" w14:textId="77777777" w:rsidR="0019577E" w:rsidRPr="005B0E94" w:rsidRDefault="0019577E" w:rsidP="0019577E">
            <w:pPr>
              <w:jc w:val="both"/>
            </w:pPr>
            <w:r w:rsidRPr="005B0E94">
              <w:t>4</w:t>
            </w:r>
          </w:p>
        </w:tc>
      </w:tr>
      <w:tr w:rsidR="0019577E" w:rsidRPr="005B0E94" w14:paraId="24ED0E30" w14:textId="77777777" w:rsidTr="0019577E">
        <w:tc>
          <w:tcPr>
            <w:tcW w:w="3086" w:type="dxa"/>
            <w:shd w:val="clear" w:color="auto" w:fill="F7CAAC"/>
          </w:tcPr>
          <w:p w14:paraId="064F62A2" w14:textId="77777777" w:rsidR="0019577E" w:rsidRPr="005B0E94" w:rsidRDefault="0019577E" w:rsidP="0019577E">
            <w:pPr>
              <w:jc w:val="both"/>
              <w:rPr>
                <w:b/>
              </w:rPr>
            </w:pPr>
            <w:r w:rsidRPr="005B0E94">
              <w:rPr>
                <w:b/>
              </w:rPr>
              <w:t>Prerekvizity, korekvizity, ekvivalence</w:t>
            </w:r>
          </w:p>
        </w:tc>
        <w:tc>
          <w:tcPr>
            <w:tcW w:w="6769" w:type="dxa"/>
            <w:gridSpan w:val="7"/>
          </w:tcPr>
          <w:p w14:paraId="2E87A5B6" w14:textId="77777777" w:rsidR="0019577E" w:rsidRPr="005B0E94" w:rsidRDefault="0019577E" w:rsidP="0019577E">
            <w:pPr>
              <w:jc w:val="both"/>
            </w:pPr>
          </w:p>
        </w:tc>
      </w:tr>
      <w:tr w:rsidR="0019577E" w:rsidRPr="005B0E94" w14:paraId="6A06E848" w14:textId="77777777" w:rsidTr="0019577E">
        <w:tc>
          <w:tcPr>
            <w:tcW w:w="3086" w:type="dxa"/>
            <w:shd w:val="clear" w:color="auto" w:fill="F7CAAC"/>
          </w:tcPr>
          <w:p w14:paraId="3545FD76" w14:textId="77777777" w:rsidR="0019577E" w:rsidRPr="005B0E94" w:rsidRDefault="0019577E" w:rsidP="0019577E">
            <w:pPr>
              <w:jc w:val="both"/>
              <w:rPr>
                <w:b/>
              </w:rPr>
            </w:pPr>
            <w:r w:rsidRPr="005B0E94">
              <w:rPr>
                <w:b/>
              </w:rPr>
              <w:t>Způsob ověření studijních výsledků</w:t>
            </w:r>
          </w:p>
        </w:tc>
        <w:tc>
          <w:tcPr>
            <w:tcW w:w="3406" w:type="dxa"/>
            <w:gridSpan w:val="4"/>
          </w:tcPr>
          <w:p w14:paraId="59197048" w14:textId="77777777" w:rsidR="0019577E" w:rsidRPr="005B0E94" w:rsidRDefault="0019577E" w:rsidP="0019577E">
            <w:pPr>
              <w:jc w:val="both"/>
            </w:pPr>
            <w:r>
              <w:t>z</w:t>
            </w:r>
            <w:r w:rsidRPr="005B0E94">
              <w:t>ápočet, zkouška</w:t>
            </w:r>
          </w:p>
        </w:tc>
        <w:tc>
          <w:tcPr>
            <w:tcW w:w="2156" w:type="dxa"/>
            <w:shd w:val="clear" w:color="auto" w:fill="F7CAAC"/>
          </w:tcPr>
          <w:p w14:paraId="3FF560E2" w14:textId="77777777" w:rsidR="0019577E" w:rsidRPr="005B0E94" w:rsidRDefault="0019577E" w:rsidP="0019577E">
            <w:pPr>
              <w:jc w:val="both"/>
              <w:rPr>
                <w:b/>
              </w:rPr>
            </w:pPr>
            <w:r w:rsidRPr="005B0E94">
              <w:rPr>
                <w:b/>
              </w:rPr>
              <w:t>Forma výuky</w:t>
            </w:r>
          </w:p>
        </w:tc>
        <w:tc>
          <w:tcPr>
            <w:tcW w:w="1207" w:type="dxa"/>
            <w:gridSpan w:val="2"/>
          </w:tcPr>
          <w:p w14:paraId="43929911" w14:textId="77777777" w:rsidR="0019577E" w:rsidRPr="005B0E94" w:rsidRDefault="0019577E" w:rsidP="0019577E">
            <w:pPr>
              <w:jc w:val="both"/>
            </w:pPr>
            <w:r>
              <w:t>p</w:t>
            </w:r>
            <w:r w:rsidRPr="005B0E94">
              <w:t>řednáška, seminář</w:t>
            </w:r>
          </w:p>
        </w:tc>
      </w:tr>
      <w:tr w:rsidR="0019577E" w:rsidRPr="005B0E94" w14:paraId="1303F11A" w14:textId="77777777" w:rsidTr="0019577E">
        <w:tc>
          <w:tcPr>
            <w:tcW w:w="3086" w:type="dxa"/>
            <w:shd w:val="clear" w:color="auto" w:fill="F7CAAC"/>
          </w:tcPr>
          <w:p w14:paraId="2609FA75" w14:textId="77777777" w:rsidR="0019577E" w:rsidRPr="005B0E94" w:rsidRDefault="0019577E" w:rsidP="0019577E">
            <w:pPr>
              <w:jc w:val="both"/>
              <w:rPr>
                <w:b/>
              </w:rPr>
            </w:pPr>
            <w:r w:rsidRPr="005B0E94">
              <w:rPr>
                <w:b/>
              </w:rPr>
              <w:t>Forma způsobu ověření studijních výsledků a další požadavky na studenta</w:t>
            </w:r>
          </w:p>
        </w:tc>
        <w:tc>
          <w:tcPr>
            <w:tcW w:w="6769" w:type="dxa"/>
            <w:gridSpan w:val="7"/>
            <w:tcBorders>
              <w:bottom w:val="nil"/>
            </w:tcBorders>
          </w:tcPr>
          <w:p w14:paraId="67DA2E59" w14:textId="77777777" w:rsidR="0019577E" w:rsidRPr="005B0E94" w:rsidRDefault="0019577E" w:rsidP="0019577E">
            <w:pPr>
              <w:jc w:val="both"/>
            </w:pPr>
            <w:r w:rsidRPr="005B0E94">
              <w:t>Způsob zakončení předmětu – zápočet, zkouška</w:t>
            </w:r>
          </w:p>
          <w:p w14:paraId="3830EFFD" w14:textId="77777777" w:rsidR="0019577E" w:rsidRPr="005B0E94" w:rsidRDefault="0019577E" w:rsidP="0019577E">
            <w:pPr>
              <w:jc w:val="both"/>
            </w:pPr>
            <w:r w:rsidRPr="005B0E94">
              <w:t>Požadavky na zápočet - vypracování seminární práce dle požadavků vyučujícího, 80% aktivní účast na seminářích.</w:t>
            </w:r>
          </w:p>
          <w:p w14:paraId="487386B7" w14:textId="77777777" w:rsidR="0019577E" w:rsidRPr="005B0E94" w:rsidRDefault="0019577E" w:rsidP="0019577E">
            <w:pPr>
              <w:jc w:val="both"/>
            </w:pPr>
            <w:r w:rsidRPr="005B0E94">
              <w:t>Požadavky na zkoušku - písemný test s maximálním možným počtem dosažitelných bodů 100 musí být napsán alespoň na 60 %.</w:t>
            </w:r>
          </w:p>
        </w:tc>
      </w:tr>
      <w:tr w:rsidR="0019577E" w:rsidRPr="005B0E94" w14:paraId="0CAA21F6" w14:textId="77777777" w:rsidTr="0019577E">
        <w:trPr>
          <w:trHeight w:val="73"/>
        </w:trPr>
        <w:tc>
          <w:tcPr>
            <w:tcW w:w="9855" w:type="dxa"/>
            <w:gridSpan w:val="8"/>
            <w:tcBorders>
              <w:top w:val="nil"/>
            </w:tcBorders>
          </w:tcPr>
          <w:p w14:paraId="19452506" w14:textId="77777777" w:rsidR="0019577E" w:rsidRPr="005B0E94" w:rsidRDefault="0019577E" w:rsidP="0019577E">
            <w:pPr>
              <w:jc w:val="both"/>
            </w:pPr>
          </w:p>
        </w:tc>
      </w:tr>
      <w:tr w:rsidR="0019577E" w:rsidRPr="005B0E94" w14:paraId="18001FF2" w14:textId="77777777" w:rsidTr="0019577E">
        <w:trPr>
          <w:trHeight w:val="197"/>
        </w:trPr>
        <w:tc>
          <w:tcPr>
            <w:tcW w:w="3086" w:type="dxa"/>
            <w:tcBorders>
              <w:top w:val="nil"/>
            </w:tcBorders>
            <w:shd w:val="clear" w:color="auto" w:fill="F7CAAC"/>
          </w:tcPr>
          <w:p w14:paraId="75E5987B" w14:textId="77777777" w:rsidR="0019577E" w:rsidRPr="005B0E94" w:rsidRDefault="0019577E" w:rsidP="0019577E">
            <w:pPr>
              <w:jc w:val="both"/>
              <w:rPr>
                <w:b/>
              </w:rPr>
            </w:pPr>
            <w:r w:rsidRPr="005B0E94">
              <w:rPr>
                <w:b/>
              </w:rPr>
              <w:t>Garant předmětu</w:t>
            </w:r>
          </w:p>
        </w:tc>
        <w:tc>
          <w:tcPr>
            <w:tcW w:w="6769" w:type="dxa"/>
            <w:gridSpan w:val="7"/>
            <w:tcBorders>
              <w:top w:val="nil"/>
            </w:tcBorders>
          </w:tcPr>
          <w:p w14:paraId="041796C8" w14:textId="77777777" w:rsidR="0019577E" w:rsidRPr="005B0E94" w:rsidRDefault="0019577E" w:rsidP="0019577E">
            <w:pPr>
              <w:jc w:val="both"/>
            </w:pPr>
            <w:r w:rsidRPr="005B0E94">
              <w:t>Ing. Lubor Homolka, Ph.D.</w:t>
            </w:r>
          </w:p>
        </w:tc>
      </w:tr>
      <w:tr w:rsidR="0019577E" w:rsidRPr="005B0E94" w14:paraId="009402B1" w14:textId="77777777" w:rsidTr="0019577E">
        <w:trPr>
          <w:trHeight w:val="243"/>
        </w:trPr>
        <w:tc>
          <w:tcPr>
            <w:tcW w:w="3086" w:type="dxa"/>
            <w:tcBorders>
              <w:top w:val="nil"/>
            </w:tcBorders>
            <w:shd w:val="clear" w:color="auto" w:fill="F7CAAC"/>
          </w:tcPr>
          <w:p w14:paraId="57D63D9C" w14:textId="77777777" w:rsidR="0019577E" w:rsidRPr="005B0E94" w:rsidRDefault="0019577E" w:rsidP="0019577E">
            <w:pPr>
              <w:jc w:val="both"/>
              <w:rPr>
                <w:b/>
              </w:rPr>
            </w:pPr>
            <w:r w:rsidRPr="005B0E94">
              <w:rPr>
                <w:b/>
              </w:rPr>
              <w:t>Zapojení garanta do výuky předmětu</w:t>
            </w:r>
          </w:p>
        </w:tc>
        <w:tc>
          <w:tcPr>
            <w:tcW w:w="6769" w:type="dxa"/>
            <w:gridSpan w:val="7"/>
            <w:tcBorders>
              <w:top w:val="nil"/>
            </w:tcBorders>
          </w:tcPr>
          <w:p w14:paraId="51067A70" w14:textId="77777777" w:rsidR="0019577E" w:rsidRPr="005B0E94" w:rsidRDefault="0019577E" w:rsidP="0019577E">
            <w:pPr>
              <w:jc w:val="both"/>
            </w:pPr>
            <w:r w:rsidRPr="00F60B61">
              <w:t xml:space="preserve">Garant se </w:t>
            </w:r>
            <w:r>
              <w:t>podílí na přednášení v rozsahu 6</w:t>
            </w:r>
            <w:r w:rsidRPr="00F60B61">
              <w:t xml:space="preserve">0 %, dále stanovuje koncepci </w:t>
            </w:r>
            <w:r>
              <w:t>seminářů</w:t>
            </w:r>
            <w:r w:rsidRPr="00F60B61">
              <w:t xml:space="preserve"> a dohlíží na jejich jednotné vedení.</w:t>
            </w:r>
          </w:p>
        </w:tc>
      </w:tr>
      <w:tr w:rsidR="0019577E" w:rsidRPr="005B0E94" w14:paraId="3EB6BC06" w14:textId="77777777" w:rsidTr="0019577E">
        <w:tc>
          <w:tcPr>
            <w:tcW w:w="3086" w:type="dxa"/>
            <w:shd w:val="clear" w:color="auto" w:fill="F7CAAC"/>
          </w:tcPr>
          <w:p w14:paraId="4937F846" w14:textId="77777777" w:rsidR="0019577E" w:rsidRPr="005B0E94" w:rsidRDefault="0019577E" w:rsidP="0019577E">
            <w:pPr>
              <w:jc w:val="both"/>
              <w:rPr>
                <w:b/>
              </w:rPr>
            </w:pPr>
            <w:r w:rsidRPr="005B0E94">
              <w:rPr>
                <w:b/>
              </w:rPr>
              <w:t>Vyučující</w:t>
            </w:r>
          </w:p>
        </w:tc>
        <w:tc>
          <w:tcPr>
            <w:tcW w:w="6769" w:type="dxa"/>
            <w:gridSpan w:val="7"/>
            <w:tcBorders>
              <w:bottom w:val="nil"/>
            </w:tcBorders>
          </w:tcPr>
          <w:p w14:paraId="033C6336" w14:textId="77777777" w:rsidR="0019577E" w:rsidRPr="005B0E94" w:rsidRDefault="0019577E" w:rsidP="0019577E">
            <w:pPr>
              <w:jc w:val="both"/>
            </w:pPr>
            <w:r w:rsidRPr="005B0E94">
              <w:t xml:space="preserve">Ing. Lubor Homolka, Ph.D. – přednášky </w:t>
            </w:r>
            <w:r>
              <w:t>(6</w:t>
            </w:r>
            <w:r w:rsidRPr="005B0E94">
              <w:t>0%</w:t>
            </w:r>
            <w:r>
              <w:t xml:space="preserve">), </w:t>
            </w:r>
            <w:r w:rsidRPr="005B0E94">
              <w:t xml:space="preserve">Mgr. Alena Kolčavová, Ph.D. – přednášky </w:t>
            </w:r>
            <w:r>
              <w:t>(4</w:t>
            </w:r>
            <w:r w:rsidRPr="005B0E94">
              <w:t>0%</w:t>
            </w:r>
            <w:r>
              <w:t>)</w:t>
            </w:r>
          </w:p>
        </w:tc>
      </w:tr>
      <w:tr w:rsidR="0019577E" w:rsidRPr="005B0E94" w14:paraId="643F3F93" w14:textId="77777777" w:rsidTr="0019577E">
        <w:trPr>
          <w:trHeight w:val="78"/>
        </w:trPr>
        <w:tc>
          <w:tcPr>
            <w:tcW w:w="9855" w:type="dxa"/>
            <w:gridSpan w:val="8"/>
            <w:tcBorders>
              <w:top w:val="nil"/>
            </w:tcBorders>
          </w:tcPr>
          <w:p w14:paraId="03580EDF" w14:textId="77777777" w:rsidR="0019577E" w:rsidRPr="005B0E94" w:rsidRDefault="0019577E" w:rsidP="0019577E">
            <w:pPr>
              <w:jc w:val="both"/>
            </w:pPr>
          </w:p>
        </w:tc>
      </w:tr>
      <w:tr w:rsidR="0019577E" w:rsidRPr="005B0E94" w14:paraId="3390480D" w14:textId="77777777" w:rsidTr="0019577E">
        <w:tc>
          <w:tcPr>
            <w:tcW w:w="3086" w:type="dxa"/>
            <w:shd w:val="clear" w:color="auto" w:fill="F7CAAC"/>
          </w:tcPr>
          <w:p w14:paraId="6976DDF1" w14:textId="77777777" w:rsidR="0019577E" w:rsidRPr="005B0E94" w:rsidRDefault="0019577E" w:rsidP="0019577E">
            <w:pPr>
              <w:jc w:val="both"/>
              <w:rPr>
                <w:b/>
              </w:rPr>
            </w:pPr>
            <w:r w:rsidRPr="005B0E94">
              <w:rPr>
                <w:b/>
              </w:rPr>
              <w:t>Stručná anotace předmětu</w:t>
            </w:r>
          </w:p>
        </w:tc>
        <w:tc>
          <w:tcPr>
            <w:tcW w:w="6769" w:type="dxa"/>
            <w:gridSpan w:val="7"/>
            <w:tcBorders>
              <w:bottom w:val="nil"/>
            </w:tcBorders>
          </w:tcPr>
          <w:p w14:paraId="102D43D7" w14:textId="77777777" w:rsidR="0019577E" w:rsidRPr="005B0E94" w:rsidRDefault="0019577E" w:rsidP="0019577E">
            <w:pPr>
              <w:jc w:val="both"/>
            </w:pPr>
          </w:p>
        </w:tc>
      </w:tr>
      <w:tr w:rsidR="0019577E" w:rsidRPr="005B0E94" w14:paraId="06297BC8" w14:textId="77777777" w:rsidTr="0019577E">
        <w:trPr>
          <w:trHeight w:val="3938"/>
        </w:trPr>
        <w:tc>
          <w:tcPr>
            <w:tcW w:w="9855" w:type="dxa"/>
            <w:gridSpan w:val="8"/>
            <w:tcBorders>
              <w:top w:val="nil"/>
              <w:bottom w:val="single" w:sz="12" w:space="0" w:color="auto"/>
            </w:tcBorders>
          </w:tcPr>
          <w:p w14:paraId="4128F65C" w14:textId="77777777" w:rsidR="0019577E" w:rsidRPr="005B0E94" w:rsidRDefault="0019577E" w:rsidP="0019577E">
            <w:pPr>
              <w:jc w:val="both"/>
              <w:rPr>
                <w:color w:val="000000"/>
                <w:shd w:val="clear" w:color="auto" w:fill="FFFFFF"/>
              </w:rPr>
            </w:pPr>
            <w:r w:rsidRPr="005B0E94">
              <w:rPr>
                <w:color w:val="000000"/>
                <w:shd w:val="clear" w:color="auto" w:fill="FFFFFF"/>
              </w:rPr>
              <w:t>Cílem předmětu Risk Management je seznámit studenty s problematikou rozhodování s a řízení rizik. Studenti jsou seznámeni s teorií rozhodovacích procesů s akcentem na rozhodovací procesy za podmínek nejistoty (rizika). Jsou představeny základní nástroje strojového učení a data miningu sloužící ke klasifikačním a obecným regresním úlohám. Demonstrována je též metodika tvorby scénářů s moderní přístupy analytického modelování. Ve druhé části kurzu se studenti zabývají samotnou problematikou řízení rizik. Studenti jsou seznámeni i s řadou prakticky a široce použitelných metod a nástrojů na podporu vícekriteriálního rozhodování. Je kladen důraz na pochopení role risk managera, krizovou komunikaci a v neposlední řadě i na ekonomickou a věcnou podstatu krizí. Student by měl být po absolvování tohoto předmětu schopen vhodným způsobem popsat vybrané finanční (zejména kurzové) i nefinanční rizika (zejména operační), strukturalizovat rozhodovací problém a aplikovat vhodné nástroje pro jeho analýzu. Dále bude student schopen na základě získaných poznatků rozpoznat, vyhodnotit a řídit rizika.</w:t>
            </w:r>
          </w:p>
          <w:p w14:paraId="5B8006E1"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Úvod do studia rizika. Historický vývoj řízení rizika.</w:t>
            </w:r>
          </w:p>
          <w:p w14:paraId="5994CF50"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Moderní nástroje řízení rizik využívající přístupy strojového učení a data miningu.</w:t>
            </w:r>
          </w:p>
          <w:p w14:paraId="3CE20748"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Analýza scénářů. Popis neurčitosti pravděpodobnostními modely. Úvod do Monte Carlo simulací.</w:t>
            </w:r>
          </w:p>
          <w:p w14:paraId="463E191E"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pro řízení finančních rizik, zejména kurzového rizika.</w:t>
            </w:r>
          </w:p>
          <w:p w14:paraId="57566412"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Kvantifikace rizik a tvorba vícekriteriálního matematického modelu.</w:t>
            </w:r>
          </w:p>
          <w:p w14:paraId="2849EE04"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Rozhodovací úlohy v manažerské praxi a jejich klasifikace.</w:t>
            </w:r>
          </w:p>
          <w:p w14:paraId="373CE360"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a metody na podporu manažerského rozhodování.</w:t>
            </w:r>
          </w:p>
          <w:p w14:paraId="35EB9E23"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Metody snižování rizika.</w:t>
            </w:r>
          </w:p>
          <w:p w14:paraId="2B1E6A66"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Krizový management.</w:t>
            </w:r>
          </w:p>
          <w:p w14:paraId="48E4A20C"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Praktické přístupy k řízení rizika.</w:t>
            </w:r>
          </w:p>
        </w:tc>
      </w:tr>
      <w:tr w:rsidR="0019577E" w:rsidRPr="005B0E94" w14:paraId="2C9718A3" w14:textId="77777777" w:rsidTr="0019577E">
        <w:trPr>
          <w:trHeight w:val="265"/>
        </w:trPr>
        <w:tc>
          <w:tcPr>
            <w:tcW w:w="3653" w:type="dxa"/>
            <w:gridSpan w:val="2"/>
            <w:tcBorders>
              <w:top w:val="nil"/>
            </w:tcBorders>
            <w:shd w:val="clear" w:color="auto" w:fill="F7CAAC"/>
          </w:tcPr>
          <w:p w14:paraId="007E5DD5" w14:textId="77777777" w:rsidR="0019577E" w:rsidRPr="005B0E94" w:rsidRDefault="0019577E" w:rsidP="0019577E">
            <w:pPr>
              <w:jc w:val="both"/>
            </w:pPr>
            <w:r w:rsidRPr="005B0E94">
              <w:rPr>
                <w:b/>
              </w:rPr>
              <w:t>Studijní literatura a studijní pomůcky</w:t>
            </w:r>
          </w:p>
        </w:tc>
        <w:tc>
          <w:tcPr>
            <w:tcW w:w="6202" w:type="dxa"/>
            <w:gridSpan w:val="6"/>
            <w:tcBorders>
              <w:top w:val="nil"/>
              <w:bottom w:val="nil"/>
            </w:tcBorders>
          </w:tcPr>
          <w:p w14:paraId="0AE2745F" w14:textId="77777777" w:rsidR="0019577E" w:rsidRPr="005B0E94" w:rsidRDefault="0019577E" w:rsidP="0019577E">
            <w:pPr>
              <w:jc w:val="both"/>
            </w:pPr>
          </w:p>
        </w:tc>
      </w:tr>
      <w:tr w:rsidR="0019577E" w:rsidRPr="005B0E94" w14:paraId="57C6175B" w14:textId="77777777" w:rsidTr="0019577E">
        <w:trPr>
          <w:trHeight w:val="1497"/>
        </w:trPr>
        <w:tc>
          <w:tcPr>
            <w:tcW w:w="9855" w:type="dxa"/>
            <w:gridSpan w:val="8"/>
            <w:tcBorders>
              <w:top w:val="nil"/>
            </w:tcBorders>
          </w:tcPr>
          <w:p w14:paraId="3B98E611" w14:textId="77777777" w:rsidR="0019577E" w:rsidRPr="005B0E94" w:rsidRDefault="0019577E" w:rsidP="0019577E">
            <w:pPr>
              <w:jc w:val="both"/>
              <w:rPr>
                <w:b/>
              </w:rPr>
            </w:pPr>
            <w:r w:rsidRPr="005B0E94">
              <w:rPr>
                <w:b/>
              </w:rPr>
              <w:t>Povinná literatura</w:t>
            </w:r>
          </w:p>
          <w:p w14:paraId="73BEE8E3" w14:textId="77777777" w:rsidR="0019577E" w:rsidRPr="00E12BB3" w:rsidRDefault="0019577E" w:rsidP="0019577E">
            <w:pPr>
              <w:jc w:val="both"/>
              <w:rPr>
                <w:rStyle w:val="Hypertextovodkaz"/>
                <w:color w:val="auto"/>
                <w:u w:val="none"/>
              </w:rPr>
            </w:pPr>
            <w:r>
              <w:t xml:space="preserve">JAMES, G., WITTEN, D., HASTIE, T., TIBISHIRANI, R. </w:t>
            </w:r>
            <w:r w:rsidRPr="00BD1A32">
              <w:rPr>
                <w:i/>
              </w:rPr>
              <w:t>An introduction to statistical learning: with applications in R</w:t>
            </w:r>
            <w:r>
              <w:rPr>
                <w:i/>
              </w:rPr>
              <w:t>.</w:t>
            </w:r>
            <w:r>
              <w:t xml:space="preserve"> </w:t>
            </w:r>
            <w:r w:rsidRPr="00E12BB3">
              <w:t xml:space="preserve">New York: Springer, 2015. </w:t>
            </w:r>
            <w:r w:rsidRPr="00E12BB3">
              <w:rPr>
                <w:lang w:val="en"/>
              </w:rPr>
              <w:t>ISBN 978-1-4614-7138-7</w:t>
            </w:r>
            <w:r w:rsidRPr="00E12BB3">
              <w:t xml:space="preserve">. Dostupné z: </w:t>
            </w:r>
            <w:hyperlink r:id="rId19" w:history="1">
              <w:r w:rsidRPr="00E12BB3">
                <w:rPr>
                  <w:rStyle w:val="Hypertextovodkaz"/>
                  <w:color w:val="auto"/>
                  <w:u w:val="none"/>
                </w:rPr>
                <w:t>http://wwwbcf.usc.edu/~gareth/ISL/</w:t>
              </w:r>
            </w:hyperlink>
            <w:r w:rsidRPr="00E12BB3">
              <w:rPr>
                <w:rStyle w:val="Hypertextovodkaz"/>
                <w:color w:val="auto"/>
                <w:u w:val="none"/>
              </w:rPr>
              <w:t>.</w:t>
            </w:r>
          </w:p>
          <w:p w14:paraId="7DF9325D" w14:textId="77777777" w:rsidR="0019577E" w:rsidRPr="00E12BB3" w:rsidRDefault="0019577E" w:rsidP="0019577E">
            <w:pPr>
              <w:jc w:val="both"/>
              <w:rPr>
                <w:rStyle w:val="Hypertextovodkaz"/>
                <w:color w:val="auto"/>
                <w:u w:val="none"/>
              </w:rPr>
            </w:pPr>
            <w:r w:rsidRPr="00E12BB3">
              <w:rPr>
                <w:rStyle w:val="Hypertextovodkaz"/>
                <w:color w:val="auto"/>
                <w:u w:val="none"/>
              </w:rPr>
              <w:t xml:space="preserve">JONES, T. T. </w:t>
            </w:r>
            <w:r w:rsidRPr="00E12BB3">
              <w:rPr>
                <w:rStyle w:val="Hypertextovodkaz"/>
                <w:i/>
                <w:color w:val="auto"/>
                <w:u w:val="none"/>
              </w:rPr>
              <w:t>Business economics and managerial decision making</w:t>
            </w:r>
            <w:r w:rsidRPr="00E12BB3">
              <w:rPr>
                <w:rStyle w:val="Hypertextovodkaz"/>
                <w:color w:val="auto"/>
                <w:u w:val="none"/>
              </w:rPr>
              <w:t>. Southern Gate, Chichester, West Sussex, England: John Wiley, 2004, 570 s. ISBN 0471486744.</w:t>
            </w:r>
          </w:p>
          <w:p w14:paraId="5C0E1B2F" w14:textId="77777777" w:rsidR="0019577E" w:rsidRPr="0073489C" w:rsidRDefault="0019577E" w:rsidP="0019577E">
            <w:pPr>
              <w:jc w:val="both"/>
            </w:pPr>
            <w:r w:rsidRPr="00136F64">
              <w:t xml:space="preserve">WATSON, Michael a Derek NELSON. </w:t>
            </w:r>
            <w:r w:rsidRPr="00136F64">
              <w:rPr>
                <w:i/>
              </w:rPr>
              <w:t>Managerial analytics: an applied guide to principles, methods, tools, and best practices.</w:t>
            </w:r>
            <w:r w:rsidRPr="00136F64">
              <w:t xml:space="preserve"> Upper Sadd</w:t>
            </w:r>
            <w:r>
              <w:t xml:space="preserve">le River, New Jersey: Pearson, </w:t>
            </w:r>
            <w:r w:rsidRPr="00136F64">
              <w:t>2014, 236 s. ISBN 978-0-13340742-6.</w:t>
            </w:r>
          </w:p>
          <w:p w14:paraId="2435CE97" w14:textId="77777777" w:rsidR="0019577E" w:rsidRPr="00E12BB3" w:rsidRDefault="0019577E" w:rsidP="0019577E">
            <w:pPr>
              <w:jc w:val="both"/>
              <w:rPr>
                <w:b/>
              </w:rPr>
            </w:pPr>
            <w:r w:rsidRPr="00E12BB3">
              <w:rPr>
                <w:b/>
              </w:rPr>
              <w:t>Doporučená literatura</w:t>
            </w:r>
          </w:p>
          <w:p w14:paraId="3F433BA4" w14:textId="77777777" w:rsidR="0019577E" w:rsidRPr="00E12BB3" w:rsidRDefault="0019577E" w:rsidP="0019577E">
            <w:pPr>
              <w:jc w:val="both"/>
              <w:rPr>
                <w:shd w:val="clear" w:color="auto" w:fill="FFFFFF"/>
              </w:rPr>
            </w:pPr>
            <w:r w:rsidRPr="00E12BB3">
              <w:rPr>
                <w:shd w:val="clear" w:color="auto" w:fill="FFFFFF"/>
              </w:rPr>
              <w:t>WITTEN, I. H. </w:t>
            </w:r>
            <w:r w:rsidRPr="00E12BB3">
              <w:rPr>
                <w:i/>
                <w:iCs/>
                <w:shd w:val="clear" w:color="auto" w:fill="FFFFFF"/>
              </w:rPr>
              <w:t>Data mining: practical machine learning tools and techniques</w:t>
            </w:r>
            <w:r w:rsidRPr="00E12BB3">
              <w:rPr>
                <w:shd w:val="clear" w:color="auto" w:fill="FFFFFF"/>
              </w:rPr>
              <w:t>. Fourth Edition. Amsterdam: Elsevier, 2017. ISBN 9780128042915.</w:t>
            </w:r>
          </w:p>
          <w:p w14:paraId="1153D2AE" w14:textId="77777777" w:rsidR="0019577E" w:rsidRPr="005B0E94" w:rsidRDefault="0019577E" w:rsidP="0019577E">
            <w:pPr>
              <w:jc w:val="both"/>
            </w:pPr>
            <w:r w:rsidRPr="00E12BB3">
              <w:t xml:space="preserve">LINDAUER, R. </w:t>
            </w:r>
            <w:r w:rsidRPr="00E12BB3">
              <w:rPr>
                <w:i/>
              </w:rPr>
              <w:t>Modern risk management remarks</w:t>
            </w:r>
            <w:r w:rsidRPr="00E12BB3">
              <w:t>. Prague: Oeconomica, nakladatelství VŠE, 2017, 97 s. ISBN 978-80-245-2206-7.</w:t>
            </w:r>
          </w:p>
        </w:tc>
      </w:tr>
      <w:tr w:rsidR="0019577E" w:rsidRPr="005B0E94" w14:paraId="34746755" w14:textId="77777777" w:rsidTr="0019577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57AD619" w14:textId="77777777" w:rsidR="0019577E" w:rsidRPr="005B0E94" w:rsidRDefault="0019577E" w:rsidP="0019577E">
            <w:pPr>
              <w:jc w:val="center"/>
              <w:rPr>
                <w:b/>
              </w:rPr>
            </w:pPr>
            <w:r w:rsidRPr="005B0E94">
              <w:rPr>
                <w:b/>
              </w:rPr>
              <w:t>Informace ke kombinované nebo distanční formě</w:t>
            </w:r>
          </w:p>
        </w:tc>
      </w:tr>
      <w:tr w:rsidR="0019577E" w:rsidRPr="005B0E94" w14:paraId="6160772E" w14:textId="77777777" w:rsidTr="0019577E">
        <w:tc>
          <w:tcPr>
            <w:tcW w:w="4787" w:type="dxa"/>
            <w:gridSpan w:val="3"/>
            <w:tcBorders>
              <w:top w:val="single" w:sz="2" w:space="0" w:color="auto"/>
            </w:tcBorders>
            <w:shd w:val="clear" w:color="auto" w:fill="F7CAAC"/>
          </w:tcPr>
          <w:p w14:paraId="70ACF115" w14:textId="77777777" w:rsidR="0019577E" w:rsidRPr="005B0E94" w:rsidRDefault="0019577E" w:rsidP="0019577E">
            <w:pPr>
              <w:jc w:val="both"/>
            </w:pPr>
            <w:r w:rsidRPr="005B0E94">
              <w:rPr>
                <w:b/>
              </w:rPr>
              <w:t>Rozsah konzultací (soustředění)</w:t>
            </w:r>
          </w:p>
        </w:tc>
        <w:tc>
          <w:tcPr>
            <w:tcW w:w="889" w:type="dxa"/>
            <w:tcBorders>
              <w:top w:val="single" w:sz="2" w:space="0" w:color="auto"/>
            </w:tcBorders>
          </w:tcPr>
          <w:p w14:paraId="35A99E3A" w14:textId="134B6A57" w:rsidR="0019577E" w:rsidRPr="005B0E94" w:rsidRDefault="0019577E" w:rsidP="0019577E">
            <w:pPr>
              <w:jc w:val="both"/>
            </w:pPr>
          </w:p>
        </w:tc>
        <w:tc>
          <w:tcPr>
            <w:tcW w:w="4179" w:type="dxa"/>
            <w:gridSpan w:val="4"/>
            <w:tcBorders>
              <w:top w:val="single" w:sz="2" w:space="0" w:color="auto"/>
            </w:tcBorders>
            <w:shd w:val="clear" w:color="auto" w:fill="F7CAAC"/>
          </w:tcPr>
          <w:p w14:paraId="4727EA9E" w14:textId="77777777" w:rsidR="0019577E" w:rsidRPr="005B0E94" w:rsidRDefault="0019577E" w:rsidP="0019577E">
            <w:pPr>
              <w:jc w:val="both"/>
              <w:rPr>
                <w:b/>
              </w:rPr>
            </w:pPr>
            <w:r w:rsidRPr="005B0E94">
              <w:rPr>
                <w:b/>
              </w:rPr>
              <w:t xml:space="preserve">hodin </w:t>
            </w:r>
          </w:p>
        </w:tc>
      </w:tr>
      <w:tr w:rsidR="0019577E" w:rsidRPr="005B0E94" w14:paraId="552BA71E" w14:textId="77777777" w:rsidTr="0019577E">
        <w:tc>
          <w:tcPr>
            <w:tcW w:w="9855" w:type="dxa"/>
            <w:gridSpan w:val="8"/>
            <w:shd w:val="clear" w:color="auto" w:fill="F7CAAC"/>
          </w:tcPr>
          <w:p w14:paraId="4CC8FA00" w14:textId="77777777" w:rsidR="0019577E" w:rsidRPr="005B0E94" w:rsidRDefault="0019577E" w:rsidP="0019577E">
            <w:pPr>
              <w:jc w:val="both"/>
              <w:rPr>
                <w:b/>
              </w:rPr>
            </w:pPr>
            <w:r w:rsidRPr="005B0E94">
              <w:rPr>
                <w:b/>
              </w:rPr>
              <w:t>Informace o způsobu kontaktu s vyučujícím</w:t>
            </w:r>
          </w:p>
        </w:tc>
      </w:tr>
      <w:tr w:rsidR="0019577E" w:rsidRPr="005B0E94" w14:paraId="38112492" w14:textId="77777777" w:rsidTr="0019577E">
        <w:trPr>
          <w:trHeight w:val="740"/>
        </w:trPr>
        <w:tc>
          <w:tcPr>
            <w:tcW w:w="9855" w:type="dxa"/>
            <w:gridSpan w:val="8"/>
          </w:tcPr>
          <w:p w14:paraId="06B710EE" w14:textId="77777777" w:rsidR="0019577E" w:rsidRPr="005B0E94" w:rsidRDefault="0019577E" w:rsidP="0019577E">
            <w:pPr>
              <w:jc w:val="both"/>
            </w:pPr>
            <w:r w:rsidRPr="005B0E9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FDEF0E8" w14:textId="36CCCAE6"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E0D58" w14:paraId="6A445221" w14:textId="77777777" w:rsidTr="00F60B61">
        <w:tc>
          <w:tcPr>
            <w:tcW w:w="9855" w:type="dxa"/>
            <w:gridSpan w:val="8"/>
            <w:tcBorders>
              <w:bottom w:val="double" w:sz="4" w:space="0" w:color="auto"/>
            </w:tcBorders>
            <w:shd w:val="clear" w:color="auto" w:fill="BDD6EE"/>
          </w:tcPr>
          <w:p w14:paraId="44CF92EC" w14:textId="77777777" w:rsidR="001E0D58" w:rsidRDefault="001E0D58" w:rsidP="00F60B61">
            <w:pPr>
              <w:jc w:val="both"/>
              <w:rPr>
                <w:b/>
                <w:sz w:val="28"/>
              </w:rPr>
            </w:pPr>
            <w:r>
              <w:br w:type="page"/>
            </w:r>
            <w:r>
              <w:rPr>
                <w:b/>
                <w:sz w:val="28"/>
              </w:rPr>
              <w:t>B-III – Charakteristika studijního předmětu</w:t>
            </w:r>
          </w:p>
        </w:tc>
      </w:tr>
      <w:tr w:rsidR="001E0D58" w14:paraId="05C79849" w14:textId="77777777" w:rsidTr="00F60B61">
        <w:tc>
          <w:tcPr>
            <w:tcW w:w="3086" w:type="dxa"/>
            <w:tcBorders>
              <w:top w:val="double" w:sz="4" w:space="0" w:color="auto"/>
            </w:tcBorders>
            <w:shd w:val="clear" w:color="auto" w:fill="F7CAAC"/>
          </w:tcPr>
          <w:p w14:paraId="5A0FB97E" w14:textId="77777777" w:rsidR="001E0D58" w:rsidRDefault="001E0D58" w:rsidP="00F60B61">
            <w:pPr>
              <w:jc w:val="both"/>
              <w:rPr>
                <w:b/>
              </w:rPr>
            </w:pPr>
            <w:r>
              <w:rPr>
                <w:b/>
              </w:rPr>
              <w:t>Název studijního předmětu</w:t>
            </w:r>
          </w:p>
        </w:tc>
        <w:tc>
          <w:tcPr>
            <w:tcW w:w="6769" w:type="dxa"/>
            <w:gridSpan w:val="7"/>
            <w:tcBorders>
              <w:top w:val="double" w:sz="4" w:space="0" w:color="auto"/>
            </w:tcBorders>
          </w:tcPr>
          <w:p w14:paraId="284BFA21" w14:textId="5AF377F1" w:rsidR="001E0D58" w:rsidRDefault="0019577E" w:rsidP="00F60B61">
            <w:pPr>
              <w:jc w:val="both"/>
            </w:pPr>
            <w:r>
              <w:rPr>
                <w:color w:val="000000"/>
                <w:shd w:val="clear" w:color="auto" w:fill="FFFFFF"/>
                <w:lang w:val="en-GB"/>
              </w:rPr>
              <w:t>Basic of Law</w:t>
            </w:r>
          </w:p>
        </w:tc>
      </w:tr>
      <w:tr w:rsidR="001E0D58" w14:paraId="7B996B44" w14:textId="77777777" w:rsidTr="00F60B61">
        <w:tc>
          <w:tcPr>
            <w:tcW w:w="3086" w:type="dxa"/>
            <w:shd w:val="clear" w:color="auto" w:fill="F7CAAC"/>
          </w:tcPr>
          <w:p w14:paraId="5529E942" w14:textId="77777777" w:rsidR="001E0D58" w:rsidRDefault="001E0D58" w:rsidP="00F60B61">
            <w:pPr>
              <w:jc w:val="both"/>
              <w:rPr>
                <w:b/>
              </w:rPr>
            </w:pPr>
            <w:r>
              <w:rPr>
                <w:b/>
              </w:rPr>
              <w:t>Typ předmětu</w:t>
            </w:r>
          </w:p>
        </w:tc>
        <w:tc>
          <w:tcPr>
            <w:tcW w:w="3406" w:type="dxa"/>
            <w:gridSpan w:val="4"/>
          </w:tcPr>
          <w:p w14:paraId="43E6606B" w14:textId="07B1A8D7" w:rsidR="001E0D58" w:rsidRDefault="009E5902" w:rsidP="00CD54C4">
            <w:pPr>
              <w:jc w:val="both"/>
            </w:pPr>
            <w:r>
              <w:t>p</w:t>
            </w:r>
            <w:r w:rsidR="001E0D58">
              <w:t>ovinný „P“</w:t>
            </w:r>
          </w:p>
        </w:tc>
        <w:tc>
          <w:tcPr>
            <w:tcW w:w="2695" w:type="dxa"/>
            <w:gridSpan w:val="2"/>
            <w:shd w:val="clear" w:color="auto" w:fill="F7CAAC"/>
          </w:tcPr>
          <w:p w14:paraId="780DC1BC" w14:textId="77777777" w:rsidR="001E0D58" w:rsidRDefault="001E0D58" w:rsidP="00F60B61">
            <w:pPr>
              <w:jc w:val="both"/>
            </w:pPr>
            <w:r>
              <w:rPr>
                <w:b/>
              </w:rPr>
              <w:t>doporučený ročník / semestr</w:t>
            </w:r>
          </w:p>
        </w:tc>
        <w:tc>
          <w:tcPr>
            <w:tcW w:w="668" w:type="dxa"/>
          </w:tcPr>
          <w:p w14:paraId="42CE3378" w14:textId="77777777" w:rsidR="001E0D58" w:rsidRDefault="001E0D58" w:rsidP="00F60B61">
            <w:pPr>
              <w:jc w:val="both"/>
            </w:pPr>
            <w:r>
              <w:t>2/Z</w:t>
            </w:r>
          </w:p>
        </w:tc>
      </w:tr>
      <w:tr w:rsidR="001E0D58" w14:paraId="5F63FE8C" w14:textId="77777777" w:rsidTr="00F60B61">
        <w:tc>
          <w:tcPr>
            <w:tcW w:w="3086" w:type="dxa"/>
            <w:shd w:val="clear" w:color="auto" w:fill="F7CAAC"/>
          </w:tcPr>
          <w:p w14:paraId="47B50664" w14:textId="77777777" w:rsidR="001E0D58" w:rsidRDefault="001E0D58" w:rsidP="00F60B61">
            <w:pPr>
              <w:jc w:val="both"/>
              <w:rPr>
                <w:b/>
              </w:rPr>
            </w:pPr>
            <w:r>
              <w:rPr>
                <w:b/>
              </w:rPr>
              <w:t>Rozsah studijního předmětu</w:t>
            </w:r>
          </w:p>
        </w:tc>
        <w:tc>
          <w:tcPr>
            <w:tcW w:w="1701" w:type="dxa"/>
            <w:gridSpan w:val="2"/>
          </w:tcPr>
          <w:p w14:paraId="06C2F962" w14:textId="77777777" w:rsidR="001E0D58" w:rsidRDefault="001E0D58" w:rsidP="00F60B61">
            <w:pPr>
              <w:jc w:val="both"/>
            </w:pPr>
            <w:r>
              <w:t>26p + 13s</w:t>
            </w:r>
          </w:p>
        </w:tc>
        <w:tc>
          <w:tcPr>
            <w:tcW w:w="889" w:type="dxa"/>
            <w:shd w:val="clear" w:color="auto" w:fill="F7CAAC"/>
          </w:tcPr>
          <w:p w14:paraId="00E5C9EC" w14:textId="77777777" w:rsidR="001E0D58" w:rsidRDefault="001E0D58" w:rsidP="00F60B61">
            <w:pPr>
              <w:jc w:val="both"/>
              <w:rPr>
                <w:b/>
              </w:rPr>
            </w:pPr>
            <w:r>
              <w:rPr>
                <w:b/>
              </w:rPr>
              <w:t xml:space="preserve">hod. </w:t>
            </w:r>
          </w:p>
        </w:tc>
        <w:tc>
          <w:tcPr>
            <w:tcW w:w="816" w:type="dxa"/>
          </w:tcPr>
          <w:p w14:paraId="0A800162" w14:textId="77777777" w:rsidR="001E0D58" w:rsidRDefault="001E0D58" w:rsidP="00F60B61">
            <w:pPr>
              <w:jc w:val="both"/>
            </w:pPr>
            <w:r>
              <w:t>39</w:t>
            </w:r>
          </w:p>
        </w:tc>
        <w:tc>
          <w:tcPr>
            <w:tcW w:w="2156" w:type="dxa"/>
            <w:shd w:val="clear" w:color="auto" w:fill="F7CAAC"/>
          </w:tcPr>
          <w:p w14:paraId="6BC1CB3E" w14:textId="77777777" w:rsidR="001E0D58" w:rsidRDefault="001E0D58" w:rsidP="00F60B61">
            <w:pPr>
              <w:jc w:val="both"/>
              <w:rPr>
                <w:b/>
              </w:rPr>
            </w:pPr>
            <w:r>
              <w:rPr>
                <w:b/>
              </w:rPr>
              <w:t>kreditů</w:t>
            </w:r>
          </w:p>
        </w:tc>
        <w:tc>
          <w:tcPr>
            <w:tcW w:w="1207" w:type="dxa"/>
            <w:gridSpan w:val="2"/>
          </w:tcPr>
          <w:p w14:paraId="049EE92C" w14:textId="77777777" w:rsidR="001E0D58" w:rsidRDefault="001E0D58" w:rsidP="00F60B61">
            <w:pPr>
              <w:jc w:val="both"/>
            </w:pPr>
            <w:r>
              <w:t>4</w:t>
            </w:r>
          </w:p>
        </w:tc>
      </w:tr>
      <w:tr w:rsidR="001E0D58" w14:paraId="6C4A0406" w14:textId="77777777" w:rsidTr="00F60B61">
        <w:tc>
          <w:tcPr>
            <w:tcW w:w="3086" w:type="dxa"/>
            <w:shd w:val="clear" w:color="auto" w:fill="F7CAAC"/>
          </w:tcPr>
          <w:p w14:paraId="1A29183A" w14:textId="77777777" w:rsidR="001E0D58" w:rsidRDefault="001E0D58" w:rsidP="00F60B61">
            <w:pPr>
              <w:jc w:val="both"/>
              <w:rPr>
                <w:b/>
                <w:sz w:val="22"/>
              </w:rPr>
            </w:pPr>
            <w:r>
              <w:rPr>
                <w:b/>
              </w:rPr>
              <w:t>Prerekvizity, korekvizity, ekvivalence</w:t>
            </w:r>
          </w:p>
        </w:tc>
        <w:tc>
          <w:tcPr>
            <w:tcW w:w="6769" w:type="dxa"/>
            <w:gridSpan w:val="7"/>
          </w:tcPr>
          <w:p w14:paraId="35933AF8" w14:textId="77777777" w:rsidR="001E0D58" w:rsidRDefault="001E0D58" w:rsidP="00F60B61">
            <w:pPr>
              <w:jc w:val="both"/>
            </w:pPr>
          </w:p>
        </w:tc>
      </w:tr>
      <w:tr w:rsidR="001E0D58" w14:paraId="779A0AB8" w14:textId="77777777" w:rsidTr="00F60B61">
        <w:tc>
          <w:tcPr>
            <w:tcW w:w="3086" w:type="dxa"/>
            <w:shd w:val="clear" w:color="auto" w:fill="F7CAAC"/>
          </w:tcPr>
          <w:p w14:paraId="6E894267" w14:textId="77777777" w:rsidR="001E0D58" w:rsidRDefault="001E0D58" w:rsidP="00F60B61">
            <w:pPr>
              <w:jc w:val="both"/>
              <w:rPr>
                <w:b/>
              </w:rPr>
            </w:pPr>
            <w:r>
              <w:rPr>
                <w:b/>
              </w:rPr>
              <w:t>Způsob ověření studijních výsledků</w:t>
            </w:r>
          </w:p>
        </w:tc>
        <w:tc>
          <w:tcPr>
            <w:tcW w:w="3406" w:type="dxa"/>
            <w:gridSpan w:val="4"/>
          </w:tcPr>
          <w:p w14:paraId="22C55CBC" w14:textId="53E42B8F" w:rsidR="001E0D58" w:rsidRDefault="001E0D58" w:rsidP="00F60B61">
            <w:pPr>
              <w:jc w:val="both"/>
            </w:pPr>
            <w:r>
              <w:t>zápočet, zkouška</w:t>
            </w:r>
          </w:p>
        </w:tc>
        <w:tc>
          <w:tcPr>
            <w:tcW w:w="2156" w:type="dxa"/>
            <w:shd w:val="clear" w:color="auto" w:fill="F7CAAC"/>
          </w:tcPr>
          <w:p w14:paraId="088360C2" w14:textId="77777777" w:rsidR="001E0D58" w:rsidRDefault="001E0D58" w:rsidP="00F60B61">
            <w:pPr>
              <w:jc w:val="both"/>
              <w:rPr>
                <w:b/>
              </w:rPr>
            </w:pPr>
            <w:r>
              <w:rPr>
                <w:b/>
              </w:rPr>
              <w:t>Forma výuky</w:t>
            </w:r>
          </w:p>
        </w:tc>
        <w:tc>
          <w:tcPr>
            <w:tcW w:w="1207" w:type="dxa"/>
            <w:gridSpan w:val="2"/>
          </w:tcPr>
          <w:p w14:paraId="33239864" w14:textId="769467F4" w:rsidR="001E0D58" w:rsidRDefault="001E0D58" w:rsidP="00F60B61">
            <w:pPr>
              <w:jc w:val="both"/>
            </w:pPr>
            <w:r>
              <w:t>přednáška, seminář</w:t>
            </w:r>
          </w:p>
        </w:tc>
      </w:tr>
      <w:tr w:rsidR="001E0D58" w14:paraId="72C959B3" w14:textId="77777777" w:rsidTr="00F60B61">
        <w:tc>
          <w:tcPr>
            <w:tcW w:w="3086" w:type="dxa"/>
            <w:shd w:val="clear" w:color="auto" w:fill="F7CAAC"/>
          </w:tcPr>
          <w:p w14:paraId="6B9A1F3D" w14:textId="77777777" w:rsidR="001E0D58" w:rsidRDefault="001E0D58" w:rsidP="00F60B61">
            <w:pPr>
              <w:jc w:val="both"/>
              <w:rPr>
                <w:b/>
              </w:rPr>
            </w:pPr>
            <w:r>
              <w:rPr>
                <w:b/>
              </w:rPr>
              <w:t>Forma způsobu ověření studijních výsledků a další požadavky na studenta</w:t>
            </w:r>
          </w:p>
        </w:tc>
        <w:tc>
          <w:tcPr>
            <w:tcW w:w="6769" w:type="dxa"/>
            <w:gridSpan w:val="7"/>
            <w:tcBorders>
              <w:bottom w:val="nil"/>
            </w:tcBorders>
          </w:tcPr>
          <w:p w14:paraId="3CC87E0E" w14:textId="77777777" w:rsidR="001E0D58" w:rsidRDefault="001E0D58" w:rsidP="001E0D58">
            <w:r w:rsidRPr="0095136E">
              <w:t xml:space="preserve">Způsob zakončení předmětu </w:t>
            </w:r>
            <w:r>
              <w:t>–</w:t>
            </w:r>
            <w:r w:rsidRPr="0095136E">
              <w:t xml:space="preserve"> </w:t>
            </w:r>
            <w:r>
              <w:t xml:space="preserve">zápočet, </w:t>
            </w:r>
            <w:r w:rsidRPr="0095136E">
              <w:t>zkouška</w:t>
            </w:r>
          </w:p>
          <w:p w14:paraId="12AD64AB" w14:textId="441FC08E" w:rsidR="001E0D58" w:rsidRDefault="001E0D58" w:rsidP="00F60B61">
            <w:pPr>
              <w:jc w:val="both"/>
              <w:rPr>
                <w:color w:val="000000"/>
              </w:rPr>
            </w:pPr>
            <w:r>
              <w:t xml:space="preserve">Požadavky na zápočet - účast na seminářích z 80 %, aktivní účast na seminářích, teoretické znalosti, </w:t>
            </w:r>
            <w:r w:rsidR="00CD54C4">
              <w:t>znalost a základní orientace v systému práva a základních právních principech</w:t>
            </w:r>
          </w:p>
          <w:p w14:paraId="20FBB131" w14:textId="4D8C210A" w:rsidR="001E0D58" w:rsidRDefault="001E0D58" w:rsidP="00CD54C4">
            <w:pPr>
              <w:jc w:val="both"/>
            </w:pPr>
            <w:r>
              <w:rPr>
                <w:color w:val="000000"/>
              </w:rPr>
              <w:t xml:space="preserve">Požadavky ke zkoušce - </w:t>
            </w:r>
            <w:r w:rsidR="00CD54C4">
              <w:t>prezentace vybraného případu, kompilace eseje</w:t>
            </w:r>
          </w:p>
        </w:tc>
      </w:tr>
      <w:tr w:rsidR="001E0D58" w14:paraId="0B4A239F" w14:textId="77777777" w:rsidTr="00F60B61">
        <w:trPr>
          <w:trHeight w:val="252"/>
        </w:trPr>
        <w:tc>
          <w:tcPr>
            <w:tcW w:w="9855" w:type="dxa"/>
            <w:gridSpan w:val="8"/>
            <w:tcBorders>
              <w:top w:val="nil"/>
            </w:tcBorders>
          </w:tcPr>
          <w:p w14:paraId="31830B02" w14:textId="13DC5B92" w:rsidR="001E0D58" w:rsidRDefault="001E0D58" w:rsidP="00CD54C4">
            <w:pPr>
              <w:jc w:val="both"/>
            </w:pPr>
          </w:p>
        </w:tc>
      </w:tr>
      <w:tr w:rsidR="001E0D58" w14:paraId="68BC1A28" w14:textId="77777777" w:rsidTr="00F60B61">
        <w:trPr>
          <w:trHeight w:val="197"/>
        </w:trPr>
        <w:tc>
          <w:tcPr>
            <w:tcW w:w="3086" w:type="dxa"/>
            <w:tcBorders>
              <w:top w:val="nil"/>
            </w:tcBorders>
            <w:shd w:val="clear" w:color="auto" w:fill="F7CAAC"/>
          </w:tcPr>
          <w:p w14:paraId="364540B6" w14:textId="77777777" w:rsidR="001E0D58" w:rsidRDefault="001E0D58" w:rsidP="00F60B61">
            <w:pPr>
              <w:jc w:val="both"/>
              <w:rPr>
                <w:b/>
              </w:rPr>
            </w:pPr>
            <w:r>
              <w:rPr>
                <w:b/>
              </w:rPr>
              <w:t>Garant předmětu</w:t>
            </w:r>
          </w:p>
        </w:tc>
        <w:tc>
          <w:tcPr>
            <w:tcW w:w="6769" w:type="dxa"/>
            <w:gridSpan w:val="7"/>
            <w:tcBorders>
              <w:top w:val="nil"/>
            </w:tcBorders>
          </w:tcPr>
          <w:p w14:paraId="19D05791" w14:textId="7578C475" w:rsidR="001E0D58" w:rsidRDefault="00CD54C4" w:rsidP="00F60B61">
            <w:pPr>
              <w:jc w:val="both"/>
            </w:pPr>
            <w:r w:rsidRPr="00A64388">
              <w:t>JUDr. Jiří Zicha, Ph.D.</w:t>
            </w:r>
          </w:p>
        </w:tc>
      </w:tr>
      <w:tr w:rsidR="001E0D58" w14:paraId="14CFFF65" w14:textId="77777777" w:rsidTr="00F60B61">
        <w:trPr>
          <w:trHeight w:val="243"/>
        </w:trPr>
        <w:tc>
          <w:tcPr>
            <w:tcW w:w="3086" w:type="dxa"/>
            <w:tcBorders>
              <w:top w:val="nil"/>
            </w:tcBorders>
            <w:shd w:val="clear" w:color="auto" w:fill="F7CAAC"/>
          </w:tcPr>
          <w:p w14:paraId="1344717C" w14:textId="77777777" w:rsidR="001E0D58" w:rsidRDefault="001E0D58" w:rsidP="00F60B61">
            <w:pPr>
              <w:jc w:val="both"/>
              <w:rPr>
                <w:b/>
              </w:rPr>
            </w:pPr>
            <w:r>
              <w:rPr>
                <w:b/>
              </w:rPr>
              <w:t>Zapojení garanta do výuky předmětu</w:t>
            </w:r>
          </w:p>
        </w:tc>
        <w:tc>
          <w:tcPr>
            <w:tcW w:w="6769" w:type="dxa"/>
            <w:gridSpan w:val="7"/>
            <w:tcBorders>
              <w:top w:val="nil"/>
            </w:tcBorders>
          </w:tcPr>
          <w:p w14:paraId="43C26CAD" w14:textId="77777777" w:rsidR="001E0D58" w:rsidRDefault="001E0D58" w:rsidP="00F60B61">
            <w:pPr>
              <w:jc w:val="both"/>
            </w:pPr>
            <w:r>
              <w:t>Garant se podílí na přednášení v rozsahu 100 %, dále stanovuje koncepci seminářů a dohlíží na jejich jednotné vedení</w:t>
            </w:r>
          </w:p>
        </w:tc>
      </w:tr>
      <w:tr w:rsidR="001E0D58" w14:paraId="2649001E" w14:textId="77777777" w:rsidTr="00F60B61">
        <w:tc>
          <w:tcPr>
            <w:tcW w:w="3086" w:type="dxa"/>
            <w:shd w:val="clear" w:color="auto" w:fill="F7CAAC"/>
          </w:tcPr>
          <w:p w14:paraId="0A85714E" w14:textId="77777777" w:rsidR="001E0D58" w:rsidRDefault="001E0D58" w:rsidP="00F60B61">
            <w:pPr>
              <w:jc w:val="both"/>
              <w:rPr>
                <w:b/>
              </w:rPr>
            </w:pPr>
            <w:r>
              <w:rPr>
                <w:b/>
              </w:rPr>
              <w:t>Vyučující</w:t>
            </w:r>
          </w:p>
        </w:tc>
        <w:tc>
          <w:tcPr>
            <w:tcW w:w="6769" w:type="dxa"/>
            <w:gridSpan w:val="7"/>
            <w:tcBorders>
              <w:bottom w:val="nil"/>
            </w:tcBorders>
          </w:tcPr>
          <w:p w14:paraId="3C5865DF" w14:textId="48CDD316" w:rsidR="001E0D58" w:rsidRDefault="00CD54C4" w:rsidP="00CD54C4">
            <w:pPr>
              <w:jc w:val="both"/>
            </w:pPr>
            <w:r w:rsidRPr="00A64388">
              <w:t>JUDr. Jiří Zicha, Ph.D.</w:t>
            </w:r>
            <w:r w:rsidR="001E0D58">
              <w:t xml:space="preserve"> – přednášky (100%)</w:t>
            </w:r>
          </w:p>
        </w:tc>
      </w:tr>
      <w:tr w:rsidR="001E0D58" w14:paraId="75F4320E" w14:textId="77777777" w:rsidTr="001E0D58">
        <w:trPr>
          <w:trHeight w:val="74"/>
        </w:trPr>
        <w:tc>
          <w:tcPr>
            <w:tcW w:w="9855" w:type="dxa"/>
            <w:gridSpan w:val="8"/>
            <w:tcBorders>
              <w:top w:val="nil"/>
            </w:tcBorders>
          </w:tcPr>
          <w:p w14:paraId="59964C26" w14:textId="5151E906" w:rsidR="001E0D58" w:rsidRDefault="001E0D58" w:rsidP="00F60B61">
            <w:pPr>
              <w:jc w:val="both"/>
            </w:pPr>
          </w:p>
        </w:tc>
      </w:tr>
      <w:tr w:rsidR="001E0D58" w14:paraId="165C55E2" w14:textId="77777777" w:rsidTr="00F60B61">
        <w:tc>
          <w:tcPr>
            <w:tcW w:w="3086" w:type="dxa"/>
            <w:shd w:val="clear" w:color="auto" w:fill="F7CAAC"/>
          </w:tcPr>
          <w:p w14:paraId="343144A3" w14:textId="77777777" w:rsidR="001E0D58" w:rsidRDefault="001E0D58" w:rsidP="00F60B61">
            <w:pPr>
              <w:jc w:val="both"/>
              <w:rPr>
                <w:b/>
              </w:rPr>
            </w:pPr>
            <w:r>
              <w:rPr>
                <w:b/>
              </w:rPr>
              <w:t>Stručná anotace předmětu</w:t>
            </w:r>
          </w:p>
        </w:tc>
        <w:tc>
          <w:tcPr>
            <w:tcW w:w="6769" w:type="dxa"/>
            <w:gridSpan w:val="7"/>
            <w:tcBorders>
              <w:bottom w:val="nil"/>
            </w:tcBorders>
          </w:tcPr>
          <w:p w14:paraId="6122FD4D" w14:textId="77777777" w:rsidR="001E0D58" w:rsidRDefault="001E0D58" w:rsidP="00F60B61">
            <w:pPr>
              <w:jc w:val="both"/>
            </w:pPr>
          </w:p>
        </w:tc>
      </w:tr>
      <w:tr w:rsidR="001E0D58" w14:paraId="7D020F84" w14:textId="77777777" w:rsidTr="00F60B61">
        <w:trPr>
          <w:trHeight w:val="3938"/>
        </w:trPr>
        <w:tc>
          <w:tcPr>
            <w:tcW w:w="9855" w:type="dxa"/>
            <w:gridSpan w:val="8"/>
            <w:tcBorders>
              <w:top w:val="nil"/>
              <w:bottom w:val="single" w:sz="4" w:space="0" w:color="auto"/>
            </w:tcBorders>
          </w:tcPr>
          <w:p w14:paraId="0BF4379D" w14:textId="77777777" w:rsidR="001E0D58" w:rsidRPr="00CD54C4" w:rsidRDefault="00CD54C4" w:rsidP="00C462A6">
            <w:pPr>
              <w:pStyle w:val="Bezmezer"/>
              <w:jc w:val="both"/>
              <w:rPr>
                <w:rFonts w:ascii="Times New Roman" w:hAnsi="Times New Roman" w:cs="Times New Roman"/>
                <w:color w:val="000000"/>
                <w:sz w:val="20"/>
                <w:szCs w:val="20"/>
                <w:shd w:val="clear" w:color="auto" w:fill="FFFFFF"/>
              </w:rPr>
            </w:pPr>
            <w:r w:rsidRPr="00CD54C4">
              <w:rPr>
                <w:rFonts w:ascii="Times New Roman" w:hAnsi="Times New Roman" w:cs="Times New Roman"/>
                <w:color w:val="000000"/>
                <w:sz w:val="20"/>
                <w:szCs w:val="20"/>
                <w:shd w:val="clear" w:color="auto" w:fill="FFFFFF"/>
              </w:rPr>
              <w:t>Cílem kurzu je seznámit studenty se základními znalostmi systému práva a vybraných oborů práva, konkrétně s právem mezinárodním, evropským, ústavním, občanským, rodinným, pracovním, obchodním, s právem duševního vlastnictví, životního prostředí a s právem trestním. Kurz by měl umožnit studentům orientaci v platném právu a porozumění jeho funkci a terminologii. </w:t>
            </w:r>
          </w:p>
          <w:p w14:paraId="1949FF2A" w14:textId="411149CE" w:rsidR="00CD54C4" w:rsidRPr="00CD54C4" w:rsidRDefault="00CD54C4" w:rsidP="00413529">
            <w:pPr>
              <w:pStyle w:val="Bezmezer"/>
              <w:numPr>
                <w:ilvl w:val="1"/>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Právo a právní vzdělání</w:t>
            </w:r>
          </w:p>
          <w:p w14:paraId="46CEA1BC" w14:textId="4F494E02" w:rsidR="00CD54C4" w:rsidRPr="00CD54C4" w:rsidRDefault="00CD54C4" w:rsidP="00413529">
            <w:pPr>
              <w:pStyle w:val="Bezmezer"/>
              <w:numPr>
                <w:ilvl w:val="1"/>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Systém práva</w:t>
            </w:r>
          </w:p>
          <w:p w14:paraId="001F7AF9" w14:textId="4A428B53" w:rsidR="00CD54C4" w:rsidRPr="00CD54C4" w:rsidRDefault="00CD54C4" w:rsidP="00413529">
            <w:pPr>
              <w:pStyle w:val="Bezmezer"/>
              <w:numPr>
                <w:ilvl w:val="1"/>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Mezinárodní právo veřejné</w:t>
            </w:r>
          </w:p>
          <w:p w14:paraId="52BD557B" w14:textId="75E7DEDE" w:rsidR="00CD54C4" w:rsidRPr="00CD54C4" w:rsidRDefault="00CD54C4" w:rsidP="00413529">
            <w:pPr>
              <w:pStyle w:val="Bezmezer"/>
              <w:numPr>
                <w:ilvl w:val="1"/>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Mezinárodní právo soukromé</w:t>
            </w:r>
          </w:p>
          <w:p w14:paraId="44854446" w14:textId="5B5DE42E" w:rsidR="00CD54C4" w:rsidRPr="00CD54C4" w:rsidRDefault="00CD54C4" w:rsidP="00413529">
            <w:pPr>
              <w:pStyle w:val="Bezmezer"/>
              <w:numPr>
                <w:ilvl w:val="1"/>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Evropské právo</w:t>
            </w:r>
          </w:p>
          <w:p w14:paraId="47990B91" w14:textId="3C07AA87" w:rsidR="00CD54C4" w:rsidRPr="00CD54C4" w:rsidRDefault="00CD54C4" w:rsidP="00413529">
            <w:pPr>
              <w:pStyle w:val="Bezmezer"/>
              <w:numPr>
                <w:ilvl w:val="1"/>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Ústavní právo</w:t>
            </w:r>
          </w:p>
          <w:p w14:paraId="555DA738" w14:textId="0D25D383" w:rsidR="00CD54C4" w:rsidRPr="00CD54C4" w:rsidRDefault="00CD54C4" w:rsidP="00413529">
            <w:pPr>
              <w:pStyle w:val="Bezmezer"/>
              <w:numPr>
                <w:ilvl w:val="1"/>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 xml:space="preserve">Občanské právo </w:t>
            </w:r>
          </w:p>
          <w:p w14:paraId="04E4FE9E" w14:textId="7F301397" w:rsidR="00CD54C4" w:rsidRPr="00CD54C4" w:rsidRDefault="00CD54C4" w:rsidP="00413529">
            <w:pPr>
              <w:pStyle w:val="Bezmezer"/>
              <w:numPr>
                <w:ilvl w:val="1"/>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Rodinné právo</w:t>
            </w:r>
          </w:p>
          <w:p w14:paraId="60089CC2" w14:textId="726C813D" w:rsidR="00CD54C4" w:rsidRPr="00CD54C4" w:rsidRDefault="00CD54C4" w:rsidP="00413529">
            <w:pPr>
              <w:pStyle w:val="Bezmezer"/>
              <w:numPr>
                <w:ilvl w:val="1"/>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Pracovní právo</w:t>
            </w:r>
          </w:p>
          <w:p w14:paraId="4572A281" w14:textId="47A6E4E4" w:rsidR="00CD54C4" w:rsidRPr="00CD54C4" w:rsidRDefault="00CD54C4" w:rsidP="00413529">
            <w:pPr>
              <w:pStyle w:val="Bezmezer"/>
              <w:numPr>
                <w:ilvl w:val="1"/>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Obchodní právo</w:t>
            </w:r>
          </w:p>
          <w:p w14:paraId="59D11B82" w14:textId="68A7CFAC" w:rsidR="00CD54C4" w:rsidRPr="00CD54C4" w:rsidRDefault="00CD54C4" w:rsidP="00413529">
            <w:pPr>
              <w:pStyle w:val="Bezmezer"/>
              <w:numPr>
                <w:ilvl w:val="1"/>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Právo duševního vlastnictví</w:t>
            </w:r>
          </w:p>
          <w:p w14:paraId="4619329A" w14:textId="08D6F951" w:rsidR="00CD54C4" w:rsidRPr="00CD54C4" w:rsidRDefault="00CD54C4" w:rsidP="00413529">
            <w:pPr>
              <w:pStyle w:val="Bezmezer"/>
              <w:numPr>
                <w:ilvl w:val="1"/>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Právo životního prostředí</w:t>
            </w:r>
          </w:p>
          <w:p w14:paraId="6ABD58BC" w14:textId="34EC9223" w:rsidR="00CD54C4" w:rsidRPr="001E0D58" w:rsidRDefault="00CD54C4" w:rsidP="00413529">
            <w:pPr>
              <w:pStyle w:val="Bezmezer"/>
              <w:numPr>
                <w:ilvl w:val="0"/>
                <w:numId w:val="83"/>
              </w:numPr>
              <w:ind w:left="247" w:hanging="247"/>
              <w:rPr>
                <w:rFonts w:ascii="Times New Roman" w:hAnsi="Times New Roman" w:cs="Times New Roman"/>
                <w:sz w:val="20"/>
                <w:szCs w:val="20"/>
              </w:rPr>
            </w:pPr>
            <w:r w:rsidRPr="00CD54C4">
              <w:rPr>
                <w:rFonts w:ascii="Times New Roman" w:hAnsi="Times New Roman" w:cs="Times New Roman"/>
                <w:sz w:val="20"/>
                <w:szCs w:val="20"/>
              </w:rPr>
              <w:t>Trestní právo</w:t>
            </w:r>
          </w:p>
        </w:tc>
      </w:tr>
      <w:tr w:rsidR="001E0D58" w14:paraId="6DC9F910" w14:textId="77777777" w:rsidTr="00F60B61">
        <w:trPr>
          <w:trHeight w:val="265"/>
        </w:trPr>
        <w:tc>
          <w:tcPr>
            <w:tcW w:w="3653" w:type="dxa"/>
            <w:gridSpan w:val="2"/>
            <w:tcBorders>
              <w:top w:val="single" w:sz="4" w:space="0" w:color="auto"/>
            </w:tcBorders>
            <w:shd w:val="clear" w:color="auto" w:fill="F7CAAC"/>
          </w:tcPr>
          <w:p w14:paraId="531A3862" w14:textId="77777777" w:rsidR="001E0D58" w:rsidRPr="001E0D58" w:rsidRDefault="001E0D58" w:rsidP="001E0D58">
            <w:pPr>
              <w:jc w:val="both"/>
            </w:pPr>
            <w:r w:rsidRPr="001E0D58">
              <w:rPr>
                <w:b/>
              </w:rPr>
              <w:t>Studijní literatura a studijní pomůcky</w:t>
            </w:r>
          </w:p>
        </w:tc>
        <w:tc>
          <w:tcPr>
            <w:tcW w:w="6202" w:type="dxa"/>
            <w:gridSpan w:val="6"/>
            <w:tcBorders>
              <w:top w:val="single" w:sz="4" w:space="0" w:color="auto"/>
              <w:bottom w:val="nil"/>
            </w:tcBorders>
          </w:tcPr>
          <w:p w14:paraId="2FF1E424" w14:textId="77777777" w:rsidR="001E0D58" w:rsidRPr="001E0D58" w:rsidRDefault="001E0D58" w:rsidP="001E0D58">
            <w:pPr>
              <w:jc w:val="both"/>
            </w:pPr>
          </w:p>
        </w:tc>
      </w:tr>
      <w:tr w:rsidR="00CD54C4" w14:paraId="64770710" w14:textId="77777777" w:rsidTr="00EE5F18">
        <w:trPr>
          <w:trHeight w:val="2540"/>
        </w:trPr>
        <w:tc>
          <w:tcPr>
            <w:tcW w:w="9855" w:type="dxa"/>
            <w:gridSpan w:val="8"/>
            <w:tcBorders>
              <w:top w:val="single" w:sz="4" w:space="0" w:color="auto"/>
            </w:tcBorders>
            <w:shd w:val="clear" w:color="auto" w:fill="auto"/>
          </w:tcPr>
          <w:p w14:paraId="462117D5" w14:textId="77777777" w:rsidR="00CD54C4" w:rsidRPr="00551FC0" w:rsidRDefault="00CD54C4" w:rsidP="00D64F30">
            <w:pPr>
              <w:pStyle w:val="Bezmezer"/>
              <w:rPr>
                <w:rFonts w:ascii="Times New Roman" w:hAnsi="Times New Roman" w:cs="Times New Roman"/>
                <w:b/>
                <w:sz w:val="20"/>
                <w:szCs w:val="20"/>
              </w:rPr>
            </w:pPr>
            <w:r w:rsidRPr="00551FC0">
              <w:rPr>
                <w:rFonts w:ascii="Times New Roman" w:hAnsi="Times New Roman" w:cs="Times New Roman"/>
                <w:b/>
                <w:sz w:val="20"/>
                <w:szCs w:val="20"/>
              </w:rPr>
              <w:t>Povinná literatura</w:t>
            </w:r>
          </w:p>
          <w:p w14:paraId="7E9C113B" w14:textId="77777777" w:rsidR="00CD54C4" w:rsidRPr="00536572" w:rsidRDefault="00CD54C4" w:rsidP="00D64F30">
            <w:pPr>
              <w:pStyle w:val="Bezmezer"/>
              <w:rPr>
                <w:rFonts w:ascii="Times New Roman" w:hAnsi="Times New Roman" w:cs="Times New Roman"/>
                <w:i/>
                <w:sz w:val="20"/>
                <w:szCs w:val="20"/>
              </w:rPr>
            </w:pPr>
            <w:r>
              <w:rPr>
                <w:rFonts w:ascii="Times New Roman" w:hAnsi="Times New Roman" w:cs="Times New Roman"/>
                <w:i/>
                <w:sz w:val="20"/>
                <w:szCs w:val="20"/>
              </w:rPr>
              <w:t xml:space="preserve">Act No </w:t>
            </w:r>
            <w:r w:rsidRPr="009B6D31">
              <w:rPr>
                <w:rFonts w:ascii="Times New Roman" w:hAnsi="Times New Roman" w:cs="Times New Roman"/>
                <w:i/>
                <w:sz w:val="20"/>
                <w:szCs w:val="20"/>
                <w:bdr w:val="none" w:sz="0" w:space="0" w:color="auto" w:frame="1"/>
              </w:rPr>
              <w:t xml:space="preserve"> 141/1961 </w:t>
            </w:r>
            <w:r>
              <w:rPr>
                <w:rFonts w:ascii="Times New Roman" w:hAnsi="Times New Roman" w:cs="Times New Roman"/>
                <w:i/>
                <w:sz w:val="20"/>
                <w:szCs w:val="20"/>
                <w:bdr w:val="none" w:sz="0" w:space="0" w:color="auto" w:frame="1"/>
              </w:rPr>
              <w:t>Coll,. Code of criminal procedure</w:t>
            </w:r>
            <w:r w:rsidRPr="009B6D31">
              <w:rPr>
                <w:rFonts w:ascii="Times New Roman" w:hAnsi="Times New Roman" w:cs="Times New Roman"/>
                <w:i/>
                <w:sz w:val="20"/>
                <w:szCs w:val="20"/>
              </w:rPr>
              <w:t>.</w:t>
            </w:r>
            <w:r w:rsidRPr="009B6D31">
              <w:rPr>
                <w:rFonts w:ascii="Times New Roman" w:hAnsi="Times New Roman" w:cs="Times New Roman"/>
                <w:sz w:val="20"/>
                <w:szCs w:val="20"/>
              </w:rPr>
              <w:t xml:space="preserve">. </w:t>
            </w:r>
          </w:p>
          <w:p w14:paraId="444DEFE1" w14:textId="77777777" w:rsidR="00CD54C4" w:rsidRPr="009B6D31" w:rsidRDefault="00CD54C4" w:rsidP="00D64F30">
            <w:pPr>
              <w:pStyle w:val="Bezmezer"/>
              <w:rPr>
                <w:rFonts w:ascii="Times New Roman" w:hAnsi="Times New Roman" w:cs="Times New Roman"/>
                <w:sz w:val="20"/>
                <w:szCs w:val="20"/>
              </w:rPr>
            </w:pPr>
            <w:r>
              <w:rPr>
                <w:rFonts w:ascii="Times New Roman" w:hAnsi="Times New Roman" w:cs="Times New Roman"/>
                <w:i/>
                <w:iCs/>
                <w:sz w:val="20"/>
                <w:szCs w:val="20"/>
                <w:bdr w:val="none" w:sz="0" w:space="0" w:color="auto" w:frame="1"/>
              </w:rPr>
              <w:t>Act No</w:t>
            </w:r>
            <w:r w:rsidRPr="009B6D31">
              <w:rPr>
                <w:rFonts w:ascii="Times New Roman" w:hAnsi="Times New Roman" w:cs="Times New Roman"/>
                <w:i/>
                <w:iCs/>
                <w:sz w:val="20"/>
                <w:szCs w:val="20"/>
                <w:bdr w:val="none" w:sz="0" w:space="0" w:color="auto" w:frame="1"/>
              </w:rPr>
              <w:t xml:space="preserve">. 262/2006 </w:t>
            </w:r>
            <w:r>
              <w:rPr>
                <w:rFonts w:ascii="Times New Roman" w:hAnsi="Times New Roman" w:cs="Times New Roman"/>
                <w:i/>
                <w:iCs/>
                <w:sz w:val="20"/>
                <w:szCs w:val="20"/>
                <w:bdr w:val="none" w:sz="0" w:space="0" w:color="auto" w:frame="1"/>
              </w:rPr>
              <w:t>Col.,, Labour law</w:t>
            </w:r>
            <w:r w:rsidRPr="009B6D31">
              <w:rPr>
                <w:rFonts w:ascii="Times New Roman" w:hAnsi="Times New Roman" w:cs="Times New Roman"/>
                <w:sz w:val="20"/>
                <w:szCs w:val="20"/>
              </w:rPr>
              <w:t xml:space="preserve">. </w:t>
            </w:r>
          </w:p>
          <w:p w14:paraId="60A5B68C" w14:textId="77777777" w:rsidR="00CD54C4" w:rsidRPr="009B6D31" w:rsidRDefault="00CD54C4" w:rsidP="00D64F30">
            <w:pPr>
              <w:pStyle w:val="Bezmezer"/>
              <w:rPr>
                <w:rFonts w:ascii="Times New Roman" w:hAnsi="Times New Roman" w:cs="Times New Roman"/>
                <w:sz w:val="20"/>
                <w:szCs w:val="20"/>
              </w:rPr>
            </w:pPr>
            <w:r w:rsidRPr="00536572">
              <w:rPr>
                <w:rFonts w:ascii="Times New Roman" w:hAnsi="Times New Roman" w:cs="Times New Roman"/>
                <w:i/>
                <w:sz w:val="20"/>
                <w:szCs w:val="20"/>
              </w:rPr>
              <w:t>Act N</w:t>
            </w:r>
            <w:r>
              <w:rPr>
                <w:rFonts w:ascii="Times New Roman" w:hAnsi="Times New Roman" w:cs="Times New Roman"/>
                <w:sz w:val="20"/>
                <w:szCs w:val="20"/>
              </w:rPr>
              <w:t>o</w:t>
            </w:r>
            <w:r w:rsidRPr="009B6D31">
              <w:rPr>
                <w:rFonts w:ascii="Times New Roman" w:hAnsi="Times New Roman" w:cs="Times New Roman"/>
                <w:i/>
                <w:iCs/>
                <w:sz w:val="20"/>
                <w:szCs w:val="20"/>
                <w:bdr w:val="none" w:sz="0" w:space="0" w:color="auto" w:frame="1"/>
              </w:rPr>
              <w:t xml:space="preserve">. 455/1991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Trade business</w:t>
            </w:r>
            <w:r w:rsidRPr="009B6D31">
              <w:rPr>
                <w:rFonts w:ascii="Times New Roman" w:hAnsi="Times New Roman" w:cs="Times New Roman"/>
                <w:sz w:val="20"/>
                <w:szCs w:val="20"/>
              </w:rPr>
              <w:t xml:space="preserve">. </w:t>
            </w:r>
          </w:p>
          <w:p w14:paraId="55BD79A9" w14:textId="77777777" w:rsidR="00CD54C4" w:rsidRPr="00D64F30" w:rsidRDefault="00CD54C4" w:rsidP="00D64F30">
            <w:pPr>
              <w:pStyle w:val="Bezmezer"/>
              <w:rPr>
                <w:rFonts w:ascii="Times New Roman" w:hAnsi="Times New Roman" w:cs="Times New Roman"/>
                <w:sz w:val="20"/>
                <w:szCs w:val="20"/>
              </w:rPr>
            </w:pPr>
            <w:r w:rsidRPr="00536572">
              <w:rPr>
                <w:rFonts w:ascii="Times New Roman" w:hAnsi="Times New Roman" w:cs="Times New Roman"/>
                <w:i/>
                <w:sz w:val="20"/>
                <w:szCs w:val="20"/>
              </w:rPr>
              <w:t>Act No</w:t>
            </w:r>
            <w:r>
              <w:rPr>
                <w:rFonts w:ascii="Times New Roman" w:hAnsi="Times New Roman" w:cs="Times New Roman"/>
                <w:sz w:val="20"/>
                <w:szCs w:val="20"/>
              </w:rPr>
              <w:t>.</w:t>
            </w:r>
            <w:r w:rsidRPr="009B6D31">
              <w:rPr>
                <w:rFonts w:ascii="Times New Roman" w:hAnsi="Times New Roman" w:cs="Times New Roman"/>
                <w:i/>
                <w:iCs/>
                <w:sz w:val="20"/>
                <w:szCs w:val="20"/>
                <w:bdr w:val="none" w:sz="0" w:space="0" w:color="auto" w:frame="1"/>
              </w:rPr>
              <w:t xml:space="preserve"> 89/2012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Civil code</w:t>
            </w:r>
            <w:r w:rsidRPr="009B6D31">
              <w:rPr>
                <w:rFonts w:ascii="Times New Roman" w:hAnsi="Times New Roman" w:cs="Times New Roman"/>
                <w:sz w:val="20"/>
                <w:szCs w:val="20"/>
              </w:rPr>
              <w:t xml:space="preserve">. </w:t>
            </w:r>
          </w:p>
          <w:p w14:paraId="60F12AEC" w14:textId="77777777" w:rsidR="00CD54C4" w:rsidRDefault="00CD54C4" w:rsidP="00551FC0">
            <w:pPr>
              <w:pStyle w:val="Bezmezer"/>
              <w:rPr>
                <w:rFonts w:ascii="Times New Roman" w:hAnsi="Times New Roman" w:cs="Times New Roman"/>
                <w:i/>
                <w:iCs/>
                <w:sz w:val="20"/>
                <w:szCs w:val="20"/>
                <w:bdr w:val="none" w:sz="0" w:space="0" w:color="auto" w:frame="1"/>
              </w:rPr>
            </w:pPr>
            <w:r>
              <w:rPr>
                <w:rFonts w:ascii="Times New Roman" w:hAnsi="Times New Roman" w:cs="Times New Roman"/>
                <w:i/>
                <w:iCs/>
                <w:sz w:val="20"/>
                <w:szCs w:val="20"/>
                <w:bdr w:val="none" w:sz="0" w:space="0" w:color="auto" w:frame="1"/>
              </w:rPr>
              <w:t>Act No.</w:t>
            </w:r>
            <w:r w:rsidRPr="009B6D31">
              <w:rPr>
                <w:rFonts w:ascii="Times New Roman" w:hAnsi="Times New Roman" w:cs="Times New Roman"/>
                <w:i/>
                <w:iCs/>
                <w:sz w:val="20"/>
                <w:szCs w:val="20"/>
                <w:bdr w:val="none" w:sz="0" w:space="0" w:color="auto" w:frame="1"/>
              </w:rPr>
              <w:t xml:space="preserve"> 90/2012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Commercial companies and the cooperative.</w:t>
            </w:r>
          </w:p>
          <w:p w14:paraId="1F089A78" w14:textId="77777777" w:rsidR="00CD54C4" w:rsidRDefault="00CD54C4" w:rsidP="00551FC0">
            <w:pPr>
              <w:pStyle w:val="Bezmezer"/>
              <w:rPr>
                <w:rFonts w:ascii="Times New Roman" w:hAnsi="Times New Roman" w:cs="Times New Roman"/>
                <w:i/>
                <w:iCs/>
                <w:sz w:val="20"/>
                <w:szCs w:val="20"/>
                <w:bdr w:val="none" w:sz="0" w:space="0" w:color="auto" w:frame="1"/>
              </w:rPr>
            </w:pPr>
            <w:r>
              <w:rPr>
                <w:rFonts w:ascii="Times New Roman" w:hAnsi="Times New Roman" w:cs="Times New Roman"/>
                <w:i/>
                <w:iCs/>
                <w:sz w:val="20"/>
                <w:szCs w:val="20"/>
                <w:bdr w:val="none" w:sz="0" w:space="0" w:color="auto" w:frame="1"/>
              </w:rPr>
              <w:t>Act No. 182/2006 Coll., Insolvency law</w:t>
            </w:r>
          </w:p>
          <w:p w14:paraId="281AB54D" w14:textId="77777777" w:rsidR="00CD54C4" w:rsidRPr="00AA6190" w:rsidRDefault="00CD54C4" w:rsidP="0019577E">
            <w:pPr>
              <w:pStyle w:val="Bezmezer"/>
              <w:rPr>
                <w:rFonts w:ascii="Times New Roman" w:hAnsi="Times New Roman" w:cs="Times New Roman"/>
                <w:iCs/>
                <w:sz w:val="20"/>
                <w:szCs w:val="20"/>
                <w:bdr w:val="none" w:sz="0" w:space="0" w:color="auto" w:frame="1"/>
              </w:rPr>
            </w:pPr>
            <w:r w:rsidRPr="00AA6190">
              <w:rPr>
                <w:rFonts w:ascii="Times New Roman" w:hAnsi="Times New Roman" w:cs="Times New Roman"/>
                <w:iCs/>
                <w:sz w:val="20"/>
                <w:szCs w:val="20"/>
                <w:bdr w:val="none" w:sz="0" w:space="0" w:color="auto" w:frame="1"/>
              </w:rPr>
              <w:t>DAVIDSON, S. W., DVOŘÁKOVÁ, J., CHROMÁ, M.</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
                <w:iCs/>
                <w:sz w:val="20"/>
                <w:szCs w:val="20"/>
                <w:bdr w:val="none" w:sz="0" w:space="0" w:color="auto" w:frame="1"/>
              </w:rPr>
              <w:t>New Introduction to Legal English I.: Revised Edition</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Cs/>
                <w:sz w:val="20"/>
                <w:szCs w:val="20"/>
                <w:bdr w:val="none" w:sz="0" w:space="0" w:color="auto" w:frame="1"/>
              </w:rPr>
              <w:t>Praha: Karolinum, 2011, 484 s. ISBN 978-80-246-1950-7.</w:t>
            </w:r>
          </w:p>
          <w:p w14:paraId="092ED391" w14:textId="23AA1E4C" w:rsidR="00CD54C4" w:rsidRPr="00D64F30" w:rsidRDefault="00CD54C4" w:rsidP="0019577E">
            <w:pPr>
              <w:pStyle w:val="Bezmezer"/>
              <w:rPr>
                <w:rFonts w:ascii="Times New Roman" w:hAnsi="Times New Roman" w:cs="Times New Roman"/>
                <w:sz w:val="20"/>
                <w:szCs w:val="20"/>
              </w:rPr>
            </w:pPr>
            <w:r w:rsidRPr="00AA6190">
              <w:rPr>
                <w:rFonts w:ascii="Times New Roman" w:hAnsi="Times New Roman" w:cs="Times New Roman"/>
                <w:iCs/>
                <w:sz w:val="20"/>
                <w:szCs w:val="20"/>
                <w:bdr w:val="none" w:sz="0" w:space="0" w:color="auto" w:frame="1"/>
              </w:rPr>
              <w:t>DAVIDSON, S. W., DVOŘÁKOVÁ, J., CHROMÁ, M.</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
                <w:iCs/>
                <w:sz w:val="20"/>
                <w:szCs w:val="20"/>
                <w:bdr w:val="none" w:sz="0" w:space="0" w:color="auto" w:frame="1"/>
              </w:rPr>
              <w:t>New Introduction to Legal English I.: Revised Edition</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Cs/>
                <w:sz w:val="20"/>
                <w:szCs w:val="20"/>
                <w:bdr w:val="none" w:sz="0" w:space="0" w:color="auto" w:frame="1"/>
              </w:rPr>
              <w:t xml:space="preserve">Praha: Karolinum, 2011, </w:t>
            </w:r>
            <w:r>
              <w:rPr>
                <w:rFonts w:ascii="Times New Roman" w:hAnsi="Times New Roman" w:cs="Times New Roman"/>
                <w:iCs/>
                <w:sz w:val="20"/>
                <w:szCs w:val="20"/>
                <w:bdr w:val="none" w:sz="0" w:space="0" w:color="auto" w:frame="1"/>
              </w:rPr>
              <w:t>516</w:t>
            </w:r>
            <w:r w:rsidRPr="00AA6190">
              <w:rPr>
                <w:rFonts w:ascii="Times New Roman" w:hAnsi="Times New Roman" w:cs="Times New Roman"/>
                <w:iCs/>
                <w:sz w:val="20"/>
                <w:szCs w:val="20"/>
                <w:bdr w:val="none" w:sz="0" w:space="0" w:color="auto" w:frame="1"/>
              </w:rPr>
              <w:t xml:space="preserve"> s. ISBN 978-80-246-2007-7</w:t>
            </w:r>
            <w:r>
              <w:rPr>
                <w:rFonts w:ascii="Times New Roman" w:hAnsi="Times New Roman" w:cs="Times New Roman"/>
                <w:iCs/>
                <w:sz w:val="20"/>
                <w:szCs w:val="20"/>
                <w:bdr w:val="none" w:sz="0" w:space="0" w:color="auto" w:frame="1"/>
              </w:rPr>
              <w:t>.</w:t>
            </w:r>
          </w:p>
        </w:tc>
      </w:tr>
      <w:tr w:rsidR="001E0D58" w14:paraId="59705237"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0199A5" w14:textId="77777777" w:rsidR="001E0D58" w:rsidRDefault="001E0D58" w:rsidP="00F60B61">
            <w:pPr>
              <w:jc w:val="center"/>
              <w:rPr>
                <w:b/>
              </w:rPr>
            </w:pPr>
            <w:r>
              <w:rPr>
                <w:b/>
              </w:rPr>
              <w:t>Informace ke kombinované nebo distanční formě</w:t>
            </w:r>
          </w:p>
        </w:tc>
      </w:tr>
      <w:tr w:rsidR="001E0D58" w14:paraId="53BF4D08" w14:textId="77777777" w:rsidTr="00F60B61">
        <w:tc>
          <w:tcPr>
            <w:tcW w:w="4787" w:type="dxa"/>
            <w:gridSpan w:val="3"/>
            <w:tcBorders>
              <w:top w:val="single" w:sz="2" w:space="0" w:color="auto"/>
            </w:tcBorders>
            <w:shd w:val="clear" w:color="auto" w:fill="F7CAAC"/>
          </w:tcPr>
          <w:p w14:paraId="450EEAD0" w14:textId="77777777" w:rsidR="001E0D58" w:rsidRDefault="001E0D58" w:rsidP="00F60B61">
            <w:pPr>
              <w:jc w:val="both"/>
            </w:pPr>
            <w:r>
              <w:rPr>
                <w:b/>
              </w:rPr>
              <w:t>Rozsah konzultací (soustředění)</w:t>
            </w:r>
          </w:p>
        </w:tc>
        <w:tc>
          <w:tcPr>
            <w:tcW w:w="889" w:type="dxa"/>
            <w:tcBorders>
              <w:top w:val="single" w:sz="2" w:space="0" w:color="auto"/>
            </w:tcBorders>
          </w:tcPr>
          <w:p w14:paraId="6852F771" w14:textId="4F3B5269" w:rsidR="001E0D58" w:rsidRDefault="001E0D58" w:rsidP="00F60B61">
            <w:pPr>
              <w:jc w:val="both"/>
            </w:pPr>
          </w:p>
        </w:tc>
        <w:tc>
          <w:tcPr>
            <w:tcW w:w="4179" w:type="dxa"/>
            <w:gridSpan w:val="4"/>
            <w:tcBorders>
              <w:top w:val="single" w:sz="2" w:space="0" w:color="auto"/>
            </w:tcBorders>
            <w:shd w:val="clear" w:color="auto" w:fill="F7CAAC"/>
          </w:tcPr>
          <w:p w14:paraId="51EB87A3" w14:textId="77777777" w:rsidR="001E0D58" w:rsidRDefault="001E0D58" w:rsidP="00F60B61">
            <w:pPr>
              <w:jc w:val="both"/>
              <w:rPr>
                <w:b/>
              </w:rPr>
            </w:pPr>
            <w:r>
              <w:rPr>
                <w:b/>
              </w:rPr>
              <w:t xml:space="preserve">hodin </w:t>
            </w:r>
          </w:p>
        </w:tc>
      </w:tr>
      <w:tr w:rsidR="001E0D58" w14:paraId="78A49930" w14:textId="77777777" w:rsidTr="00F60B61">
        <w:tc>
          <w:tcPr>
            <w:tcW w:w="9855" w:type="dxa"/>
            <w:gridSpan w:val="8"/>
            <w:shd w:val="clear" w:color="auto" w:fill="F7CAAC"/>
          </w:tcPr>
          <w:p w14:paraId="6CFB1D6C" w14:textId="77777777" w:rsidR="001E0D58" w:rsidRDefault="001E0D58" w:rsidP="00F60B61">
            <w:pPr>
              <w:jc w:val="both"/>
              <w:rPr>
                <w:b/>
              </w:rPr>
            </w:pPr>
            <w:r>
              <w:rPr>
                <w:b/>
              </w:rPr>
              <w:t>Informace o způsobu kontaktu s vyučujícím</w:t>
            </w:r>
          </w:p>
        </w:tc>
      </w:tr>
      <w:tr w:rsidR="001E0D58" w14:paraId="56375038" w14:textId="77777777" w:rsidTr="001E0D58">
        <w:trPr>
          <w:trHeight w:val="719"/>
        </w:trPr>
        <w:tc>
          <w:tcPr>
            <w:tcW w:w="9855" w:type="dxa"/>
            <w:gridSpan w:val="8"/>
          </w:tcPr>
          <w:p w14:paraId="5D95C870" w14:textId="77777777" w:rsidR="001E0D58" w:rsidRDefault="001E0D58" w:rsidP="00F60B61">
            <w:pPr>
              <w:jc w:val="both"/>
            </w:pPr>
            <w:r>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14:paraId="6990B27E" w14:textId="6F1C7CEA"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21FD1" w14:paraId="3E359176" w14:textId="77777777" w:rsidTr="00F60B61">
        <w:tc>
          <w:tcPr>
            <w:tcW w:w="9855" w:type="dxa"/>
            <w:gridSpan w:val="8"/>
            <w:tcBorders>
              <w:bottom w:val="double" w:sz="4" w:space="0" w:color="auto"/>
            </w:tcBorders>
            <w:shd w:val="clear" w:color="auto" w:fill="BDD6EE"/>
          </w:tcPr>
          <w:p w14:paraId="09CAA556" w14:textId="77777777" w:rsidR="00E21FD1" w:rsidRDefault="00E21FD1" w:rsidP="00F60B61">
            <w:pPr>
              <w:jc w:val="both"/>
              <w:rPr>
                <w:b/>
                <w:sz w:val="28"/>
              </w:rPr>
            </w:pPr>
            <w:r>
              <w:br w:type="page"/>
            </w:r>
            <w:r>
              <w:rPr>
                <w:b/>
                <w:sz w:val="28"/>
              </w:rPr>
              <w:t>B-III – Charakteristika studijního předmětu</w:t>
            </w:r>
          </w:p>
        </w:tc>
      </w:tr>
      <w:tr w:rsidR="00E21FD1" w14:paraId="08A95C8F" w14:textId="77777777" w:rsidTr="00F60B61">
        <w:tc>
          <w:tcPr>
            <w:tcW w:w="3086" w:type="dxa"/>
            <w:tcBorders>
              <w:top w:val="double" w:sz="4" w:space="0" w:color="auto"/>
            </w:tcBorders>
            <w:shd w:val="clear" w:color="auto" w:fill="F7CAAC"/>
          </w:tcPr>
          <w:p w14:paraId="281A1EB4" w14:textId="77777777" w:rsidR="00E21FD1" w:rsidRPr="003544CF" w:rsidRDefault="00E21FD1" w:rsidP="00F60B61">
            <w:pPr>
              <w:jc w:val="both"/>
              <w:rPr>
                <w:b/>
              </w:rPr>
            </w:pPr>
            <w:r w:rsidRPr="003544CF">
              <w:rPr>
                <w:b/>
              </w:rPr>
              <w:t>Název studijního předmětu</w:t>
            </w:r>
          </w:p>
        </w:tc>
        <w:tc>
          <w:tcPr>
            <w:tcW w:w="6769" w:type="dxa"/>
            <w:gridSpan w:val="7"/>
            <w:tcBorders>
              <w:top w:val="double" w:sz="4" w:space="0" w:color="auto"/>
            </w:tcBorders>
          </w:tcPr>
          <w:p w14:paraId="0D18BA22" w14:textId="77777777" w:rsidR="00E21FD1" w:rsidRPr="003544CF" w:rsidRDefault="00E21FD1" w:rsidP="00F60B61">
            <w:pPr>
              <w:jc w:val="both"/>
            </w:pPr>
            <w:r w:rsidRPr="003544CF">
              <w:t>Controlling</w:t>
            </w:r>
          </w:p>
        </w:tc>
      </w:tr>
      <w:tr w:rsidR="00E21FD1" w14:paraId="0E5FF0BC" w14:textId="77777777" w:rsidTr="00F60B61">
        <w:tc>
          <w:tcPr>
            <w:tcW w:w="3086" w:type="dxa"/>
            <w:shd w:val="clear" w:color="auto" w:fill="F7CAAC"/>
          </w:tcPr>
          <w:p w14:paraId="645081E2" w14:textId="77777777" w:rsidR="00E21FD1" w:rsidRPr="003544CF" w:rsidRDefault="00E21FD1" w:rsidP="00F60B61">
            <w:pPr>
              <w:jc w:val="both"/>
              <w:rPr>
                <w:b/>
              </w:rPr>
            </w:pPr>
            <w:r w:rsidRPr="003544CF">
              <w:rPr>
                <w:b/>
              </w:rPr>
              <w:t>Typ předmětu</w:t>
            </w:r>
          </w:p>
        </w:tc>
        <w:tc>
          <w:tcPr>
            <w:tcW w:w="3406" w:type="dxa"/>
            <w:gridSpan w:val="4"/>
          </w:tcPr>
          <w:p w14:paraId="7F93B42F" w14:textId="6E17762A" w:rsidR="00E21FD1" w:rsidRPr="003544CF" w:rsidRDefault="00BB2B32" w:rsidP="00F60B61">
            <w:pPr>
              <w:jc w:val="both"/>
            </w:pPr>
            <w:r>
              <w:t>p</w:t>
            </w:r>
            <w:r w:rsidR="00E21FD1" w:rsidRPr="003544CF">
              <w:t>ovinný „PZ“</w:t>
            </w:r>
          </w:p>
        </w:tc>
        <w:tc>
          <w:tcPr>
            <w:tcW w:w="2695" w:type="dxa"/>
            <w:gridSpan w:val="2"/>
            <w:shd w:val="clear" w:color="auto" w:fill="F7CAAC"/>
          </w:tcPr>
          <w:p w14:paraId="60745D4B" w14:textId="77777777" w:rsidR="00E21FD1" w:rsidRPr="003544CF" w:rsidRDefault="00E21FD1" w:rsidP="00F60B61">
            <w:pPr>
              <w:jc w:val="both"/>
            </w:pPr>
            <w:r w:rsidRPr="003544CF">
              <w:rPr>
                <w:b/>
              </w:rPr>
              <w:t>doporučený ročník / semestr</w:t>
            </w:r>
          </w:p>
        </w:tc>
        <w:tc>
          <w:tcPr>
            <w:tcW w:w="668" w:type="dxa"/>
          </w:tcPr>
          <w:p w14:paraId="6B2BE793" w14:textId="77777777" w:rsidR="00E21FD1" w:rsidRPr="003544CF" w:rsidRDefault="00E21FD1" w:rsidP="00F60B61">
            <w:pPr>
              <w:jc w:val="both"/>
            </w:pPr>
            <w:r w:rsidRPr="003544CF">
              <w:t>2/Z</w:t>
            </w:r>
          </w:p>
        </w:tc>
      </w:tr>
      <w:tr w:rsidR="00E21FD1" w14:paraId="65CE91D0" w14:textId="77777777" w:rsidTr="00F60B61">
        <w:tc>
          <w:tcPr>
            <w:tcW w:w="3086" w:type="dxa"/>
            <w:shd w:val="clear" w:color="auto" w:fill="F7CAAC"/>
          </w:tcPr>
          <w:p w14:paraId="11A3195E" w14:textId="77777777" w:rsidR="00E21FD1" w:rsidRPr="003544CF" w:rsidRDefault="00E21FD1" w:rsidP="00F60B61">
            <w:pPr>
              <w:jc w:val="both"/>
              <w:rPr>
                <w:b/>
              </w:rPr>
            </w:pPr>
            <w:r w:rsidRPr="003544CF">
              <w:rPr>
                <w:b/>
              </w:rPr>
              <w:t>Rozsah studijního předmětu</w:t>
            </w:r>
          </w:p>
        </w:tc>
        <w:tc>
          <w:tcPr>
            <w:tcW w:w="1701" w:type="dxa"/>
            <w:gridSpan w:val="2"/>
          </w:tcPr>
          <w:p w14:paraId="3910E00C" w14:textId="77777777" w:rsidR="00E21FD1" w:rsidRPr="003544CF" w:rsidRDefault="00E21FD1" w:rsidP="00F60B61">
            <w:pPr>
              <w:jc w:val="both"/>
            </w:pPr>
            <w:r w:rsidRPr="003544CF">
              <w:t>26p + 13s</w:t>
            </w:r>
          </w:p>
        </w:tc>
        <w:tc>
          <w:tcPr>
            <w:tcW w:w="889" w:type="dxa"/>
            <w:shd w:val="clear" w:color="auto" w:fill="F7CAAC"/>
          </w:tcPr>
          <w:p w14:paraId="57700F57" w14:textId="77777777" w:rsidR="00E21FD1" w:rsidRPr="003544CF" w:rsidRDefault="00E21FD1" w:rsidP="00F60B61">
            <w:pPr>
              <w:jc w:val="both"/>
              <w:rPr>
                <w:b/>
              </w:rPr>
            </w:pPr>
            <w:r w:rsidRPr="003544CF">
              <w:rPr>
                <w:b/>
              </w:rPr>
              <w:t xml:space="preserve">hod. </w:t>
            </w:r>
          </w:p>
        </w:tc>
        <w:tc>
          <w:tcPr>
            <w:tcW w:w="816" w:type="dxa"/>
          </w:tcPr>
          <w:p w14:paraId="0109546D" w14:textId="77777777" w:rsidR="00E21FD1" w:rsidRPr="003544CF" w:rsidRDefault="00E21FD1" w:rsidP="00F60B61">
            <w:pPr>
              <w:jc w:val="both"/>
            </w:pPr>
            <w:r w:rsidRPr="003544CF">
              <w:t>39</w:t>
            </w:r>
          </w:p>
        </w:tc>
        <w:tc>
          <w:tcPr>
            <w:tcW w:w="2156" w:type="dxa"/>
            <w:shd w:val="clear" w:color="auto" w:fill="F7CAAC"/>
          </w:tcPr>
          <w:p w14:paraId="5DF88894" w14:textId="77777777" w:rsidR="00E21FD1" w:rsidRPr="003544CF" w:rsidRDefault="00E21FD1" w:rsidP="00F60B61">
            <w:pPr>
              <w:jc w:val="both"/>
              <w:rPr>
                <w:b/>
              </w:rPr>
            </w:pPr>
            <w:r w:rsidRPr="003544CF">
              <w:rPr>
                <w:b/>
              </w:rPr>
              <w:t>kreditů</w:t>
            </w:r>
          </w:p>
        </w:tc>
        <w:tc>
          <w:tcPr>
            <w:tcW w:w="1207" w:type="dxa"/>
            <w:gridSpan w:val="2"/>
          </w:tcPr>
          <w:p w14:paraId="229C6B56" w14:textId="77777777" w:rsidR="00E21FD1" w:rsidRPr="003544CF" w:rsidRDefault="00E21FD1" w:rsidP="00F60B61">
            <w:pPr>
              <w:jc w:val="both"/>
            </w:pPr>
            <w:r w:rsidRPr="003544CF">
              <w:t>5</w:t>
            </w:r>
          </w:p>
        </w:tc>
      </w:tr>
      <w:tr w:rsidR="00E21FD1" w14:paraId="1A9EC43C" w14:textId="77777777" w:rsidTr="00F60B61">
        <w:tc>
          <w:tcPr>
            <w:tcW w:w="3086" w:type="dxa"/>
            <w:shd w:val="clear" w:color="auto" w:fill="F7CAAC"/>
          </w:tcPr>
          <w:p w14:paraId="40BCD505" w14:textId="77777777" w:rsidR="00E21FD1" w:rsidRPr="003544CF" w:rsidRDefault="00E21FD1" w:rsidP="00F60B61">
            <w:pPr>
              <w:jc w:val="both"/>
              <w:rPr>
                <w:b/>
              </w:rPr>
            </w:pPr>
            <w:r w:rsidRPr="003544CF">
              <w:rPr>
                <w:b/>
              </w:rPr>
              <w:t>Prerekvizity, korekvizity, ekvivalence</w:t>
            </w:r>
          </w:p>
        </w:tc>
        <w:tc>
          <w:tcPr>
            <w:tcW w:w="6769" w:type="dxa"/>
            <w:gridSpan w:val="7"/>
          </w:tcPr>
          <w:p w14:paraId="2744EF58" w14:textId="11CE9C56" w:rsidR="00E21FD1" w:rsidRPr="003544CF" w:rsidRDefault="00E21FD1" w:rsidP="00F60B61">
            <w:pPr>
              <w:jc w:val="both"/>
            </w:pPr>
          </w:p>
        </w:tc>
      </w:tr>
      <w:tr w:rsidR="00E21FD1" w14:paraId="0D42AB68" w14:textId="77777777" w:rsidTr="00F60B61">
        <w:tc>
          <w:tcPr>
            <w:tcW w:w="3086" w:type="dxa"/>
            <w:shd w:val="clear" w:color="auto" w:fill="F7CAAC"/>
          </w:tcPr>
          <w:p w14:paraId="57DAED4A" w14:textId="77777777" w:rsidR="00E21FD1" w:rsidRPr="003544CF" w:rsidRDefault="00E21FD1" w:rsidP="00F60B61">
            <w:pPr>
              <w:jc w:val="both"/>
              <w:rPr>
                <w:b/>
              </w:rPr>
            </w:pPr>
            <w:r w:rsidRPr="003544CF">
              <w:rPr>
                <w:b/>
              </w:rPr>
              <w:t>Způsob ověření studijních výsledků</w:t>
            </w:r>
          </w:p>
        </w:tc>
        <w:tc>
          <w:tcPr>
            <w:tcW w:w="3406" w:type="dxa"/>
            <w:gridSpan w:val="4"/>
          </w:tcPr>
          <w:p w14:paraId="04CE1245" w14:textId="77777777" w:rsidR="00E21FD1" w:rsidRPr="003544CF" w:rsidRDefault="00E21FD1" w:rsidP="00F60B61">
            <w:pPr>
              <w:jc w:val="both"/>
            </w:pPr>
            <w:r>
              <w:t>z</w:t>
            </w:r>
            <w:r w:rsidRPr="003544CF">
              <w:t>ápočet, zkouška</w:t>
            </w:r>
          </w:p>
        </w:tc>
        <w:tc>
          <w:tcPr>
            <w:tcW w:w="2156" w:type="dxa"/>
            <w:shd w:val="clear" w:color="auto" w:fill="F7CAAC"/>
          </w:tcPr>
          <w:p w14:paraId="709F8122" w14:textId="77777777" w:rsidR="00E21FD1" w:rsidRPr="003544CF" w:rsidRDefault="00E21FD1" w:rsidP="00F60B61">
            <w:pPr>
              <w:jc w:val="both"/>
              <w:rPr>
                <w:b/>
              </w:rPr>
            </w:pPr>
            <w:r w:rsidRPr="003544CF">
              <w:rPr>
                <w:b/>
              </w:rPr>
              <w:t>Forma výuky</w:t>
            </w:r>
          </w:p>
        </w:tc>
        <w:tc>
          <w:tcPr>
            <w:tcW w:w="1207" w:type="dxa"/>
            <w:gridSpan w:val="2"/>
          </w:tcPr>
          <w:p w14:paraId="3229EBAA" w14:textId="77777777" w:rsidR="00E21FD1" w:rsidRPr="003544CF" w:rsidRDefault="00E21FD1" w:rsidP="00F60B61">
            <w:pPr>
              <w:jc w:val="both"/>
            </w:pPr>
            <w:r>
              <w:t>p</w:t>
            </w:r>
            <w:r w:rsidRPr="003544CF">
              <w:t>řednáška, seminář</w:t>
            </w:r>
          </w:p>
        </w:tc>
      </w:tr>
      <w:tr w:rsidR="00E21FD1" w14:paraId="35E891A2" w14:textId="77777777" w:rsidTr="00F60B61">
        <w:tc>
          <w:tcPr>
            <w:tcW w:w="3086" w:type="dxa"/>
            <w:shd w:val="clear" w:color="auto" w:fill="F7CAAC"/>
          </w:tcPr>
          <w:p w14:paraId="51B675AB" w14:textId="77777777" w:rsidR="00E21FD1" w:rsidRPr="003544CF" w:rsidRDefault="00E21FD1" w:rsidP="00F60B61">
            <w:pPr>
              <w:jc w:val="both"/>
              <w:rPr>
                <w:b/>
              </w:rPr>
            </w:pPr>
            <w:r w:rsidRPr="003544CF">
              <w:rPr>
                <w:b/>
              </w:rPr>
              <w:t>Forma způsobu ověření studijních výsledků a další požadavky na studenta</w:t>
            </w:r>
          </w:p>
        </w:tc>
        <w:tc>
          <w:tcPr>
            <w:tcW w:w="6769" w:type="dxa"/>
            <w:gridSpan w:val="7"/>
            <w:tcBorders>
              <w:bottom w:val="nil"/>
            </w:tcBorders>
          </w:tcPr>
          <w:p w14:paraId="5FCD067F" w14:textId="77777777" w:rsidR="00E21FD1" w:rsidRPr="003544CF" w:rsidRDefault="00E21FD1" w:rsidP="00F60B61">
            <w:pPr>
              <w:jc w:val="both"/>
            </w:pPr>
            <w:r w:rsidRPr="003544CF">
              <w:t>Způsob zakončení předmětu – zápočet, zkouška</w:t>
            </w:r>
          </w:p>
          <w:p w14:paraId="577F2D1F" w14:textId="77777777" w:rsidR="00E21FD1" w:rsidRPr="003544CF" w:rsidRDefault="00E21FD1" w:rsidP="00F60B61">
            <w:pPr>
              <w:jc w:val="both"/>
            </w:pPr>
            <w:r w:rsidRPr="003544CF">
              <w:t>Požadavky na zápočet - vypracování seminární práce dle požadavků vyučujícího, 80% aktivní účast na seminářích.</w:t>
            </w:r>
          </w:p>
          <w:p w14:paraId="44F2E92F" w14:textId="77777777" w:rsidR="00E21FD1" w:rsidRPr="003544CF" w:rsidRDefault="00E21FD1" w:rsidP="00F60B61">
            <w:pPr>
              <w:jc w:val="both"/>
            </w:pPr>
            <w:r w:rsidRPr="003544CF">
              <w:t>Požadavky na zkoušku - písemný test s úspěšností min. 60 %, následuje ústní zkouška v rozsahu znalostí přednášek a seminářů.</w:t>
            </w:r>
          </w:p>
        </w:tc>
      </w:tr>
      <w:tr w:rsidR="00E21FD1" w14:paraId="2D253257" w14:textId="77777777" w:rsidTr="00F60B61">
        <w:trPr>
          <w:trHeight w:val="73"/>
        </w:trPr>
        <w:tc>
          <w:tcPr>
            <w:tcW w:w="9855" w:type="dxa"/>
            <w:gridSpan w:val="8"/>
            <w:tcBorders>
              <w:top w:val="nil"/>
            </w:tcBorders>
          </w:tcPr>
          <w:p w14:paraId="3627BA5C" w14:textId="77777777" w:rsidR="00E21FD1" w:rsidRPr="003544CF" w:rsidRDefault="00E21FD1" w:rsidP="00F60B61">
            <w:pPr>
              <w:jc w:val="both"/>
            </w:pPr>
          </w:p>
        </w:tc>
      </w:tr>
      <w:tr w:rsidR="00E21FD1" w14:paraId="531C6600" w14:textId="77777777" w:rsidTr="00F60B61">
        <w:trPr>
          <w:trHeight w:val="197"/>
        </w:trPr>
        <w:tc>
          <w:tcPr>
            <w:tcW w:w="3086" w:type="dxa"/>
            <w:tcBorders>
              <w:top w:val="nil"/>
            </w:tcBorders>
            <w:shd w:val="clear" w:color="auto" w:fill="F7CAAC"/>
          </w:tcPr>
          <w:p w14:paraId="0709020F" w14:textId="77777777" w:rsidR="00E21FD1" w:rsidRPr="003544CF" w:rsidRDefault="00E21FD1" w:rsidP="00F60B61">
            <w:pPr>
              <w:jc w:val="both"/>
              <w:rPr>
                <w:b/>
              </w:rPr>
            </w:pPr>
            <w:r w:rsidRPr="003544CF">
              <w:rPr>
                <w:b/>
              </w:rPr>
              <w:t>Garant předmětu</w:t>
            </w:r>
          </w:p>
        </w:tc>
        <w:tc>
          <w:tcPr>
            <w:tcW w:w="6769" w:type="dxa"/>
            <w:gridSpan w:val="7"/>
            <w:tcBorders>
              <w:top w:val="nil"/>
            </w:tcBorders>
          </w:tcPr>
          <w:p w14:paraId="7FA0B3BD" w14:textId="123C6179" w:rsidR="00E21FD1" w:rsidRPr="003544CF" w:rsidRDefault="00254FAB" w:rsidP="00F60B61">
            <w:pPr>
              <w:jc w:val="both"/>
            </w:pPr>
            <w:r w:rsidRPr="003544CF">
              <w:t>doc. Ing. Roman Zámečník, PhD</w:t>
            </w:r>
            <w:r>
              <w:t>.</w:t>
            </w:r>
          </w:p>
        </w:tc>
      </w:tr>
      <w:tr w:rsidR="00E21FD1" w14:paraId="0DA7CFA9" w14:textId="77777777" w:rsidTr="00F60B61">
        <w:trPr>
          <w:trHeight w:val="243"/>
        </w:trPr>
        <w:tc>
          <w:tcPr>
            <w:tcW w:w="3086" w:type="dxa"/>
            <w:tcBorders>
              <w:top w:val="nil"/>
            </w:tcBorders>
            <w:shd w:val="clear" w:color="auto" w:fill="F7CAAC"/>
          </w:tcPr>
          <w:p w14:paraId="0381F016" w14:textId="77777777" w:rsidR="00E21FD1" w:rsidRPr="003544CF" w:rsidRDefault="00E21FD1" w:rsidP="00F60B61">
            <w:pPr>
              <w:jc w:val="both"/>
              <w:rPr>
                <w:b/>
              </w:rPr>
            </w:pPr>
            <w:r w:rsidRPr="003544CF">
              <w:rPr>
                <w:b/>
              </w:rPr>
              <w:t>Zapojení garanta do výuky předmětu</w:t>
            </w:r>
          </w:p>
        </w:tc>
        <w:tc>
          <w:tcPr>
            <w:tcW w:w="6769" w:type="dxa"/>
            <w:gridSpan w:val="7"/>
            <w:tcBorders>
              <w:top w:val="nil"/>
            </w:tcBorders>
          </w:tcPr>
          <w:p w14:paraId="2AE4268E" w14:textId="77777777" w:rsidR="00E21FD1" w:rsidRPr="003544CF" w:rsidRDefault="00E21FD1" w:rsidP="00F60B61">
            <w:pPr>
              <w:jc w:val="both"/>
            </w:pPr>
            <w:r w:rsidRPr="003544CF">
              <w:t xml:space="preserve">Garant se podílí na přednášení v rozsahu </w:t>
            </w:r>
            <w:r>
              <w:t>6</w:t>
            </w:r>
            <w:r w:rsidRPr="003544CF">
              <w:t xml:space="preserve">0 %, dále stanovuje koncepci </w:t>
            </w:r>
            <w:r>
              <w:t>seminářů</w:t>
            </w:r>
            <w:r w:rsidRPr="003544CF">
              <w:t xml:space="preserve"> a dohlíží na jejich jednotné vedení. </w:t>
            </w:r>
          </w:p>
        </w:tc>
      </w:tr>
      <w:tr w:rsidR="00E21FD1" w14:paraId="49F43AD5" w14:textId="77777777" w:rsidTr="00F60B61">
        <w:tc>
          <w:tcPr>
            <w:tcW w:w="3086" w:type="dxa"/>
            <w:shd w:val="clear" w:color="auto" w:fill="F7CAAC"/>
          </w:tcPr>
          <w:p w14:paraId="79D6311A" w14:textId="77777777" w:rsidR="00E21FD1" w:rsidRPr="003544CF" w:rsidRDefault="00E21FD1" w:rsidP="00F60B61">
            <w:pPr>
              <w:jc w:val="both"/>
              <w:rPr>
                <w:b/>
              </w:rPr>
            </w:pPr>
            <w:r w:rsidRPr="003544CF">
              <w:rPr>
                <w:b/>
              </w:rPr>
              <w:t>Vyučující</w:t>
            </w:r>
          </w:p>
        </w:tc>
        <w:tc>
          <w:tcPr>
            <w:tcW w:w="6769" w:type="dxa"/>
            <w:gridSpan w:val="7"/>
            <w:tcBorders>
              <w:bottom w:val="nil"/>
            </w:tcBorders>
          </w:tcPr>
          <w:p w14:paraId="2926A0D1" w14:textId="5735A9BE" w:rsidR="00E21FD1" w:rsidRPr="003544CF" w:rsidRDefault="00254FAB" w:rsidP="00F60B61">
            <w:pPr>
              <w:jc w:val="both"/>
            </w:pPr>
            <w:r w:rsidRPr="003544CF">
              <w:t>doc. Ing. Roman Zámečník, PhD</w:t>
            </w:r>
            <w:r>
              <w:t>. – přednášky (6</w:t>
            </w:r>
            <w:r w:rsidRPr="003544CF">
              <w:t>0%</w:t>
            </w:r>
            <w:r>
              <w:t xml:space="preserve">); </w:t>
            </w:r>
            <w:r w:rsidR="002C1E45">
              <w:rPr>
                <w:b/>
              </w:rPr>
              <w:t xml:space="preserve">doc. </w:t>
            </w:r>
            <w:r w:rsidRPr="003544CF">
              <w:t>Ing.</w:t>
            </w:r>
            <w:r>
              <w:t xml:space="preserve"> Petr Novák, Ph.D</w:t>
            </w:r>
            <w:r w:rsidRPr="003544CF">
              <w:t xml:space="preserve">. – přednášky </w:t>
            </w:r>
            <w:r>
              <w:t>(4</w:t>
            </w:r>
            <w:r w:rsidRPr="003544CF">
              <w:t>0%</w:t>
            </w:r>
            <w:r>
              <w:t>)</w:t>
            </w:r>
          </w:p>
        </w:tc>
      </w:tr>
      <w:tr w:rsidR="00E21FD1" w14:paraId="43A6427A" w14:textId="77777777" w:rsidTr="00F60B61">
        <w:trPr>
          <w:trHeight w:val="40"/>
        </w:trPr>
        <w:tc>
          <w:tcPr>
            <w:tcW w:w="9855" w:type="dxa"/>
            <w:gridSpan w:val="8"/>
            <w:tcBorders>
              <w:top w:val="nil"/>
            </w:tcBorders>
          </w:tcPr>
          <w:p w14:paraId="3981CD1A" w14:textId="77777777" w:rsidR="00E21FD1" w:rsidRPr="003544CF" w:rsidRDefault="00E21FD1" w:rsidP="00F60B61">
            <w:pPr>
              <w:jc w:val="both"/>
            </w:pPr>
          </w:p>
        </w:tc>
      </w:tr>
      <w:tr w:rsidR="00E21FD1" w14:paraId="151AF89B" w14:textId="77777777" w:rsidTr="00F60B61">
        <w:tc>
          <w:tcPr>
            <w:tcW w:w="3086" w:type="dxa"/>
            <w:shd w:val="clear" w:color="auto" w:fill="F7CAAC"/>
          </w:tcPr>
          <w:p w14:paraId="5C51089A" w14:textId="77777777" w:rsidR="00E21FD1" w:rsidRPr="003544CF" w:rsidRDefault="00E21FD1" w:rsidP="00F60B61">
            <w:pPr>
              <w:jc w:val="both"/>
              <w:rPr>
                <w:b/>
              </w:rPr>
            </w:pPr>
            <w:r w:rsidRPr="003544CF">
              <w:rPr>
                <w:b/>
              </w:rPr>
              <w:t>Stručná anotace předmětu</w:t>
            </w:r>
          </w:p>
        </w:tc>
        <w:tc>
          <w:tcPr>
            <w:tcW w:w="6769" w:type="dxa"/>
            <w:gridSpan w:val="7"/>
            <w:tcBorders>
              <w:bottom w:val="nil"/>
            </w:tcBorders>
          </w:tcPr>
          <w:p w14:paraId="2BC3E452" w14:textId="77777777" w:rsidR="00E21FD1" w:rsidRPr="003544CF" w:rsidRDefault="00E21FD1" w:rsidP="00F60B61">
            <w:pPr>
              <w:jc w:val="both"/>
            </w:pPr>
          </w:p>
        </w:tc>
      </w:tr>
      <w:tr w:rsidR="00E21FD1" w14:paraId="3CFE406C" w14:textId="77777777" w:rsidTr="00F60B61">
        <w:trPr>
          <w:trHeight w:val="3938"/>
        </w:trPr>
        <w:tc>
          <w:tcPr>
            <w:tcW w:w="9855" w:type="dxa"/>
            <w:gridSpan w:val="8"/>
            <w:tcBorders>
              <w:top w:val="nil"/>
              <w:bottom w:val="single" w:sz="12" w:space="0" w:color="auto"/>
            </w:tcBorders>
          </w:tcPr>
          <w:p w14:paraId="46C00B7B" w14:textId="77777777" w:rsidR="00E21FD1" w:rsidRPr="003544CF" w:rsidRDefault="00E21FD1" w:rsidP="00F60B61">
            <w:pPr>
              <w:jc w:val="both"/>
            </w:pPr>
            <w:r w:rsidRPr="003544CF">
              <w:t xml:space="preserve">Předmět seznamuje studenty s nezbytným nástrojem podpory řízení firmy - controllingem. Cílem předmětu je seznámit studenty s controllingem jako podsystémem řízení firmy a představit studentům aktuální, na praxi orientovaný systém controllingu, reflektující na současné trendy v této oblasti - procesní a projektový controlling, tržně orientovaný controlling, měření a hodnocení výkonnosti controllingu, reengineering controllingu, controlling v nevýrobní sféře, reporting atd. Pozornost bude věnována také přesnému vymezení rozhraní mezi controllingem strategickým a operativním, kvalitativním a kvantitativním nástrojům měření výkonnosti a manažerským odpovědnostem spojených s controllingovými aktivitami. Předmět seznámí studenty s ekonomickým řízením činností ve firmě  zaměřeným na dosažení podnikatelských cílů a záměrů, s úkoly a funkcemi controllingu, s jeho základními oblastmi a se základními nástroji. Semináře jsou zaměřeny na praktické propočty příkladů z oblasti operativního, strategického, finančního, investičního a nákladového  controllingu. Studenti jsou rovněž seznámeni s případovými studiemi z praxe controllingu </w:t>
            </w:r>
            <w:r w:rsidRPr="003544CF">
              <w:br/>
              <w:t xml:space="preserve">v českých a zahraničních podnicích a controllingovými SW aplikacemi. </w:t>
            </w:r>
          </w:p>
          <w:p w14:paraId="508537DD"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Historie controllingu, současné trendy a budoucnost controllingu.</w:t>
            </w:r>
          </w:p>
          <w:p w14:paraId="21BCEC62"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Podstata a úlohy controllingu; controller.</w:t>
            </w:r>
          </w:p>
          <w:p w14:paraId="67C52FEF"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Informační podpora controllingu - reporting jako základní nástroj controllingu.</w:t>
            </w:r>
          </w:p>
          <w:p w14:paraId="12CCD6D8"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Strategický controlling a operativní controlling.</w:t>
            </w:r>
          </w:p>
          <w:p w14:paraId="575AC8FA"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Nákladový controlling.</w:t>
            </w:r>
          </w:p>
          <w:p w14:paraId="50DCF49D"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Finanční controlling.</w:t>
            </w:r>
          </w:p>
          <w:p w14:paraId="47A1040D"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Investiční controlling.</w:t>
            </w:r>
          </w:p>
          <w:p w14:paraId="07253879"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Bankovní controlling.</w:t>
            </w:r>
          </w:p>
          <w:p w14:paraId="39F433F4"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Projektový a procesní controlling.</w:t>
            </w:r>
          </w:p>
          <w:p w14:paraId="6879E1BE"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Controlling funkčních oblastí (personální, výrobní, logistický, marketingový controlling).</w:t>
            </w:r>
          </w:p>
          <w:p w14:paraId="26D62884"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Controlling v nevýrobní sféře (veřejná zpráva, neziskové organizace, zdravotní zařízení, hotely atd.).</w:t>
            </w:r>
          </w:p>
          <w:p w14:paraId="00DD186A"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Přednáška odborníka z praxe na aktuální téma z problematiky controllingu.</w:t>
            </w:r>
          </w:p>
        </w:tc>
      </w:tr>
      <w:tr w:rsidR="00E21FD1" w14:paraId="7788B908" w14:textId="77777777" w:rsidTr="00F60B61">
        <w:trPr>
          <w:trHeight w:val="265"/>
        </w:trPr>
        <w:tc>
          <w:tcPr>
            <w:tcW w:w="3653" w:type="dxa"/>
            <w:gridSpan w:val="2"/>
            <w:tcBorders>
              <w:top w:val="nil"/>
            </w:tcBorders>
            <w:shd w:val="clear" w:color="auto" w:fill="F7CAAC"/>
          </w:tcPr>
          <w:p w14:paraId="00FA45A2" w14:textId="77777777" w:rsidR="00E21FD1" w:rsidRPr="003544CF" w:rsidRDefault="00E21FD1" w:rsidP="00F60B61">
            <w:pPr>
              <w:jc w:val="both"/>
            </w:pPr>
            <w:r w:rsidRPr="003544CF">
              <w:rPr>
                <w:b/>
              </w:rPr>
              <w:t>Studijní literatura a studijní pomůcky</w:t>
            </w:r>
          </w:p>
        </w:tc>
        <w:tc>
          <w:tcPr>
            <w:tcW w:w="6202" w:type="dxa"/>
            <w:gridSpan w:val="6"/>
            <w:tcBorders>
              <w:top w:val="nil"/>
              <w:bottom w:val="nil"/>
            </w:tcBorders>
          </w:tcPr>
          <w:p w14:paraId="1C4E00FD" w14:textId="77777777" w:rsidR="00E21FD1" w:rsidRPr="003544CF" w:rsidRDefault="00E21FD1" w:rsidP="00F60B61">
            <w:pPr>
              <w:jc w:val="both"/>
            </w:pPr>
          </w:p>
        </w:tc>
      </w:tr>
      <w:tr w:rsidR="00D64F30" w14:paraId="4A3705E3" w14:textId="77777777" w:rsidTr="00D64F30">
        <w:trPr>
          <w:trHeight w:val="265"/>
        </w:trPr>
        <w:tc>
          <w:tcPr>
            <w:tcW w:w="9855" w:type="dxa"/>
            <w:gridSpan w:val="8"/>
            <w:tcBorders>
              <w:top w:val="nil"/>
            </w:tcBorders>
            <w:shd w:val="clear" w:color="auto" w:fill="auto"/>
          </w:tcPr>
          <w:p w14:paraId="0D424496" w14:textId="77777777" w:rsidR="00D64F30" w:rsidRPr="0023234D" w:rsidRDefault="00D64F30" w:rsidP="00D64F30">
            <w:pPr>
              <w:rPr>
                <w:b/>
              </w:rPr>
            </w:pPr>
            <w:r w:rsidRPr="0023234D">
              <w:rPr>
                <w:b/>
              </w:rPr>
              <w:t xml:space="preserve">Povinná literatura </w:t>
            </w:r>
          </w:p>
          <w:p w14:paraId="424DDBAD" w14:textId="77777777" w:rsidR="00D64F30" w:rsidRPr="00D226F2" w:rsidRDefault="00D64F30" w:rsidP="00D64F30">
            <w:pPr>
              <w:jc w:val="both"/>
              <w:rPr>
                <w:bCs/>
              </w:rPr>
            </w:pPr>
            <w:r w:rsidRPr="00D226F2">
              <w:rPr>
                <w:bCs/>
              </w:rPr>
              <w:t xml:space="preserve">ATKINSON, A. A. </w:t>
            </w:r>
            <w:r w:rsidRPr="00D226F2">
              <w:rPr>
                <w:bCs/>
                <w:i/>
                <w:iCs/>
              </w:rPr>
              <w:t>Management accounting: information for decision making and strategy execution</w:t>
            </w:r>
            <w:r w:rsidRPr="00D226F2">
              <w:rPr>
                <w:bCs/>
              </w:rPr>
              <w:t>. 6th ed. Boston: Pearson, 2012, 550 p. ISBN 978-0-273-76998-9.</w:t>
            </w:r>
          </w:p>
          <w:p w14:paraId="449A1469" w14:textId="77777777" w:rsidR="00D64F30" w:rsidRDefault="00D64F30" w:rsidP="00F60B61">
            <w:pPr>
              <w:jc w:val="both"/>
              <w:rPr>
                <w:bCs/>
              </w:rPr>
            </w:pPr>
            <w:r w:rsidRPr="00D226F2">
              <w:rPr>
                <w:bCs/>
              </w:rPr>
              <w:t xml:space="preserve">BAUMGARTEN, D. </w:t>
            </w:r>
            <w:r w:rsidRPr="00D226F2">
              <w:rPr>
                <w:bCs/>
                <w:i/>
                <w:iCs/>
              </w:rPr>
              <w:t>The cost stickiness phenomenon: causes, characteristics, and implications for fundamental analysis and financial analysts’ forecasts</w:t>
            </w:r>
            <w:r w:rsidRPr="00D226F2">
              <w:rPr>
                <w:bCs/>
              </w:rPr>
              <w:t>. Wiesbaden: Springer Gabler, 2012, 105 p. ISBN 978-3-8349-4130-5</w:t>
            </w:r>
          </w:p>
          <w:p w14:paraId="10108C7E" w14:textId="77777777" w:rsidR="00D64F30" w:rsidRDefault="00D64F30" w:rsidP="00D64F30">
            <w:pPr>
              <w:jc w:val="both"/>
              <w:rPr>
                <w:bCs/>
              </w:rPr>
            </w:pPr>
            <w:r w:rsidRPr="00D226F2">
              <w:rPr>
                <w:bCs/>
              </w:rPr>
              <w:t>KERZNER, H. Project Management: A Systems Approach to Planning, Scheduling, and Controlling, 12th Edition, Wiley, 2017, 848 p. ISBN 978-1119165354.</w:t>
            </w:r>
          </w:p>
          <w:p w14:paraId="706BBA5F" w14:textId="77777777" w:rsidR="00D64F30" w:rsidRPr="00D226F2" w:rsidRDefault="00D64F30" w:rsidP="00D64F30">
            <w:pPr>
              <w:jc w:val="both"/>
              <w:rPr>
                <w:bCs/>
              </w:rPr>
            </w:pPr>
            <w:r w:rsidRPr="00D226F2">
              <w:rPr>
                <w:bCs/>
              </w:rPr>
              <w:t xml:space="preserve">TASCHNER, A., CHARIFZADEH, M. </w:t>
            </w:r>
            <w:r w:rsidRPr="00D226F2">
              <w:rPr>
                <w:bCs/>
                <w:i/>
                <w:iCs/>
              </w:rPr>
              <w:t>Management and cost accounting: tools and concepts in an Central European context</w:t>
            </w:r>
            <w:r w:rsidRPr="00D226F2">
              <w:rPr>
                <w:bCs/>
              </w:rPr>
              <w:t>. Weinheim: Wiley-VCH, 2016, 304 p. ISBN 978-3-527-50822-8.</w:t>
            </w:r>
          </w:p>
          <w:p w14:paraId="7424755B" w14:textId="77777777" w:rsidR="00D64F30" w:rsidRPr="0023234D" w:rsidRDefault="00D64F30" w:rsidP="00D64F30">
            <w:pPr>
              <w:jc w:val="both"/>
              <w:rPr>
                <w:b/>
              </w:rPr>
            </w:pPr>
            <w:r w:rsidRPr="0023234D">
              <w:rPr>
                <w:b/>
              </w:rPr>
              <w:t xml:space="preserve">Doporučená </w:t>
            </w:r>
            <w:r>
              <w:rPr>
                <w:b/>
              </w:rPr>
              <w:t>literatura</w:t>
            </w:r>
          </w:p>
          <w:p w14:paraId="2A2E386A" w14:textId="4F1F02D7" w:rsidR="00D64F30" w:rsidRPr="003544CF" w:rsidRDefault="00D64F30" w:rsidP="00F60B61">
            <w:pPr>
              <w:jc w:val="both"/>
            </w:pPr>
            <w:r>
              <w:t xml:space="preserve">COOPER, R. G. </w:t>
            </w:r>
            <w:r>
              <w:rPr>
                <w:i/>
                <w:iCs/>
              </w:rPr>
              <w:t>Winning at new products: creating value through innovation</w:t>
            </w:r>
            <w:r>
              <w:t>. Fifth edition. New York: Basic Books, 2017, 431 p. ISBN 978-0-465-09332-8</w:t>
            </w:r>
          </w:p>
        </w:tc>
      </w:tr>
      <w:tr w:rsidR="006845E7" w14:paraId="55774093" w14:textId="77777777" w:rsidTr="00D64F30">
        <w:trPr>
          <w:trHeight w:val="1403"/>
        </w:trPr>
        <w:tc>
          <w:tcPr>
            <w:tcW w:w="9855" w:type="dxa"/>
            <w:gridSpan w:val="8"/>
            <w:tcBorders>
              <w:top w:val="nil"/>
            </w:tcBorders>
          </w:tcPr>
          <w:p w14:paraId="40272EA8" w14:textId="77777777" w:rsidR="00D226F2" w:rsidRDefault="00D226F2" w:rsidP="00D226F2">
            <w:pPr>
              <w:jc w:val="both"/>
            </w:pPr>
            <w:r>
              <w:t xml:space="preserve">KAPLAN, R. S., NORTON, D. P. </w:t>
            </w:r>
            <w:r>
              <w:rPr>
                <w:i/>
                <w:iCs/>
              </w:rPr>
              <w:t>Strategy maps: converting intangible assets into tangible outcomes</w:t>
            </w:r>
            <w:r>
              <w:t>. Boston: Harvard Business School Press, 2004, 454 p. ISBN 1591391342</w:t>
            </w:r>
          </w:p>
          <w:p w14:paraId="3A35BB86" w14:textId="77777777" w:rsidR="00D226F2" w:rsidRDefault="00D226F2" w:rsidP="00D226F2">
            <w:pPr>
              <w:jc w:val="both"/>
            </w:pPr>
            <w:r>
              <w:t xml:space="preserve">KAPLAN, R. S., ANDERSON, S. R. </w:t>
            </w:r>
            <w:r>
              <w:rPr>
                <w:i/>
                <w:iCs/>
              </w:rPr>
              <w:t>Time-driven activity-based costing: a simpler and more powerful path to higher profits</w:t>
            </w:r>
            <w:r>
              <w:t>. Boston: Harvard Business School Press, 2007, 266 p. ISBN 978-1-4221-0171-1</w:t>
            </w:r>
          </w:p>
          <w:p w14:paraId="4D51C820" w14:textId="3AE408EF" w:rsidR="006845E7" w:rsidRPr="00D226F2" w:rsidRDefault="00D226F2" w:rsidP="006845E7">
            <w:pPr>
              <w:jc w:val="both"/>
            </w:pPr>
            <w:r>
              <w:t xml:space="preserve">PARMENTER, D. </w:t>
            </w:r>
            <w:r>
              <w:rPr>
                <w:i/>
                <w:iCs/>
              </w:rPr>
              <w:t>Key performance indicators for government and non profit agencies: implementing winning KPIs</w:t>
            </w:r>
            <w:r>
              <w:t>. Hoboken: Wiley, John Wiley &amp; Sons, 2012, 309 p. ISBN 978-0-470-94454-7.</w:t>
            </w:r>
          </w:p>
        </w:tc>
      </w:tr>
      <w:tr w:rsidR="006845E7" w14:paraId="0C2B151E"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AF53625" w14:textId="77777777" w:rsidR="006845E7" w:rsidRPr="003544CF" w:rsidRDefault="006845E7" w:rsidP="006845E7">
            <w:pPr>
              <w:jc w:val="center"/>
              <w:rPr>
                <w:b/>
              </w:rPr>
            </w:pPr>
            <w:r w:rsidRPr="003544CF">
              <w:rPr>
                <w:b/>
              </w:rPr>
              <w:t>Informace ke kombinované nebo distanční formě</w:t>
            </w:r>
          </w:p>
        </w:tc>
      </w:tr>
      <w:tr w:rsidR="006845E7" w14:paraId="544F0E2B" w14:textId="77777777" w:rsidTr="00F60B61">
        <w:tc>
          <w:tcPr>
            <w:tcW w:w="4787" w:type="dxa"/>
            <w:gridSpan w:val="3"/>
            <w:tcBorders>
              <w:top w:val="single" w:sz="2" w:space="0" w:color="auto"/>
            </w:tcBorders>
            <w:shd w:val="clear" w:color="auto" w:fill="F7CAAC"/>
          </w:tcPr>
          <w:p w14:paraId="6BD5D40C" w14:textId="77777777" w:rsidR="006845E7" w:rsidRPr="003544CF" w:rsidRDefault="006845E7" w:rsidP="006845E7">
            <w:pPr>
              <w:jc w:val="both"/>
            </w:pPr>
            <w:r w:rsidRPr="003544CF">
              <w:rPr>
                <w:b/>
              </w:rPr>
              <w:t>Rozsah konzultací (soustředění)</w:t>
            </w:r>
          </w:p>
        </w:tc>
        <w:tc>
          <w:tcPr>
            <w:tcW w:w="889" w:type="dxa"/>
            <w:tcBorders>
              <w:top w:val="single" w:sz="2" w:space="0" w:color="auto"/>
            </w:tcBorders>
          </w:tcPr>
          <w:p w14:paraId="0534BA63" w14:textId="31D578F0" w:rsidR="006845E7" w:rsidRPr="003544CF" w:rsidRDefault="006845E7" w:rsidP="006845E7">
            <w:pPr>
              <w:jc w:val="both"/>
            </w:pPr>
          </w:p>
        </w:tc>
        <w:tc>
          <w:tcPr>
            <w:tcW w:w="4179" w:type="dxa"/>
            <w:gridSpan w:val="4"/>
            <w:tcBorders>
              <w:top w:val="single" w:sz="2" w:space="0" w:color="auto"/>
            </w:tcBorders>
            <w:shd w:val="clear" w:color="auto" w:fill="F7CAAC"/>
          </w:tcPr>
          <w:p w14:paraId="52DF1C57" w14:textId="77777777" w:rsidR="006845E7" w:rsidRPr="003544CF" w:rsidRDefault="006845E7" w:rsidP="006845E7">
            <w:pPr>
              <w:jc w:val="both"/>
              <w:rPr>
                <w:b/>
              </w:rPr>
            </w:pPr>
            <w:r w:rsidRPr="003544CF">
              <w:rPr>
                <w:b/>
              </w:rPr>
              <w:t xml:space="preserve">hodin </w:t>
            </w:r>
          </w:p>
        </w:tc>
      </w:tr>
      <w:tr w:rsidR="006845E7" w14:paraId="53AFCF3D" w14:textId="77777777" w:rsidTr="00F60B61">
        <w:tc>
          <w:tcPr>
            <w:tcW w:w="9855" w:type="dxa"/>
            <w:gridSpan w:val="8"/>
            <w:shd w:val="clear" w:color="auto" w:fill="F7CAAC"/>
          </w:tcPr>
          <w:p w14:paraId="77DF7C48" w14:textId="77777777" w:rsidR="006845E7" w:rsidRPr="003544CF" w:rsidRDefault="006845E7" w:rsidP="006845E7">
            <w:pPr>
              <w:jc w:val="both"/>
              <w:rPr>
                <w:b/>
              </w:rPr>
            </w:pPr>
            <w:r w:rsidRPr="003544CF">
              <w:rPr>
                <w:b/>
              </w:rPr>
              <w:t>Informace o způsobu kontaktu s vyučujícím</w:t>
            </w:r>
          </w:p>
        </w:tc>
      </w:tr>
      <w:tr w:rsidR="006845E7" w14:paraId="2AA87B7F" w14:textId="77777777" w:rsidTr="00F60B61">
        <w:trPr>
          <w:trHeight w:val="662"/>
        </w:trPr>
        <w:tc>
          <w:tcPr>
            <w:tcW w:w="9855" w:type="dxa"/>
            <w:gridSpan w:val="8"/>
          </w:tcPr>
          <w:p w14:paraId="1AAE4562" w14:textId="77777777" w:rsidR="006845E7" w:rsidRPr="003544CF" w:rsidRDefault="006845E7" w:rsidP="006845E7">
            <w:pPr>
              <w:jc w:val="both"/>
            </w:pPr>
            <w:r w:rsidRPr="003544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C968823" w14:textId="77777777" w:rsidR="00E21FD1" w:rsidRDefault="00E21FD1" w:rsidP="00E21FD1"/>
    <w:p w14:paraId="66268601" w14:textId="77777777" w:rsidR="006845E7" w:rsidRDefault="006845E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21FD1" w14:paraId="38407ACE" w14:textId="77777777" w:rsidTr="00F60B61">
        <w:tc>
          <w:tcPr>
            <w:tcW w:w="9855" w:type="dxa"/>
            <w:gridSpan w:val="8"/>
            <w:tcBorders>
              <w:bottom w:val="double" w:sz="4" w:space="0" w:color="auto"/>
            </w:tcBorders>
            <w:shd w:val="clear" w:color="auto" w:fill="BDD6EE"/>
          </w:tcPr>
          <w:p w14:paraId="2489098F" w14:textId="764C3F55" w:rsidR="00E21FD1" w:rsidRDefault="00E21FD1" w:rsidP="00F60B61">
            <w:pPr>
              <w:jc w:val="both"/>
              <w:rPr>
                <w:b/>
                <w:sz w:val="28"/>
              </w:rPr>
            </w:pPr>
            <w:r>
              <w:br w:type="page"/>
            </w:r>
            <w:r>
              <w:rPr>
                <w:b/>
                <w:sz w:val="28"/>
              </w:rPr>
              <w:t>B-III – Charakteristika studijního předmětu</w:t>
            </w:r>
          </w:p>
        </w:tc>
      </w:tr>
      <w:tr w:rsidR="00E21FD1" w14:paraId="48609AE2" w14:textId="77777777" w:rsidTr="00F60B61">
        <w:tc>
          <w:tcPr>
            <w:tcW w:w="3086" w:type="dxa"/>
            <w:tcBorders>
              <w:top w:val="double" w:sz="4" w:space="0" w:color="auto"/>
            </w:tcBorders>
            <w:shd w:val="clear" w:color="auto" w:fill="F7CAAC"/>
          </w:tcPr>
          <w:p w14:paraId="1CB41218" w14:textId="77777777" w:rsidR="00E21FD1" w:rsidRPr="00E21FD1" w:rsidRDefault="00E21FD1" w:rsidP="00F60B61">
            <w:pPr>
              <w:jc w:val="both"/>
              <w:rPr>
                <w:b/>
              </w:rPr>
            </w:pPr>
            <w:r w:rsidRPr="00E21FD1">
              <w:rPr>
                <w:b/>
              </w:rPr>
              <w:t>Název studijního předmětu</w:t>
            </w:r>
          </w:p>
        </w:tc>
        <w:tc>
          <w:tcPr>
            <w:tcW w:w="6769" w:type="dxa"/>
            <w:gridSpan w:val="7"/>
            <w:tcBorders>
              <w:top w:val="double" w:sz="4" w:space="0" w:color="auto"/>
            </w:tcBorders>
          </w:tcPr>
          <w:p w14:paraId="4326F3B7" w14:textId="5ACB7E8D" w:rsidR="00E21FD1" w:rsidRPr="001F3449" w:rsidRDefault="001F3449" w:rsidP="001F3449">
            <w:pPr>
              <w:rPr>
                <w:color w:val="1F497D"/>
              </w:rPr>
            </w:pPr>
            <w:r>
              <w:t>Business Support and S</w:t>
            </w:r>
            <w:r w:rsidRPr="001F3449">
              <w:t>ustainability</w:t>
            </w:r>
          </w:p>
        </w:tc>
      </w:tr>
      <w:tr w:rsidR="00E21FD1" w14:paraId="56932FDB" w14:textId="77777777" w:rsidTr="00F60B61">
        <w:tc>
          <w:tcPr>
            <w:tcW w:w="3086" w:type="dxa"/>
            <w:shd w:val="clear" w:color="auto" w:fill="F7CAAC"/>
          </w:tcPr>
          <w:p w14:paraId="3D229D0E" w14:textId="77777777" w:rsidR="00E21FD1" w:rsidRPr="00E21FD1" w:rsidRDefault="00E21FD1" w:rsidP="00F60B61">
            <w:pPr>
              <w:jc w:val="both"/>
              <w:rPr>
                <w:b/>
              </w:rPr>
            </w:pPr>
            <w:r w:rsidRPr="00E21FD1">
              <w:rPr>
                <w:b/>
              </w:rPr>
              <w:t>Typ předmětu</w:t>
            </w:r>
          </w:p>
        </w:tc>
        <w:tc>
          <w:tcPr>
            <w:tcW w:w="3406" w:type="dxa"/>
            <w:gridSpan w:val="4"/>
          </w:tcPr>
          <w:p w14:paraId="73EFEA77" w14:textId="0515A561" w:rsidR="00E21FD1" w:rsidRPr="00E21FD1" w:rsidRDefault="00DB50C7" w:rsidP="00F60B61">
            <w:pPr>
              <w:jc w:val="both"/>
            </w:pPr>
            <w:r>
              <w:t>p</w:t>
            </w:r>
            <w:r w:rsidR="00E21FD1" w:rsidRPr="00E21FD1">
              <w:t>ovinný „PZ“</w:t>
            </w:r>
          </w:p>
        </w:tc>
        <w:tc>
          <w:tcPr>
            <w:tcW w:w="2695" w:type="dxa"/>
            <w:gridSpan w:val="2"/>
            <w:shd w:val="clear" w:color="auto" w:fill="F7CAAC"/>
          </w:tcPr>
          <w:p w14:paraId="5602C2E7" w14:textId="77777777" w:rsidR="00E21FD1" w:rsidRPr="00E21FD1" w:rsidRDefault="00E21FD1" w:rsidP="00F60B61">
            <w:pPr>
              <w:jc w:val="both"/>
            </w:pPr>
            <w:r w:rsidRPr="00E21FD1">
              <w:rPr>
                <w:b/>
              </w:rPr>
              <w:t>doporučený ročník / semestr</w:t>
            </w:r>
          </w:p>
        </w:tc>
        <w:tc>
          <w:tcPr>
            <w:tcW w:w="668" w:type="dxa"/>
          </w:tcPr>
          <w:p w14:paraId="42FBF282" w14:textId="77777777" w:rsidR="00E21FD1" w:rsidRPr="00E21FD1" w:rsidRDefault="00E21FD1" w:rsidP="00F60B61">
            <w:pPr>
              <w:jc w:val="both"/>
            </w:pPr>
            <w:r w:rsidRPr="00E21FD1">
              <w:t>2/Z</w:t>
            </w:r>
          </w:p>
        </w:tc>
      </w:tr>
      <w:tr w:rsidR="00E21FD1" w14:paraId="23D8C9B1" w14:textId="77777777" w:rsidTr="00F60B61">
        <w:tc>
          <w:tcPr>
            <w:tcW w:w="3086" w:type="dxa"/>
            <w:shd w:val="clear" w:color="auto" w:fill="F7CAAC"/>
          </w:tcPr>
          <w:p w14:paraId="679FBB19" w14:textId="77777777" w:rsidR="00E21FD1" w:rsidRPr="00E21FD1" w:rsidRDefault="00E21FD1" w:rsidP="00F60B61">
            <w:pPr>
              <w:jc w:val="both"/>
              <w:rPr>
                <w:b/>
              </w:rPr>
            </w:pPr>
            <w:r w:rsidRPr="00E21FD1">
              <w:rPr>
                <w:b/>
              </w:rPr>
              <w:t>Rozsah studijního předmětu</w:t>
            </w:r>
          </w:p>
        </w:tc>
        <w:tc>
          <w:tcPr>
            <w:tcW w:w="1701" w:type="dxa"/>
            <w:gridSpan w:val="2"/>
          </w:tcPr>
          <w:p w14:paraId="75D9A66A" w14:textId="77777777" w:rsidR="00E21FD1" w:rsidRPr="00E21FD1" w:rsidRDefault="00E21FD1" w:rsidP="00F60B61">
            <w:pPr>
              <w:jc w:val="both"/>
            </w:pPr>
            <w:r w:rsidRPr="00E21FD1">
              <w:t>26p + 13s</w:t>
            </w:r>
          </w:p>
        </w:tc>
        <w:tc>
          <w:tcPr>
            <w:tcW w:w="889" w:type="dxa"/>
            <w:shd w:val="clear" w:color="auto" w:fill="F7CAAC"/>
          </w:tcPr>
          <w:p w14:paraId="39D225C5" w14:textId="77777777" w:rsidR="00E21FD1" w:rsidRPr="00E21FD1" w:rsidRDefault="00E21FD1" w:rsidP="00F60B61">
            <w:pPr>
              <w:jc w:val="both"/>
              <w:rPr>
                <w:b/>
              </w:rPr>
            </w:pPr>
            <w:r w:rsidRPr="00E21FD1">
              <w:rPr>
                <w:b/>
              </w:rPr>
              <w:t xml:space="preserve">hod. </w:t>
            </w:r>
          </w:p>
        </w:tc>
        <w:tc>
          <w:tcPr>
            <w:tcW w:w="816" w:type="dxa"/>
          </w:tcPr>
          <w:p w14:paraId="4DFFDABF" w14:textId="77777777" w:rsidR="00E21FD1" w:rsidRPr="00E21FD1" w:rsidRDefault="00E21FD1" w:rsidP="00F60B61">
            <w:pPr>
              <w:jc w:val="both"/>
            </w:pPr>
            <w:r w:rsidRPr="00E21FD1">
              <w:t>39</w:t>
            </w:r>
          </w:p>
        </w:tc>
        <w:tc>
          <w:tcPr>
            <w:tcW w:w="2156" w:type="dxa"/>
            <w:shd w:val="clear" w:color="auto" w:fill="F7CAAC"/>
          </w:tcPr>
          <w:p w14:paraId="6B77A59B" w14:textId="77777777" w:rsidR="00E21FD1" w:rsidRPr="00E21FD1" w:rsidRDefault="00E21FD1" w:rsidP="00F60B61">
            <w:pPr>
              <w:jc w:val="both"/>
              <w:rPr>
                <w:b/>
              </w:rPr>
            </w:pPr>
            <w:r w:rsidRPr="00E21FD1">
              <w:rPr>
                <w:b/>
              </w:rPr>
              <w:t>kreditů</w:t>
            </w:r>
          </w:p>
        </w:tc>
        <w:tc>
          <w:tcPr>
            <w:tcW w:w="1207" w:type="dxa"/>
            <w:gridSpan w:val="2"/>
          </w:tcPr>
          <w:p w14:paraId="68190B71" w14:textId="77777777" w:rsidR="00E21FD1" w:rsidRPr="00E21FD1" w:rsidRDefault="00E21FD1" w:rsidP="00F60B61">
            <w:pPr>
              <w:jc w:val="both"/>
            </w:pPr>
            <w:r w:rsidRPr="00E21FD1">
              <w:t>5</w:t>
            </w:r>
          </w:p>
        </w:tc>
      </w:tr>
      <w:tr w:rsidR="00E21FD1" w14:paraId="25A6C7EC" w14:textId="77777777" w:rsidTr="00F60B61">
        <w:tc>
          <w:tcPr>
            <w:tcW w:w="3086" w:type="dxa"/>
            <w:shd w:val="clear" w:color="auto" w:fill="F7CAAC"/>
          </w:tcPr>
          <w:p w14:paraId="4EBE4465" w14:textId="77777777" w:rsidR="00E21FD1" w:rsidRPr="00E21FD1" w:rsidRDefault="00E21FD1" w:rsidP="00F60B61">
            <w:pPr>
              <w:jc w:val="both"/>
              <w:rPr>
                <w:b/>
              </w:rPr>
            </w:pPr>
            <w:r w:rsidRPr="00E21FD1">
              <w:rPr>
                <w:b/>
              </w:rPr>
              <w:t>Prerekvizity, korekvizity, ekvivalence</w:t>
            </w:r>
          </w:p>
        </w:tc>
        <w:tc>
          <w:tcPr>
            <w:tcW w:w="6769" w:type="dxa"/>
            <w:gridSpan w:val="7"/>
          </w:tcPr>
          <w:p w14:paraId="7452C043" w14:textId="77777777" w:rsidR="00E21FD1" w:rsidRPr="00E21FD1" w:rsidRDefault="00E21FD1" w:rsidP="00F60B61">
            <w:pPr>
              <w:jc w:val="both"/>
            </w:pPr>
          </w:p>
        </w:tc>
      </w:tr>
      <w:tr w:rsidR="00E21FD1" w14:paraId="450265F6" w14:textId="77777777" w:rsidTr="00F60B61">
        <w:tc>
          <w:tcPr>
            <w:tcW w:w="3086" w:type="dxa"/>
            <w:shd w:val="clear" w:color="auto" w:fill="F7CAAC"/>
          </w:tcPr>
          <w:p w14:paraId="0A506CB3" w14:textId="77777777" w:rsidR="00E21FD1" w:rsidRPr="00E21FD1" w:rsidRDefault="00E21FD1" w:rsidP="00F60B61">
            <w:pPr>
              <w:jc w:val="both"/>
              <w:rPr>
                <w:b/>
              </w:rPr>
            </w:pPr>
            <w:r w:rsidRPr="00E21FD1">
              <w:rPr>
                <w:b/>
              </w:rPr>
              <w:t>Způsob ověření studijních výsledků</w:t>
            </w:r>
          </w:p>
        </w:tc>
        <w:tc>
          <w:tcPr>
            <w:tcW w:w="3406" w:type="dxa"/>
            <w:gridSpan w:val="4"/>
          </w:tcPr>
          <w:p w14:paraId="4A66B8D6" w14:textId="7FB59098" w:rsidR="00E21FD1" w:rsidRPr="00E21FD1" w:rsidRDefault="00E21FD1" w:rsidP="00F60B61">
            <w:pPr>
              <w:jc w:val="both"/>
            </w:pPr>
            <w:r>
              <w:t>z</w:t>
            </w:r>
            <w:r w:rsidRPr="00E21FD1">
              <w:t>ápočet, zkouška</w:t>
            </w:r>
          </w:p>
        </w:tc>
        <w:tc>
          <w:tcPr>
            <w:tcW w:w="2156" w:type="dxa"/>
            <w:shd w:val="clear" w:color="auto" w:fill="F7CAAC"/>
          </w:tcPr>
          <w:p w14:paraId="61CDD137" w14:textId="77777777" w:rsidR="00E21FD1" w:rsidRPr="00E21FD1" w:rsidRDefault="00E21FD1" w:rsidP="00F60B61">
            <w:pPr>
              <w:jc w:val="both"/>
              <w:rPr>
                <w:b/>
              </w:rPr>
            </w:pPr>
            <w:r w:rsidRPr="00E21FD1">
              <w:rPr>
                <w:b/>
              </w:rPr>
              <w:t>Forma výuky</w:t>
            </w:r>
          </w:p>
        </w:tc>
        <w:tc>
          <w:tcPr>
            <w:tcW w:w="1207" w:type="dxa"/>
            <w:gridSpan w:val="2"/>
          </w:tcPr>
          <w:p w14:paraId="2FE02544" w14:textId="0872F153" w:rsidR="00E21FD1" w:rsidRPr="00E21FD1" w:rsidRDefault="00E21FD1" w:rsidP="00F60B61">
            <w:pPr>
              <w:jc w:val="both"/>
            </w:pPr>
            <w:r>
              <w:t>p</w:t>
            </w:r>
            <w:r w:rsidRPr="00E21FD1">
              <w:t>řednáška, seminář</w:t>
            </w:r>
          </w:p>
        </w:tc>
      </w:tr>
      <w:tr w:rsidR="00E21FD1" w14:paraId="40FDCDE8" w14:textId="77777777" w:rsidTr="00F60B61">
        <w:tc>
          <w:tcPr>
            <w:tcW w:w="3086" w:type="dxa"/>
            <w:shd w:val="clear" w:color="auto" w:fill="F7CAAC"/>
          </w:tcPr>
          <w:p w14:paraId="080E7A6B" w14:textId="77777777" w:rsidR="00E21FD1" w:rsidRPr="00E21FD1" w:rsidRDefault="00E21FD1" w:rsidP="00F60B61">
            <w:pPr>
              <w:jc w:val="both"/>
              <w:rPr>
                <w:b/>
              </w:rPr>
            </w:pPr>
            <w:r w:rsidRPr="00E21FD1">
              <w:rPr>
                <w:b/>
              </w:rPr>
              <w:t>Forma způsobu ověření studijních výsledků a další požadavky na studenta</w:t>
            </w:r>
          </w:p>
        </w:tc>
        <w:tc>
          <w:tcPr>
            <w:tcW w:w="6769" w:type="dxa"/>
            <w:gridSpan w:val="7"/>
            <w:tcBorders>
              <w:bottom w:val="nil"/>
            </w:tcBorders>
          </w:tcPr>
          <w:p w14:paraId="7D21BFCA" w14:textId="77777777" w:rsidR="00E21FD1" w:rsidRPr="003544CF" w:rsidRDefault="00E21FD1" w:rsidP="00E21FD1">
            <w:pPr>
              <w:jc w:val="both"/>
            </w:pPr>
            <w:r w:rsidRPr="003544CF">
              <w:t>Způsob zakončení předmětu – zápočet, zkouška</w:t>
            </w:r>
          </w:p>
          <w:p w14:paraId="2E7B0B80" w14:textId="77777777" w:rsidR="00E21FD1" w:rsidRPr="00E21FD1" w:rsidRDefault="00E21FD1" w:rsidP="00F60B61">
            <w:pPr>
              <w:jc w:val="both"/>
            </w:pPr>
            <w:r w:rsidRPr="00E21FD1">
              <w:t>Požadavky k zápočtu - 80% účast na zvaných přednáškách a seminářích, vypracování seminární práce na zadané téma.</w:t>
            </w:r>
          </w:p>
          <w:p w14:paraId="417502EB" w14:textId="77777777" w:rsidR="00E21FD1" w:rsidRPr="00E21FD1" w:rsidRDefault="00E21FD1" w:rsidP="00F60B61">
            <w:pPr>
              <w:jc w:val="both"/>
            </w:pPr>
            <w:r w:rsidRPr="00E21FD1">
              <w:t>Požadavky ke zkoušce – zápočet, písemná část na min. 60%, ústní část - výsledná známka je kombinací z obou částí.</w:t>
            </w:r>
          </w:p>
        </w:tc>
      </w:tr>
      <w:tr w:rsidR="00E21FD1" w14:paraId="6950DC55" w14:textId="77777777" w:rsidTr="00E21FD1">
        <w:trPr>
          <w:trHeight w:val="42"/>
        </w:trPr>
        <w:tc>
          <w:tcPr>
            <w:tcW w:w="9855" w:type="dxa"/>
            <w:gridSpan w:val="8"/>
            <w:tcBorders>
              <w:top w:val="nil"/>
            </w:tcBorders>
          </w:tcPr>
          <w:p w14:paraId="63D123A2" w14:textId="77777777" w:rsidR="00E21FD1" w:rsidRPr="00E21FD1" w:rsidRDefault="00E21FD1" w:rsidP="00F60B61">
            <w:pPr>
              <w:jc w:val="both"/>
            </w:pPr>
          </w:p>
        </w:tc>
      </w:tr>
      <w:tr w:rsidR="00E21FD1" w14:paraId="6CA226A0" w14:textId="77777777" w:rsidTr="00F60B61">
        <w:trPr>
          <w:trHeight w:val="197"/>
        </w:trPr>
        <w:tc>
          <w:tcPr>
            <w:tcW w:w="3086" w:type="dxa"/>
            <w:tcBorders>
              <w:top w:val="nil"/>
            </w:tcBorders>
            <w:shd w:val="clear" w:color="auto" w:fill="F7CAAC"/>
          </w:tcPr>
          <w:p w14:paraId="5E21AAF4" w14:textId="77777777" w:rsidR="00E21FD1" w:rsidRPr="00E21FD1" w:rsidRDefault="00E21FD1" w:rsidP="00F60B61">
            <w:pPr>
              <w:jc w:val="both"/>
              <w:rPr>
                <w:b/>
              </w:rPr>
            </w:pPr>
            <w:r w:rsidRPr="00E21FD1">
              <w:rPr>
                <w:b/>
              </w:rPr>
              <w:t>Garant předmětu</w:t>
            </w:r>
          </w:p>
        </w:tc>
        <w:tc>
          <w:tcPr>
            <w:tcW w:w="6769" w:type="dxa"/>
            <w:gridSpan w:val="7"/>
            <w:tcBorders>
              <w:top w:val="nil"/>
            </w:tcBorders>
          </w:tcPr>
          <w:p w14:paraId="4CA83911" w14:textId="77777777" w:rsidR="00E21FD1" w:rsidRPr="00E21FD1" w:rsidRDefault="00E21FD1" w:rsidP="00F60B61">
            <w:pPr>
              <w:jc w:val="both"/>
            </w:pPr>
            <w:r w:rsidRPr="00E21FD1">
              <w:t>doc. Ing. Zuzana Tučková, Ph.D.</w:t>
            </w:r>
          </w:p>
        </w:tc>
      </w:tr>
      <w:tr w:rsidR="00E21FD1" w14:paraId="0DF651FB" w14:textId="77777777" w:rsidTr="00F60B61">
        <w:trPr>
          <w:trHeight w:val="243"/>
        </w:trPr>
        <w:tc>
          <w:tcPr>
            <w:tcW w:w="3086" w:type="dxa"/>
            <w:tcBorders>
              <w:top w:val="nil"/>
            </w:tcBorders>
            <w:shd w:val="clear" w:color="auto" w:fill="F7CAAC"/>
          </w:tcPr>
          <w:p w14:paraId="23B0C615" w14:textId="77777777" w:rsidR="00E21FD1" w:rsidRPr="00E21FD1" w:rsidRDefault="00E21FD1" w:rsidP="00F60B61">
            <w:pPr>
              <w:jc w:val="both"/>
              <w:rPr>
                <w:b/>
              </w:rPr>
            </w:pPr>
            <w:r w:rsidRPr="00E21FD1">
              <w:rPr>
                <w:b/>
              </w:rPr>
              <w:t>Zapojení garanta do výuky předmětu</w:t>
            </w:r>
          </w:p>
        </w:tc>
        <w:tc>
          <w:tcPr>
            <w:tcW w:w="6769" w:type="dxa"/>
            <w:gridSpan w:val="7"/>
            <w:tcBorders>
              <w:top w:val="nil"/>
            </w:tcBorders>
          </w:tcPr>
          <w:p w14:paraId="4FABD424" w14:textId="0899A2C6" w:rsidR="00E21FD1" w:rsidRPr="00E21FD1" w:rsidRDefault="00C44556" w:rsidP="00C44556">
            <w:pPr>
              <w:jc w:val="both"/>
            </w:pPr>
            <w:r w:rsidRPr="00DF7C70">
              <w:t xml:space="preserve">Garant se podílí na přednáškách v rozsahu </w:t>
            </w:r>
            <w:r>
              <w:t>7</w:t>
            </w:r>
            <w:r w:rsidRPr="00DF7C70">
              <w:t>0 %, dále stanovuje koncepci seminářů a dohlíží na jejich jednotné vedení.</w:t>
            </w:r>
          </w:p>
        </w:tc>
      </w:tr>
      <w:tr w:rsidR="00E21FD1" w14:paraId="42E01AF2" w14:textId="77777777" w:rsidTr="00F60B61">
        <w:tc>
          <w:tcPr>
            <w:tcW w:w="3086" w:type="dxa"/>
            <w:shd w:val="clear" w:color="auto" w:fill="F7CAAC"/>
          </w:tcPr>
          <w:p w14:paraId="3DB3C90D" w14:textId="77777777" w:rsidR="00E21FD1" w:rsidRPr="00E21FD1" w:rsidRDefault="00E21FD1" w:rsidP="00F60B61">
            <w:pPr>
              <w:jc w:val="both"/>
              <w:rPr>
                <w:b/>
              </w:rPr>
            </w:pPr>
            <w:r w:rsidRPr="00E21FD1">
              <w:rPr>
                <w:b/>
              </w:rPr>
              <w:t>Vyučující</w:t>
            </w:r>
          </w:p>
        </w:tc>
        <w:tc>
          <w:tcPr>
            <w:tcW w:w="6769" w:type="dxa"/>
            <w:gridSpan w:val="7"/>
            <w:tcBorders>
              <w:bottom w:val="nil"/>
            </w:tcBorders>
          </w:tcPr>
          <w:p w14:paraId="3534BA69" w14:textId="74201460" w:rsidR="00E21FD1" w:rsidRPr="00E21FD1" w:rsidRDefault="00E21FD1" w:rsidP="00E21FD1">
            <w:pPr>
              <w:jc w:val="both"/>
            </w:pPr>
            <w:r w:rsidRPr="00E21FD1">
              <w:t>doc. Ing. Zuz</w:t>
            </w:r>
            <w:r>
              <w:t>ana Tučková, Ph.D. – přednášky (7</w:t>
            </w:r>
            <w:r w:rsidRPr="00E21FD1">
              <w:t>0%</w:t>
            </w:r>
            <w:r>
              <w:t xml:space="preserve">); </w:t>
            </w:r>
            <w:r w:rsidRPr="00E21FD1">
              <w:t>Ing. Milana</w:t>
            </w:r>
            <w:r>
              <w:t xml:space="preserve"> Otrusinová, Ph.D. – přednášky (3</w:t>
            </w:r>
            <w:r w:rsidRPr="00E21FD1">
              <w:t>0%</w:t>
            </w:r>
            <w:r>
              <w:t>)</w:t>
            </w:r>
          </w:p>
        </w:tc>
      </w:tr>
      <w:tr w:rsidR="00E21FD1" w14:paraId="4AA0603E" w14:textId="77777777" w:rsidTr="00E21FD1">
        <w:trPr>
          <w:trHeight w:val="42"/>
        </w:trPr>
        <w:tc>
          <w:tcPr>
            <w:tcW w:w="9855" w:type="dxa"/>
            <w:gridSpan w:val="8"/>
            <w:tcBorders>
              <w:top w:val="nil"/>
            </w:tcBorders>
          </w:tcPr>
          <w:p w14:paraId="228104C3" w14:textId="7CE1806D" w:rsidR="00E21FD1" w:rsidRPr="00E21FD1" w:rsidRDefault="00E21FD1" w:rsidP="00F60B61">
            <w:pPr>
              <w:jc w:val="both"/>
            </w:pPr>
          </w:p>
        </w:tc>
      </w:tr>
      <w:tr w:rsidR="00E21FD1" w14:paraId="420514FB" w14:textId="77777777" w:rsidTr="00F60B61">
        <w:tc>
          <w:tcPr>
            <w:tcW w:w="3086" w:type="dxa"/>
            <w:shd w:val="clear" w:color="auto" w:fill="F7CAAC"/>
          </w:tcPr>
          <w:p w14:paraId="0598F53B" w14:textId="77777777" w:rsidR="00E21FD1" w:rsidRPr="00E21FD1" w:rsidRDefault="00E21FD1" w:rsidP="00F60B61">
            <w:pPr>
              <w:jc w:val="both"/>
              <w:rPr>
                <w:b/>
              </w:rPr>
            </w:pPr>
            <w:r w:rsidRPr="00E21FD1">
              <w:rPr>
                <w:b/>
              </w:rPr>
              <w:t>Stručná anotace předmětu</w:t>
            </w:r>
          </w:p>
        </w:tc>
        <w:tc>
          <w:tcPr>
            <w:tcW w:w="6769" w:type="dxa"/>
            <w:gridSpan w:val="7"/>
            <w:tcBorders>
              <w:bottom w:val="nil"/>
            </w:tcBorders>
          </w:tcPr>
          <w:p w14:paraId="58048F94" w14:textId="77777777" w:rsidR="00E21FD1" w:rsidRPr="00E21FD1" w:rsidRDefault="00E21FD1" w:rsidP="00F60B61">
            <w:pPr>
              <w:jc w:val="both"/>
            </w:pPr>
          </w:p>
        </w:tc>
      </w:tr>
      <w:tr w:rsidR="00E21FD1" w14:paraId="0D696C76" w14:textId="77777777" w:rsidTr="00F60B61">
        <w:trPr>
          <w:trHeight w:val="3938"/>
        </w:trPr>
        <w:tc>
          <w:tcPr>
            <w:tcW w:w="9855" w:type="dxa"/>
            <w:gridSpan w:val="8"/>
            <w:tcBorders>
              <w:top w:val="nil"/>
              <w:bottom w:val="single" w:sz="12" w:space="0" w:color="auto"/>
            </w:tcBorders>
          </w:tcPr>
          <w:p w14:paraId="5802B075" w14:textId="77777777" w:rsidR="00E21FD1" w:rsidRPr="00E21FD1" w:rsidRDefault="00E21FD1" w:rsidP="00F60B61">
            <w:pPr>
              <w:jc w:val="both"/>
            </w:pPr>
            <w:r w:rsidRPr="00E21FD1">
              <w:t xml:space="preserve">Cílem předmětu je vybavit studenty znalostmi o podnikání a jeho podoře. Firmy jsou významným zdrojem inovací </w:t>
            </w:r>
            <w:r w:rsidRPr="00E21FD1">
              <w:br/>
              <w:t>a pokroku. Podpora podnikání z veřejných prostředků je však velmi diskutabilní záležitostí. Každý stát má svůj vlastní systém na podporu a rozvoj podnikání, zejména malého a středního podnikání. V druhé polovině předmětu je studentům nabídnut pohled na problematiku souvztažnosti mezi ekonomickými a sociálními faktory, vycházející ze samé podstaty podnikání a rolí, kterou podnikání ve společnosti hraje. Následně je cílem tohoto předmětu také posílit povědomí o nezbytnosti sociálních aspektů podnikání. Struktura předmětu kopíruje následující témata.</w:t>
            </w:r>
          </w:p>
          <w:p w14:paraId="7A385915"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Podnik a podnikatelské prostředí (ČR versus EU).</w:t>
            </w:r>
          </w:p>
          <w:p w14:paraId="5EBE8000"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Zahájení a ukončení podnikání (legislativa, případové studie).</w:t>
            </w:r>
          </w:p>
          <w:p w14:paraId="4D416620"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Rozvojové programy a dotační politika – veřejná podpora podnikání.</w:t>
            </w:r>
          </w:p>
          <w:p w14:paraId="60F7C991"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Veřejné zdroje financování, státní rozpočet.</w:t>
            </w:r>
          </w:p>
          <w:p w14:paraId="1CFCA7C1"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Trvale udržitelný rozvoj.</w:t>
            </w:r>
          </w:p>
          <w:p w14:paraId="23BC560E"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 xml:space="preserve">Udržitelné podnikání v České republice. </w:t>
            </w:r>
          </w:p>
          <w:p w14:paraId="0B3E20BE"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Koncept společenské odpovědnosti podniků.</w:t>
            </w:r>
          </w:p>
          <w:p w14:paraId="697AE1B4"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Sociální ekonomika.</w:t>
            </w:r>
          </w:p>
          <w:p w14:paraId="2A319793"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Sociální podnikání.</w:t>
            </w:r>
          </w:p>
          <w:p w14:paraId="4B90AC6E"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Příklady dobré praxe „best practices“.</w:t>
            </w:r>
          </w:p>
          <w:p w14:paraId="0833E37D"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Finanční nástroje podpory podnikání, zdroje financování sociálního podnikání.</w:t>
            </w:r>
          </w:p>
          <w:p w14:paraId="49AAD8A0"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Koncepty řízení výkonnosti podniku v podmínkách udržitelného rozvoje podnikání.</w:t>
            </w:r>
          </w:p>
          <w:p w14:paraId="3A453E07"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Společensky odpovědné investování – vymezení a jeho role.</w:t>
            </w:r>
          </w:p>
        </w:tc>
      </w:tr>
      <w:tr w:rsidR="00E21FD1" w14:paraId="65FB39B7" w14:textId="77777777" w:rsidTr="00F60B61">
        <w:trPr>
          <w:trHeight w:val="265"/>
        </w:trPr>
        <w:tc>
          <w:tcPr>
            <w:tcW w:w="3653" w:type="dxa"/>
            <w:gridSpan w:val="2"/>
            <w:tcBorders>
              <w:top w:val="nil"/>
            </w:tcBorders>
            <w:shd w:val="clear" w:color="auto" w:fill="F7CAAC"/>
          </w:tcPr>
          <w:p w14:paraId="20729D25" w14:textId="77777777" w:rsidR="00E21FD1" w:rsidRPr="00E21FD1" w:rsidRDefault="00E21FD1" w:rsidP="00F60B61">
            <w:pPr>
              <w:jc w:val="both"/>
            </w:pPr>
            <w:r w:rsidRPr="00E21FD1">
              <w:rPr>
                <w:b/>
              </w:rPr>
              <w:t>Studijní literatura a studijní pomůcky</w:t>
            </w:r>
          </w:p>
        </w:tc>
        <w:tc>
          <w:tcPr>
            <w:tcW w:w="6202" w:type="dxa"/>
            <w:gridSpan w:val="6"/>
            <w:tcBorders>
              <w:top w:val="nil"/>
              <w:bottom w:val="nil"/>
            </w:tcBorders>
          </w:tcPr>
          <w:p w14:paraId="680369B5" w14:textId="77777777" w:rsidR="00E21FD1" w:rsidRPr="00E21FD1" w:rsidRDefault="00E21FD1" w:rsidP="00F60B61">
            <w:pPr>
              <w:jc w:val="both"/>
            </w:pPr>
          </w:p>
        </w:tc>
      </w:tr>
      <w:tr w:rsidR="00E21FD1" w14:paraId="45774630" w14:textId="77777777" w:rsidTr="00F60B61">
        <w:trPr>
          <w:trHeight w:val="566"/>
        </w:trPr>
        <w:tc>
          <w:tcPr>
            <w:tcW w:w="9855" w:type="dxa"/>
            <w:gridSpan w:val="8"/>
            <w:tcBorders>
              <w:top w:val="nil"/>
            </w:tcBorders>
          </w:tcPr>
          <w:p w14:paraId="71E21012" w14:textId="77777777" w:rsidR="00E21FD1" w:rsidRPr="00E21FD1" w:rsidRDefault="00E21FD1" w:rsidP="00F60B61">
            <w:pPr>
              <w:rPr>
                <w:b/>
              </w:rPr>
            </w:pPr>
            <w:r w:rsidRPr="00E21FD1">
              <w:rPr>
                <w:b/>
              </w:rPr>
              <w:t>Povinná literatura</w:t>
            </w:r>
          </w:p>
          <w:p w14:paraId="052CFE0D" w14:textId="74535842" w:rsidR="00E21FD1" w:rsidRPr="00E21FD1" w:rsidRDefault="00E21FD1" w:rsidP="00DF7C70">
            <w:pPr>
              <w:jc w:val="both"/>
            </w:pPr>
            <w:r w:rsidRPr="00E21FD1">
              <w:t>MOSEY, S., NOKE</w:t>
            </w:r>
            <w:r>
              <w:t>, H.,</w:t>
            </w:r>
            <w:r w:rsidRPr="00E21FD1">
              <w:t xml:space="preserve"> KIRKHAM</w:t>
            </w:r>
            <w:r>
              <w:t>, P</w:t>
            </w:r>
            <w:r w:rsidRPr="00E21FD1">
              <w:t xml:space="preserve">. </w:t>
            </w:r>
            <w:r w:rsidRPr="00E21FD1">
              <w:rPr>
                <w:i/>
              </w:rPr>
              <w:t>Building an entrepreneurial organisation</w:t>
            </w:r>
            <w:r w:rsidRPr="00E21FD1">
              <w:t>. London: Routledge, Taylor &amp; Francis Group, 2017, 138 s. ISBN 978-1-138-86113-8.</w:t>
            </w:r>
          </w:p>
          <w:p w14:paraId="04C5F569" w14:textId="77777777" w:rsidR="00E21FD1" w:rsidRPr="00E21FD1" w:rsidRDefault="00E21FD1" w:rsidP="00DF7C70">
            <w:pPr>
              <w:jc w:val="both"/>
            </w:pPr>
            <w:r w:rsidRPr="00E21FD1">
              <w:rPr>
                <w:b/>
              </w:rPr>
              <w:t>Doporučená literatura</w:t>
            </w:r>
            <w:r w:rsidRPr="00E21FD1">
              <w:t xml:space="preserve"> </w:t>
            </w:r>
          </w:p>
          <w:p w14:paraId="396477BD" w14:textId="02C43892" w:rsidR="00E21FD1" w:rsidRPr="00E21FD1" w:rsidRDefault="00E21FD1" w:rsidP="00DF7C70">
            <w:pPr>
              <w:jc w:val="both"/>
            </w:pPr>
            <w:r w:rsidRPr="00E21FD1">
              <w:t>AMAESHI, K., NNODIM</w:t>
            </w:r>
            <w:r>
              <w:t>, P.,</w:t>
            </w:r>
            <w:r w:rsidRPr="00E21FD1">
              <w:t xml:space="preserve"> OSUJI</w:t>
            </w:r>
            <w:r>
              <w:t>, O</w:t>
            </w:r>
            <w:r w:rsidRPr="00E21FD1">
              <w:t xml:space="preserve">. </w:t>
            </w:r>
            <w:r w:rsidRPr="00E21FD1">
              <w:rPr>
                <w:i/>
              </w:rPr>
              <w:t>Corporate social responsibility, entrepreneurship, and innovation.</w:t>
            </w:r>
            <w:r w:rsidRPr="00E21FD1">
              <w:t xml:space="preserve"> London: Routledge, Taylor &amp; Francis Group, 2013, 152 s. ISBN 978-0-415-88079-4.</w:t>
            </w:r>
          </w:p>
          <w:p w14:paraId="0B11D078" w14:textId="7478C343" w:rsidR="00E21FD1" w:rsidRPr="00E21FD1" w:rsidRDefault="00E21FD1" w:rsidP="00DF7C70">
            <w:pPr>
              <w:jc w:val="both"/>
            </w:pPr>
            <w:r w:rsidRPr="00E21FD1">
              <w:t>WELFENS, P.J.J., PERRET</w:t>
            </w:r>
            <w:r>
              <w:t>,</w:t>
            </w:r>
            <w:r w:rsidRPr="00E21FD1">
              <w:t xml:space="preserve"> J.K., IRAWAN</w:t>
            </w:r>
            <w:r>
              <w:t>,</w:t>
            </w:r>
            <w:r w:rsidRPr="00E21FD1">
              <w:t xml:space="preserve"> T.</w:t>
            </w:r>
            <w:r>
              <w:t>,</w:t>
            </w:r>
            <w:r w:rsidRPr="00E21FD1">
              <w:t xml:space="preserve"> JUŠKOVA</w:t>
            </w:r>
            <w:r>
              <w:t>, J</w:t>
            </w:r>
            <w:r w:rsidRPr="00E21FD1">
              <w:t xml:space="preserve">. </w:t>
            </w:r>
            <w:r w:rsidRPr="00E21FD1">
              <w:rPr>
                <w:i/>
              </w:rPr>
              <w:t>Towards global sustainability: issues, new indicators and economic policy</w:t>
            </w:r>
            <w:r w:rsidRPr="00E21FD1">
              <w:t>. Cham: Springer, 2016, 164 s. ISBN 978-3-319-18665-8.</w:t>
            </w:r>
          </w:p>
        </w:tc>
      </w:tr>
      <w:tr w:rsidR="00E21FD1" w14:paraId="3E94A79F"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CC7AEE" w14:textId="77777777" w:rsidR="00E21FD1" w:rsidRPr="00E21FD1" w:rsidRDefault="00E21FD1" w:rsidP="00F60B61">
            <w:pPr>
              <w:jc w:val="center"/>
              <w:rPr>
                <w:b/>
              </w:rPr>
            </w:pPr>
            <w:r w:rsidRPr="00E21FD1">
              <w:rPr>
                <w:b/>
              </w:rPr>
              <w:t>Informace ke kombinované nebo distanční formě</w:t>
            </w:r>
          </w:p>
        </w:tc>
      </w:tr>
      <w:tr w:rsidR="00E21FD1" w14:paraId="20C41FAE" w14:textId="77777777" w:rsidTr="00F60B61">
        <w:tc>
          <w:tcPr>
            <w:tcW w:w="4787" w:type="dxa"/>
            <w:gridSpan w:val="3"/>
            <w:tcBorders>
              <w:top w:val="single" w:sz="2" w:space="0" w:color="auto"/>
            </w:tcBorders>
            <w:shd w:val="clear" w:color="auto" w:fill="F7CAAC"/>
          </w:tcPr>
          <w:p w14:paraId="67EF4A36" w14:textId="77777777" w:rsidR="00E21FD1" w:rsidRPr="00E21FD1" w:rsidRDefault="00E21FD1" w:rsidP="00F60B61">
            <w:pPr>
              <w:jc w:val="both"/>
            </w:pPr>
            <w:r w:rsidRPr="00E21FD1">
              <w:rPr>
                <w:b/>
              </w:rPr>
              <w:t>Rozsah konzultací (soustředění)</w:t>
            </w:r>
          </w:p>
        </w:tc>
        <w:tc>
          <w:tcPr>
            <w:tcW w:w="889" w:type="dxa"/>
            <w:tcBorders>
              <w:top w:val="single" w:sz="2" w:space="0" w:color="auto"/>
            </w:tcBorders>
          </w:tcPr>
          <w:p w14:paraId="61FEF672" w14:textId="658D4D27" w:rsidR="00E21FD1" w:rsidRPr="00E21FD1" w:rsidRDefault="00E21FD1" w:rsidP="00F60B61">
            <w:pPr>
              <w:jc w:val="both"/>
            </w:pPr>
          </w:p>
        </w:tc>
        <w:tc>
          <w:tcPr>
            <w:tcW w:w="4179" w:type="dxa"/>
            <w:gridSpan w:val="4"/>
            <w:tcBorders>
              <w:top w:val="single" w:sz="2" w:space="0" w:color="auto"/>
            </w:tcBorders>
            <w:shd w:val="clear" w:color="auto" w:fill="F7CAAC"/>
          </w:tcPr>
          <w:p w14:paraId="0D4164C9" w14:textId="77777777" w:rsidR="00E21FD1" w:rsidRPr="00E21FD1" w:rsidRDefault="00E21FD1" w:rsidP="00F60B61">
            <w:pPr>
              <w:jc w:val="both"/>
              <w:rPr>
                <w:b/>
              </w:rPr>
            </w:pPr>
            <w:r w:rsidRPr="00E21FD1">
              <w:rPr>
                <w:b/>
              </w:rPr>
              <w:t xml:space="preserve">hodin </w:t>
            </w:r>
          </w:p>
        </w:tc>
      </w:tr>
      <w:tr w:rsidR="00E21FD1" w14:paraId="60FBE589" w14:textId="77777777" w:rsidTr="00F60B61">
        <w:tc>
          <w:tcPr>
            <w:tcW w:w="9855" w:type="dxa"/>
            <w:gridSpan w:val="8"/>
            <w:shd w:val="clear" w:color="auto" w:fill="F7CAAC"/>
          </w:tcPr>
          <w:p w14:paraId="1F001394" w14:textId="77777777" w:rsidR="00E21FD1" w:rsidRPr="00E21FD1" w:rsidRDefault="00E21FD1" w:rsidP="00F60B61">
            <w:pPr>
              <w:jc w:val="both"/>
              <w:rPr>
                <w:b/>
              </w:rPr>
            </w:pPr>
            <w:r w:rsidRPr="00E21FD1">
              <w:rPr>
                <w:b/>
              </w:rPr>
              <w:t>Informace o způsobu kontaktu s vyučujícím</w:t>
            </w:r>
          </w:p>
        </w:tc>
      </w:tr>
      <w:tr w:rsidR="00E21FD1" w14:paraId="6C311417" w14:textId="77777777" w:rsidTr="00E21FD1">
        <w:trPr>
          <w:trHeight w:val="709"/>
        </w:trPr>
        <w:tc>
          <w:tcPr>
            <w:tcW w:w="9855" w:type="dxa"/>
            <w:gridSpan w:val="8"/>
          </w:tcPr>
          <w:p w14:paraId="682846CD" w14:textId="57E7CD76" w:rsidR="00E21FD1" w:rsidRPr="00E21FD1" w:rsidRDefault="00E21FD1" w:rsidP="00F60B61">
            <w:pPr>
              <w:jc w:val="both"/>
            </w:pPr>
            <w:r w:rsidRPr="00E21FD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095AF31" w14:textId="696ED7BF"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60B61" w14:paraId="272BE88F" w14:textId="77777777" w:rsidTr="00F60B61">
        <w:tc>
          <w:tcPr>
            <w:tcW w:w="9855" w:type="dxa"/>
            <w:gridSpan w:val="8"/>
            <w:tcBorders>
              <w:bottom w:val="double" w:sz="4" w:space="0" w:color="auto"/>
            </w:tcBorders>
            <w:shd w:val="clear" w:color="auto" w:fill="BDD6EE"/>
          </w:tcPr>
          <w:p w14:paraId="73693BE6" w14:textId="77777777" w:rsidR="00F60B61" w:rsidRDefault="00F60B61" w:rsidP="00F60B61">
            <w:pPr>
              <w:jc w:val="both"/>
              <w:rPr>
                <w:b/>
                <w:sz w:val="28"/>
              </w:rPr>
            </w:pPr>
            <w:r>
              <w:br w:type="page"/>
            </w:r>
            <w:r>
              <w:rPr>
                <w:b/>
                <w:sz w:val="28"/>
              </w:rPr>
              <w:t>B-III – Charakteristika studijního předmětu</w:t>
            </w:r>
          </w:p>
        </w:tc>
      </w:tr>
      <w:tr w:rsidR="00F60B61" w14:paraId="6DA43C25" w14:textId="77777777" w:rsidTr="00F60B61">
        <w:tc>
          <w:tcPr>
            <w:tcW w:w="3086" w:type="dxa"/>
            <w:tcBorders>
              <w:top w:val="double" w:sz="4" w:space="0" w:color="auto"/>
            </w:tcBorders>
            <w:shd w:val="clear" w:color="auto" w:fill="F7CAAC"/>
          </w:tcPr>
          <w:p w14:paraId="5A856F1E" w14:textId="77777777" w:rsidR="00F60B61" w:rsidRPr="00F60B61" w:rsidRDefault="00F60B61" w:rsidP="00F60B61">
            <w:pPr>
              <w:jc w:val="both"/>
              <w:rPr>
                <w:b/>
              </w:rPr>
            </w:pPr>
            <w:r w:rsidRPr="00F60B61">
              <w:rPr>
                <w:b/>
              </w:rPr>
              <w:t>Název studijního předmětu</w:t>
            </w:r>
          </w:p>
        </w:tc>
        <w:tc>
          <w:tcPr>
            <w:tcW w:w="6769" w:type="dxa"/>
            <w:gridSpan w:val="7"/>
            <w:tcBorders>
              <w:top w:val="double" w:sz="4" w:space="0" w:color="auto"/>
            </w:tcBorders>
          </w:tcPr>
          <w:p w14:paraId="4C04C271" w14:textId="7ACDA3A8" w:rsidR="00F60B61" w:rsidRPr="00F60B61" w:rsidRDefault="00DC651F" w:rsidP="00DC651F">
            <w:r w:rsidRPr="00DC651F">
              <w:t>Master´s Thesis Seminar</w:t>
            </w:r>
          </w:p>
        </w:tc>
      </w:tr>
      <w:tr w:rsidR="00F60B61" w14:paraId="6691CC93" w14:textId="77777777" w:rsidTr="00F60B61">
        <w:tc>
          <w:tcPr>
            <w:tcW w:w="3086" w:type="dxa"/>
            <w:shd w:val="clear" w:color="auto" w:fill="F7CAAC"/>
          </w:tcPr>
          <w:p w14:paraId="50A44223" w14:textId="77777777" w:rsidR="00F60B61" w:rsidRPr="00F60B61" w:rsidRDefault="00F60B61" w:rsidP="00F60B61">
            <w:pPr>
              <w:jc w:val="both"/>
              <w:rPr>
                <w:b/>
              </w:rPr>
            </w:pPr>
            <w:r w:rsidRPr="00F60B61">
              <w:rPr>
                <w:b/>
              </w:rPr>
              <w:t>Typ předmětu</w:t>
            </w:r>
          </w:p>
        </w:tc>
        <w:tc>
          <w:tcPr>
            <w:tcW w:w="3406" w:type="dxa"/>
            <w:gridSpan w:val="4"/>
          </w:tcPr>
          <w:p w14:paraId="488A2BBB" w14:textId="14B8C0A7" w:rsidR="00F60B61" w:rsidRPr="00F60B61" w:rsidRDefault="00DB50C7" w:rsidP="00F60B61">
            <w:pPr>
              <w:jc w:val="both"/>
            </w:pPr>
            <w:r>
              <w:t>p</w:t>
            </w:r>
            <w:r w:rsidR="00F60B61" w:rsidRPr="00F60B61">
              <w:t>ovinný „P“</w:t>
            </w:r>
          </w:p>
        </w:tc>
        <w:tc>
          <w:tcPr>
            <w:tcW w:w="2695" w:type="dxa"/>
            <w:gridSpan w:val="2"/>
            <w:shd w:val="clear" w:color="auto" w:fill="F7CAAC"/>
          </w:tcPr>
          <w:p w14:paraId="77BC77CD" w14:textId="77777777" w:rsidR="00F60B61" w:rsidRPr="00F60B61" w:rsidRDefault="00F60B61" w:rsidP="00F60B61">
            <w:pPr>
              <w:jc w:val="both"/>
            </w:pPr>
            <w:r w:rsidRPr="00F60B61">
              <w:rPr>
                <w:b/>
              </w:rPr>
              <w:t>doporučený ročník / semestr</w:t>
            </w:r>
          </w:p>
        </w:tc>
        <w:tc>
          <w:tcPr>
            <w:tcW w:w="668" w:type="dxa"/>
          </w:tcPr>
          <w:p w14:paraId="144CEFA2" w14:textId="77777777" w:rsidR="00F60B61" w:rsidRPr="00F60B61" w:rsidRDefault="00F60B61" w:rsidP="00F60B61">
            <w:pPr>
              <w:jc w:val="both"/>
            </w:pPr>
            <w:r w:rsidRPr="00F60B61">
              <w:t>2/Z</w:t>
            </w:r>
          </w:p>
        </w:tc>
      </w:tr>
      <w:tr w:rsidR="00F60B61" w14:paraId="6C694C86" w14:textId="77777777" w:rsidTr="00F60B61">
        <w:tc>
          <w:tcPr>
            <w:tcW w:w="3086" w:type="dxa"/>
            <w:shd w:val="clear" w:color="auto" w:fill="F7CAAC"/>
          </w:tcPr>
          <w:p w14:paraId="0262227C" w14:textId="77777777" w:rsidR="00F60B61" w:rsidRPr="00F60B61" w:rsidRDefault="00F60B61" w:rsidP="00F60B61">
            <w:pPr>
              <w:jc w:val="both"/>
              <w:rPr>
                <w:b/>
              </w:rPr>
            </w:pPr>
            <w:r w:rsidRPr="00F60B61">
              <w:rPr>
                <w:b/>
              </w:rPr>
              <w:t>Rozsah studijního předmětu</w:t>
            </w:r>
          </w:p>
        </w:tc>
        <w:tc>
          <w:tcPr>
            <w:tcW w:w="1701" w:type="dxa"/>
            <w:gridSpan w:val="2"/>
          </w:tcPr>
          <w:p w14:paraId="09D1A4ED" w14:textId="77777777" w:rsidR="00F60B61" w:rsidRPr="00F60B61" w:rsidRDefault="00F60B61" w:rsidP="00F60B61">
            <w:pPr>
              <w:jc w:val="both"/>
            </w:pPr>
            <w:r w:rsidRPr="00F60B61">
              <w:t>13s</w:t>
            </w:r>
          </w:p>
        </w:tc>
        <w:tc>
          <w:tcPr>
            <w:tcW w:w="889" w:type="dxa"/>
            <w:shd w:val="clear" w:color="auto" w:fill="F7CAAC"/>
          </w:tcPr>
          <w:p w14:paraId="4AB0BC37" w14:textId="77777777" w:rsidR="00F60B61" w:rsidRPr="00F60B61" w:rsidRDefault="00F60B61" w:rsidP="00F60B61">
            <w:pPr>
              <w:jc w:val="both"/>
              <w:rPr>
                <w:b/>
              </w:rPr>
            </w:pPr>
            <w:r w:rsidRPr="00F60B61">
              <w:rPr>
                <w:b/>
              </w:rPr>
              <w:t xml:space="preserve">hod. </w:t>
            </w:r>
          </w:p>
        </w:tc>
        <w:tc>
          <w:tcPr>
            <w:tcW w:w="816" w:type="dxa"/>
          </w:tcPr>
          <w:p w14:paraId="79316994" w14:textId="77777777" w:rsidR="00F60B61" w:rsidRPr="00F60B61" w:rsidRDefault="00F60B61" w:rsidP="00F60B61">
            <w:pPr>
              <w:jc w:val="both"/>
            </w:pPr>
            <w:r w:rsidRPr="00F60B61">
              <w:t>13</w:t>
            </w:r>
          </w:p>
        </w:tc>
        <w:tc>
          <w:tcPr>
            <w:tcW w:w="2156" w:type="dxa"/>
            <w:shd w:val="clear" w:color="auto" w:fill="F7CAAC"/>
          </w:tcPr>
          <w:p w14:paraId="77AC3AFD" w14:textId="77777777" w:rsidR="00F60B61" w:rsidRPr="00F60B61" w:rsidRDefault="00F60B61" w:rsidP="00F60B61">
            <w:pPr>
              <w:jc w:val="both"/>
              <w:rPr>
                <w:b/>
              </w:rPr>
            </w:pPr>
            <w:r w:rsidRPr="00F60B61">
              <w:rPr>
                <w:b/>
              </w:rPr>
              <w:t>kreditů</w:t>
            </w:r>
          </w:p>
        </w:tc>
        <w:tc>
          <w:tcPr>
            <w:tcW w:w="1207" w:type="dxa"/>
            <w:gridSpan w:val="2"/>
          </w:tcPr>
          <w:p w14:paraId="255FEF3A" w14:textId="77777777" w:rsidR="00F60B61" w:rsidRPr="00F60B61" w:rsidRDefault="00F60B61" w:rsidP="00F60B61">
            <w:pPr>
              <w:jc w:val="both"/>
            </w:pPr>
            <w:r w:rsidRPr="00F60B61">
              <w:t>2</w:t>
            </w:r>
          </w:p>
        </w:tc>
      </w:tr>
      <w:tr w:rsidR="00F60B61" w14:paraId="1B8229DA" w14:textId="77777777" w:rsidTr="00F60B61">
        <w:tc>
          <w:tcPr>
            <w:tcW w:w="3086" w:type="dxa"/>
            <w:shd w:val="clear" w:color="auto" w:fill="F7CAAC"/>
          </w:tcPr>
          <w:p w14:paraId="1EA9A353" w14:textId="77777777" w:rsidR="00F60B61" w:rsidRPr="00F60B61" w:rsidRDefault="00F60B61" w:rsidP="00F60B61">
            <w:pPr>
              <w:jc w:val="both"/>
              <w:rPr>
                <w:b/>
              </w:rPr>
            </w:pPr>
            <w:r w:rsidRPr="00F60B61">
              <w:rPr>
                <w:b/>
              </w:rPr>
              <w:t>Prerekvizity, korekvizity, ekvivalence</w:t>
            </w:r>
          </w:p>
        </w:tc>
        <w:tc>
          <w:tcPr>
            <w:tcW w:w="6769" w:type="dxa"/>
            <w:gridSpan w:val="7"/>
          </w:tcPr>
          <w:p w14:paraId="6CEB5754" w14:textId="77777777" w:rsidR="00F60B61" w:rsidRPr="00F60B61" w:rsidRDefault="00F60B61" w:rsidP="00F60B61">
            <w:pPr>
              <w:jc w:val="both"/>
            </w:pPr>
          </w:p>
        </w:tc>
      </w:tr>
      <w:tr w:rsidR="00F60B61" w14:paraId="2C5444B2" w14:textId="77777777" w:rsidTr="00F60B61">
        <w:tc>
          <w:tcPr>
            <w:tcW w:w="3086" w:type="dxa"/>
            <w:shd w:val="clear" w:color="auto" w:fill="F7CAAC"/>
          </w:tcPr>
          <w:p w14:paraId="6B8C5F3E" w14:textId="77777777" w:rsidR="00F60B61" w:rsidRPr="00F60B61" w:rsidRDefault="00F60B61" w:rsidP="00F60B61">
            <w:pPr>
              <w:jc w:val="both"/>
              <w:rPr>
                <w:b/>
              </w:rPr>
            </w:pPr>
            <w:r w:rsidRPr="00F60B61">
              <w:rPr>
                <w:b/>
              </w:rPr>
              <w:t>Způsob ověření studijních výsledků</w:t>
            </w:r>
          </w:p>
        </w:tc>
        <w:tc>
          <w:tcPr>
            <w:tcW w:w="3406" w:type="dxa"/>
            <w:gridSpan w:val="4"/>
          </w:tcPr>
          <w:p w14:paraId="032EBF91" w14:textId="68DCCCE1" w:rsidR="00F60B61" w:rsidRPr="00F60B61" w:rsidRDefault="00F60B61" w:rsidP="00F60B61">
            <w:pPr>
              <w:jc w:val="both"/>
            </w:pPr>
            <w:r>
              <w:t>z</w:t>
            </w:r>
            <w:r w:rsidRPr="00F60B61">
              <w:t>ápočet</w:t>
            </w:r>
          </w:p>
        </w:tc>
        <w:tc>
          <w:tcPr>
            <w:tcW w:w="2156" w:type="dxa"/>
            <w:shd w:val="clear" w:color="auto" w:fill="F7CAAC"/>
          </w:tcPr>
          <w:p w14:paraId="3377E2D6" w14:textId="77777777" w:rsidR="00F60B61" w:rsidRPr="00F60B61" w:rsidRDefault="00F60B61" w:rsidP="00F60B61">
            <w:pPr>
              <w:jc w:val="both"/>
              <w:rPr>
                <w:b/>
              </w:rPr>
            </w:pPr>
            <w:r w:rsidRPr="00F60B61">
              <w:rPr>
                <w:b/>
              </w:rPr>
              <w:t>Forma výuky</w:t>
            </w:r>
          </w:p>
        </w:tc>
        <w:tc>
          <w:tcPr>
            <w:tcW w:w="1207" w:type="dxa"/>
            <w:gridSpan w:val="2"/>
          </w:tcPr>
          <w:p w14:paraId="1945F853" w14:textId="72240612" w:rsidR="00F60B61" w:rsidRPr="00F60B61" w:rsidRDefault="00F60B61" w:rsidP="00F60B61">
            <w:pPr>
              <w:jc w:val="both"/>
            </w:pPr>
            <w:r>
              <w:t>s</w:t>
            </w:r>
            <w:r w:rsidRPr="00F60B61">
              <w:t>eminář</w:t>
            </w:r>
          </w:p>
        </w:tc>
      </w:tr>
      <w:tr w:rsidR="00F60B61" w14:paraId="33BC8FCA" w14:textId="77777777" w:rsidTr="00F60B61">
        <w:tc>
          <w:tcPr>
            <w:tcW w:w="3086" w:type="dxa"/>
            <w:shd w:val="clear" w:color="auto" w:fill="F7CAAC"/>
          </w:tcPr>
          <w:p w14:paraId="37DC3183" w14:textId="77777777" w:rsidR="00F60B61" w:rsidRPr="00F60B61" w:rsidRDefault="00F60B61" w:rsidP="00F60B61">
            <w:pPr>
              <w:jc w:val="both"/>
              <w:rPr>
                <w:b/>
              </w:rPr>
            </w:pPr>
            <w:r w:rsidRPr="00F60B61">
              <w:rPr>
                <w:b/>
              </w:rPr>
              <w:t>Forma způsobu ověření studijních výsledků a další požadavky na studenta</w:t>
            </w:r>
          </w:p>
        </w:tc>
        <w:tc>
          <w:tcPr>
            <w:tcW w:w="6769" w:type="dxa"/>
            <w:gridSpan w:val="7"/>
            <w:tcBorders>
              <w:bottom w:val="nil"/>
            </w:tcBorders>
          </w:tcPr>
          <w:p w14:paraId="1564480F" w14:textId="77777777" w:rsidR="00F60B61" w:rsidRPr="00F60B61" w:rsidRDefault="00F60B61" w:rsidP="00F60B61">
            <w:pPr>
              <w:jc w:val="both"/>
            </w:pPr>
            <w:r w:rsidRPr="00F60B61">
              <w:t xml:space="preserve">Způsob zakončení předmětu - zápočet </w:t>
            </w:r>
          </w:p>
          <w:p w14:paraId="432D1648" w14:textId="77777777" w:rsidR="00F60B61" w:rsidRPr="00F60B61" w:rsidRDefault="00F60B61" w:rsidP="00F60B61">
            <w:pPr>
              <w:jc w:val="both"/>
            </w:pPr>
            <w:r w:rsidRPr="00F60B61">
              <w:t>Požadavky na zápočet - povinná účast a aktivita na seminářích, včasné a správné odevzdání Podkladu pro zadání diplomové práce (název diplomové práce v českém a anglickém jazyce, zásady pro zpracování, základní literatura, podpis vedoucího) + osnovy diplomové práce, vypracování životopisu.</w:t>
            </w:r>
          </w:p>
        </w:tc>
      </w:tr>
      <w:tr w:rsidR="00F60B61" w14:paraId="63F37DA8" w14:textId="77777777" w:rsidTr="00F60B61">
        <w:trPr>
          <w:trHeight w:val="73"/>
        </w:trPr>
        <w:tc>
          <w:tcPr>
            <w:tcW w:w="9855" w:type="dxa"/>
            <w:gridSpan w:val="8"/>
            <w:tcBorders>
              <w:top w:val="nil"/>
            </w:tcBorders>
          </w:tcPr>
          <w:p w14:paraId="63E504BC" w14:textId="77777777" w:rsidR="00F60B61" w:rsidRPr="00F60B61" w:rsidRDefault="00F60B61" w:rsidP="00F60B61">
            <w:pPr>
              <w:jc w:val="both"/>
            </w:pPr>
          </w:p>
        </w:tc>
      </w:tr>
      <w:tr w:rsidR="00F60B61" w14:paraId="6B35AFD0" w14:textId="77777777" w:rsidTr="00F60B61">
        <w:trPr>
          <w:trHeight w:val="197"/>
        </w:trPr>
        <w:tc>
          <w:tcPr>
            <w:tcW w:w="3086" w:type="dxa"/>
            <w:tcBorders>
              <w:top w:val="nil"/>
            </w:tcBorders>
            <w:shd w:val="clear" w:color="auto" w:fill="F7CAAC"/>
          </w:tcPr>
          <w:p w14:paraId="0F287C50" w14:textId="77777777" w:rsidR="00F60B61" w:rsidRPr="00F60B61" w:rsidRDefault="00F60B61" w:rsidP="00F60B61">
            <w:pPr>
              <w:jc w:val="both"/>
              <w:rPr>
                <w:b/>
              </w:rPr>
            </w:pPr>
            <w:r w:rsidRPr="00F60B61">
              <w:rPr>
                <w:b/>
              </w:rPr>
              <w:t>Garant předmětu</w:t>
            </w:r>
          </w:p>
        </w:tc>
        <w:tc>
          <w:tcPr>
            <w:tcW w:w="6769" w:type="dxa"/>
            <w:gridSpan w:val="7"/>
            <w:tcBorders>
              <w:top w:val="nil"/>
            </w:tcBorders>
          </w:tcPr>
          <w:p w14:paraId="1F35BA38" w14:textId="4872FB52" w:rsidR="00F60B61" w:rsidRPr="00F60B61" w:rsidRDefault="002C1E45" w:rsidP="00F60B61">
            <w:pPr>
              <w:jc w:val="both"/>
            </w:pPr>
            <w:r>
              <w:rPr>
                <w:b/>
              </w:rPr>
              <w:t xml:space="preserve">doc. </w:t>
            </w:r>
            <w:r w:rsidR="00F60B61" w:rsidRPr="00F60B61">
              <w:t>Ing. Petr Novák, Ph.D.</w:t>
            </w:r>
          </w:p>
        </w:tc>
      </w:tr>
      <w:tr w:rsidR="00F60B61" w14:paraId="32DA6CAA" w14:textId="77777777" w:rsidTr="00F60B61">
        <w:trPr>
          <w:trHeight w:val="243"/>
        </w:trPr>
        <w:tc>
          <w:tcPr>
            <w:tcW w:w="3086" w:type="dxa"/>
            <w:tcBorders>
              <w:top w:val="nil"/>
            </w:tcBorders>
            <w:shd w:val="clear" w:color="auto" w:fill="F7CAAC"/>
          </w:tcPr>
          <w:p w14:paraId="05A6A49E" w14:textId="77777777" w:rsidR="00F60B61" w:rsidRPr="00F60B61" w:rsidRDefault="00F60B61" w:rsidP="00F60B61">
            <w:pPr>
              <w:jc w:val="both"/>
              <w:rPr>
                <w:b/>
              </w:rPr>
            </w:pPr>
            <w:r w:rsidRPr="00F60B61">
              <w:rPr>
                <w:b/>
              </w:rPr>
              <w:t>Zapojení garanta do výuky předmětu</w:t>
            </w:r>
          </w:p>
        </w:tc>
        <w:tc>
          <w:tcPr>
            <w:tcW w:w="6769" w:type="dxa"/>
            <w:gridSpan w:val="7"/>
            <w:tcBorders>
              <w:top w:val="nil"/>
            </w:tcBorders>
          </w:tcPr>
          <w:p w14:paraId="65060428" w14:textId="77777777" w:rsidR="00F60B61" w:rsidRPr="00F60B61" w:rsidRDefault="00F60B61" w:rsidP="00F60B61">
            <w:pPr>
              <w:jc w:val="both"/>
            </w:pPr>
            <w:r w:rsidRPr="00F60B61">
              <w:t>Garant se podílí na seminářích a dále stanovuje koncepci seminářů a dohlíží na jejich jednotné vedení.</w:t>
            </w:r>
          </w:p>
        </w:tc>
      </w:tr>
      <w:tr w:rsidR="00F60B61" w14:paraId="53E2F8D9" w14:textId="77777777" w:rsidTr="00F60B61">
        <w:tc>
          <w:tcPr>
            <w:tcW w:w="3086" w:type="dxa"/>
            <w:shd w:val="clear" w:color="auto" w:fill="F7CAAC"/>
          </w:tcPr>
          <w:p w14:paraId="00879273" w14:textId="77777777" w:rsidR="00F60B61" w:rsidRPr="00F60B61" w:rsidRDefault="00F60B61" w:rsidP="00F60B61">
            <w:pPr>
              <w:jc w:val="both"/>
              <w:rPr>
                <w:b/>
              </w:rPr>
            </w:pPr>
            <w:r w:rsidRPr="00F60B61">
              <w:rPr>
                <w:b/>
              </w:rPr>
              <w:t>Vyučující</w:t>
            </w:r>
          </w:p>
        </w:tc>
        <w:tc>
          <w:tcPr>
            <w:tcW w:w="6769" w:type="dxa"/>
            <w:gridSpan w:val="7"/>
            <w:tcBorders>
              <w:bottom w:val="nil"/>
            </w:tcBorders>
          </w:tcPr>
          <w:p w14:paraId="6C09ED56" w14:textId="51769EB9" w:rsidR="00F60B61" w:rsidRPr="00F60B61" w:rsidRDefault="002C1E45" w:rsidP="00F60B61">
            <w:pPr>
              <w:jc w:val="both"/>
            </w:pPr>
            <w:r>
              <w:rPr>
                <w:b/>
              </w:rPr>
              <w:t xml:space="preserve">doc. </w:t>
            </w:r>
            <w:r w:rsidR="00F60B61" w:rsidRPr="00F60B61">
              <w:t xml:space="preserve">Ing. Petr Novák, Ph.D. – semináře </w:t>
            </w:r>
            <w:r w:rsidR="00F60B61">
              <w:t>(</w:t>
            </w:r>
            <w:r w:rsidR="00F60B61" w:rsidRPr="00F60B61">
              <w:t>100%</w:t>
            </w:r>
            <w:r w:rsidR="00F60B61">
              <w:t>)</w:t>
            </w:r>
          </w:p>
        </w:tc>
      </w:tr>
      <w:tr w:rsidR="00F60B61" w14:paraId="2F049D96" w14:textId="77777777" w:rsidTr="00F60B61">
        <w:trPr>
          <w:trHeight w:val="162"/>
        </w:trPr>
        <w:tc>
          <w:tcPr>
            <w:tcW w:w="9855" w:type="dxa"/>
            <w:gridSpan w:val="8"/>
            <w:tcBorders>
              <w:top w:val="nil"/>
            </w:tcBorders>
          </w:tcPr>
          <w:p w14:paraId="457184E8" w14:textId="5E50EC30" w:rsidR="00F60B61" w:rsidRPr="00F60B61" w:rsidRDefault="00F60B61" w:rsidP="00F60B61">
            <w:pPr>
              <w:jc w:val="both"/>
            </w:pPr>
          </w:p>
        </w:tc>
      </w:tr>
      <w:tr w:rsidR="00F60B61" w14:paraId="2F953D3B" w14:textId="77777777" w:rsidTr="00F60B61">
        <w:tc>
          <w:tcPr>
            <w:tcW w:w="3086" w:type="dxa"/>
            <w:shd w:val="clear" w:color="auto" w:fill="F7CAAC"/>
          </w:tcPr>
          <w:p w14:paraId="5F1E4D25" w14:textId="77777777" w:rsidR="00F60B61" w:rsidRPr="00F60B61" w:rsidRDefault="00F60B61" w:rsidP="00F60B61">
            <w:pPr>
              <w:jc w:val="both"/>
              <w:rPr>
                <w:b/>
              </w:rPr>
            </w:pPr>
            <w:r w:rsidRPr="00F60B61">
              <w:rPr>
                <w:b/>
              </w:rPr>
              <w:t>Stručná anotace předmětu</w:t>
            </w:r>
          </w:p>
        </w:tc>
        <w:tc>
          <w:tcPr>
            <w:tcW w:w="6769" w:type="dxa"/>
            <w:gridSpan w:val="7"/>
            <w:tcBorders>
              <w:bottom w:val="nil"/>
            </w:tcBorders>
          </w:tcPr>
          <w:p w14:paraId="2882737D" w14:textId="77777777" w:rsidR="00F60B61" w:rsidRPr="00F60B61" w:rsidRDefault="00F60B61" w:rsidP="00F60B61">
            <w:pPr>
              <w:jc w:val="both"/>
            </w:pPr>
          </w:p>
        </w:tc>
      </w:tr>
      <w:tr w:rsidR="00F60B61" w14:paraId="46BFD029" w14:textId="77777777" w:rsidTr="00F60B61">
        <w:trPr>
          <w:trHeight w:val="3331"/>
        </w:trPr>
        <w:tc>
          <w:tcPr>
            <w:tcW w:w="9855" w:type="dxa"/>
            <w:gridSpan w:val="8"/>
            <w:tcBorders>
              <w:top w:val="nil"/>
              <w:bottom w:val="single" w:sz="12" w:space="0" w:color="auto"/>
            </w:tcBorders>
          </w:tcPr>
          <w:p w14:paraId="0B5ACA77" w14:textId="77777777" w:rsidR="00F60B61" w:rsidRPr="00F60B61" w:rsidRDefault="00F60B61" w:rsidP="00F60B61">
            <w:pPr>
              <w:jc w:val="both"/>
            </w:pPr>
            <w:r w:rsidRPr="00F60B61">
              <w:t>Předmět Seminář k diplomové práci navazuje na znalosti získané v rámci předmětu Seminář k bakalářské práci. Předpokládá základní vědomosti o výběru tématu kvalifikační práce, o jednání se zadavatelem, informačním průzkumu, plánování práce na úkolu a formální požadavky na úpravu kvalifikační práce. Uvedené poznatky rozšiřuje zejména o objasnění podstaty vědecké a výzkumné práce, metodologie výzkumu a projektování. Po absolvování tohoto předmětu student pochopí výzkumný problém diplomové práce, získá dostatečné kompetence pro práci s odbornou literaturou, porozumí problematice cílů ve vědecké práci a seznámí se s různými výzkumnými metodami a nástroji zpracování vědecké práce s ohledem na své téma.</w:t>
            </w:r>
          </w:p>
          <w:p w14:paraId="3515FC64"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Podstata vědecké a výzkumné práce. </w:t>
            </w:r>
          </w:p>
          <w:p w14:paraId="278054E8"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Cíle diplomové práce. </w:t>
            </w:r>
          </w:p>
          <w:p w14:paraId="01461430"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Projektování v diplomové práci.</w:t>
            </w:r>
          </w:p>
          <w:p w14:paraId="788128FC"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Metody a metodika zpracování diplomových prací. </w:t>
            </w:r>
          </w:p>
          <w:p w14:paraId="0E0E4A8E"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Využití statistických metod ve výzkumné práci.</w:t>
            </w:r>
          </w:p>
          <w:p w14:paraId="554EE41B"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Informační zdroje a jejich citace. </w:t>
            </w:r>
          </w:p>
          <w:p w14:paraId="4E91B454"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Formální požadavky na úpravu diplomové práce.</w:t>
            </w:r>
          </w:p>
        </w:tc>
      </w:tr>
      <w:tr w:rsidR="00F60B61" w14:paraId="2822EE06" w14:textId="77777777" w:rsidTr="00F60B61">
        <w:trPr>
          <w:trHeight w:val="265"/>
        </w:trPr>
        <w:tc>
          <w:tcPr>
            <w:tcW w:w="3653" w:type="dxa"/>
            <w:gridSpan w:val="2"/>
            <w:tcBorders>
              <w:top w:val="nil"/>
            </w:tcBorders>
            <w:shd w:val="clear" w:color="auto" w:fill="F7CAAC"/>
          </w:tcPr>
          <w:p w14:paraId="47A17FF9" w14:textId="77777777" w:rsidR="00F60B61" w:rsidRPr="00F60B61" w:rsidRDefault="00F60B61" w:rsidP="00F60B61">
            <w:pPr>
              <w:jc w:val="both"/>
            </w:pPr>
            <w:r w:rsidRPr="00F60B61">
              <w:rPr>
                <w:b/>
              </w:rPr>
              <w:t>Studijní literatura a studijní pomůcky</w:t>
            </w:r>
          </w:p>
        </w:tc>
        <w:tc>
          <w:tcPr>
            <w:tcW w:w="6202" w:type="dxa"/>
            <w:gridSpan w:val="6"/>
            <w:tcBorders>
              <w:top w:val="nil"/>
              <w:bottom w:val="nil"/>
            </w:tcBorders>
          </w:tcPr>
          <w:p w14:paraId="19B74D73" w14:textId="77777777" w:rsidR="00F60B61" w:rsidRPr="00F60B61" w:rsidRDefault="00F60B61" w:rsidP="00F60B61">
            <w:pPr>
              <w:jc w:val="both"/>
            </w:pPr>
          </w:p>
        </w:tc>
      </w:tr>
      <w:tr w:rsidR="00F60B61" w14:paraId="0BBA6FDD" w14:textId="77777777" w:rsidTr="00F60B61">
        <w:trPr>
          <w:trHeight w:val="1497"/>
        </w:trPr>
        <w:tc>
          <w:tcPr>
            <w:tcW w:w="9855" w:type="dxa"/>
            <w:gridSpan w:val="8"/>
            <w:tcBorders>
              <w:top w:val="nil"/>
            </w:tcBorders>
          </w:tcPr>
          <w:p w14:paraId="34D65232" w14:textId="77777777" w:rsidR="00DF7C70" w:rsidRPr="00A13145" w:rsidRDefault="00DF7C70" w:rsidP="00DF7C70">
            <w:pPr>
              <w:jc w:val="both"/>
              <w:rPr>
                <w:b/>
              </w:rPr>
            </w:pPr>
            <w:r w:rsidRPr="00A13145">
              <w:rPr>
                <w:b/>
              </w:rPr>
              <w:t>Povinná literatura</w:t>
            </w:r>
            <w:r>
              <w:rPr>
                <w:b/>
              </w:rPr>
              <w:t>:</w:t>
            </w:r>
          </w:p>
          <w:p w14:paraId="1D1C06A8" w14:textId="77777777" w:rsidR="00DF7C70" w:rsidRPr="00E85034" w:rsidRDefault="00DF7C70" w:rsidP="00DF7C70">
            <w:pPr>
              <w:jc w:val="both"/>
            </w:pPr>
            <w:r w:rsidRPr="00E85034">
              <w:t xml:space="preserve">ANDERSON, D. R. et al. </w:t>
            </w:r>
            <w:r w:rsidRPr="00E85034">
              <w:rPr>
                <w:i/>
              </w:rPr>
              <w:t>Quantitative methods for business.</w:t>
            </w:r>
            <w:r w:rsidRPr="00E85034">
              <w:t xml:space="preserve"> 13e. Boston: Cengage Learning, 2016, 914 p. ISBN 978-1-285-86631-4</w:t>
            </w:r>
          </w:p>
          <w:p w14:paraId="5738213D" w14:textId="77777777" w:rsidR="00DF7C70" w:rsidRPr="00E85034" w:rsidRDefault="00DF7C70" w:rsidP="00DF7C70">
            <w:pPr>
              <w:jc w:val="both"/>
            </w:pPr>
            <w:r w:rsidRPr="00E85034">
              <w:t xml:space="preserve">HESSE-BIBER, S. N. </w:t>
            </w:r>
            <w:r w:rsidRPr="00E85034">
              <w:rPr>
                <w:i/>
              </w:rPr>
              <w:t>The practice of qualitative research: engaging students in the research process.</w:t>
            </w:r>
            <w:r w:rsidRPr="00E85034">
              <w:t xml:space="preserve"> Third edition. Los Angeles: SAGE, 2017, 406 p. ISBN 978-1-4522-6808-8. </w:t>
            </w:r>
          </w:p>
          <w:p w14:paraId="1F600292" w14:textId="77777777" w:rsidR="00DF7C70" w:rsidRPr="00E85034" w:rsidRDefault="00DF7C70" w:rsidP="00DF7C70">
            <w:pPr>
              <w:jc w:val="both"/>
            </w:pPr>
            <w:r w:rsidRPr="00E85034">
              <w:t>Internal rules and regulations of Tomas Bata University in Zlín and Faculty of Management and Economics</w:t>
            </w:r>
          </w:p>
          <w:p w14:paraId="414F539C" w14:textId="77777777" w:rsidR="00DF7C70" w:rsidRPr="00A13145" w:rsidRDefault="00DF7C70" w:rsidP="00DF7C70">
            <w:pPr>
              <w:jc w:val="both"/>
              <w:rPr>
                <w:b/>
              </w:rPr>
            </w:pPr>
            <w:r w:rsidRPr="00A13145">
              <w:rPr>
                <w:b/>
              </w:rPr>
              <w:t>Doporučená literatura</w:t>
            </w:r>
            <w:r>
              <w:rPr>
                <w:b/>
              </w:rPr>
              <w:t>:</w:t>
            </w:r>
          </w:p>
          <w:p w14:paraId="1B4766D5" w14:textId="77777777" w:rsidR="00DF7C70" w:rsidRDefault="00DF7C70" w:rsidP="00DF7C70">
            <w:pPr>
              <w:jc w:val="both"/>
            </w:pPr>
            <w:r w:rsidRPr="00BF28AB">
              <w:t>HEWSON, C</w:t>
            </w:r>
            <w:r>
              <w:t>.</w:t>
            </w:r>
            <w:r w:rsidRPr="00BF28AB">
              <w:t>, VOGEL</w:t>
            </w:r>
            <w:r>
              <w:t>, C. M.,</w:t>
            </w:r>
            <w:r w:rsidRPr="00BF28AB">
              <w:t xml:space="preserve"> LAURENT</w:t>
            </w:r>
            <w:r>
              <w:t>, D</w:t>
            </w:r>
            <w:r w:rsidRPr="00BF28AB">
              <w:t xml:space="preserve">. </w:t>
            </w:r>
            <w:r w:rsidRPr="00BF28AB">
              <w:rPr>
                <w:i/>
              </w:rPr>
              <w:t>Internet research methods.</w:t>
            </w:r>
            <w:r w:rsidRPr="00BF28AB">
              <w:t xml:space="preserve"> Second edition. Los Angeles: Sage, 2016, 222 </w:t>
            </w:r>
            <w:r>
              <w:t>p</w:t>
            </w:r>
            <w:r w:rsidRPr="00BF28AB">
              <w:t>. ISBN 978-1-4462-0856-4.</w:t>
            </w:r>
          </w:p>
          <w:p w14:paraId="6EBAB4E4" w14:textId="4C7B0DE9" w:rsidR="008351B4" w:rsidRPr="00F60B61" w:rsidRDefault="00DF7C70" w:rsidP="00DF7C70">
            <w:pPr>
              <w:jc w:val="both"/>
            </w:pPr>
            <w:r w:rsidRPr="001B3724">
              <w:t>SAUNDERS, M</w:t>
            </w:r>
            <w:r>
              <w:t>.</w:t>
            </w:r>
            <w:r w:rsidRPr="001B3724">
              <w:t>, LEWIS</w:t>
            </w:r>
            <w:r>
              <w:t xml:space="preserve">, P., </w:t>
            </w:r>
            <w:r w:rsidRPr="001B3724">
              <w:t>THORNHILL</w:t>
            </w:r>
            <w:r>
              <w:t>, A.</w:t>
            </w:r>
            <w:r w:rsidRPr="001B3724">
              <w:t xml:space="preserve"> </w:t>
            </w:r>
            <w:r w:rsidRPr="001B3724">
              <w:rPr>
                <w:i/>
              </w:rPr>
              <w:t>Research methods for business students.</w:t>
            </w:r>
            <w:r w:rsidRPr="001B3724">
              <w:t xml:space="preserve"> Seventh edition. Harlow: Pearson, 2016, 741</w:t>
            </w:r>
            <w:r>
              <w:t xml:space="preserve"> p</w:t>
            </w:r>
            <w:r w:rsidRPr="001B3724">
              <w:t>. ISBN 978-1-292-01662-7.</w:t>
            </w:r>
          </w:p>
        </w:tc>
      </w:tr>
      <w:tr w:rsidR="00F60B61" w14:paraId="73768F82"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A622D75" w14:textId="77777777" w:rsidR="00F60B61" w:rsidRPr="00F60B61" w:rsidRDefault="00F60B61" w:rsidP="00F60B61">
            <w:pPr>
              <w:jc w:val="center"/>
              <w:rPr>
                <w:b/>
              </w:rPr>
            </w:pPr>
            <w:r w:rsidRPr="00F60B61">
              <w:rPr>
                <w:b/>
              </w:rPr>
              <w:t>Informace ke kombinované nebo distanční formě</w:t>
            </w:r>
          </w:p>
        </w:tc>
      </w:tr>
      <w:tr w:rsidR="00F60B61" w14:paraId="495DEC92" w14:textId="77777777" w:rsidTr="00F60B61">
        <w:tc>
          <w:tcPr>
            <w:tcW w:w="4787" w:type="dxa"/>
            <w:gridSpan w:val="3"/>
            <w:tcBorders>
              <w:top w:val="single" w:sz="2" w:space="0" w:color="auto"/>
            </w:tcBorders>
            <w:shd w:val="clear" w:color="auto" w:fill="F7CAAC"/>
          </w:tcPr>
          <w:p w14:paraId="266C5C4C" w14:textId="77777777" w:rsidR="00F60B61" w:rsidRPr="00F60B61" w:rsidRDefault="00F60B61" w:rsidP="00F60B61">
            <w:pPr>
              <w:jc w:val="both"/>
            </w:pPr>
            <w:r w:rsidRPr="00F60B61">
              <w:rPr>
                <w:b/>
              </w:rPr>
              <w:t>Rozsah konzultací (soustředění)</w:t>
            </w:r>
          </w:p>
        </w:tc>
        <w:tc>
          <w:tcPr>
            <w:tcW w:w="889" w:type="dxa"/>
            <w:tcBorders>
              <w:top w:val="single" w:sz="2" w:space="0" w:color="auto"/>
            </w:tcBorders>
          </w:tcPr>
          <w:p w14:paraId="261DA302" w14:textId="78D5B352" w:rsidR="00F60B61" w:rsidRPr="00F60B61" w:rsidRDefault="00F60B61" w:rsidP="00F60B61">
            <w:pPr>
              <w:jc w:val="both"/>
            </w:pPr>
          </w:p>
        </w:tc>
        <w:tc>
          <w:tcPr>
            <w:tcW w:w="4179" w:type="dxa"/>
            <w:gridSpan w:val="4"/>
            <w:tcBorders>
              <w:top w:val="single" w:sz="2" w:space="0" w:color="auto"/>
            </w:tcBorders>
            <w:shd w:val="clear" w:color="auto" w:fill="F7CAAC"/>
          </w:tcPr>
          <w:p w14:paraId="5A033D92" w14:textId="77777777" w:rsidR="00F60B61" w:rsidRPr="00F60B61" w:rsidRDefault="00F60B61" w:rsidP="00F60B61">
            <w:pPr>
              <w:jc w:val="both"/>
              <w:rPr>
                <w:b/>
              </w:rPr>
            </w:pPr>
            <w:r w:rsidRPr="00F60B61">
              <w:rPr>
                <w:b/>
              </w:rPr>
              <w:t xml:space="preserve">hodin </w:t>
            </w:r>
          </w:p>
        </w:tc>
      </w:tr>
      <w:tr w:rsidR="00F60B61" w14:paraId="239090DA" w14:textId="77777777" w:rsidTr="00F60B61">
        <w:tc>
          <w:tcPr>
            <w:tcW w:w="9855" w:type="dxa"/>
            <w:gridSpan w:val="8"/>
            <w:shd w:val="clear" w:color="auto" w:fill="F7CAAC"/>
          </w:tcPr>
          <w:p w14:paraId="33497169" w14:textId="77777777" w:rsidR="00F60B61" w:rsidRPr="00F60B61" w:rsidRDefault="00F60B61" w:rsidP="00F60B61">
            <w:pPr>
              <w:jc w:val="both"/>
              <w:rPr>
                <w:b/>
              </w:rPr>
            </w:pPr>
            <w:r w:rsidRPr="00F60B61">
              <w:rPr>
                <w:b/>
              </w:rPr>
              <w:t>Informace o způsobu kontaktu s vyučujícím</w:t>
            </w:r>
          </w:p>
        </w:tc>
      </w:tr>
      <w:tr w:rsidR="00F60B61" w14:paraId="522C7731" w14:textId="77777777" w:rsidTr="00F60B61">
        <w:trPr>
          <w:trHeight w:val="719"/>
        </w:trPr>
        <w:tc>
          <w:tcPr>
            <w:tcW w:w="9855" w:type="dxa"/>
            <w:gridSpan w:val="8"/>
          </w:tcPr>
          <w:p w14:paraId="7C11CE83" w14:textId="77777777" w:rsidR="00F60B61" w:rsidRPr="00F60B61" w:rsidRDefault="00F60B61" w:rsidP="00F60B61">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579845" w14:textId="27797FC3"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60B61" w14:paraId="3F5C9CE2" w14:textId="77777777" w:rsidTr="00F60B61">
        <w:tc>
          <w:tcPr>
            <w:tcW w:w="9855" w:type="dxa"/>
            <w:gridSpan w:val="8"/>
            <w:tcBorders>
              <w:bottom w:val="double" w:sz="4" w:space="0" w:color="auto"/>
            </w:tcBorders>
            <w:shd w:val="clear" w:color="auto" w:fill="BDD6EE"/>
          </w:tcPr>
          <w:p w14:paraId="4E878094" w14:textId="77777777" w:rsidR="00F60B61" w:rsidRDefault="00F60B61" w:rsidP="00F60B61">
            <w:pPr>
              <w:jc w:val="both"/>
              <w:rPr>
                <w:b/>
                <w:sz w:val="28"/>
              </w:rPr>
            </w:pPr>
            <w:r>
              <w:br w:type="page"/>
            </w:r>
            <w:r>
              <w:rPr>
                <w:b/>
                <w:sz w:val="28"/>
              </w:rPr>
              <w:t>B-III – Charakteristika studijního předmětu</w:t>
            </w:r>
          </w:p>
        </w:tc>
      </w:tr>
      <w:tr w:rsidR="00F60B61" w14:paraId="0E56F337" w14:textId="77777777" w:rsidTr="00F60B61">
        <w:tc>
          <w:tcPr>
            <w:tcW w:w="3086" w:type="dxa"/>
            <w:tcBorders>
              <w:top w:val="double" w:sz="4" w:space="0" w:color="auto"/>
            </w:tcBorders>
            <w:shd w:val="clear" w:color="auto" w:fill="F7CAAC"/>
          </w:tcPr>
          <w:p w14:paraId="5EFB7240" w14:textId="77777777" w:rsidR="00F60B61" w:rsidRPr="00F60B61" w:rsidRDefault="00F60B61" w:rsidP="00F60B61">
            <w:pPr>
              <w:jc w:val="both"/>
              <w:rPr>
                <w:b/>
              </w:rPr>
            </w:pPr>
            <w:r w:rsidRPr="00F60B61">
              <w:rPr>
                <w:b/>
              </w:rPr>
              <w:t>Název studijního předmětu</w:t>
            </w:r>
          </w:p>
        </w:tc>
        <w:tc>
          <w:tcPr>
            <w:tcW w:w="6769" w:type="dxa"/>
            <w:gridSpan w:val="7"/>
            <w:tcBorders>
              <w:top w:val="double" w:sz="4" w:space="0" w:color="auto"/>
            </w:tcBorders>
          </w:tcPr>
          <w:p w14:paraId="6F5AED85" w14:textId="5A88F78A" w:rsidR="00F60B61" w:rsidRPr="00F60B61" w:rsidRDefault="00DC651F" w:rsidP="00F60B61">
            <w:pPr>
              <w:jc w:val="both"/>
            </w:pPr>
            <w:r w:rsidRPr="00DC651F">
              <w:t>Master´s Thesis Preparation and Work Placement</w:t>
            </w:r>
          </w:p>
        </w:tc>
      </w:tr>
      <w:tr w:rsidR="00F60B61" w14:paraId="4A98C37D" w14:textId="77777777" w:rsidTr="00F60B61">
        <w:tc>
          <w:tcPr>
            <w:tcW w:w="3086" w:type="dxa"/>
            <w:shd w:val="clear" w:color="auto" w:fill="F7CAAC"/>
          </w:tcPr>
          <w:p w14:paraId="38BD4E09" w14:textId="77777777" w:rsidR="00F60B61" w:rsidRPr="00F60B61" w:rsidRDefault="00F60B61" w:rsidP="00F60B61">
            <w:pPr>
              <w:jc w:val="both"/>
              <w:rPr>
                <w:b/>
              </w:rPr>
            </w:pPr>
            <w:r w:rsidRPr="00F60B61">
              <w:rPr>
                <w:b/>
              </w:rPr>
              <w:t>Typ předmětu</w:t>
            </w:r>
          </w:p>
        </w:tc>
        <w:tc>
          <w:tcPr>
            <w:tcW w:w="3406" w:type="dxa"/>
            <w:gridSpan w:val="4"/>
          </w:tcPr>
          <w:p w14:paraId="51678CEE" w14:textId="7DE69B74" w:rsidR="00F60B61" w:rsidRPr="00F60B61" w:rsidRDefault="00DB50C7" w:rsidP="00F60B61">
            <w:pPr>
              <w:jc w:val="both"/>
            </w:pPr>
            <w:r>
              <w:t>p</w:t>
            </w:r>
            <w:r w:rsidR="00F60B61" w:rsidRPr="00F60B61">
              <w:t>ovinný „P“</w:t>
            </w:r>
          </w:p>
        </w:tc>
        <w:tc>
          <w:tcPr>
            <w:tcW w:w="2695" w:type="dxa"/>
            <w:gridSpan w:val="2"/>
            <w:shd w:val="clear" w:color="auto" w:fill="F7CAAC"/>
          </w:tcPr>
          <w:p w14:paraId="0C966240" w14:textId="77777777" w:rsidR="00F60B61" w:rsidRPr="00F60B61" w:rsidRDefault="00F60B61" w:rsidP="00F60B61">
            <w:pPr>
              <w:jc w:val="both"/>
            </w:pPr>
            <w:r w:rsidRPr="00F60B61">
              <w:rPr>
                <w:b/>
              </w:rPr>
              <w:t>doporučený ročník / semestr</w:t>
            </w:r>
          </w:p>
        </w:tc>
        <w:tc>
          <w:tcPr>
            <w:tcW w:w="668" w:type="dxa"/>
          </w:tcPr>
          <w:p w14:paraId="0043F849" w14:textId="77777777" w:rsidR="00F60B61" w:rsidRPr="00F60B61" w:rsidRDefault="00F60B61" w:rsidP="00F60B61">
            <w:pPr>
              <w:jc w:val="both"/>
            </w:pPr>
            <w:r w:rsidRPr="00F60B61">
              <w:t>2/L</w:t>
            </w:r>
          </w:p>
        </w:tc>
      </w:tr>
      <w:tr w:rsidR="00F60B61" w14:paraId="0FCD04AD" w14:textId="77777777" w:rsidTr="00F60B61">
        <w:tc>
          <w:tcPr>
            <w:tcW w:w="3086" w:type="dxa"/>
            <w:shd w:val="clear" w:color="auto" w:fill="F7CAAC"/>
          </w:tcPr>
          <w:p w14:paraId="61906A60" w14:textId="77777777" w:rsidR="00F60B61" w:rsidRPr="00F60B61" w:rsidRDefault="00F60B61" w:rsidP="00F60B61">
            <w:pPr>
              <w:jc w:val="both"/>
              <w:rPr>
                <w:b/>
              </w:rPr>
            </w:pPr>
            <w:r w:rsidRPr="00F60B61">
              <w:rPr>
                <w:b/>
              </w:rPr>
              <w:t>Rozsah studijního předmětu</w:t>
            </w:r>
          </w:p>
        </w:tc>
        <w:tc>
          <w:tcPr>
            <w:tcW w:w="1701" w:type="dxa"/>
            <w:gridSpan w:val="2"/>
          </w:tcPr>
          <w:p w14:paraId="7C4DD68A" w14:textId="77777777" w:rsidR="00F60B61" w:rsidRPr="00F60B61" w:rsidRDefault="00F60B61" w:rsidP="00F60B61">
            <w:pPr>
              <w:jc w:val="both"/>
            </w:pPr>
          </w:p>
        </w:tc>
        <w:tc>
          <w:tcPr>
            <w:tcW w:w="889" w:type="dxa"/>
            <w:shd w:val="clear" w:color="auto" w:fill="F7CAAC"/>
          </w:tcPr>
          <w:p w14:paraId="512C5B07" w14:textId="77777777" w:rsidR="00F60B61" w:rsidRPr="00F60B61" w:rsidRDefault="00F60B61" w:rsidP="00F60B61">
            <w:pPr>
              <w:jc w:val="both"/>
              <w:rPr>
                <w:b/>
              </w:rPr>
            </w:pPr>
            <w:r w:rsidRPr="00F60B61">
              <w:rPr>
                <w:b/>
              </w:rPr>
              <w:t xml:space="preserve">hod. </w:t>
            </w:r>
          </w:p>
        </w:tc>
        <w:tc>
          <w:tcPr>
            <w:tcW w:w="816" w:type="dxa"/>
          </w:tcPr>
          <w:p w14:paraId="2DACEECA" w14:textId="77777777" w:rsidR="00F60B61" w:rsidRPr="00F60B61" w:rsidRDefault="00F60B61" w:rsidP="00F60B61">
            <w:pPr>
              <w:jc w:val="both"/>
            </w:pPr>
          </w:p>
        </w:tc>
        <w:tc>
          <w:tcPr>
            <w:tcW w:w="2156" w:type="dxa"/>
            <w:shd w:val="clear" w:color="auto" w:fill="F7CAAC"/>
          </w:tcPr>
          <w:p w14:paraId="5E518DA7" w14:textId="77777777" w:rsidR="00F60B61" w:rsidRPr="00F60B61" w:rsidRDefault="00F60B61" w:rsidP="00F60B61">
            <w:pPr>
              <w:jc w:val="both"/>
              <w:rPr>
                <w:b/>
              </w:rPr>
            </w:pPr>
            <w:r w:rsidRPr="00F60B61">
              <w:rPr>
                <w:b/>
              </w:rPr>
              <w:t>kreditů</w:t>
            </w:r>
          </w:p>
        </w:tc>
        <w:tc>
          <w:tcPr>
            <w:tcW w:w="1207" w:type="dxa"/>
            <w:gridSpan w:val="2"/>
          </w:tcPr>
          <w:p w14:paraId="79B42A70" w14:textId="77777777" w:rsidR="00F60B61" w:rsidRPr="00F60B61" w:rsidRDefault="00F60B61" w:rsidP="00F60B61">
            <w:pPr>
              <w:jc w:val="both"/>
            </w:pPr>
            <w:r w:rsidRPr="00F60B61">
              <w:t>30</w:t>
            </w:r>
          </w:p>
        </w:tc>
      </w:tr>
      <w:tr w:rsidR="00F60B61" w14:paraId="6DDE9139" w14:textId="77777777" w:rsidTr="00F60B61">
        <w:tc>
          <w:tcPr>
            <w:tcW w:w="3086" w:type="dxa"/>
            <w:shd w:val="clear" w:color="auto" w:fill="F7CAAC"/>
          </w:tcPr>
          <w:p w14:paraId="4739093C" w14:textId="77777777" w:rsidR="00F60B61" w:rsidRPr="00F60B61" w:rsidRDefault="00F60B61" w:rsidP="00F60B61">
            <w:pPr>
              <w:jc w:val="both"/>
              <w:rPr>
                <w:b/>
              </w:rPr>
            </w:pPr>
            <w:r w:rsidRPr="00F60B61">
              <w:rPr>
                <w:b/>
              </w:rPr>
              <w:t>Prerekvizity, korekvizity, ekvivalence</w:t>
            </w:r>
          </w:p>
        </w:tc>
        <w:tc>
          <w:tcPr>
            <w:tcW w:w="6769" w:type="dxa"/>
            <w:gridSpan w:val="7"/>
          </w:tcPr>
          <w:p w14:paraId="722418F6" w14:textId="77777777" w:rsidR="00F60B61" w:rsidRPr="00F60B61" w:rsidRDefault="00F60B61" w:rsidP="00F60B61">
            <w:pPr>
              <w:jc w:val="both"/>
            </w:pPr>
          </w:p>
        </w:tc>
      </w:tr>
      <w:tr w:rsidR="00F60B61" w14:paraId="6841A42A" w14:textId="77777777" w:rsidTr="00F60B61">
        <w:tc>
          <w:tcPr>
            <w:tcW w:w="3086" w:type="dxa"/>
            <w:shd w:val="clear" w:color="auto" w:fill="F7CAAC"/>
          </w:tcPr>
          <w:p w14:paraId="0E761B4A" w14:textId="77777777" w:rsidR="00F60B61" w:rsidRPr="00F60B61" w:rsidRDefault="00F60B61" w:rsidP="00F60B61">
            <w:pPr>
              <w:jc w:val="both"/>
              <w:rPr>
                <w:b/>
              </w:rPr>
            </w:pPr>
            <w:r w:rsidRPr="00F60B61">
              <w:rPr>
                <w:b/>
              </w:rPr>
              <w:t>Způsob ověření studijních výsledků</w:t>
            </w:r>
          </w:p>
        </w:tc>
        <w:tc>
          <w:tcPr>
            <w:tcW w:w="3406" w:type="dxa"/>
            <w:gridSpan w:val="4"/>
          </w:tcPr>
          <w:p w14:paraId="6401A8CB" w14:textId="03900B7D" w:rsidR="00F60B61" w:rsidRPr="00F60B61" w:rsidRDefault="00F60B61" w:rsidP="00F60B61">
            <w:pPr>
              <w:jc w:val="both"/>
            </w:pPr>
            <w:r>
              <w:t>z</w:t>
            </w:r>
            <w:r w:rsidRPr="00F60B61">
              <w:t>ápočet</w:t>
            </w:r>
          </w:p>
        </w:tc>
        <w:tc>
          <w:tcPr>
            <w:tcW w:w="2156" w:type="dxa"/>
            <w:shd w:val="clear" w:color="auto" w:fill="F7CAAC"/>
          </w:tcPr>
          <w:p w14:paraId="2EB55574" w14:textId="77777777" w:rsidR="00F60B61" w:rsidRPr="00F60B61" w:rsidRDefault="00F60B61" w:rsidP="00F60B61">
            <w:pPr>
              <w:jc w:val="both"/>
              <w:rPr>
                <w:b/>
              </w:rPr>
            </w:pPr>
            <w:r w:rsidRPr="00F60B61">
              <w:rPr>
                <w:b/>
              </w:rPr>
              <w:t>Forma výuky</w:t>
            </w:r>
          </w:p>
        </w:tc>
        <w:tc>
          <w:tcPr>
            <w:tcW w:w="1207" w:type="dxa"/>
            <w:gridSpan w:val="2"/>
          </w:tcPr>
          <w:p w14:paraId="7D9C1795" w14:textId="77777777" w:rsidR="00F60B61" w:rsidRPr="00F60B61" w:rsidRDefault="00F60B61" w:rsidP="00F60B61">
            <w:pPr>
              <w:jc w:val="both"/>
            </w:pPr>
          </w:p>
        </w:tc>
      </w:tr>
      <w:tr w:rsidR="00F60B61" w14:paraId="639AEC97" w14:textId="77777777" w:rsidTr="00F60B61">
        <w:tc>
          <w:tcPr>
            <w:tcW w:w="3086" w:type="dxa"/>
            <w:shd w:val="clear" w:color="auto" w:fill="F7CAAC"/>
          </w:tcPr>
          <w:p w14:paraId="3943D4F9" w14:textId="77777777" w:rsidR="00F60B61" w:rsidRPr="00F60B61" w:rsidRDefault="00F60B61" w:rsidP="00F60B61">
            <w:pPr>
              <w:jc w:val="both"/>
              <w:rPr>
                <w:b/>
              </w:rPr>
            </w:pPr>
            <w:r w:rsidRPr="00F60B61">
              <w:rPr>
                <w:b/>
              </w:rPr>
              <w:t>Forma způsobu ověření studijních výsledků a další požadavky na studenta</w:t>
            </w:r>
          </w:p>
        </w:tc>
        <w:tc>
          <w:tcPr>
            <w:tcW w:w="6769" w:type="dxa"/>
            <w:gridSpan w:val="7"/>
            <w:tcBorders>
              <w:bottom w:val="nil"/>
            </w:tcBorders>
          </w:tcPr>
          <w:p w14:paraId="7A4E15A4" w14:textId="77777777" w:rsidR="00F60B61" w:rsidRPr="00F60B61" w:rsidRDefault="00F60B61" w:rsidP="00F60B61">
            <w:pPr>
              <w:jc w:val="both"/>
            </w:pPr>
            <w:r w:rsidRPr="00F60B61">
              <w:t>Způsob zakončení předmětu – zápočet</w:t>
            </w:r>
          </w:p>
          <w:p w14:paraId="20A135D5" w14:textId="77777777" w:rsidR="00F60B61" w:rsidRPr="00F60B61" w:rsidRDefault="00F60B61" w:rsidP="00F60B61">
            <w:pPr>
              <w:jc w:val="both"/>
            </w:pPr>
            <w:r w:rsidRPr="00F60B61">
              <w:t xml:space="preserve">S požadavky, které má splňovat diplomová práce, je student seznámen v předmětu Seminář k diplomové práci v zimním semestru. Pokyny, které souvisí s výkonem odborné praxe v letním semestru, jsou zveřejněny na webových stránkách FaME </w:t>
            </w:r>
            <w:r w:rsidRPr="00F60B61">
              <w:br/>
              <w:t>v sekci: Pro studenty - Prezenční studium - Navazující magisterský studijní program - Odborná diplomová praxe.</w:t>
            </w:r>
          </w:p>
        </w:tc>
      </w:tr>
      <w:tr w:rsidR="00F60B61" w14:paraId="67DA503C" w14:textId="77777777" w:rsidTr="00F60B61">
        <w:trPr>
          <w:trHeight w:val="274"/>
        </w:trPr>
        <w:tc>
          <w:tcPr>
            <w:tcW w:w="9855" w:type="dxa"/>
            <w:gridSpan w:val="8"/>
            <w:tcBorders>
              <w:top w:val="nil"/>
            </w:tcBorders>
          </w:tcPr>
          <w:p w14:paraId="4973503F" w14:textId="77777777" w:rsidR="00F60B61" w:rsidRPr="00F60B61" w:rsidRDefault="00F60B61" w:rsidP="00F60B61">
            <w:pPr>
              <w:jc w:val="both"/>
            </w:pPr>
          </w:p>
        </w:tc>
      </w:tr>
      <w:tr w:rsidR="00F60B61" w14:paraId="25E474D9" w14:textId="77777777" w:rsidTr="00F60B61">
        <w:trPr>
          <w:trHeight w:val="197"/>
        </w:trPr>
        <w:tc>
          <w:tcPr>
            <w:tcW w:w="3086" w:type="dxa"/>
            <w:tcBorders>
              <w:top w:val="nil"/>
            </w:tcBorders>
            <w:shd w:val="clear" w:color="auto" w:fill="F7CAAC"/>
          </w:tcPr>
          <w:p w14:paraId="3D44F559" w14:textId="77777777" w:rsidR="00F60B61" w:rsidRPr="00F60B61" w:rsidRDefault="00F60B61" w:rsidP="00F60B61">
            <w:pPr>
              <w:jc w:val="both"/>
              <w:rPr>
                <w:b/>
              </w:rPr>
            </w:pPr>
            <w:r w:rsidRPr="00F60B61">
              <w:rPr>
                <w:b/>
              </w:rPr>
              <w:t>Garant předmětu</w:t>
            </w:r>
          </w:p>
        </w:tc>
        <w:tc>
          <w:tcPr>
            <w:tcW w:w="6769" w:type="dxa"/>
            <w:gridSpan w:val="7"/>
            <w:tcBorders>
              <w:top w:val="nil"/>
            </w:tcBorders>
          </w:tcPr>
          <w:p w14:paraId="19853239" w14:textId="77777777" w:rsidR="00F60B61" w:rsidRPr="00F60B61" w:rsidRDefault="00F60B61" w:rsidP="00F60B61">
            <w:pPr>
              <w:jc w:val="both"/>
            </w:pPr>
            <w:r w:rsidRPr="00F60B61">
              <w:t>Ing. Šárka Papadaki, Ph.D.</w:t>
            </w:r>
          </w:p>
        </w:tc>
      </w:tr>
      <w:tr w:rsidR="00F60B61" w14:paraId="4525EEC9" w14:textId="77777777" w:rsidTr="00F60B61">
        <w:trPr>
          <w:trHeight w:val="243"/>
        </w:trPr>
        <w:tc>
          <w:tcPr>
            <w:tcW w:w="3086" w:type="dxa"/>
            <w:tcBorders>
              <w:top w:val="nil"/>
            </w:tcBorders>
            <w:shd w:val="clear" w:color="auto" w:fill="F7CAAC"/>
          </w:tcPr>
          <w:p w14:paraId="48636EE4" w14:textId="77777777" w:rsidR="00F60B61" w:rsidRPr="00F60B61" w:rsidRDefault="00F60B61" w:rsidP="00F60B61">
            <w:pPr>
              <w:jc w:val="both"/>
              <w:rPr>
                <w:b/>
              </w:rPr>
            </w:pPr>
            <w:r w:rsidRPr="00F60B61">
              <w:rPr>
                <w:b/>
              </w:rPr>
              <w:t>Zapojení garanta do výuky předmětu</w:t>
            </w:r>
          </w:p>
        </w:tc>
        <w:tc>
          <w:tcPr>
            <w:tcW w:w="6769" w:type="dxa"/>
            <w:gridSpan w:val="7"/>
            <w:tcBorders>
              <w:top w:val="nil"/>
            </w:tcBorders>
          </w:tcPr>
          <w:p w14:paraId="29A1F44D" w14:textId="77777777" w:rsidR="00F60B61" w:rsidRPr="00F60B61" w:rsidRDefault="00F60B61" w:rsidP="00F60B61">
            <w:pPr>
              <w:jc w:val="both"/>
            </w:pPr>
            <w:r w:rsidRPr="00F60B61">
              <w:t>Garant předmětu schvaluje náplň praxe, kontroluje zprávu z praxe, zejména její soulad se studovaným oborem a profilem absolventa oboru. Garant předmětu také kontroluje odevzdání diplomových prací v daném termínu.</w:t>
            </w:r>
          </w:p>
        </w:tc>
      </w:tr>
      <w:tr w:rsidR="00F60B61" w14:paraId="48E53EF0" w14:textId="77777777" w:rsidTr="00F60B61">
        <w:tc>
          <w:tcPr>
            <w:tcW w:w="3086" w:type="dxa"/>
            <w:shd w:val="clear" w:color="auto" w:fill="F7CAAC"/>
          </w:tcPr>
          <w:p w14:paraId="5B46736E" w14:textId="77777777" w:rsidR="00F60B61" w:rsidRPr="00F60B61" w:rsidRDefault="00F60B61" w:rsidP="00F60B61">
            <w:pPr>
              <w:jc w:val="both"/>
              <w:rPr>
                <w:b/>
              </w:rPr>
            </w:pPr>
            <w:r w:rsidRPr="00F60B61">
              <w:rPr>
                <w:b/>
              </w:rPr>
              <w:t>Vyučující</w:t>
            </w:r>
          </w:p>
        </w:tc>
        <w:tc>
          <w:tcPr>
            <w:tcW w:w="6769" w:type="dxa"/>
            <w:gridSpan w:val="7"/>
            <w:tcBorders>
              <w:bottom w:val="nil"/>
            </w:tcBorders>
          </w:tcPr>
          <w:p w14:paraId="38C717B5" w14:textId="12B2A9DE" w:rsidR="00F60B61" w:rsidRPr="00F60B61" w:rsidRDefault="00F60B61" w:rsidP="00F60B61">
            <w:pPr>
              <w:jc w:val="both"/>
            </w:pPr>
            <w:r w:rsidRPr="00F60B61">
              <w:t>Ing. Šárka Papadaki, Ph.D.</w:t>
            </w:r>
            <w:r w:rsidR="00DB50C7">
              <w:t xml:space="preserve"> (</w:t>
            </w:r>
            <w:r w:rsidRPr="00F60B61">
              <w:t>100 %</w:t>
            </w:r>
            <w:r w:rsidR="00DB50C7">
              <w:t>)</w:t>
            </w:r>
          </w:p>
        </w:tc>
      </w:tr>
      <w:tr w:rsidR="00F60B61" w14:paraId="7942A5D0" w14:textId="77777777" w:rsidTr="00F60B61">
        <w:trPr>
          <w:trHeight w:val="242"/>
        </w:trPr>
        <w:tc>
          <w:tcPr>
            <w:tcW w:w="9855" w:type="dxa"/>
            <w:gridSpan w:val="8"/>
            <w:tcBorders>
              <w:top w:val="nil"/>
            </w:tcBorders>
          </w:tcPr>
          <w:p w14:paraId="1DAC6245" w14:textId="77777777" w:rsidR="00F60B61" w:rsidRPr="00F60B61" w:rsidRDefault="00F60B61" w:rsidP="00F60B61">
            <w:pPr>
              <w:jc w:val="both"/>
            </w:pPr>
          </w:p>
        </w:tc>
      </w:tr>
      <w:tr w:rsidR="00F60B61" w14:paraId="1FAC3DA3" w14:textId="77777777" w:rsidTr="00F60B61">
        <w:tc>
          <w:tcPr>
            <w:tcW w:w="3086" w:type="dxa"/>
            <w:shd w:val="clear" w:color="auto" w:fill="F7CAAC"/>
          </w:tcPr>
          <w:p w14:paraId="0CE017F9" w14:textId="77777777" w:rsidR="00F60B61" w:rsidRPr="00F60B61" w:rsidRDefault="00F60B61" w:rsidP="00F60B61">
            <w:pPr>
              <w:jc w:val="both"/>
              <w:rPr>
                <w:b/>
              </w:rPr>
            </w:pPr>
            <w:r w:rsidRPr="00F60B61">
              <w:rPr>
                <w:b/>
              </w:rPr>
              <w:t>Stručná anotace předmětu</w:t>
            </w:r>
          </w:p>
        </w:tc>
        <w:tc>
          <w:tcPr>
            <w:tcW w:w="6769" w:type="dxa"/>
            <w:gridSpan w:val="7"/>
            <w:tcBorders>
              <w:bottom w:val="nil"/>
            </w:tcBorders>
          </w:tcPr>
          <w:p w14:paraId="0C04653B" w14:textId="77777777" w:rsidR="00F60B61" w:rsidRPr="00F60B61" w:rsidRDefault="00F60B61" w:rsidP="00F60B61">
            <w:pPr>
              <w:jc w:val="both"/>
            </w:pPr>
          </w:p>
        </w:tc>
      </w:tr>
      <w:tr w:rsidR="00F60B61" w14:paraId="0E5C8A90" w14:textId="77777777" w:rsidTr="00F60B61">
        <w:trPr>
          <w:trHeight w:val="2691"/>
        </w:trPr>
        <w:tc>
          <w:tcPr>
            <w:tcW w:w="9855" w:type="dxa"/>
            <w:gridSpan w:val="8"/>
            <w:tcBorders>
              <w:top w:val="nil"/>
              <w:bottom w:val="single" w:sz="12" w:space="0" w:color="auto"/>
            </w:tcBorders>
          </w:tcPr>
          <w:p w14:paraId="2DC54858" w14:textId="77777777" w:rsidR="00F60B61" w:rsidRPr="00F60B61" w:rsidRDefault="00F60B61" w:rsidP="00F60B61">
            <w:pPr>
              <w:jc w:val="both"/>
            </w:pPr>
            <w:r w:rsidRPr="00F60B61">
              <w:t>Cílem předmětu je prokázání schopností studenta aplikovat teoretické znalosti, které získal během studia na FaME při zpracování diplomové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diplomové práce.</w:t>
            </w:r>
          </w:p>
          <w:p w14:paraId="04751F4E" w14:textId="77777777" w:rsidR="00F60B61" w:rsidRPr="00F60B61" w:rsidRDefault="00F60B61" w:rsidP="00F60B61">
            <w:pPr>
              <w:jc w:val="both"/>
            </w:pPr>
            <w:r w:rsidRPr="00F60B61">
              <w:t xml:space="preserve">Organizačně je předmět členěn do dvou vzájemně propojených částí: </w:t>
            </w:r>
          </w:p>
          <w:p w14:paraId="1C3EA3D1" w14:textId="77777777" w:rsidR="00F60B61" w:rsidRPr="00F60B61" w:rsidRDefault="00F60B61" w:rsidP="00AB14A6">
            <w:pPr>
              <w:pStyle w:val="Odstavecseseznamem"/>
              <w:numPr>
                <w:ilvl w:val="0"/>
                <w:numId w:val="24"/>
              </w:numPr>
              <w:spacing w:after="0" w:line="240" w:lineRule="auto"/>
              <w:jc w:val="both"/>
              <w:rPr>
                <w:rFonts w:ascii="Times New Roman" w:hAnsi="Times New Roman"/>
                <w:sz w:val="20"/>
                <w:szCs w:val="20"/>
              </w:rPr>
            </w:pPr>
            <w:r w:rsidRPr="00F60B61">
              <w:rPr>
                <w:rFonts w:ascii="Times New Roman" w:hAnsi="Times New Roman"/>
                <w:sz w:val="20"/>
                <w:szCs w:val="20"/>
              </w:rPr>
              <w:t>První část spočívá v realizaci odborné diplomové praxe, která je zakončena zpracováním Závěrečné zprávy z odborné praxe. Po absolvování diplomové praxe student bude schopen aplikovat teoretické poznatky získané během studia na Fakultě managementu a ekonomiky ve vybrané organizaci.</w:t>
            </w:r>
          </w:p>
          <w:p w14:paraId="2A1F5069" w14:textId="77777777" w:rsidR="00F60B61" w:rsidRPr="00F60B61" w:rsidRDefault="00F60B61" w:rsidP="00AB14A6">
            <w:pPr>
              <w:pStyle w:val="Odstavecseseznamem"/>
              <w:numPr>
                <w:ilvl w:val="0"/>
                <w:numId w:val="24"/>
              </w:numPr>
              <w:spacing w:after="0" w:line="240" w:lineRule="auto"/>
              <w:jc w:val="both"/>
              <w:rPr>
                <w:rFonts w:ascii="Times New Roman" w:hAnsi="Times New Roman"/>
                <w:sz w:val="20"/>
                <w:szCs w:val="20"/>
              </w:rPr>
            </w:pPr>
            <w:r w:rsidRPr="00F60B61">
              <w:rPr>
                <w:rFonts w:ascii="Times New Roman" w:hAnsi="Times New Roman"/>
                <w:sz w:val="20"/>
                <w:szCs w:val="20"/>
              </w:rPr>
              <w:t>Druhou částí povinností ke splnění zápočtu je odevzdání diplomové práce dle Časového plánu výuky prezenčního studia na FaME v daném akademickém roce.  Student prokáže schopnost využít získané vědomosti a dovednosti při zpracování své diplomové práce.</w:t>
            </w:r>
          </w:p>
        </w:tc>
      </w:tr>
      <w:tr w:rsidR="00F60B61" w14:paraId="6742AF4F" w14:textId="77777777" w:rsidTr="00F60B61">
        <w:trPr>
          <w:trHeight w:val="265"/>
        </w:trPr>
        <w:tc>
          <w:tcPr>
            <w:tcW w:w="3653" w:type="dxa"/>
            <w:gridSpan w:val="2"/>
            <w:tcBorders>
              <w:top w:val="nil"/>
            </w:tcBorders>
            <w:shd w:val="clear" w:color="auto" w:fill="F7CAAC"/>
          </w:tcPr>
          <w:p w14:paraId="0F3C758E" w14:textId="77777777" w:rsidR="00F60B61" w:rsidRPr="00F60B61" w:rsidRDefault="00F60B61" w:rsidP="00F60B61">
            <w:pPr>
              <w:jc w:val="both"/>
            </w:pPr>
            <w:r w:rsidRPr="00F60B61">
              <w:rPr>
                <w:b/>
              </w:rPr>
              <w:t>Studijní literatura a studijní pomůcky</w:t>
            </w:r>
          </w:p>
        </w:tc>
        <w:tc>
          <w:tcPr>
            <w:tcW w:w="6202" w:type="dxa"/>
            <w:gridSpan w:val="6"/>
            <w:tcBorders>
              <w:top w:val="nil"/>
              <w:bottom w:val="nil"/>
            </w:tcBorders>
          </w:tcPr>
          <w:p w14:paraId="1D7687C1" w14:textId="77777777" w:rsidR="00F60B61" w:rsidRPr="00F60B61" w:rsidRDefault="00F60B61" w:rsidP="00F60B61">
            <w:pPr>
              <w:jc w:val="both"/>
            </w:pPr>
          </w:p>
        </w:tc>
      </w:tr>
      <w:tr w:rsidR="00F60B61" w14:paraId="22AE8238" w14:textId="77777777" w:rsidTr="00F60B61">
        <w:trPr>
          <w:trHeight w:val="1497"/>
        </w:trPr>
        <w:tc>
          <w:tcPr>
            <w:tcW w:w="9855" w:type="dxa"/>
            <w:gridSpan w:val="8"/>
            <w:tcBorders>
              <w:top w:val="nil"/>
            </w:tcBorders>
          </w:tcPr>
          <w:p w14:paraId="35D0B4A2" w14:textId="653A27E3" w:rsidR="00F60B61" w:rsidRPr="00F60B61" w:rsidRDefault="00F60B61" w:rsidP="00F60B61">
            <w:pPr>
              <w:jc w:val="both"/>
            </w:pPr>
          </w:p>
        </w:tc>
      </w:tr>
      <w:tr w:rsidR="00F60B61" w14:paraId="26CCC275"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BC6703E" w14:textId="77777777" w:rsidR="00F60B61" w:rsidRPr="00F60B61" w:rsidRDefault="00F60B61" w:rsidP="00F60B61">
            <w:pPr>
              <w:jc w:val="center"/>
              <w:rPr>
                <w:b/>
              </w:rPr>
            </w:pPr>
            <w:r w:rsidRPr="00F60B61">
              <w:rPr>
                <w:b/>
              </w:rPr>
              <w:t>Informace ke kombinované nebo distanční formě</w:t>
            </w:r>
          </w:p>
        </w:tc>
      </w:tr>
      <w:tr w:rsidR="00F60B61" w14:paraId="78F6086E" w14:textId="77777777" w:rsidTr="00F60B61">
        <w:tc>
          <w:tcPr>
            <w:tcW w:w="4787" w:type="dxa"/>
            <w:gridSpan w:val="3"/>
            <w:tcBorders>
              <w:top w:val="single" w:sz="2" w:space="0" w:color="auto"/>
            </w:tcBorders>
            <w:shd w:val="clear" w:color="auto" w:fill="F7CAAC"/>
          </w:tcPr>
          <w:p w14:paraId="184CC45E" w14:textId="77777777" w:rsidR="00F60B61" w:rsidRPr="00F60B61" w:rsidRDefault="00F60B61" w:rsidP="00F60B61">
            <w:pPr>
              <w:jc w:val="both"/>
            </w:pPr>
            <w:r w:rsidRPr="00F60B61">
              <w:rPr>
                <w:b/>
              </w:rPr>
              <w:t>Rozsah konzultací (soustředění)</w:t>
            </w:r>
          </w:p>
        </w:tc>
        <w:tc>
          <w:tcPr>
            <w:tcW w:w="889" w:type="dxa"/>
            <w:tcBorders>
              <w:top w:val="single" w:sz="2" w:space="0" w:color="auto"/>
            </w:tcBorders>
          </w:tcPr>
          <w:p w14:paraId="54161706" w14:textId="394D4F0B" w:rsidR="00F60B61" w:rsidRPr="00F60B61" w:rsidRDefault="00F60B61" w:rsidP="00F60B61">
            <w:pPr>
              <w:jc w:val="both"/>
            </w:pPr>
          </w:p>
        </w:tc>
        <w:tc>
          <w:tcPr>
            <w:tcW w:w="4179" w:type="dxa"/>
            <w:gridSpan w:val="4"/>
            <w:tcBorders>
              <w:top w:val="single" w:sz="2" w:space="0" w:color="auto"/>
            </w:tcBorders>
            <w:shd w:val="clear" w:color="auto" w:fill="F7CAAC"/>
          </w:tcPr>
          <w:p w14:paraId="6E7E28F4" w14:textId="77777777" w:rsidR="00F60B61" w:rsidRPr="00F60B61" w:rsidRDefault="00F60B61" w:rsidP="00F60B61">
            <w:pPr>
              <w:jc w:val="both"/>
              <w:rPr>
                <w:b/>
              </w:rPr>
            </w:pPr>
            <w:r w:rsidRPr="00F60B61">
              <w:rPr>
                <w:b/>
              </w:rPr>
              <w:t xml:space="preserve">hodin </w:t>
            </w:r>
          </w:p>
        </w:tc>
      </w:tr>
      <w:tr w:rsidR="00F60B61" w14:paraId="6A50F07C" w14:textId="77777777" w:rsidTr="00F60B61">
        <w:tc>
          <w:tcPr>
            <w:tcW w:w="9855" w:type="dxa"/>
            <w:gridSpan w:val="8"/>
            <w:shd w:val="clear" w:color="auto" w:fill="F7CAAC"/>
          </w:tcPr>
          <w:p w14:paraId="11AE6477" w14:textId="77777777" w:rsidR="00F60B61" w:rsidRPr="00F60B61" w:rsidRDefault="00F60B61" w:rsidP="00F60B61">
            <w:pPr>
              <w:jc w:val="both"/>
              <w:rPr>
                <w:b/>
              </w:rPr>
            </w:pPr>
            <w:r w:rsidRPr="00F60B61">
              <w:rPr>
                <w:b/>
              </w:rPr>
              <w:t>Informace o způsobu kontaktu s vyučujícím</w:t>
            </w:r>
          </w:p>
        </w:tc>
      </w:tr>
      <w:tr w:rsidR="00F60B61" w14:paraId="6EEBAB1F" w14:textId="77777777" w:rsidTr="00F60B61">
        <w:trPr>
          <w:trHeight w:val="832"/>
        </w:trPr>
        <w:tc>
          <w:tcPr>
            <w:tcW w:w="9855" w:type="dxa"/>
            <w:gridSpan w:val="8"/>
          </w:tcPr>
          <w:p w14:paraId="3E26BB49" w14:textId="77777777" w:rsidR="00F60B61" w:rsidRPr="00F60B61" w:rsidRDefault="00F60B61" w:rsidP="00F60B61">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B271681" w14:textId="25975BAF"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C1B33" w14:paraId="56F5CA39" w14:textId="77777777" w:rsidTr="00647013">
        <w:tc>
          <w:tcPr>
            <w:tcW w:w="9855" w:type="dxa"/>
            <w:gridSpan w:val="8"/>
            <w:tcBorders>
              <w:bottom w:val="double" w:sz="4" w:space="0" w:color="auto"/>
            </w:tcBorders>
            <w:shd w:val="clear" w:color="auto" w:fill="BDD6EE"/>
          </w:tcPr>
          <w:p w14:paraId="186788BF" w14:textId="77777777" w:rsidR="009C1B33" w:rsidRDefault="009C1B33" w:rsidP="00647013">
            <w:pPr>
              <w:jc w:val="both"/>
              <w:rPr>
                <w:b/>
                <w:sz w:val="28"/>
              </w:rPr>
            </w:pPr>
            <w:r>
              <w:br w:type="page"/>
            </w:r>
            <w:r>
              <w:rPr>
                <w:b/>
                <w:sz w:val="28"/>
              </w:rPr>
              <w:t>B-III – Charakteristika studijního předmětu</w:t>
            </w:r>
          </w:p>
        </w:tc>
      </w:tr>
      <w:tr w:rsidR="009C1B33" w14:paraId="20784BFD" w14:textId="77777777" w:rsidTr="00647013">
        <w:tc>
          <w:tcPr>
            <w:tcW w:w="3086" w:type="dxa"/>
            <w:tcBorders>
              <w:top w:val="double" w:sz="4" w:space="0" w:color="auto"/>
            </w:tcBorders>
            <w:shd w:val="clear" w:color="auto" w:fill="F7CAAC"/>
          </w:tcPr>
          <w:p w14:paraId="2E5BD5D0" w14:textId="77777777" w:rsidR="009C1B33" w:rsidRPr="009C1B33" w:rsidRDefault="009C1B33" w:rsidP="00647013">
            <w:pPr>
              <w:jc w:val="both"/>
              <w:rPr>
                <w:b/>
              </w:rPr>
            </w:pPr>
            <w:r w:rsidRPr="009C1B33">
              <w:rPr>
                <w:b/>
              </w:rPr>
              <w:t>Název studijního předmětu</w:t>
            </w:r>
          </w:p>
        </w:tc>
        <w:tc>
          <w:tcPr>
            <w:tcW w:w="6769" w:type="dxa"/>
            <w:gridSpan w:val="7"/>
            <w:tcBorders>
              <w:top w:val="double" w:sz="4" w:space="0" w:color="auto"/>
            </w:tcBorders>
          </w:tcPr>
          <w:p w14:paraId="14266834" w14:textId="77777777" w:rsidR="009C1B33" w:rsidRPr="009C1B33" w:rsidRDefault="009C1B33" w:rsidP="00647013">
            <w:pPr>
              <w:jc w:val="both"/>
            </w:pPr>
            <w:r w:rsidRPr="009C1B33">
              <w:t>Econometrics</w:t>
            </w:r>
          </w:p>
        </w:tc>
      </w:tr>
      <w:tr w:rsidR="009C1B33" w14:paraId="283BBC03" w14:textId="77777777" w:rsidTr="00647013">
        <w:tc>
          <w:tcPr>
            <w:tcW w:w="3086" w:type="dxa"/>
            <w:shd w:val="clear" w:color="auto" w:fill="F7CAAC"/>
          </w:tcPr>
          <w:p w14:paraId="4207EC1F" w14:textId="77777777" w:rsidR="009C1B33" w:rsidRPr="009C1B33" w:rsidRDefault="009C1B33" w:rsidP="00647013">
            <w:pPr>
              <w:jc w:val="both"/>
              <w:rPr>
                <w:b/>
              </w:rPr>
            </w:pPr>
            <w:r w:rsidRPr="009C1B33">
              <w:rPr>
                <w:b/>
              </w:rPr>
              <w:t>Typ předmětu</w:t>
            </w:r>
          </w:p>
        </w:tc>
        <w:tc>
          <w:tcPr>
            <w:tcW w:w="3406" w:type="dxa"/>
            <w:gridSpan w:val="4"/>
          </w:tcPr>
          <w:p w14:paraId="44FA387A" w14:textId="52A3808D" w:rsidR="009C1B33" w:rsidRPr="009C1B33" w:rsidRDefault="00DB50C7" w:rsidP="00647013">
            <w:pPr>
              <w:jc w:val="both"/>
            </w:pPr>
            <w:r>
              <w:t>p</w:t>
            </w:r>
            <w:r w:rsidR="009C1B33" w:rsidRPr="00F60B61">
              <w:t>ovinný „P“</w:t>
            </w:r>
          </w:p>
        </w:tc>
        <w:tc>
          <w:tcPr>
            <w:tcW w:w="2695" w:type="dxa"/>
            <w:gridSpan w:val="2"/>
            <w:shd w:val="clear" w:color="auto" w:fill="F7CAAC"/>
          </w:tcPr>
          <w:p w14:paraId="4E558AA5" w14:textId="77777777" w:rsidR="009C1B33" w:rsidRPr="009C1B33" w:rsidRDefault="009C1B33" w:rsidP="00647013">
            <w:pPr>
              <w:jc w:val="both"/>
            </w:pPr>
            <w:r w:rsidRPr="009C1B33">
              <w:rPr>
                <w:b/>
              </w:rPr>
              <w:t>doporučený ročník / semestr</w:t>
            </w:r>
          </w:p>
        </w:tc>
        <w:tc>
          <w:tcPr>
            <w:tcW w:w="668" w:type="dxa"/>
          </w:tcPr>
          <w:p w14:paraId="42B4AC1D" w14:textId="2E93CCE3" w:rsidR="009C1B33" w:rsidRPr="009C1B33" w:rsidRDefault="009C1B33" w:rsidP="00DB50C7">
            <w:pPr>
              <w:jc w:val="both"/>
            </w:pPr>
            <w:r w:rsidRPr="009C1B33">
              <w:t>2/Z</w:t>
            </w:r>
          </w:p>
        </w:tc>
      </w:tr>
      <w:tr w:rsidR="009C1B33" w14:paraId="7ECA0B48" w14:textId="77777777" w:rsidTr="00647013">
        <w:tc>
          <w:tcPr>
            <w:tcW w:w="3086" w:type="dxa"/>
            <w:shd w:val="clear" w:color="auto" w:fill="F7CAAC"/>
          </w:tcPr>
          <w:p w14:paraId="16A89303" w14:textId="77777777" w:rsidR="009C1B33" w:rsidRPr="009C1B33" w:rsidRDefault="009C1B33" w:rsidP="00647013">
            <w:pPr>
              <w:jc w:val="both"/>
              <w:rPr>
                <w:b/>
              </w:rPr>
            </w:pPr>
            <w:r w:rsidRPr="009C1B33">
              <w:rPr>
                <w:b/>
              </w:rPr>
              <w:t>Rozsah studijního předmětu</w:t>
            </w:r>
          </w:p>
        </w:tc>
        <w:tc>
          <w:tcPr>
            <w:tcW w:w="1701" w:type="dxa"/>
            <w:gridSpan w:val="2"/>
          </w:tcPr>
          <w:p w14:paraId="5C1C9E59" w14:textId="77777777" w:rsidR="009C1B33" w:rsidRPr="009C1B33" w:rsidRDefault="009C1B33" w:rsidP="00647013">
            <w:pPr>
              <w:jc w:val="both"/>
            </w:pPr>
            <w:r w:rsidRPr="009C1B33">
              <w:t>13p + 26c</w:t>
            </w:r>
          </w:p>
        </w:tc>
        <w:tc>
          <w:tcPr>
            <w:tcW w:w="889" w:type="dxa"/>
            <w:shd w:val="clear" w:color="auto" w:fill="F7CAAC"/>
          </w:tcPr>
          <w:p w14:paraId="50F3A861" w14:textId="77777777" w:rsidR="009C1B33" w:rsidRPr="009C1B33" w:rsidRDefault="009C1B33" w:rsidP="00647013">
            <w:pPr>
              <w:jc w:val="both"/>
              <w:rPr>
                <w:b/>
              </w:rPr>
            </w:pPr>
            <w:r w:rsidRPr="009C1B33">
              <w:rPr>
                <w:b/>
              </w:rPr>
              <w:t xml:space="preserve">hod. </w:t>
            </w:r>
          </w:p>
        </w:tc>
        <w:tc>
          <w:tcPr>
            <w:tcW w:w="816" w:type="dxa"/>
          </w:tcPr>
          <w:p w14:paraId="2E8F683B" w14:textId="77777777" w:rsidR="009C1B33" w:rsidRPr="009C1B33" w:rsidRDefault="009C1B33" w:rsidP="00647013">
            <w:pPr>
              <w:jc w:val="both"/>
            </w:pPr>
            <w:r w:rsidRPr="009C1B33">
              <w:t>39</w:t>
            </w:r>
          </w:p>
        </w:tc>
        <w:tc>
          <w:tcPr>
            <w:tcW w:w="2156" w:type="dxa"/>
            <w:shd w:val="clear" w:color="auto" w:fill="F7CAAC"/>
          </w:tcPr>
          <w:p w14:paraId="4E9E74DA" w14:textId="77777777" w:rsidR="009C1B33" w:rsidRPr="009C1B33" w:rsidRDefault="009C1B33" w:rsidP="00647013">
            <w:pPr>
              <w:jc w:val="both"/>
              <w:rPr>
                <w:b/>
              </w:rPr>
            </w:pPr>
            <w:r w:rsidRPr="009C1B33">
              <w:rPr>
                <w:b/>
              </w:rPr>
              <w:t>kreditů</w:t>
            </w:r>
          </w:p>
        </w:tc>
        <w:tc>
          <w:tcPr>
            <w:tcW w:w="1207" w:type="dxa"/>
            <w:gridSpan w:val="2"/>
          </w:tcPr>
          <w:p w14:paraId="2FF5ABBC" w14:textId="77777777" w:rsidR="009C1B33" w:rsidRPr="009C1B33" w:rsidRDefault="009C1B33" w:rsidP="00647013">
            <w:pPr>
              <w:jc w:val="both"/>
            </w:pPr>
            <w:r w:rsidRPr="009C1B33">
              <w:t>4</w:t>
            </w:r>
          </w:p>
        </w:tc>
      </w:tr>
      <w:tr w:rsidR="009C1B33" w14:paraId="0B271734" w14:textId="77777777" w:rsidTr="00647013">
        <w:tc>
          <w:tcPr>
            <w:tcW w:w="3086" w:type="dxa"/>
            <w:shd w:val="clear" w:color="auto" w:fill="F7CAAC"/>
          </w:tcPr>
          <w:p w14:paraId="281FCE02" w14:textId="77777777" w:rsidR="009C1B33" w:rsidRPr="009C1B33" w:rsidRDefault="009C1B33" w:rsidP="00647013">
            <w:pPr>
              <w:jc w:val="both"/>
              <w:rPr>
                <w:b/>
              </w:rPr>
            </w:pPr>
            <w:r w:rsidRPr="009C1B33">
              <w:rPr>
                <w:b/>
              </w:rPr>
              <w:t>Prerekvizity, korekvizity, ekvivalence</w:t>
            </w:r>
          </w:p>
        </w:tc>
        <w:tc>
          <w:tcPr>
            <w:tcW w:w="6769" w:type="dxa"/>
            <w:gridSpan w:val="7"/>
          </w:tcPr>
          <w:p w14:paraId="672ED826" w14:textId="4DB88941" w:rsidR="009C1B33" w:rsidRPr="009C1B33" w:rsidRDefault="009C1B33" w:rsidP="00647013">
            <w:pPr>
              <w:jc w:val="both"/>
            </w:pPr>
          </w:p>
        </w:tc>
      </w:tr>
      <w:tr w:rsidR="009C1B33" w14:paraId="631C8B1E" w14:textId="77777777" w:rsidTr="00647013">
        <w:tc>
          <w:tcPr>
            <w:tcW w:w="3086" w:type="dxa"/>
            <w:shd w:val="clear" w:color="auto" w:fill="F7CAAC"/>
          </w:tcPr>
          <w:p w14:paraId="75B1E0DB" w14:textId="77777777" w:rsidR="009C1B33" w:rsidRPr="009C1B33" w:rsidRDefault="009C1B33" w:rsidP="00647013">
            <w:pPr>
              <w:jc w:val="both"/>
              <w:rPr>
                <w:b/>
              </w:rPr>
            </w:pPr>
            <w:r w:rsidRPr="009C1B33">
              <w:rPr>
                <w:b/>
              </w:rPr>
              <w:t>Způsob ověření studijních výsledků</w:t>
            </w:r>
          </w:p>
        </w:tc>
        <w:tc>
          <w:tcPr>
            <w:tcW w:w="3406" w:type="dxa"/>
            <w:gridSpan w:val="4"/>
          </w:tcPr>
          <w:p w14:paraId="440C2FE3" w14:textId="1BE48B54" w:rsidR="009C1B33" w:rsidRPr="009C1B33" w:rsidRDefault="00DB50C7" w:rsidP="00647013">
            <w:pPr>
              <w:jc w:val="both"/>
            </w:pPr>
            <w:r>
              <w:t>k</w:t>
            </w:r>
            <w:r w:rsidR="009C1B33" w:rsidRPr="009C1B33">
              <w:t>lasifikovaný zápočet</w:t>
            </w:r>
          </w:p>
        </w:tc>
        <w:tc>
          <w:tcPr>
            <w:tcW w:w="2156" w:type="dxa"/>
            <w:shd w:val="clear" w:color="auto" w:fill="F7CAAC"/>
          </w:tcPr>
          <w:p w14:paraId="2295FAE6" w14:textId="77777777" w:rsidR="009C1B33" w:rsidRPr="009C1B33" w:rsidRDefault="009C1B33" w:rsidP="00647013">
            <w:pPr>
              <w:jc w:val="both"/>
              <w:rPr>
                <w:b/>
              </w:rPr>
            </w:pPr>
            <w:r w:rsidRPr="009C1B33">
              <w:rPr>
                <w:b/>
              </w:rPr>
              <w:t>Forma výuky</w:t>
            </w:r>
          </w:p>
        </w:tc>
        <w:tc>
          <w:tcPr>
            <w:tcW w:w="1207" w:type="dxa"/>
            <w:gridSpan w:val="2"/>
          </w:tcPr>
          <w:p w14:paraId="6EC6FE74" w14:textId="0CC0ED7F" w:rsidR="009C1B33" w:rsidRPr="009C1B33" w:rsidRDefault="00DB50C7" w:rsidP="00647013">
            <w:pPr>
              <w:jc w:val="both"/>
            </w:pPr>
            <w:r>
              <w:t>p</w:t>
            </w:r>
            <w:r w:rsidR="009C1B33" w:rsidRPr="009C1B33">
              <w:t>řednáška, cvičení</w:t>
            </w:r>
          </w:p>
        </w:tc>
      </w:tr>
      <w:tr w:rsidR="009C1B33" w14:paraId="73B95CD5" w14:textId="77777777" w:rsidTr="00647013">
        <w:tc>
          <w:tcPr>
            <w:tcW w:w="3086" w:type="dxa"/>
            <w:shd w:val="clear" w:color="auto" w:fill="F7CAAC"/>
          </w:tcPr>
          <w:p w14:paraId="5911FC27" w14:textId="77777777" w:rsidR="009C1B33" w:rsidRPr="009C1B33" w:rsidRDefault="009C1B33" w:rsidP="00647013">
            <w:pPr>
              <w:jc w:val="both"/>
              <w:rPr>
                <w:b/>
              </w:rPr>
            </w:pPr>
            <w:r w:rsidRPr="009C1B33">
              <w:rPr>
                <w:b/>
              </w:rPr>
              <w:t>Forma způsobu ověření studijních výsledků a další požadavky na studenta</w:t>
            </w:r>
          </w:p>
        </w:tc>
        <w:tc>
          <w:tcPr>
            <w:tcW w:w="6769" w:type="dxa"/>
            <w:gridSpan w:val="7"/>
            <w:tcBorders>
              <w:bottom w:val="nil"/>
            </w:tcBorders>
          </w:tcPr>
          <w:p w14:paraId="2203407B" w14:textId="77777777" w:rsidR="009C1B33" w:rsidRPr="009C1B33" w:rsidRDefault="009C1B33" w:rsidP="00647013">
            <w:pPr>
              <w:jc w:val="both"/>
            </w:pPr>
            <w:r w:rsidRPr="009C1B33">
              <w:t>Způsob zakončení – klasifikovaný zápočet</w:t>
            </w:r>
          </w:p>
          <w:p w14:paraId="71CD8021" w14:textId="4A5A968F" w:rsidR="009C1B33" w:rsidRPr="009C1B33" w:rsidRDefault="009C1B33" w:rsidP="00C44556">
            <w:pPr>
              <w:jc w:val="both"/>
            </w:pPr>
            <w:r w:rsidRPr="009C1B33">
              <w:t>Požadavky na</w:t>
            </w:r>
            <w:r>
              <w:t xml:space="preserve"> klasifikovaný</w:t>
            </w:r>
            <w:r w:rsidRPr="009C1B33">
              <w:t xml:space="preserve"> zápočet – Vypracování seminární práce, písemný test musí být napsán minimálně na 60 % dosažitelných bodů a zároveň musí být dosaženo minimálně 50 % bodů z teorie a 50 % bodů z příkladů, 80% aktivní účast na </w:t>
            </w:r>
            <w:r w:rsidR="00C44556">
              <w:t>cvičení</w:t>
            </w:r>
            <w:r w:rsidRPr="009C1B33">
              <w:t>ch.</w:t>
            </w:r>
          </w:p>
        </w:tc>
      </w:tr>
      <w:tr w:rsidR="009C1B33" w14:paraId="7EEE3F52" w14:textId="77777777" w:rsidTr="00647013">
        <w:trPr>
          <w:trHeight w:val="228"/>
        </w:trPr>
        <w:tc>
          <w:tcPr>
            <w:tcW w:w="9855" w:type="dxa"/>
            <w:gridSpan w:val="8"/>
            <w:tcBorders>
              <w:top w:val="nil"/>
            </w:tcBorders>
          </w:tcPr>
          <w:p w14:paraId="292B587B" w14:textId="77777777" w:rsidR="009C1B33" w:rsidRPr="009C1B33" w:rsidRDefault="009C1B33" w:rsidP="00647013">
            <w:pPr>
              <w:jc w:val="both"/>
            </w:pPr>
          </w:p>
        </w:tc>
      </w:tr>
      <w:tr w:rsidR="009C1B33" w14:paraId="34EFEAB7" w14:textId="77777777" w:rsidTr="00647013">
        <w:trPr>
          <w:trHeight w:val="197"/>
        </w:trPr>
        <w:tc>
          <w:tcPr>
            <w:tcW w:w="3086" w:type="dxa"/>
            <w:tcBorders>
              <w:top w:val="nil"/>
            </w:tcBorders>
            <w:shd w:val="clear" w:color="auto" w:fill="F7CAAC"/>
          </w:tcPr>
          <w:p w14:paraId="1500286C" w14:textId="77777777" w:rsidR="009C1B33" w:rsidRPr="009C1B33" w:rsidRDefault="009C1B33" w:rsidP="00647013">
            <w:pPr>
              <w:jc w:val="both"/>
              <w:rPr>
                <w:b/>
              </w:rPr>
            </w:pPr>
            <w:r w:rsidRPr="009C1B33">
              <w:rPr>
                <w:b/>
              </w:rPr>
              <w:t>Garant předmětu</w:t>
            </w:r>
          </w:p>
        </w:tc>
        <w:tc>
          <w:tcPr>
            <w:tcW w:w="6769" w:type="dxa"/>
            <w:gridSpan w:val="7"/>
            <w:tcBorders>
              <w:top w:val="nil"/>
            </w:tcBorders>
          </w:tcPr>
          <w:p w14:paraId="421B85FC" w14:textId="77777777" w:rsidR="009C1B33" w:rsidRPr="009C1B33" w:rsidRDefault="009C1B33" w:rsidP="00647013">
            <w:pPr>
              <w:jc w:val="both"/>
            </w:pPr>
            <w:r w:rsidRPr="009C1B33">
              <w:t>Ing. Lubor Homolka, Ph.D.</w:t>
            </w:r>
          </w:p>
        </w:tc>
      </w:tr>
      <w:tr w:rsidR="009C1B33" w14:paraId="4F17E199" w14:textId="77777777" w:rsidTr="00647013">
        <w:trPr>
          <w:trHeight w:val="243"/>
        </w:trPr>
        <w:tc>
          <w:tcPr>
            <w:tcW w:w="3086" w:type="dxa"/>
            <w:tcBorders>
              <w:top w:val="nil"/>
            </w:tcBorders>
            <w:shd w:val="clear" w:color="auto" w:fill="F7CAAC"/>
          </w:tcPr>
          <w:p w14:paraId="730C43F9" w14:textId="77777777" w:rsidR="009C1B33" w:rsidRPr="009C1B33" w:rsidRDefault="009C1B33" w:rsidP="009C1B33">
            <w:pPr>
              <w:jc w:val="both"/>
              <w:rPr>
                <w:b/>
              </w:rPr>
            </w:pPr>
            <w:r w:rsidRPr="009C1B33">
              <w:rPr>
                <w:b/>
              </w:rPr>
              <w:t>Zapojení garanta do výuky předmětu</w:t>
            </w:r>
          </w:p>
        </w:tc>
        <w:tc>
          <w:tcPr>
            <w:tcW w:w="6769" w:type="dxa"/>
            <w:gridSpan w:val="7"/>
            <w:tcBorders>
              <w:top w:val="nil"/>
            </w:tcBorders>
          </w:tcPr>
          <w:p w14:paraId="38988AF6" w14:textId="36877679" w:rsidR="009C1B33" w:rsidRPr="009C1B33" w:rsidRDefault="009C1B33" w:rsidP="009C1B33">
            <w:pPr>
              <w:jc w:val="both"/>
            </w:pPr>
            <w:r w:rsidRPr="00F60B61">
              <w:t xml:space="preserve">Garant se </w:t>
            </w:r>
            <w:r>
              <w:t>podílí na přednášení v rozsahu 6</w:t>
            </w:r>
            <w:r w:rsidRPr="00F60B61">
              <w:t>0 %, dále stanovuje koncepci cvičení a dohlíží na jejich jednotné vedení.</w:t>
            </w:r>
          </w:p>
        </w:tc>
      </w:tr>
      <w:tr w:rsidR="009C1B33" w14:paraId="7767F858" w14:textId="77777777" w:rsidTr="00647013">
        <w:tc>
          <w:tcPr>
            <w:tcW w:w="3086" w:type="dxa"/>
            <w:shd w:val="clear" w:color="auto" w:fill="F7CAAC"/>
          </w:tcPr>
          <w:p w14:paraId="62368971" w14:textId="77777777" w:rsidR="009C1B33" w:rsidRPr="009C1B33" w:rsidRDefault="009C1B33" w:rsidP="009C1B33">
            <w:pPr>
              <w:jc w:val="both"/>
              <w:rPr>
                <w:b/>
              </w:rPr>
            </w:pPr>
            <w:r w:rsidRPr="009C1B33">
              <w:rPr>
                <w:b/>
              </w:rPr>
              <w:t>Vyučující</w:t>
            </w:r>
          </w:p>
        </w:tc>
        <w:tc>
          <w:tcPr>
            <w:tcW w:w="6769" w:type="dxa"/>
            <w:gridSpan w:val="7"/>
            <w:tcBorders>
              <w:bottom w:val="nil"/>
            </w:tcBorders>
          </w:tcPr>
          <w:p w14:paraId="61438C3D" w14:textId="05D8D77A" w:rsidR="009C1B33" w:rsidRPr="009C1B33" w:rsidRDefault="009C1B33" w:rsidP="009C1B33">
            <w:pPr>
              <w:jc w:val="both"/>
            </w:pPr>
            <w:r w:rsidRPr="00F60B61">
              <w:t>Ing. Lubor Homolka, Ph.D. – přednášky (</w:t>
            </w:r>
            <w:r>
              <w:t>6</w:t>
            </w:r>
            <w:r w:rsidRPr="00F60B61">
              <w:t>0%)</w:t>
            </w:r>
            <w:r>
              <w:t>, Ing. Ján Dvorský, PhD. – přednášky (40%)</w:t>
            </w:r>
          </w:p>
        </w:tc>
      </w:tr>
      <w:tr w:rsidR="009C1B33" w14:paraId="5DB63CAA" w14:textId="77777777" w:rsidTr="009C1B33">
        <w:trPr>
          <w:trHeight w:val="78"/>
        </w:trPr>
        <w:tc>
          <w:tcPr>
            <w:tcW w:w="9855" w:type="dxa"/>
            <w:gridSpan w:val="8"/>
            <w:tcBorders>
              <w:top w:val="nil"/>
            </w:tcBorders>
          </w:tcPr>
          <w:p w14:paraId="6AAF2F4B" w14:textId="26905770" w:rsidR="009C1B33" w:rsidRPr="009C1B33" w:rsidRDefault="009C1B33" w:rsidP="009C1B33">
            <w:pPr>
              <w:jc w:val="both"/>
            </w:pPr>
          </w:p>
        </w:tc>
      </w:tr>
      <w:tr w:rsidR="009C1B33" w14:paraId="65ACF050" w14:textId="77777777" w:rsidTr="00647013">
        <w:tc>
          <w:tcPr>
            <w:tcW w:w="3086" w:type="dxa"/>
            <w:shd w:val="clear" w:color="auto" w:fill="F7CAAC"/>
          </w:tcPr>
          <w:p w14:paraId="33423F98" w14:textId="77777777" w:rsidR="009C1B33" w:rsidRPr="009C1B33" w:rsidRDefault="009C1B33" w:rsidP="00647013">
            <w:pPr>
              <w:jc w:val="both"/>
              <w:rPr>
                <w:b/>
              </w:rPr>
            </w:pPr>
            <w:r w:rsidRPr="009C1B33">
              <w:rPr>
                <w:b/>
              </w:rPr>
              <w:t>Stručná anotace předmětu</w:t>
            </w:r>
          </w:p>
        </w:tc>
        <w:tc>
          <w:tcPr>
            <w:tcW w:w="6769" w:type="dxa"/>
            <w:gridSpan w:val="7"/>
            <w:tcBorders>
              <w:bottom w:val="nil"/>
            </w:tcBorders>
          </w:tcPr>
          <w:p w14:paraId="0F8E6B09" w14:textId="77777777" w:rsidR="009C1B33" w:rsidRPr="009C1B33" w:rsidRDefault="009C1B33" w:rsidP="00647013">
            <w:pPr>
              <w:jc w:val="both"/>
            </w:pPr>
          </w:p>
        </w:tc>
      </w:tr>
      <w:tr w:rsidR="009C1B33" w14:paraId="14931EF6" w14:textId="77777777" w:rsidTr="00647013">
        <w:trPr>
          <w:trHeight w:val="2338"/>
        </w:trPr>
        <w:tc>
          <w:tcPr>
            <w:tcW w:w="9855" w:type="dxa"/>
            <w:gridSpan w:val="8"/>
            <w:tcBorders>
              <w:top w:val="nil"/>
              <w:bottom w:val="single" w:sz="12" w:space="0" w:color="auto"/>
            </w:tcBorders>
          </w:tcPr>
          <w:p w14:paraId="368C282C" w14:textId="77777777" w:rsidR="009C1B33" w:rsidRPr="009C1B33" w:rsidRDefault="009C1B33" w:rsidP="00647013">
            <w:pPr>
              <w:jc w:val="both"/>
            </w:pPr>
            <w:r w:rsidRPr="009C1B33">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14:paraId="39EDE42B"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 xml:space="preserve">Úvod do historie ekonometrie, historický přehled. </w:t>
            </w:r>
          </w:p>
          <w:p w14:paraId="76572AB2"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Proces návrhu modelu a jeho ověřování. Typ dat, kódování kvalitativních proměnných, reparametrizace obecného modelu.</w:t>
            </w:r>
          </w:p>
          <w:p w14:paraId="090DF025"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Typy regresních funkcí. Metody odhadu regresních parametrů funkcí.</w:t>
            </w:r>
          </w:p>
          <w:p w14:paraId="76C26A1E"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Statistická verifikace modelu na základě statistických hypotéz a dalších indikátorů.</w:t>
            </w:r>
          </w:p>
          <w:p w14:paraId="1B6E0753"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Empirická analýza základních mikro- a makro-ekonomických modelů.</w:t>
            </w:r>
          </w:p>
          <w:p w14:paraId="671BA988"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Dekompoziční přístup k časovým řadám. Sezónní očišťování.</w:t>
            </w:r>
          </w:p>
          <w:p w14:paraId="2B43B0F5"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Filtry a další metody vyhlazování časových řad.</w:t>
            </w:r>
          </w:p>
          <w:p w14:paraId="5EE865B8"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Analýza reziduální složky ekonometrického modelu. Ekonometrická verifikace modelu a důsledky porušení předpokladů.</w:t>
            </w:r>
          </w:p>
        </w:tc>
      </w:tr>
      <w:tr w:rsidR="009C1B33" w14:paraId="0F8BDB9E" w14:textId="77777777" w:rsidTr="00647013">
        <w:trPr>
          <w:trHeight w:val="265"/>
        </w:trPr>
        <w:tc>
          <w:tcPr>
            <w:tcW w:w="3653" w:type="dxa"/>
            <w:gridSpan w:val="2"/>
            <w:tcBorders>
              <w:top w:val="nil"/>
            </w:tcBorders>
            <w:shd w:val="clear" w:color="auto" w:fill="F7CAAC"/>
          </w:tcPr>
          <w:p w14:paraId="6B17720C" w14:textId="77777777" w:rsidR="009C1B33" w:rsidRPr="009C1B33" w:rsidRDefault="009C1B33" w:rsidP="00647013">
            <w:pPr>
              <w:jc w:val="both"/>
            </w:pPr>
            <w:r w:rsidRPr="009C1B33">
              <w:rPr>
                <w:b/>
              </w:rPr>
              <w:t>Studijní literatura a studijní pomůcky</w:t>
            </w:r>
          </w:p>
        </w:tc>
        <w:tc>
          <w:tcPr>
            <w:tcW w:w="6202" w:type="dxa"/>
            <w:gridSpan w:val="6"/>
            <w:tcBorders>
              <w:top w:val="nil"/>
              <w:bottom w:val="nil"/>
            </w:tcBorders>
          </w:tcPr>
          <w:p w14:paraId="7D7F166A" w14:textId="77777777" w:rsidR="009C1B33" w:rsidRPr="009C1B33" w:rsidRDefault="009C1B33" w:rsidP="00647013">
            <w:pPr>
              <w:jc w:val="both"/>
            </w:pPr>
          </w:p>
        </w:tc>
      </w:tr>
      <w:tr w:rsidR="009C1B33" w14:paraId="3481126C" w14:textId="77777777" w:rsidTr="00647013">
        <w:trPr>
          <w:trHeight w:val="1497"/>
        </w:trPr>
        <w:tc>
          <w:tcPr>
            <w:tcW w:w="9855" w:type="dxa"/>
            <w:gridSpan w:val="8"/>
            <w:tcBorders>
              <w:top w:val="nil"/>
            </w:tcBorders>
          </w:tcPr>
          <w:p w14:paraId="037500AA" w14:textId="77777777" w:rsidR="009C1B33" w:rsidRPr="009C1B33" w:rsidRDefault="009C1B33" w:rsidP="00647013">
            <w:pPr>
              <w:jc w:val="both"/>
              <w:rPr>
                <w:b/>
              </w:rPr>
            </w:pPr>
            <w:r w:rsidRPr="009C1B33">
              <w:rPr>
                <w:b/>
              </w:rPr>
              <w:t>Povinná literatura</w:t>
            </w:r>
          </w:p>
          <w:p w14:paraId="3AA71914" w14:textId="0F91AB76" w:rsidR="009C1B33" w:rsidRPr="009C1B33" w:rsidRDefault="009C1B33" w:rsidP="00647013">
            <w:pPr>
              <w:jc w:val="both"/>
            </w:pPr>
            <w:r w:rsidRPr="009C1B33">
              <w:t>GUJARATI, D.N.</w:t>
            </w:r>
            <w:r>
              <w:t>,</w:t>
            </w:r>
            <w:r w:rsidRPr="009C1B33">
              <w:t xml:space="preserve"> PORTER</w:t>
            </w:r>
            <w:r>
              <w:t>,</w:t>
            </w:r>
            <w:r w:rsidRPr="009C1B33">
              <w:t xml:space="preserve"> D.C. </w:t>
            </w:r>
            <w:r w:rsidRPr="009C1B33">
              <w:rPr>
                <w:i/>
              </w:rPr>
              <w:t>Basic econometrics</w:t>
            </w:r>
            <w:r w:rsidRPr="009C1B33">
              <w:t>. 5th ed. Boston: McGraw-Hill, 2009. ISBN 978-0-07-337577-9.</w:t>
            </w:r>
          </w:p>
          <w:p w14:paraId="3779EB42" w14:textId="5C66ADC2" w:rsidR="009C1B33" w:rsidRPr="009C1B33" w:rsidRDefault="009C1B33" w:rsidP="00647013">
            <w:pPr>
              <w:jc w:val="both"/>
              <w:rPr>
                <w:rStyle w:val="Hypertextovodkaz"/>
              </w:rPr>
            </w:pPr>
            <w:r w:rsidRPr="009C1B33">
              <w:t xml:space="preserve">JAMES, G., WITTEN, D., HASTIE, T, TIBISHIRANI, R. </w:t>
            </w:r>
            <w:r w:rsidRPr="009C1B33">
              <w:rPr>
                <w:i/>
              </w:rPr>
              <w:t>An introduction to statistical learning: with applications in R</w:t>
            </w:r>
            <w:r w:rsidRPr="009C1B33">
              <w:t xml:space="preserve">. New York: Springer, 2015. Dostupné z: </w:t>
            </w:r>
            <w:hyperlink r:id="rId20" w:history="1">
              <w:r w:rsidRPr="009C1B33">
                <w:rPr>
                  <w:rStyle w:val="Hypertextovodkaz"/>
                </w:rPr>
                <w:t>http://wwwbcf.usc.edu/~gareth/ISL/</w:t>
              </w:r>
            </w:hyperlink>
            <w:r w:rsidRPr="009C1B33">
              <w:rPr>
                <w:rStyle w:val="Hypertextovodkaz"/>
              </w:rPr>
              <w:t>.</w:t>
            </w:r>
          </w:p>
          <w:p w14:paraId="5B431865" w14:textId="77777777" w:rsidR="009C1B33" w:rsidRPr="009C1B33" w:rsidRDefault="009C1B33" w:rsidP="00647013">
            <w:pPr>
              <w:jc w:val="both"/>
              <w:rPr>
                <w:b/>
              </w:rPr>
            </w:pPr>
            <w:r w:rsidRPr="009C1B33">
              <w:rPr>
                <w:b/>
              </w:rPr>
              <w:t>Doporučená literatura</w:t>
            </w:r>
          </w:p>
          <w:p w14:paraId="380BB73B" w14:textId="77777777" w:rsidR="009C1B33" w:rsidRPr="009C1B33" w:rsidRDefault="009C1B33" w:rsidP="009C1B33">
            <w:pPr>
              <w:jc w:val="both"/>
            </w:pPr>
            <w:r w:rsidRPr="009C1B33">
              <w:t xml:space="preserve">COTTRELL, A., LUCCHETTI, R. </w:t>
            </w:r>
            <w:r w:rsidRPr="009C1B33">
              <w:rPr>
                <w:i/>
              </w:rPr>
              <w:t>Gretl User’s Guide: Gnu Regression, Econometrics and Time-series Library</w:t>
            </w:r>
            <w:r w:rsidRPr="009C1B33">
              <w:t>. 2017, Dostupné z: http://gretl.sourceforge.net/gretl-help/gretl-guide.pdf.</w:t>
            </w:r>
          </w:p>
        </w:tc>
      </w:tr>
      <w:tr w:rsidR="009C1B33" w14:paraId="3645498F"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AC97B8" w14:textId="77777777" w:rsidR="009C1B33" w:rsidRPr="009C1B33" w:rsidRDefault="009C1B33" w:rsidP="00647013">
            <w:pPr>
              <w:jc w:val="center"/>
              <w:rPr>
                <w:b/>
              </w:rPr>
            </w:pPr>
            <w:r w:rsidRPr="009C1B33">
              <w:rPr>
                <w:b/>
              </w:rPr>
              <w:t>Informace ke kombinované nebo distanční formě</w:t>
            </w:r>
          </w:p>
        </w:tc>
      </w:tr>
      <w:tr w:rsidR="009C1B33" w14:paraId="29D045CC" w14:textId="77777777" w:rsidTr="00647013">
        <w:tc>
          <w:tcPr>
            <w:tcW w:w="4787" w:type="dxa"/>
            <w:gridSpan w:val="3"/>
            <w:tcBorders>
              <w:top w:val="single" w:sz="2" w:space="0" w:color="auto"/>
            </w:tcBorders>
            <w:shd w:val="clear" w:color="auto" w:fill="F7CAAC"/>
          </w:tcPr>
          <w:p w14:paraId="1B23B304" w14:textId="77777777" w:rsidR="009C1B33" w:rsidRPr="009C1B33" w:rsidRDefault="009C1B33" w:rsidP="00647013">
            <w:pPr>
              <w:jc w:val="both"/>
            </w:pPr>
            <w:r w:rsidRPr="009C1B33">
              <w:rPr>
                <w:b/>
              </w:rPr>
              <w:t>Rozsah konzultací (soustředění)</w:t>
            </w:r>
          </w:p>
        </w:tc>
        <w:tc>
          <w:tcPr>
            <w:tcW w:w="889" w:type="dxa"/>
            <w:tcBorders>
              <w:top w:val="single" w:sz="2" w:space="0" w:color="auto"/>
            </w:tcBorders>
          </w:tcPr>
          <w:p w14:paraId="43975F8B" w14:textId="65DE3561" w:rsidR="009C1B33" w:rsidRPr="009C1B33" w:rsidRDefault="009C1B33" w:rsidP="00647013">
            <w:pPr>
              <w:jc w:val="both"/>
            </w:pPr>
          </w:p>
        </w:tc>
        <w:tc>
          <w:tcPr>
            <w:tcW w:w="4179" w:type="dxa"/>
            <w:gridSpan w:val="4"/>
            <w:tcBorders>
              <w:top w:val="single" w:sz="2" w:space="0" w:color="auto"/>
            </w:tcBorders>
            <w:shd w:val="clear" w:color="auto" w:fill="F7CAAC"/>
          </w:tcPr>
          <w:p w14:paraId="21392F17" w14:textId="77777777" w:rsidR="009C1B33" w:rsidRPr="009C1B33" w:rsidRDefault="009C1B33" w:rsidP="00647013">
            <w:pPr>
              <w:jc w:val="both"/>
              <w:rPr>
                <w:b/>
              </w:rPr>
            </w:pPr>
            <w:r w:rsidRPr="009C1B33">
              <w:rPr>
                <w:b/>
              </w:rPr>
              <w:t xml:space="preserve">hodin </w:t>
            </w:r>
          </w:p>
        </w:tc>
      </w:tr>
      <w:tr w:rsidR="009C1B33" w14:paraId="79C6FC32" w14:textId="77777777" w:rsidTr="00647013">
        <w:tc>
          <w:tcPr>
            <w:tcW w:w="9855" w:type="dxa"/>
            <w:gridSpan w:val="8"/>
            <w:shd w:val="clear" w:color="auto" w:fill="F7CAAC"/>
          </w:tcPr>
          <w:p w14:paraId="36125EAE" w14:textId="77777777" w:rsidR="009C1B33" w:rsidRPr="009C1B33" w:rsidRDefault="009C1B33" w:rsidP="00647013">
            <w:pPr>
              <w:jc w:val="both"/>
              <w:rPr>
                <w:b/>
              </w:rPr>
            </w:pPr>
            <w:r w:rsidRPr="009C1B33">
              <w:rPr>
                <w:b/>
              </w:rPr>
              <w:t>Informace o způsobu kontaktu s vyučujícím</w:t>
            </w:r>
          </w:p>
        </w:tc>
      </w:tr>
      <w:tr w:rsidR="009C1B33" w14:paraId="0201F282" w14:textId="77777777" w:rsidTr="009C1B33">
        <w:trPr>
          <w:trHeight w:val="665"/>
        </w:trPr>
        <w:tc>
          <w:tcPr>
            <w:tcW w:w="9855" w:type="dxa"/>
            <w:gridSpan w:val="8"/>
          </w:tcPr>
          <w:p w14:paraId="61C5F2D6" w14:textId="77777777" w:rsidR="009C1B33" w:rsidRPr="009C1B33" w:rsidRDefault="009C1B33" w:rsidP="00647013">
            <w:pPr>
              <w:jc w:val="both"/>
            </w:pPr>
            <w:r w:rsidRPr="009C1B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5DEFE08" w14:textId="36C4566B"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924D2" w14:paraId="6D2E890B" w14:textId="77777777" w:rsidTr="00647013">
        <w:tc>
          <w:tcPr>
            <w:tcW w:w="9855" w:type="dxa"/>
            <w:gridSpan w:val="8"/>
            <w:tcBorders>
              <w:bottom w:val="double" w:sz="4" w:space="0" w:color="auto"/>
            </w:tcBorders>
            <w:shd w:val="clear" w:color="auto" w:fill="BDD6EE"/>
          </w:tcPr>
          <w:p w14:paraId="1392435A" w14:textId="77777777" w:rsidR="00D924D2" w:rsidRDefault="00D924D2" w:rsidP="00647013">
            <w:pPr>
              <w:jc w:val="both"/>
              <w:rPr>
                <w:b/>
                <w:sz w:val="28"/>
              </w:rPr>
            </w:pPr>
            <w:r>
              <w:br w:type="page"/>
            </w:r>
            <w:r>
              <w:rPr>
                <w:b/>
                <w:sz w:val="28"/>
              </w:rPr>
              <w:t>B-III – Charakteristika studijního předmětu</w:t>
            </w:r>
          </w:p>
        </w:tc>
      </w:tr>
      <w:tr w:rsidR="00D924D2" w14:paraId="1D6AF467" w14:textId="77777777" w:rsidTr="00647013">
        <w:tc>
          <w:tcPr>
            <w:tcW w:w="3086" w:type="dxa"/>
            <w:tcBorders>
              <w:top w:val="double" w:sz="4" w:space="0" w:color="auto"/>
            </w:tcBorders>
            <w:shd w:val="clear" w:color="auto" w:fill="F7CAAC"/>
          </w:tcPr>
          <w:p w14:paraId="2D4C516D" w14:textId="77777777" w:rsidR="00D924D2" w:rsidRPr="00D924D2" w:rsidRDefault="00D924D2" w:rsidP="00647013">
            <w:pPr>
              <w:jc w:val="both"/>
              <w:rPr>
                <w:b/>
              </w:rPr>
            </w:pPr>
            <w:r w:rsidRPr="00D924D2">
              <w:rPr>
                <w:b/>
              </w:rPr>
              <w:t>Název studijního předmětu</w:t>
            </w:r>
          </w:p>
        </w:tc>
        <w:tc>
          <w:tcPr>
            <w:tcW w:w="6769" w:type="dxa"/>
            <w:gridSpan w:val="7"/>
            <w:tcBorders>
              <w:top w:val="double" w:sz="4" w:space="0" w:color="auto"/>
            </w:tcBorders>
          </w:tcPr>
          <w:p w14:paraId="63DC81C3" w14:textId="218B9CB0" w:rsidR="00D924D2" w:rsidRPr="00D924D2" w:rsidRDefault="00F67151" w:rsidP="001E0420">
            <w:pPr>
              <w:jc w:val="both"/>
            </w:pPr>
            <w:r>
              <w:t xml:space="preserve">Concepts of </w:t>
            </w:r>
            <w:r w:rsidR="001E0420">
              <w:t>B</w:t>
            </w:r>
            <w:r>
              <w:t xml:space="preserve">usiness </w:t>
            </w:r>
            <w:r w:rsidR="001E0420">
              <w:t>T</w:t>
            </w:r>
            <w:r>
              <w:t>hinking</w:t>
            </w:r>
          </w:p>
        </w:tc>
      </w:tr>
      <w:tr w:rsidR="00D924D2" w14:paraId="08CE185A" w14:textId="77777777" w:rsidTr="00647013">
        <w:tc>
          <w:tcPr>
            <w:tcW w:w="3086" w:type="dxa"/>
            <w:shd w:val="clear" w:color="auto" w:fill="F7CAAC"/>
          </w:tcPr>
          <w:p w14:paraId="2B2ECFBD" w14:textId="77777777" w:rsidR="00D924D2" w:rsidRPr="00D924D2" w:rsidRDefault="00D924D2" w:rsidP="00647013">
            <w:pPr>
              <w:jc w:val="both"/>
              <w:rPr>
                <w:b/>
              </w:rPr>
            </w:pPr>
            <w:r w:rsidRPr="00D924D2">
              <w:rPr>
                <w:b/>
              </w:rPr>
              <w:t>Typ předmětu</w:t>
            </w:r>
          </w:p>
        </w:tc>
        <w:tc>
          <w:tcPr>
            <w:tcW w:w="3406" w:type="dxa"/>
            <w:gridSpan w:val="4"/>
          </w:tcPr>
          <w:p w14:paraId="3DE4419A" w14:textId="72EB852B" w:rsidR="00D924D2" w:rsidRPr="00D924D2" w:rsidRDefault="00DB50C7" w:rsidP="00647013">
            <w:pPr>
              <w:jc w:val="both"/>
            </w:pPr>
            <w:r>
              <w:t>p</w:t>
            </w:r>
            <w:r w:rsidR="00D924D2" w:rsidRPr="00D924D2">
              <w:t>ovinný „PZ“</w:t>
            </w:r>
          </w:p>
        </w:tc>
        <w:tc>
          <w:tcPr>
            <w:tcW w:w="2695" w:type="dxa"/>
            <w:gridSpan w:val="2"/>
            <w:shd w:val="clear" w:color="auto" w:fill="F7CAAC"/>
          </w:tcPr>
          <w:p w14:paraId="78B596C5" w14:textId="77777777" w:rsidR="00D924D2" w:rsidRPr="00D924D2" w:rsidRDefault="00D924D2" w:rsidP="00647013">
            <w:pPr>
              <w:jc w:val="both"/>
            </w:pPr>
            <w:r w:rsidRPr="00D924D2">
              <w:rPr>
                <w:b/>
              </w:rPr>
              <w:t>doporučený ročník / semestr</w:t>
            </w:r>
          </w:p>
        </w:tc>
        <w:tc>
          <w:tcPr>
            <w:tcW w:w="668" w:type="dxa"/>
          </w:tcPr>
          <w:p w14:paraId="6965FDFF" w14:textId="77777777" w:rsidR="00D924D2" w:rsidRPr="00D924D2" w:rsidRDefault="00D924D2" w:rsidP="00647013">
            <w:pPr>
              <w:jc w:val="both"/>
            </w:pPr>
            <w:r w:rsidRPr="00D924D2">
              <w:t>2/Z</w:t>
            </w:r>
          </w:p>
        </w:tc>
      </w:tr>
      <w:tr w:rsidR="00D924D2" w14:paraId="370C96BC" w14:textId="77777777" w:rsidTr="00647013">
        <w:tc>
          <w:tcPr>
            <w:tcW w:w="3086" w:type="dxa"/>
            <w:shd w:val="clear" w:color="auto" w:fill="F7CAAC"/>
          </w:tcPr>
          <w:p w14:paraId="6588D9B5" w14:textId="77777777" w:rsidR="00D924D2" w:rsidRPr="00D924D2" w:rsidRDefault="00D924D2" w:rsidP="00647013">
            <w:pPr>
              <w:jc w:val="both"/>
              <w:rPr>
                <w:b/>
              </w:rPr>
            </w:pPr>
            <w:r w:rsidRPr="00D924D2">
              <w:rPr>
                <w:b/>
              </w:rPr>
              <w:t>Rozsah studijního předmětu</w:t>
            </w:r>
          </w:p>
        </w:tc>
        <w:tc>
          <w:tcPr>
            <w:tcW w:w="1701" w:type="dxa"/>
            <w:gridSpan w:val="2"/>
          </w:tcPr>
          <w:p w14:paraId="4E14EA9E" w14:textId="77777777" w:rsidR="00D924D2" w:rsidRPr="00D924D2" w:rsidRDefault="00D924D2" w:rsidP="00647013">
            <w:pPr>
              <w:jc w:val="both"/>
            </w:pPr>
            <w:r w:rsidRPr="00D924D2">
              <w:t>26p + 13s</w:t>
            </w:r>
          </w:p>
        </w:tc>
        <w:tc>
          <w:tcPr>
            <w:tcW w:w="889" w:type="dxa"/>
            <w:shd w:val="clear" w:color="auto" w:fill="F7CAAC"/>
          </w:tcPr>
          <w:p w14:paraId="13797E87" w14:textId="77777777" w:rsidR="00D924D2" w:rsidRPr="00D924D2" w:rsidRDefault="00D924D2" w:rsidP="00647013">
            <w:pPr>
              <w:jc w:val="both"/>
              <w:rPr>
                <w:b/>
              </w:rPr>
            </w:pPr>
            <w:r w:rsidRPr="00D924D2">
              <w:rPr>
                <w:b/>
              </w:rPr>
              <w:t xml:space="preserve">hod. </w:t>
            </w:r>
          </w:p>
        </w:tc>
        <w:tc>
          <w:tcPr>
            <w:tcW w:w="816" w:type="dxa"/>
          </w:tcPr>
          <w:p w14:paraId="36F7AD54" w14:textId="77777777" w:rsidR="00D924D2" w:rsidRPr="00D924D2" w:rsidRDefault="00D924D2" w:rsidP="00647013">
            <w:pPr>
              <w:jc w:val="both"/>
            </w:pPr>
            <w:r w:rsidRPr="00D924D2">
              <w:t>39</w:t>
            </w:r>
          </w:p>
        </w:tc>
        <w:tc>
          <w:tcPr>
            <w:tcW w:w="2156" w:type="dxa"/>
            <w:shd w:val="clear" w:color="auto" w:fill="F7CAAC"/>
          </w:tcPr>
          <w:p w14:paraId="56C13067" w14:textId="77777777" w:rsidR="00D924D2" w:rsidRPr="00D924D2" w:rsidRDefault="00D924D2" w:rsidP="00647013">
            <w:pPr>
              <w:jc w:val="both"/>
              <w:rPr>
                <w:b/>
              </w:rPr>
            </w:pPr>
            <w:r w:rsidRPr="00D924D2">
              <w:rPr>
                <w:b/>
              </w:rPr>
              <w:t>kreditů</w:t>
            </w:r>
          </w:p>
        </w:tc>
        <w:tc>
          <w:tcPr>
            <w:tcW w:w="1207" w:type="dxa"/>
            <w:gridSpan w:val="2"/>
          </w:tcPr>
          <w:p w14:paraId="4C6AC4CC" w14:textId="77777777" w:rsidR="00D924D2" w:rsidRPr="00D924D2" w:rsidRDefault="00D924D2" w:rsidP="00647013">
            <w:pPr>
              <w:jc w:val="both"/>
            </w:pPr>
            <w:r w:rsidRPr="00D924D2">
              <w:t>4</w:t>
            </w:r>
          </w:p>
        </w:tc>
      </w:tr>
      <w:tr w:rsidR="00D924D2" w14:paraId="6A00AA8E" w14:textId="77777777" w:rsidTr="00647013">
        <w:tc>
          <w:tcPr>
            <w:tcW w:w="3086" w:type="dxa"/>
            <w:shd w:val="clear" w:color="auto" w:fill="F7CAAC"/>
          </w:tcPr>
          <w:p w14:paraId="78FF6EDA" w14:textId="77777777" w:rsidR="00D924D2" w:rsidRPr="00D924D2" w:rsidRDefault="00D924D2" w:rsidP="00647013">
            <w:pPr>
              <w:jc w:val="both"/>
              <w:rPr>
                <w:b/>
              </w:rPr>
            </w:pPr>
            <w:r w:rsidRPr="00D924D2">
              <w:rPr>
                <w:b/>
              </w:rPr>
              <w:t>Prerekvizity, korekvizity, ekvivalence</w:t>
            </w:r>
          </w:p>
        </w:tc>
        <w:tc>
          <w:tcPr>
            <w:tcW w:w="6769" w:type="dxa"/>
            <w:gridSpan w:val="7"/>
          </w:tcPr>
          <w:p w14:paraId="7A4CA91D" w14:textId="77777777" w:rsidR="00D924D2" w:rsidRPr="00D924D2" w:rsidRDefault="00D924D2" w:rsidP="00647013">
            <w:pPr>
              <w:jc w:val="both"/>
            </w:pPr>
          </w:p>
        </w:tc>
      </w:tr>
      <w:tr w:rsidR="00D924D2" w14:paraId="1F36584D" w14:textId="77777777" w:rsidTr="00647013">
        <w:tc>
          <w:tcPr>
            <w:tcW w:w="3086" w:type="dxa"/>
            <w:shd w:val="clear" w:color="auto" w:fill="F7CAAC"/>
          </w:tcPr>
          <w:p w14:paraId="369BEE84" w14:textId="77777777" w:rsidR="00D924D2" w:rsidRPr="00D924D2" w:rsidRDefault="00D924D2" w:rsidP="00647013">
            <w:pPr>
              <w:jc w:val="both"/>
              <w:rPr>
                <w:b/>
              </w:rPr>
            </w:pPr>
            <w:r w:rsidRPr="00D924D2">
              <w:rPr>
                <w:b/>
              </w:rPr>
              <w:t>Způsob ověření studijních výsledků</w:t>
            </w:r>
          </w:p>
        </w:tc>
        <w:tc>
          <w:tcPr>
            <w:tcW w:w="3406" w:type="dxa"/>
            <w:gridSpan w:val="4"/>
          </w:tcPr>
          <w:p w14:paraId="171A0B22" w14:textId="41D6F0F5" w:rsidR="00D924D2" w:rsidRPr="00D924D2" w:rsidRDefault="005B0E94" w:rsidP="00647013">
            <w:pPr>
              <w:jc w:val="both"/>
            </w:pPr>
            <w:r>
              <w:t>z</w:t>
            </w:r>
            <w:r w:rsidR="00D924D2" w:rsidRPr="00D924D2">
              <w:t>ápočet, zkouška</w:t>
            </w:r>
          </w:p>
        </w:tc>
        <w:tc>
          <w:tcPr>
            <w:tcW w:w="2156" w:type="dxa"/>
            <w:shd w:val="clear" w:color="auto" w:fill="F7CAAC"/>
          </w:tcPr>
          <w:p w14:paraId="5D29CE46" w14:textId="77777777" w:rsidR="00D924D2" w:rsidRPr="00D924D2" w:rsidRDefault="00D924D2" w:rsidP="00647013">
            <w:pPr>
              <w:jc w:val="both"/>
              <w:rPr>
                <w:b/>
              </w:rPr>
            </w:pPr>
            <w:r w:rsidRPr="00D924D2">
              <w:rPr>
                <w:b/>
              </w:rPr>
              <w:t>Forma výuky</w:t>
            </w:r>
          </w:p>
        </w:tc>
        <w:tc>
          <w:tcPr>
            <w:tcW w:w="1207" w:type="dxa"/>
            <w:gridSpan w:val="2"/>
          </w:tcPr>
          <w:p w14:paraId="27DB32BE" w14:textId="47EB76DE" w:rsidR="00D924D2" w:rsidRPr="00D924D2" w:rsidRDefault="005B0E94" w:rsidP="00647013">
            <w:pPr>
              <w:jc w:val="both"/>
            </w:pPr>
            <w:r>
              <w:t>p</w:t>
            </w:r>
            <w:r w:rsidR="00D924D2" w:rsidRPr="00D924D2">
              <w:t>řednáška, seminář</w:t>
            </w:r>
          </w:p>
        </w:tc>
      </w:tr>
      <w:tr w:rsidR="00D924D2" w14:paraId="2792B50F" w14:textId="77777777" w:rsidTr="00647013">
        <w:tc>
          <w:tcPr>
            <w:tcW w:w="3086" w:type="dxa"/>
            <w:shd w:val="clear" w:color="auto" w:fill="F7CAAC"/>
          </w:tcPr>
          <w:p w14:paraId="02E63B12" w14:textId="77777777" w:rsidR="00D924D2" w:rsidRPr="00D924D2" w:rsidRDefault="00D924D2" w:rsidP="00647013">
            <w:pPr>
              <w:jc w:val="both"/>
              <w:rPr>
                <w:b/>
              </w:rPr>
            </w:pPr>
            <w:r w:rsidRPr="00D924D2">
              <w:rPr>
                <w:b/>
              </w:rPr>
              <w:t>Forma způsobu ověření studijních výsledků a další požadavky na studenta</w:t>
            </w:r>
          </w:p>
        </w:tc>
        <w:tc>
          <w:tcPr>
            <w:tcW w:w="6769" w:type="dxa"/>
            <w:gridSpan w:val="7"/>
            <w:tcBorders>
              <w:bottom w:val="nil"/>
            </w:tcBorders>
          </w:tcPr>
          <w:p w14:paraId="2A47E3C9" w14:textId="5C608086" w:rsidR="00D924D2" w:rsidRPr="009C1B33" w:rsidRDefault="00D924D2" w:rsidP="00D924D2">
            <w:pPr>
              <w:jc w:val="both"/>
            </w:pPr>
            <w:r w:rsidRPr="009C1B33">
              <w:t>Způsob zakončení –</w:t>
            </w:r>
            <w:r>
              <w:t xml:space="preserve"> </w:t>
            </w:r>
            <w:r w:rsidRPr="009C1B33">
              <w:t>zápočet</w:t>
            </w:r>
            <w:r>
              <w:t>, zkouška</w:t>
            </w:r>
          </w:p>
          <w:p w14:paraId="5574E4C0" w14:textId="77777777" w:rsidR="00D924D2" w:rsidRPr="00D924D2" w:rsidRDefault="00D924D2" w:rsidP="00135BD5">
            <w:pPr>
              <w:jc w:val="both"/>
              <w:rPr>
                <w:color w:val="000000"/>
              </w:rPr>
            </w:pPr>
            <w:r w:rsidRPr="00D924D2">
              <w:rPr>
                <w:color w:val="000000"/>
              </w:rPr>
              <w:t>Požadavky k zápočtu - aktivní účast na seminářích, pracování esejí na vybrané témata, prezentace vlastního tématu a panelová diskuze.</w:t>
            </w:r>
          </w:p>
          <w:p w14:paraId="007870F9" w14:textId="77777777" w:rsidR="00D924D2" w:rsidRPr="00D924D2" w:rsidRDefault="00D924D2" w:rsidP="00135BD5">
            <w:pPr>
              <w:jc w:val="both"/>
            </w:pPr>
            <w:r w:rsidRPr="00D924D2">
              <w:rPr>
                <w:color w:val="000000"/>
              </w:rPr>
              <w:t>Požadavky ke zkoušce - napsat písemnou práci s úspěšností minimálně 60 %, s</w:t>
            </w:r>
            <w:r w:rsidRPr="00D924D2">
              <w:t>ložit ústní zkoušku v rozsahu probíraných témat na jednotlivých přednáškách.</w:t>
            </w:r>
          </w:p>
        </w:tc>
      </w:tr>
      <w:tr w:rsidR="00D924D2" w14:paraId="174C8664" w14:textId="77777777" w:rsidTr="00D924D2">
        <w:trPr>
          <w:trHeight w:val="73"/>
        </w:trPr>
        <w:tc>
          <w:tcPr>
            <w:tcW w:w="9855" w:type="dxa"/>
            <w:gridSpan w:val="8"/>
            <w:tcBorders>
              <w:top w:val="nil"/>
            </w:tcBorders>
          </w:tcPr>
          <w:p w14:paraId="4238C78F" w14:textId="77777777" w:rsidR="00D924D2" w:rsidRPr="00D924D2" w:rsidRDefault="00D924D2" w:rsidP="00647013">
            <w:pPr>
              <w:jc w:val="both"/>
            </w:pPr>
          </w:p>
        </w:tc>
      </w:tr>
      <w:tr w:rsidR="00D924D2" w14:paraId="78DEDB1D" w14:textId="77777777" w:rsidTr="00647013">
        <w:trPr>
          <w:trHeight w:val="197"/>
        </w:trPr>
        <w:tc>
          <w:tcPr>
            <w:tcW w:w="3086" w:type="dxa"/>
            <w:tcBorders>
              <w:top w:val="nil"/>
            </w:tcBorders>
            <w:shd w:val="clear" w:color="auto" w:fill="F7CAAC"/>
          </w:tcPr>
          <w:p w14:paraId="6DCC666B" w14:textId="77777777" w:rsidR="00D924D2" w:rsidRPr="00D924D2" w:rsidRDefault="00D924D2" w:rsidP="00647013">
            <w:pPr>
              <w:jc w:val="both"/>
              <w:rPr>
                <w:b/>
              </w:rPr>
            </w:pPr>
            <w:r w:rsidRPr="00D924D2">
              <w:rPr>
                <w:b/>
              </w:rPr>
              <w:t>Garant předmětu</w:t>
            </w:r>
          </w:p>
        </w:tc>
        <w:tc>
          <w:tcPr>
            <w:tcW w:w="6769" w:type="dxa"/>
            <w:gridSpan w:val="7"/>
            <w:tcBorders>
              <w:top w:val="nil"/>
            </w:tcBorders>
          </w:tcPr>
          <w:p w14:paraId="55820AA2" w14:textId="77777777" w:rsidR="00D924D2" w:rsidRPr="00D924D2" w:rsidRDefault="00D924D2" w:rsidP="00647013">
            <w:pPr>
              <w:jc w:val="both"/>
            </w:pPr>
            <w:r w:rsidRPr="00D924D2">
              <w:t>Ing. Karel Slinták, Ph.D.</w:t>
            </w:r>
          </w:p>
        </w:tc>
      </w:tr>
      <w:tr w:rsidR="00D924D2" w14:paraId="31B27329" w14:textId="77777777" w:rsidTr="00647013">
        <w:trPr>
          <w:trHeight w:val="243"/>
        </w:trPr>
        <w:tc>
          <w:tcPr>
            <w:tcW w:w="3086" w:type="dxa"/>
            <w:tcBorders>
              <w:top w:val="nil"/>
            </w:tcBorders>
            <w:shd w:val="clear" w:color="auto" w:fill="F7CAAC"/>
          </w:tcPr>
          <w:p w14:paraId="1888E7D1" w14:textId="77777777" w:rsidR="00D924D2" w:rsidRPr="00D924D2" w:rsidRDefault="00D924D2" w:rsidP="00647013">
            <w:pPr>
              <w:jc w:val="both"/>
              <w:rPr>
                <w:b/>
              </w:rPr>
            </w:pPr>
            <w:r w:rsidRPr="00D924D2">
              <w:rPr>
                <w:b/>
              </w:rPr>
              <w:t>Zapojení garanta do výuky předmětu</w:t>
            </w:r>
          </w:p>
        </w:tc>
        <w:tc>
          <w:tcPr>
            <w:tcW w:w="6769" w:type="dxa"/>
            <w:gridSpan w:val="7"/>
            <w:tcBorders>
              <w:top w:val="nil"/>
            </w:tcBorders>
          </w:tcPr>
          <w:p w14:paraId="5731EF34" w14:textId="1A911081" w:rsidR="00D924D2" w:rsidRPr="00D924D2" w:rsidRDefault="00DB50C7" w:rsidP="00135BD5">
            <w:pPr>
              <w:jc w:val="both"/>
            </w:pPr>
            <w:r w:rsidRPr="00F60B61">
              <w:t xml:space="preserve">Garant se </w:t>
            </w:r>
            <w:r>
              <w:t xml:space="preserve">podílí na přednášení v rozsahu </w:t>
            </w:r>
            <w:r w:rsidR="00135BD5">
              <w:t>10</w:t>
            </w:r>
            <w:r w:rsidRPr="00F60B61">
              <w:t xml:space="preserve">0 %, dále stanovuje koncepci </w:t>
            </w:r>
            <w:r w:rsidR="00135BD5">
              <w:t>seminářů</w:t>
            </w:r>
            <w:r w:rsidRPr="00F60B61">
              <w:t xml:space="preserve"> a dohlíží na jejich jednotné vedení.</w:t>
            </w:r>
          </w:p>
        </w:tc>
      </w:tr>
      <w:tr w:rsidR="00D924D2" w14:paraId="66258DE2" w14:textId="77777777" w:rsidTr="00647013">
        <w:tc>
          <w:tcPr>
            <w:tcW w:w="3086" w:type="dxa"/>
            <w:shd w:val="clear" w:color="auto" w:fill="F7CAAC"/>
          </w:tcPr>
          <w:p w14:paraId="25F8BA7F" w14:textId="77777777" w:rsidR="00D924D2" w:rsidRPr="00D924D2" w:rsidRDefault="00D924D2" w:rsidP="00647013">
            <w:pPr>
              <w:jc w:val="both"/>
              <w:rPr>
                <w:b/>
              </w:rPr>
            </w:pPr>
            <w:r w:rsidRPr="00D924D2">
              <w:rPr>
                <w:b/>
              </w:rPr>
              <w:t>Vyučující</w:t>
            </w:r>
          </w:p>
        </w:tc>
        <w:tc>
          <w:tcPr>
            <w:tcW w:w="6769" w:type="dxa"/>
            <w:gridSpan w:val="7"/>
            <w:tcBorders>
              <w:bottom w:val="nil"/>
            </w:tcBorders>
          </w:tcPr>
          <w:p w14:paraId="5217625E" w14:textId="13383EF9" w:rsidR="00D924D2" w:rsidRPr="00D924D2" w:rsidRDefault="00D924D2" w:rsidP="00647013">
            <w:pPr>
              <w:jc w:val="both"/>
            </w:pPr>
            <w:r>
              <w:t xml:space="preserve">Ing. </w:t>
            </w:r>
            <w:r w:rsidRPr="00D924D2">
              <w:t>Karel Slinták</w:t>
            </w:r>
            <w:r>
              <w:t>, Ph.D.</w:t>
            </w:r>
            <w:r w:rsidRPr="00D924D2">
              <w:t xml:space="preserve"> - přednášky </w:t>
            </w:r>
            <w:r>
              <w:t>(</w:t>
            </w:r>
            <w:r w:rsidR="00F3404D">
              <w:t>100</w:t>
            </w:r>
            <w:r w:rsidRPr="00D924D2">
              <w:t>%</w:t>
            </w:r>
            <w:r>
              <w:t>)</w:t>
            </w:r>
          </w:p>
        </w:tc>
      </w:tr>
      <w:tr w:rsidR="00D924D2" w14:paraId="0B3E2FD6" w14:textId="77777777" w:rsidTr="00D924D2">
        <w:trPr>
          <w:trHeight w:val="42"/>
        </w:trPr>
        <w:tc>
          <w:tcPr>
            <w:tcW w:w="9855" w:type="dxa"/>
            <w:gridSpan w:val="8"/>
            <w:tcBorders>
              <w:top w:val="nil"/>
            </w:tcBorders>
          </w:tcPr>
          <w:p w14:paraId="49C0F9DB" w14:textId="2D8AAEBE" w:rsidR="00D924D2" w:rsidRPr="00D924D2" w:rsidRDefault="00D924D2" w:rsidP="00647013">
            <w:pPr>
              <w:jc w:val="both"/>
            </w:pPr>
          </w:p>
        </w:tc>
      </w:tr>
      <w:tr w:rsidR="00D924D2" w14:paraId="3B2E1770" w14:textId="77777777" w:rsidTr="00647013">
        <w:tc>
          <w:tcPr>
            <w:tcW w:w="3086" w:type="dxa"/>
            <w:shd w:val="clear" w:color="auto" w:fill="F7CAAC"/>
          </w:tcPr>
          <w:p w14:paraId="6BBDE015" w14:textId="77777777" w:rsidR="00D924D2" w:rsidRPr="00D924D2" w:rsidRDefault="00D924D2" w:rsidP="00647013">
            <w:pPr>
              <w:jc w:val="both"/>
              <w:rPr>
                <w:b/>
              </w:rPr>
            </w:pPr>
            <w:r w:rsidRPr="00D924D2">
              <w:rPr>
                <w:b/>
              </w:rPr>
              <w:t>Stručná anotace předmětu</w:t>
            </w:r>
          </w:p>
        </w:tc>
        <w:tc>
          <w:tcPr>
            <w:tcW w:w="6769" w:type="dxa"/>
            <w:gridSpan w:val="7"/>
            <w:tcBorders>
              <w:bottom w:val="nil"/>
            </w:tcBorders>
          </w:tcPr>
          <w:p w14:paraId="6E4A806F" w14:textId="77777777" w:rsidR="00D924D2" w:rsidRPr="00D924D2" w:rsidRDefault="00D924D2" w:rsidP="00647013">
            <w:pPr>
              <w:jc w:val="both"/>
            </w:pPr>
          </w:p>
        </w:tc>
      </w:tr>
      <w:tr w:rsidR="00D924D2" w14:paraId="639D7076" w14:textId="77777777" w:rsidTr="00647013">
        <w:trPr>
          <w:trHeight w:val="3938"/>
        </w:trPr>
        <w:tc>
          <w:tcPr>
            <w:tcW w:w="9855" w:type="dxa"/>
            <w:gridSpan w:val="8"/>
            <w:tcBorders>
              <w:top w:val="nil"/>
              <w:bottom w:val="single" w:sz="12" w:space="0" w:color="auto"/>
            </w:tcBorders>
          </w:tcPr>
          <w:p w14:paraId="7245F9ED" w14:textId="77777777" w:rsidR="00D924D2" w:rsidRPr="00D924D2" w:rsidRDefault="00D924D2" w:rsidP="00D924D2">
            <w:pPr>
              <w:jc w:val="both"/>
            </w:pPr>
            <w:r w:rsidRPr="00D924D2">
              <w:t>Předmět se zabývá poznatky ze světového managementu, ať už v podobě teoretických konceptů světových autorů nebo praktických ukázek v podobě případových studií, které představují vzory podnikání a odhalují skryté podnikatelské příležitosti. Nosnými tématy kurzu jsou inovace managementu, rozvoj lidských bytostí, principy inovační praxe, tvorba podnikatelských strategií, inovační příležitosti, řízení změn a odpovědné podnikání. Součástí výuky je praktická demonstrace uvedených konceptů. Účastníci kurzu se naučí zpochybňovat zažité představy o sobě, podnikání, společnosti, rozpoznávat nevyužité příležitosti a nacházet uplatnění, které odpovídá jejich přednostem, zájmům a vášním. V seminářích se uplatňují metody diskuze a dialogu. Jsou organizovány skupinově tak, aby byl vytvořen prostor pro hledání různých pohledů na zkoumané téma. Výstupem semináře jsou vypracované eseje na zvolené téma z oblasti osobního rozvoje, podnikání a inovací. Kurz se sestává z dvanácti tematických přednášek v uvedeném pořadí</w:t>
            </w:r>
          </w:p>
          <w:p w14:paraId="0191FBED" w14:textId="77777777" w:rsidR="00D924D2" w:rsidRPr="00D924D2" w:rsidRDefault="00D924D2" w:rsidP="00AB14A6">
            <w:pPr>
              <w:numPr>
                <w:ilvl w:val="0"/>
                <w:numId w:val="26"/>
              </w:numPr>
              <w:ind w:left="247" w:hanging="247"/>
              <w:jc w:val="both"/>
            </w:pPr>
            <w:r w:rsidRPr="00D924D2">
              <w:t>Svět dneška – problémy, výzvy, trendy.</w:t>
            </w:r>
          </w:p>
          <w:p w14:paraId="587A6C44" w14:textId="77777777" w:rsidR="00D924D2" w:rsidRPr="00D924D2" w:rsidRDefault="00D924D2" w:rsidP="00AB14A6">
            <w:pPr>
              <w:numPr>
                <w:ilvl w:val="0"/>
                <w:numId w:val="26"/>
              </w:numPr>
              <w:ind w:left="247" w:hanging="247"/>
              <w:jc w:val="both"/>
            </w:pPr>
            <w:r w:rsidRPr="00D924D2">
              <w:t>Zárodky budoucnosti – nová paradigmata, skryté potřeby, sociální změny.</w:t>
            </w:r>
          </w:p>
          <w:p w14:paraId="6B985D3F" w14:textId="77777777" w:rsidR="00D924D2" w:rsidRPr="00D924D2" w:rsidRDefault="00D924D2" w:rsidP="00AB14A6">
            <w:pPr>
              <w:numPr>
                <w:ilvl w:val="0"/>
                <w:numId w:val="26"/>
              </w:numPr>
              <w:ind w:left="247" w:hanging="247"/>
              <w:jc w:val="both"/>
            </w:pPr>
            <w:r w:rsidRPr="00D924D2">
              <w:t>Trendy v řízení firem – soustavy řízení dnes a zítra.</w:t>
            </w:r>
          </w:p>
          <w:p w14:paraId="4F3E1872" w14:textId="77777777" w:rsidR="00D924D2" w:rsidRPr="00D924D2" w:rsidRDefault="00D924D2" w:rsidP="00AB14A6">
            <w:pPr>
              <w:numPr>
                <w:ilvl w:val="0"/>
                <w:numId w:val="26"/>
              </w:numPr>
              <w:ind w:left="247" w:hanging="247"/>
              <w:jc w:val="both"/>
            </w:pPr>
            <w:r w:rsidRPr="00D924D2">
              <w:t>Poznej sebe sama – přednosti, hodnoty, vášně.</w:t>
            </w:r>
          </w:p>
          <w:p w14:paraId="1C3CB03F" w14:textId="77777777" w:rsidR="00D924D2" w:rsidRPr="00D924D2" w:rsidRDefault="00D924D2" w:rsidP="00AB14A6">
            <w:pPr>
              <w:numPr>
                <w:ilvl w:val="0"/>
                <w:numId w:val="26"/>
              </w:numPr>
              <w:ind w:left="247" w:hanging="247"/>
              <w:jc w:val="both"/>
            </w:pPr>
            <w:r w:rsidRPr="00D924D2">
              <w:t>Jak změřit svůj život?</w:t>
            </w:r>
          </w:p>
          <w:p w14:paraId="5F422AC4" w14:textId="77777777" w:rsidR="00D924D2" w:rsidRPr="00D924D2" w:rsidRDefault="00D924D2" w:rsidP="00AB14A6">
            <w:pPr>
              <w:numPr>
                <w:ilvl w:val="0"/>
                <w:numId w:val="26"/>
              </w:numPr>
              <w:ind w:left="247" w:hanging="247"/>
              <w:jc w:val="both"/>
            </w:pPr>
            <w:r w:rsidRPr="00D924D2">
              <w:t>Strategie úspěchu - hledání jedinečnosti.</w:t>
            </w:r>
          </w:p>
          <w:p w14:paraId="086F7ECB" w14:textId="77777777" w:rsidR="00D924D2" w:rsidRPr="00D924D2" w:rsidRDefault="00D924D2" w:rsidP="00AB14A6">
            <w:pPr>
              <w:numPr>
                <w:ilvl w:val="0"/>
                <w:numId w:val="26"/>
              </w:numPr>
              <w:ind w:left="247" w:hanging="247"/>
              <w:jc w:val="both"/>
            </w:pPr>
            <w:r w:rsidRPr="00D924D2">
              <w:t>Trh a mapa empatie – zákazníci, potřeby, hodnoty, požadavky, základní funkce podniku.</w:t>
            </w:r>
          </w:p>
          <w:p w14:paraId="385FE034" w14:textId="77777777" w:rsidR="00D924D2" w:rsidRPr="00D924D2" w:rsidRDefault="00D924D2" w:rsidP="00AB14A6">
            <w:pPr>
              <w:numPr>
                <w:ilvl w:val="0"/>
                <w:numId w:val="26"/>
              </w:numPr>
              <w:ind w:left="247" w:hanging="247"/>
              <w:jc w:val="both"/>
            </w:pPr>
            <w:r w:rsidRPr="00D924D2">
              <w:t>Inovace – principy, příležitosti, tvorba hodnoty, modrý oceán, základní funkce podniku.</w:t>
            </w:r>
          </w:p>
          <w:p w14:paraId="5128F60B" w14:textId="77777777" w:rsidR="00D924D2" w:rsidRPr="00D924D2" w:rsidRDefault="00D924D2" w:rsidP="00AB14A6">
            <w:pPr>
              <w:numPr>
                <w:ilvl w:val="0"/>
                <w:numId w:val="26"/>
              </w:numPr>
              <w:ind w:left="247" w:hanging="247"/>
              <w:jc w:val="both"/>
            </w:pPr>
            <w:r w:rsidRPr="00D924D2">
              <w:t>Motivace, lídři, změny.</w:t>
            </w:r>
          </w:p>
          <w:p w14:paraId="2B73E4F4" w14:textId="77777777" w:rsidR="00D924D2" w:rsidRPr="00D924D2" w:rsidRDefault="00D924D2" w:rsidP="00AB14A6">
            <w:pPr>
              <w:numPr>
                <w:ilvl w:val="0"/>
                <w:numId w:val="26"/>
              </w:numPr>
              <w:ind w:left="247" w:hanging="247"/>
              <w:jc w:val="both"/>
            </w:pPr>
            <w:r w:rsidRPr="00D924D2">
              <w:t>Podnikatelské modely.</w:t>
            </w:r>
          </w:p>
          <w:p w14:paraId="18234021" w14:textId="77777777" w:rsidR="00D924D2" w:rsidRPr="00D924D2" w:rsidRDefault="00D924D2" w:rsidP="00AB14A6">
            <w:pPr>
              <w:numPr>
                <w:ilvl w:val="0"/>
                <w:numId w:val="26"/>
              </w:numPr>
              <w:ind w:left="247" w:hanging="247"/>
              <w:jc w:val="both"/>
            </w:pPr>
            <w:r w:rsidRPr="00D924D2">
              <w:t>Příprava a realizace strategie – metoda pokusu a omylu, proces učení, proces emergence.</w:t>
            </w:r>
          </w:p>
          <w:p w14:paraId="1B600383" w14:textId="77777777" w:rsidR="00D924D2" w:rsidRPr="00D924D2" w:rsidRDefault="00D924D2" w:rsidP="00AB14A6">
            <w:pPr>
              <w:numPr>
                <w:ilvl w:val="0"/>
                <w:numId w:val="26"/>
              </w:numPr>
              <w:ind w:left="247" w:hanging="247"/>
              <w:jc w:val="both"/>
            </w:pPr>
            <w:r w:rsidRPr="00D924D2">
              <w:t>Slušná firma.</w:t>
            </w:r>
          </w:p>
          <w:p w14:paraId="4D73840B" w14:textId="77777777" w:rsidR="00D924D2" w:rsidRPr="00D924D2" w:rsidRDefault="00D924D2" w:rsidP="00AB14A6">
            <w:pPr>
              <w:numPr>
                <w:ilvl w:val="0"/>
                <w:numId w:val="26"/>
              </w:numPr>
              <w:ind w:left="247" w:hanging="247"/>
              <w:jc w:val="both"/>
            </w:pPr>
            <w:r w:rsidRPr="00D924D2">
              <w:t>Vlastní postřehy a zkušenosti.</w:t>
            </w:r>
          </w:p>
        </w:tc>
      </w:tr>
      <w:tr w:rsidR="00D924D2" w14:paraId="37B795A8" w14:textId="77777777" w:rsidTr="00647013">
        <w:trPr>
          <w:trHeight w:val="265"/>
        </w:trPr>
        <w:tc>
          <w:tcPr>
            <w:tcW w:w="3653" w:type="dxa"/>
            <w:gridSpan w:val="2"/>
            <w:tcBorders>
              <w:top w:val="nil"/>
            </w:tcBorders>
            <w:shd w:val="clear" w:color="auto" w:fill="F7CAAC"/>
          </w:tcPr>
          <w:p w14:paraId="29F0503C" w14:textId="77777777" w:rsidR="00D924D2" w:rsidRPr="00D924D2" w:rsidRDefault="00D924D2" w:rsidP="00647013">
            <w:pPr>
              <w:jc w:val="both"/>
            </w:pPr>
            <w:r w:rsidRPr="00D924D2">
              <w:rPr>
                <w:b/>
              </w:rPr>
              <w:t>Studijní literatura a studijní pomůcky</w:t>
            </w:r>
          </w:p>
        </w:tc>
        <w:tc>
          <w:tcPr>
            <w:tcW w:w="6202" w:type="dxa"/>
            <w:gridSpan w:val="6"/>
            <w:tcBorders>
              <w:top w:val="nil"/>
              <w:bottom w:val="nil"/>
            </w:tcBorders>
          </w:tcPr>
          <w:p w14:paraId="0342E0D2" w14:textId="77777777" w:rsidR="00D924D2" w:rsidRPr="00D924D2" w:rsidRDefault="00D924D2" w:rsidP="00647013">
            <w:pPr>
              <w:jc w:val="both"/>
            </w:pPr>
          </w:p>
        </w:tc>
      </w:tr>
      <w:tr w:rsidR="00D924D2" w14:paraId="3BA6576F" w14:textId="77777777" w:rsidTr="00C462A6">
        <w:trPr>
          <w:trHeight w:val="992"/>
        </w:trPr>
        <w:tc>
          <w:tcPr>
            <w:tcW w:w="9855" w:type="dxa"/>
            <w:gridSpan w:val="8"/>
            <w:tcBorders>
              <w:top w:val="nil"/>
            </w:tcBorders>
          </w:tcPr>
          <w:p w14:paraId="0CFB3866" w14:textId="77777777" w:rsidR="00027E69" w:rsidRPr="00F67151" w:rsidRDefault="00027E69" w:rsidP="00027E69">
            <w:pPr>
              <w:jc w:val="both"/>
              <w:rPr>
                <w:b/>
              </w:rPr>
            </w:pPr>
            <w:r w:rsidRPr="00F67151">
              <w:rPr>
                <w:b/>
              </w:rPr>
              <w:t>Povinná literatura</w:t>
            </w:r>
          </w:p>
          <w:p w14:paraId="1CAF574E" w14:textId="77777777" w:rsidR="00027E69" w:rsidRDefault="00027E69" w:rsidP="00027E69">
            <w:pPr>
              <w:jc w:val="both"/>
            </w:pPr>
            <w:r>
              <w:t xml:space="preserve">DRUCKER, P. F. </w:t>
            </w:r>
            <w:r w:rsidRPr="00F67151">
              <w:rPr>
                <w:i/>
              </w:rPr>
              <w:t>The Essential Drucker: The Best of Sixty Years of Peter Drucker's Essential Writings on Management.</w:t>
            </w:r>
            <w:r>
              <w:t xml:space="preserve"> Harper Collins, 2009. ISBN 9780061793622.</w:t>
            </w:r>
          </w:p>
          <w:p w14:paraId="0DB5124C" w14:textId="77777777" w:rsidR="00027E69" w:rsidRDefault="00027E69" w:rsidP="00027E69">
            <w:pPr>
              <w:jc w:val="both"/>
            </w:pPr>
            <w:r>
              <w:t xml:space="preserve">HOCK, D. </w:t>
            </w:r>
            <w:r w:rsidRPr="00870D61">
              <w:rPr>
                <w:i/>
              </w:rPr>
              <w:t xml:space="preserve">Birth of the chaordic age. </w:t>
            </w:r>
            <w:r>
              <w:t>San Francisco: Berrett-Koehler Publishers, c1999. ISBN 1576750744.</w:t>
            </w:r>
          </w:p>
          <w:p w14:paraId="768BA19B" w14:textId="77777777" w:rsidR="00027E69" w:rsidRDefault="00027E69" w:rsidP="00027E69">
            <w:pPr>
              <w:jc w:val="both"/>
            </w:pPr>
            <w:r w:rsidRPr="00A179EB">
              <w:t>ZELENÝ, M. Human systems management: integrating knowledge, management and systems. New Jerse</w:t>
            </w:r>
            <w:r>
              <w:t>y: World Scientific, 2008,</w:t>
            </w:r>
            <w:r w:rsidRPr="00A179EB">
              <w:t xml:space="preserve"> 475 s.</w:t>
            </w:r>
            <w:r>
              <w:t xml:space="preserve"> </w:t>
            </w:r>
            <w:r w:rsidRPr="00A179EB">
              <w:t>ISBN 978-981-02-4913-7.</w:t>
            </w:r>
          </w:p>
          <w:p w14:paraId="65C3B9C2" w14:textId="439115F9" w:rsidR="00027E69" w:rsidRDefault="00413529" w:rsidP="00027E69">
            <w:pPr>
              <w:jc w:val="both"/>
              <w:rPr>
                <w:b/>
              </w:rPr>
            </w:pPr>
            <w:r>
              <w:rPr>
                <w:b/>
              </w:rPr>
              <w:t>Doporučená literatura</w:t>
            </w:r>
          </w:p>
          <w:p w14:paraId="20BA2A76" w14:textId="77777777" w:rsidR="00027E69" w:rsidRDefault="00027E69" w:rsidP="00027E69">
            <w:pPr>
              <w:jc w:val="both"/>
            </w:pPr>
            <w:r>
              <w:t xml:space="preserve">CARNEY, B., GETZ, I., </w:t>
            </w:r>
            <w:r w:rsidRPr="002A49E3">
              <w:rPr>
                <w:i/>
              </w:rPr>
              <w:t>Freedom, Inc.:</w:t>
            </w:r>
            <w:r>
              <w:t xml:space="preserve"> </w:t>
            </w:r>
            <w:r w:rsidRPr="00F67151">
              <w:rPr>
                <w:i/>
              </w:rPr>
              <w:t xml:space="preserve">Free your employees and let them lead your business to higher productivity, profits, and growth. </w:t>
            </w:r>
            <w:r>
              <w:t>Crown Business, 2009. ISBN 9780307462473.</w:t>
            </w:r>
          </w:p>
          <w:p w14:paraId="20FBA252" w14:textId="77777777" w:rsidR="00027E69" w:rsidRDefault="00027E69" w:rsidP="00027E69">
            <w:pPr>
              <w:jc w:val="both"/>
            </w:pPr>
            <w:r>
              <w:t xml:space="preserve">COLLINS, J., PORRAS, J. I. </w:t>
            </w:r>
            <w:r w:rsidRPr="00F67151">
              <w:rPr>
                <w:i/>
              </w:rPr>
              <w:t>Built to Last: Successful Habits of Visionary Companies</w:t>
            </w:r>
            <w:r>
              <w:t>. HarperBusiness, 2004. ISBN 978-0060516406.</w:t>
            </w:r>
          </w:p>
          <w:p w14:paraId="708EF921" w14:textId="77777777" w:rsidR="00027E69" w:rsidRDefault="00027E69" w:rsidP="00027E69">
            <w:pPr>
              <w:jc w:val="both"/>
            </w:pPr>
            <w:r>
              <w:t xml:space="preserve">COVEY, S. R. </w:t>
            </w:r>
            <w:r w:rsidRPr="00F67151">
              <w:rPr>
                <w:i/>
              </w:rPr>
              <w:t>7 Habits of Highly Effective People: Powerful lessons in personal change</w:t>
            </w:r>
            <w:r>
              <w:t>. Simon and Schuster, 2004. ISBN 9780743272452.</w:t>
            </w:r>
          </w:p>
          <w:p w14:paraId="37F862EC" w14:textId="77777777" w:rsidR="00027E69" w:rsidRDefault="00027E69" w:rsidP="00027E69">
            <w:pPr>
              <w:jc w:val="both"/>
            </w:pPr>
            <w:r>
              <w:t xml:space="preserve">HAMEL, G., BREEN, B. </w:t>
            </w:r>
            <w:r w:rsidRPr="00F67151">
              <w:rPr>
                <w:i/>
              </w:rPr>
              <w:t>The Future of Management</w:t>
            </w:r>
            <w:r>
              <w:t>. Harvard Business Press, 2007. ISBN 9781422148006.</w:t>
            </w:r>
          </w:p>
          <w:p w14:paraId="4EF7BBFE" w14:textId="77777777" w:rsidR="00027E69" w:rsidRDefault="00027E69" w:rsidP="00027E69">
            <w:pPr>
              <w:jc w:val="both"/>
            </w:pPr>
            <w:r>
              <w:t xml:space="preserve">CHRISTENSEN, C. M., ALLWORTH, J., DILLON, K. </w:t>
            </w:r>
            <w:r w:rsidRPr="00F67151">
              <w:rPr>
                <w:i/>
              </w:rPr>
              <w:t>How Will You Measure Your Life?</w:t>
            </w:r>
            <w:r>
              <w:t xml:space="preserve"> HarperCollins, 2012. ISBN 9780007449163.</w:t>
            </w:r>
          </w:p>
          <w:p w14:paraId="10F3EB53" w14:textId="77777777" w:rsidR="00027E69" w:rsidRDefault="00027E69" w:rsidP="00027E69">
            <w:pPr>
              <w:jc w:val="both"/>
            </w:pPr>
            <w:r>
              <w:t xml:space="preserve">SEMLER, R. </w:t>
            </w:r>
            <w:r w:rsidRPr="00870D61">
              <w:rPr>
                <w:i/>
              </w:rPr>
              <w:t>Maverick!: the success story behind the world's most unusual workplace.</w:t>
            </w:r>
            <w:r>
              <w:t xml:space="preserve"> Arrow. 2001. ISBN 9780712678865.</w:t>
            </w:r>
          </w:p>
          <w:p w14:paraId="09090F8D" w14:textId="63939719" w:rsidR="00D924D2" w:rsidRPr="00D924D2" w:rsidRDefault="00027E69" w:rsidP="00647013">
            <w:pPr>
              <w:jc w:val="both"/>
            </w:pPr>
            <w:r>
              <w:t xml:space="preserve">TROUT, J., RIVKIN, S. </w:t>
            </w:r>
            <w:r w:rsidRPr="00870D61">
              <w:rPr>
                <w:i/>
              </w:rPr>
              <w:t>Differentiate or die: survival in our era of killer competition</w:t>
            </w:r>
            <w:r>
              <w:t>. John Wiley &amp; Sons, 2010. ISBN 9781118045367.</w:t>
            </w:r>
          </w:p>
        </w:tc>
      </w:tr>
      <w:tr w:rsidR="00D924D2" w14:paraId="61A1DC74"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775148A" w14:textId="77777777" w:rsidR="00D924D2" w:rsidRPr="00D924D2" w:rsidRDefault="00D924D2" w:rsidP="00647013">
            <w:pPr>
              <w:jc w:val="center"/>
              <w:rPr>
                <w:b/>
              </w:rPr>
            </w:pPr>
            <w:r w:rsidRPr="00D924D2">
              <w:rPr>
                <w:b/>
              </w:rPr>
              <w:t>Informace ke kombinované nebo distanční formě</w:t>
            </w:r>
          </w:p>
        </w:tc>
      </w:tr>
      <w:tr w:rsidR="00D924D2" w14:paraId="77A2695D" w14:textId="77777777" w:rsidTr="00647013">
        <w:tc>
          <w:tcPr>
            <w:tcW w:w="4787" w:type="dxa"/>
            <w:gridSpan w:val="3"/>
            <w:tcBorders>
              <w:top w:val="single" w:sz="2" w:space="0" w:color="auto"/>
            </w:tcBorders>
            <w:shd w:val="clear" w:color="auto" w:fill="F7CAAC"/>
          </w:tcPr>
          <w:p w14:paraId="199344C1" w14:textId="77777777" w:rsidR="00D924D2" w:rsidRPr="00D924D2" w:rsidRDefault="00D924D2" w:rsidP="00647013">
            <w:pPr>
              <w:jc w:val="both"/>
            </w:pPr>
            <w:r w:rsidRPr="00D924D2">
              <w:rPr>
                <w:b/>
              </w:rPr>
              <w:t>Rozsah konzultací (soustředění)</w:t>
            </w:r>
          </w:p>
        </w:tc>
        <w:tc>
          <w:tcPr>
            <w:tcW w:w="889" w:type="dxa"/>
            <w:tcBorders>
              <w:top w:val="single" w:sz="2" w:space="0" w:color="auto"/>
            </w:tcBorders>
          </w:tcPr>
          <w:p w14:paraId="41C16832" w14:textId="18B2C905" w:rsidR="00D924D2" w:rsidRPr="00D924D2" w:rsidRDefault="00D924D2" w:rsidP="00647013">
            <w:pPr>
              <w:jc w:val="both"/>
            </w:pPr>
          </w:p>
        </w:tc>
        <w:tc>
          <w:tcPr>
            <w:tcW w:w="4179" w:type="dxa"/>
            <w:gridSpan w:val="4"/>
            <w:tcBorders>
              <w:top w:val="single" w:sz="2" w:space="0" w:color="auto"/>
            </w:tcBorders>
            <w:shd w:val="clear" w:color="auto" w:fill="F7CAAC"/>
          </w:tcPr>
          <w:p w14:paraId="33C715F7" w14:textId="77777777" w:rsidR="00D924D2" w:rsidRPr="00D924D2" w:rsidRDefault="00D924D2" w:rsidP="00647013">
            <w:pPr>
              <w:jc w:val="both"/>
              <w:rPr>
                <w:b/>
              </w:rPr>
            </w:pPr>
            <w:r w:rsidRPr="00D924D2">
              <w:rPr>
                <w:b/>
              </w:rPr>
              <w:t xml:space="preserve">hodin </w:t>
            </w:r>
          </w:p>
        </w:tc>
      </w:tr>
      <w:tr w:rsidR="00D924D2" w14:paraId="1CF2A887" w14:textId="77777777" w:rsidTr="00647013">
        <w:tc>
          <w:tcPr>
            <w:tcW w:w="9855" w:type="dxa"/>
            <w:gridSpan w:val="8"/>
            <w:shd w:val="clear" w:color="auto" w:fill="F7CAAC"/>
          </w:tcPr>
          <w:p w14:paraId="2CB0FD50" w14:textId="77777777" w:rsidR="00D924D2" w:rsidRPr="00D924D2" w:rsidRDefault="00D924D2" w:rsidP="00647013">
            <w:pPr>
              <w:jc w:val="both"/>
              <w:rPr>
                <w:b/>
              </w:rPr>
            </w:pPr>
            <w:r w:rsidRPr="00D924D2">
              <w:rPr>
                <w:b/>
              </w:rPr>
              <w:t>Informace o způsobu kontaktu s vyučujícím</w:t>
            </w:r>
          </w:p>
        </w:tc>
      </w:tr>
      <w:tr w:rsidR="00D924D2" w14:paraId="72127029" w14:textId="77777777" w:rsidTr="00D924D2">
        <w:trPr>
          <w:trHeight w:val="1012"/>
        </w:trPr>
        <w:tc>
          <w:tcPr>
            <w:tcW w:w="9855" w:type="dxa"/>
            <w:gridSpan w:val="8"/>
          </w:tcPr>
          <w:p w14:paraId="2437FAF1" w14:textId="77777777" w:rsidR="00D924D2" w:rsidRPr="00D924D2" w:rsidRDefault="00D924D2" w:rsidP="00647013">
            <w:pPr>
              <w:jc w:val="both"/>
            </w:pPr>
            <w:r w:rsidRPr="00D924D2">
              <w:t xml:space="preserve">Osobní setkání v průběhu jednotlivých soustředění. </w:t>
            </w:r>
          </w:p>
          <w:p w14:paraId="12A2B65C" w14:textId="77777777" w:rsidR="00D924D2" w:rsidRPr="00D924D2" w:rsidRDefault="00D924D2" w:rsidP="00647013">
            <w:pPr>
              <w:jc w:val="both"/>
            </w:pPr>
            <w:r w:rsidRPr="00D924D2">
              <w:t>Osobní konzultace dle individuální domluvy</w:t>
            </w:r>
          </w:p>
          <w:p w14:paraId="073AB3DA" w14:textId="77777777" w:rsidR="00D924D2" w:rsidRPr="00D924D2" w:rsidRDefault="00D924D2" w:rsidP="00647013">
            <w:pPr>
              <w:jc w:val="both"/>
            </w:pPr>
            <w:r w:rsidRPr="00D924D2">
              <w:t>Elektronická komunikace prostřednictvím emailových zpráv a e-learningové opory vytvořené v LMS Moodle (fóra, komentáře, atd.).</w:t>
            </w:r>
          </w:p>
        </w:tc>
      </w:tr>
    </w:tbl>
    <w:p w14:paraId="253414B9" w14:textId="5A0BCC7B"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9577E" w14:paraId="06CAF857" w14:textId="77777777" w:rsidTr="0019577E">
        <w:tc>
          <w:tcPr>
            <w:tcW w:w="9855" w:type="dxa"/>
            <w:gridSpan w:val="8"/>
            <w:tcBorders>
              <w:bottom w:val="double" w:sz="4" w:space="0" w:color="auto"/>
            </w:tcBorders>
            <w:shd w:val="clear" w:color="auto" w:fill="BDD6EE"/>
          </w:tcPr>
          <w:p w14:paraId="35187846" w14:textId="77777777" w:rsidR="0019577E" w:rsidRDefault="0019577E" w:rsidP="0019577E">
            <w:pPr>
              <w:jc w:val="both"/>
              <w:rPr>
                <w:b/>
                <w:sz w:val="28"/>
              </w:rPr>
            </w:pPr>
            <w:r>
              <w:br w:type="page"/>
            </w:r>
            <w:r>
              <w:rPr>
                <w:b/>
                <w:sz w:val="28"/>
              </w:rPr>
              <w:t>B-III – Charakteristika studijního předmětu</w:t>
            </w:r>
          </w:p>
        </w:tc>
      </w:tr>
      <w:tr w:rsidR="0019577E" w:rsidRPr="0095136E" w14:paraId="0402B87D" w14:textId="77777777" w:rsidTr="0019577E">
        <w:tc>
          <w:tcPr>
            <w:tcW w:w="3086" w:type="dxa"/>
            <w:tcBorders>
              <w:top w:val="double" w:sz="4" w:space="0" w:color="auto"/>
            </w:tcBorders>
            <w:shd w:val="clear" w:color="auto" w:fill="F7CAAC"/>
          </w:tcPr>
          <w:p w14:paraId="33A5CC17" w14:textId="77777777" w:rsidR="0019577E" w:rsidRPr="0095136E" w:rsidRDefault="0019577E" w:rsidP="0019577E">
            <w:pPr>
              <w:jc w:val="both"/>
              <w:rPr>
                <w:b/>
              </w:rPr>
            </w:pPr>
            <w:r w:rsidRPr="0095136E">
              <w:rPr>
                <w:b/>
              </w:rPr>
              <w:t>Název studijního předmětu</w:t>
            </w:r>
          </w:p>
        </w:tc>
        <w:tc>
          <w:tcPr>
            <w:tcW w:w="6769" w:type="dxa"/>
            <w:gridSpan w:val="7"/>
            <w:tcBorders>
              <w:top w:val="double" w:sz="4" w:space="0" w:color="auto"/>
            </w:tcBorders>
          </w:tcPr>
          <w:p w14:paraId="7A9367D1" w14:textId="77777777" w:rsidR="0019577E" w:rsidRPr="0095136E" w:rsidRDefault="0019577E" w:rsidP="0019577E">
            <w:r>
              <w:t>Tax System and Financial Law</w:t>
            </w:r>
          </w:p>
        </w:tc>
      </w:tr>
      <w:tr w:rsidR="0019577E" w14:paraId="0213EBBB" w14:textId="77777777" w:rsidTr="0019577E">
        <w:tc>
          <w:tcPr>
            <w:tcW w:w="3086" w:type="dxa"/>
            <w:shd w:val="clear" w:color="auto" w:fill="F7CAAC"/>
          </w:tcPr>
          <w:p w14:paraId="776C34C0" w14:textId="77777777" w:rsidR="0019577E" w:rsidRPr="0095136E" w:rsidRDefault="0019577E" w:rsidP="0019577E">
            <w:pPr>
              <w:jc w:val="both"/>
              <w:rPr>
                <w:b/>
              </w:rPr>
            </w:pPr>
            <w:r w:rsidRPr="0095136E">
              <w:rPr>
                <w:b/>
              </w:rPr>
              <w:t>Typ předmětu</w:t>
            </w:r>
          </w:p>
        </w:tc>
        <w:tc>
          <w:tcPr>
            <w:tcW w:w="3406" w:type="dxa"/>
            <w:gridSpan w:val="4"/>
          </w:tcPr>
          <w:p w14:paraId="0D30A370" w14:textId="77777777" w:rsidR="0019577E" w:rsidRPr="0095136E" w:rsidRDefault="0019577E" w:rsidP="0019577E">
            <w:pPr>
              <w:jc w:val="both"/>
            </w:pPr>
            <w:r>
              <w:t>p</w:t>
            </w:r>
            <w:r w:rsidRPr="0095136E">
              <w:t>ovinný „PZ“</w:t>
            </w:r>
          </w:p>
        </w:tc>
        <w:tc>
          <w:tcPr>
            <w:tcW w:w="2695" w:type="dxa"/>
            <w:gridSpan w:val="2"/>
            <w:shd w:val="clear" w:color="auto" w:fill="F7CAAC"/>
          </w:tcPr>
          <w:p w14:paraId="1DFAB291" w14:textId="77777777" w:rsidR="0019577E" w:rsidRDefault="0019577E" w:rsidP="0019577E">
            <w:pPr>
              <w:jc w:val="both"/>
            </w:pPr>
            <w:r>
              <w:rPr>
                <w:b/>
              </w:rPr>
              <w:t>doporučený ročník / semestr</w:t>
            </w:r>
          </w:p>
        </w:tc>
        <w:tc>
          <w:tcPr>
            <w:tcW w:w="668" w:type="dxa"/>
          </w:tcPr>
          <w:p w14:paraId="35A124F7" w14:textId="245ACB94" w:rsidR="0019577E" w:rsidRDefault="00CD54C4" w:rsidP="0019577E">
            <w:pPr>
              <w:jc w:val="both"/>
            </w:pPr>
            <w:r>
              <w:t>2/Z</w:t>
            </w:r>
          </w:p>
        </w:tc>
      </w:tr>
      <w:tr w:rsidR="0019577E" w14:paraId="6C3AB9AA" w14:textId="77777777" w:rsidTr="0019577E">
        <w:tc>
          <w:tcPr>
            <w:tcW w:w="3086" w:type="dxa"/>
            <w:shd w:val="clear" w:color="auto" w:fill="F7CAAC"/>
          </w:tcPr>
          <w:p w14:paraId="514709CC" w14:textId="77777777" w:rsidR="0019577E" w:rsidRPr="0095136E" w:rsidRDefault="0019577E" w:rsidP="0019577E">
            <w:pPr>
              <w:jc w:val="both"/>
              <w:rPr>
                <w:b/>
              </w:rPr>
            </w:pPr>
            <w:r w:rsidRPr="0095136E">
              <w:rPr>
                <w:b/>
              </w:rPr>
              <w:t>Rozsah studijního předmětu</w:t>
            </w:r>
          </w:p>
        </w:tc>
        <w:tc>
          <w:tcPr>
            <w:tcW w:w="1701" w:type="dxa"/>
            <w:gridSpan w:val="2"/>
          </w:tcPr>
          <w:p w14:paraId="2D4FBF0A" w14:textId="77777777" w:rsidR="0019577E" w:rsidRPr="0095136E" w:rsidRDefault="0019577E" w:rsidP="0019577E">
            <w:pPr>
              <w:jc w:val="both"/>
            </w:pPr>
            <w:r w:rsidRPr="0095136E">
              <w:t>26p + 13s</w:t>
            </w:r>
          </w:p>
        </w:tc>
        <w:tc>
          <w:tcPr>
            <w:tcW w:w="889" w:type="dxa"/>
            <w:shd w:val="clear" w:color="auto" w:fill="F7CAAC"/>
          </w:tcPr>
          <w:p w14:paraId="6760AAA3" w14:textId="77777777" w:rsidR="0019577E" w:rsidRPr="0095136E" w:rsidRDefault="0019577E" w:rsidP="0019577E">
            <w:pPr>
              <w:jc w:val="both"/>
              <w:rPr>
                <w:b/>
              </w:rPr>
            </w:pPr>
            <w:r w:rsidRPr="0095136E">
              <w:rPr>
                <w:b/>
              </w:rPr>
              <w:t xml:space="preserve">hod. </w:t>
            </w:r>
          </w:p>
        </w:tc>
        <w:tc>
          <w:tcPr>
            <w:tcW w:w="816" w:type="dxa"/>
          </w:tcPr>
          <w:p w14:paraId="027F1E6A" w14:textId="77777777" w:rsidR="0019577E" w:rsidRDefault="0019577E" w:rsidP="0019577E">
            <w:pPr>
              <w:jc w:val="both"/>
            </w:pPr>
            <w:r>
              <w:t>39</w:t>
            </w:r>
          </w:p>
        </w:tc>
        <w:tc>
          <w:tcPr>
            <w:tcW w:w="2156" w:type="dxa"/>
            <w:shd w:val="clear" w:color="auto" w:fill="F7CAAC"/>
          </w:tcPr>
          <w:p w14:paraId="61BE6AE6" w14:textId="77777777" w:rsidR="0019577E" w:rsidRDefault="0019577E" w:rsidP="0019577E">
            <w:pPr>
              <w:jc w:val="both"/>
              <w:rPr>
                <w:b/>
              </w:rPr>
            </w:pPr>
            <w:r>
              <w:rPr>
                <w:b/>
              </w:rPr>
              <w:t>kreditů</w:t>
            </w:r>
          </w:p>
        </w:tc>
        <w:tc>
          <w:tcPr>
            <w:tcW w:w="1207" w:type="dxa"/>
            <w:gridSpan w:val="2"/>
          </w:tcPr>
          <w:p w14:paraId="6117E1B5" w14:textId="77777777" w:rsidR="0019577E" w:rsidRDefault="0019577E" w:rsidP="0019577E">
            <w:pPr>
              <w:jc w:val="both"/>
            </w:pPr>
            <w:r>
              <w:t>4</w:t>
            </w:r>
          </w:p>
        </w:tc>
      </w:tr>
      <w:tr w:rsidR="0019577E" w:rsidRPr="0095136E" w14:paraId="787D44C0" w14:textId="77777777" w:rsidTr="0019577E">
        <w:tc>
          <w:tcPr>
            <w:tcW w:w="3086" w:type="dxa"/>
            <w:shd w:val="clear" w:color="auto" w:fill="F7CAAC"/>
          </w:tcPr>
          <w:p w14:paraId="23F19197" w14:textId="77777777" w:rsidR="0019577E" w:rsidRPr="0095136E" w:rsidRDefault="0019577E" w:rsidP="0019577E">
            <w:pPr>
              <w:jc w:val="both"/>
              <w:rPr>
                <w:b/>
              </w:rPr>
            </w:pPr>
            <w:r w:rsidRPr="0095136E">
              <w:rPr>
                <w:b/>
              </w:rPr>
              <w:t>Prerekvizity, korekvizity, ekvivalence</w:t>
            </w:r>
          </w:p>
        </w:tc>
        <w:tc>
          <w:tcPr>
            <w:tcW w:w="6769" w:type="dxa"/>
            <w:gridSpan w:val="7"/>
          </w:tcPr>
          <w:p w14:paraId="056B17D0" w14:textId="77777777" w:rsidR="0019577E" w:rsidRPr="0095136E" w:rsidRDefault="0019577E" w:rsidP="0019577E">
            <w:pPr>
              <w:jc w:val="both"/>
            </w:pPr>
          </w:p>
        </w:tc>
      </w:tr>
      <w:tr w:rsidR="0019577E" w14:paraId="3F6B01D9" w14:textId="77777777" w:rsidTr="0019577E">
        <w:tc>
          <w:tcPr>
            <w:tcW w:w="3086" w:type="dxa"/>
            <w:shd w:val="clear" w:color="auto" w:fill="F7CAAC"/>
          </w:tcPr>
          <w:p w14:paraId="78C370CF" w14:textId="77777777" w:rsidR="0019577E" w:rsidRPr="0095136E" w:rsidRDefault="0019577E" w:rsidP="0019577E">
            <w:pPr>
              <w:jc w:val="both"/>
              <w:rPr>
                <w:b/>
              </w:rPr>
            </w:pPr>
            <w:r w:rsidRPr="0095136E">
              <w:rPr>
                <w:b/>
              </w:rPr>
              <w:t>Způsob ověření studijních výsledků</w:t>
            </w:r>
          </w:p>
        </w:tc>
        <w:tc>
          <w:tcPr>
            <w:tcW w:w="3406" w:type="dxa"/>
            <w:gridSpan w:val="4"/>
          </w:tcPr>
          <w:p w14:paraId="7CCBA729" w14:textId="77777777" w:rsidR="0019577E" w:rsidRPr="0095136E" w:rsidRDefault="0019577E" w:rsidP="0019577E">
            <w:pPr>
              <w:jc w:val="both"/>
            </w:pPr>
            <w:r>
              <w:t>z</w:t>
            </w:r>
            <w:r w:rsidRPr="0095136E">
              <w:t>ápočet, zkouška</w:t>
            </w:r>
          </w:p>
        </w:tc>
        <w:tc>
          <w:tcPr>
            <w:tcW w:w="2156" w:type="dxa"/>
            <w:shd w:val="clear" w:color="auto" w:fill="F7CAAC"/>
          </w:tcPr>
          <w:p w14:paraId="2BD8DABD" w14:textId="77777777" w:rsidR="0019577E" w:rsidRDefault="0019577E" w:rsidP="0019577E">
            <w:pPr>
              <w:jc w:val="both"/>
              <w:rPr>
                <w:b/>
              </w:rPr>
            </w:pPr>
            <w:r>
              <w:rPr>
                <w:b/>
              </w:rPr>
              <w:t>Forma výuky</w:t>
            </w:r>
          </w:p>
        </w:tc>
        <w:tc>
          <w:tcPr>
            <w:tcW w:w="1207" w:type="dxa"/>
            <w:gridSpan w:val="2"/>
          </w:tcPr>
          <w:p w14:paraId="394C4E77" w14:textId="77777777" w:rsidR="0019577E" w:rsidRDefault="0019577E" w:rsidP="0019577E">
            <w:pPr>
              <w:jc w:val="both"/>
            </w:pPr>
            <w:r>
              <w:t>přednáška, seminář</w:t>
            </w:r>
          </w:p>
        </w:tc>
      </w:tr>
      <w:tr w:rsidR="0019577E" w:rsidRPr="0095136E" w14:paraId="0637A1B2" w14:textId="77777777" w:rsidTr="0019577E">
        <w:tc>
          <w:tcPr>
            <w:tcW w:w="3086" w:type="dxa"/>
            <w:shd w:val="clear" w:color="auto" w:fill="F7CAAC"/>
          </w:tcPr>
          <w:p w14:paraId="0732BAC7" w14:textId="77777777" w:rsidR="0019577E" w:rsidRPr="0095136E" w:rsidRDefault="0019577E" w:rsidP="0019577E">
            <w:pPr>
              <w:jc w:val="both"/>
              <w:rPr>
                <w:b/>
              </w:rPr>
            </w:pPr>
            <w:r w:rsidRPr="0095136E">
              <w:rPr>
                <w:b/>
              </w:rPr>
              <w:t>Forma způsobu ověření studijních výsledků a další požadavky na studenta</w:t>
            </w:r>
          </w:p>
        </w:tc>
        <w:tc>
          <w:tcPr>
            <w:tcW w:w="6769" w:type="dxa"/>
            <w:gridSpan w:val="7"/>
            <w:tcBorders>
              <w:bottom w:val="nil"/>
            </w:tcBorders>
          </w:tcPr>
          <w:p w14:paraId="403408B5" w14:textId="77777777" w:rsidR="0019577E" w:rsidRDefault="0019577E" w:rsidP="0019577E">
            <w:r w:rsidRPr="0095136E">
              <w:t xml:space="preserve">Způsob zakončení předmětu </w:t>
            </w:r>
            <w:r>
              <w:t>–</w:t>
            </w:r>
            <w:r w:rsidRPr="0095136E">
              <w:t xml:space="preserve"> </w:t>
            </w:r>
            <w:r>
              <w:t xml:space="preserve">zápočet, </w:t>
            </w:r>
            <w:r w:rsidRPr="0095136E">
              <w:t>zkouška</w:t>
            </w:r>
          </w:p>
          <w:p w14:paraId="273EEC3C" w14:textId="77777777" w:rsidR="0019577E" w:rsidRPr="0095136E" w:rsidRDefault="0019577E" w:rsidP="0019577E">
            <w:pPr>
              <w:jc w:val="both"/>
            </w:pPr>
            <w:r w:rsidRPr="0095136E">
              <w:t xml:space="preserve">Požadavky na zápočet - </w:t>
            </w:r>
            <w:r w:rsidRPr="00254FAB">
              <w:t>Zpracování daňového přiznání k DPFO, DPPO, silniční daně a DPH</w:t>
            </w:r>
          </w:p>
          <w:p w14:paraId="33F98387" w14:textId="77777777" w:rsidR="0019577E" w:rsidRPr="0095136E" w:rsidRDefault="0019577E" w:rsidP="0019577E">
            <w:pPr>
              <w:jc w:val="both"/>
            </w:pPr>
            <w:r w:rsidRPr="0095136E">
              <w:t>Požadavky na zkoušku</w:t>
            </w:r>
            <w:r>
              <w:t xml:space="preserve"> - </w:t>
            </w:r>
            <w:r w:rsidRPr="0095136E">
              <w:t>Písemná část zkoušky - doba trvání 60 minut (5 příkladů), pro absolvování písemné zkoušky je třeba získat z maximální úrovně 100 bodů minimálně 60 bodů. Ústní část zkoušky (4 okruhy-zdaňování příjmů, majetku, spotřeby a finanční právo).</w:t>
            </w:r>
          </w:p>
        </w:tc>
      </w:tr>
      <w:tr w:rsidR="0019577E" w:rsidRPr="0095136E" w14:paraId="63A61A30" w14:textId="77777777" w:rsidTr="0019577E">
        <w:trPr>
          <w:trHeight w:val="132"/>
        </w:trPr>
        <w:tc>
          <w:tcPr>
            <w:tcW w:w="9855" w:type="dxa"/>
            <w:gridSpan w:val="8"/>
            <w:tcBorders>
              <w:top w:val="nil"/>
            </w:tcBorders>
          </w:tcPr>
          <w:p w14:paraId="1F42E05D" w14:textId="77777777" w:rsidR="0019577E" w:rsidRPr="0095136E" w:rsidRDefault="0019577E" w:rsidP="0019577E">
            <w:pPr>
              <w:jc w:val="both"/>
            </w:pPr>
          </w:p>
        </w:tc>
      </w:tr>
      <w:tr w:rsidR="0019577E" w:rsidRPr="0095136E" w14:paraId="40688208" w14:textId="77777777" w:rsidTr="0019577E">
        <w:trPr>
          <w:trHeight w:val="197"/>
        </w:trPr>
        <w:tc>
          <w:tcPr>
            <w:tcW w:w="3086" w:type="dxa"/>
            <w:tcBorders>
              <w:top w:val="nil"/>
            </w:tcBorders>
            <w:shd w:val="clear" w:color="auto" w:fill="F7CAAC"/>
          </w:tcPr>
          <w:p w14:paraId="76478B6F" w14:textId="77777777" w:rsidR="0019577E" w:rsidRPr="0095136E" w:rsidRDefault="0019577E" w:rsidP="0019577E">
            <w:pPr>
              <w:jc w:val="both"/>
              <w:rPr>
                <w:b/>
              </w:rPr>
            </w:pPr>
            <w:r w:rsidRPr="0095136E">
              <w:rPr>
                <w:b/>
              </w:rPr>
              <w:t>Garant předmětu</w:t>
            </w:r>
          </w:p>
        </w:tc>
        <w:tc>
          <w:tcPr>
            <w:tcW w:w="6769" w:type="dxa"/>
            <w:gridSpan w:val="7"/>
            <w:tcBorders>
              <w:top w:val="nil"/>
            </w:tcBorders>
          </w:tcPr>
          <w:p w14:paraId="31BD2606" w14:textId="77777777" w:rsidR="0019577E" w:rsidRPr="0095136E" w:rsidRDefault="0019577E" w:rsidP="0019577E">
            <w:pPr>
              <w:jc w:val="both"/>
            </w:pPr>
            <w:r w:rsidRPr="0095136E">
              <w:t>Mgr. Eva Kolářová, Ph.D.</w:t>
            </w:r>
          </w:p>
        </w:tc>
      </w:tr>
      <w:tr w:rsidR="0019577E" w:rsidRPr="0095136E" w14:paraId="0198C942" w14:textId="77777777" w:rsidTr="0019577E">
        <w:trPr>
          <w:trHeight w:val="243"/>
        </w:trPr>
        <w:tc>
          <w:tcPr>
            <w:tcW w:w="3086" w:type="dxa"/>
            <w:tcBorders>
              <w:top w:val="nil"/>
            </w:tcBorders>
            <w:shd w:val="clear" w:color="auto" w:fill="F7CAAC"/>
          </w:tcPr>
          <w:p w14:paraId="04513C2F" w14:textId="77777777" w:rsidR="0019577E" w:rsidRPr="0095136E" w:rsidRDefault="0019577E" w:rsidP="0019577E">
            <w:pPr>
              <w:jc w:val="both"/>
              <w:rPr>
                <w:b/>
              </w:rPr>
            </w:pPr>
            <w:r w:rsidRPr="0095136E">
              <w:rPr>
                <w:b/>
              </w:rPr>
              <w:t>Zapojení garanta do výuky předmětu</w:t>
            </w:r>
          </w:p>
        </w:tc>
        <w:tc>
          <w:tcPr>
            <w:tcW w:w="6769" w:type="dxa"/>
            <w:gridSpan w:val="7"/>
            <w:tcBorders>
              <w:top w:val="nil"/>
            </w:tcBorders>
          </w:tcPr>
          <w:p w14:paraId="3B7E914B" w14:textId="77777777" w:rsidR="0019577E" w:rsidRPr="0095136E" w:rsidRDefault="0019577E" w:rsidP="0019577E">
            <w:pPr>
              <w:jc w:val="both"/>
            </w:pPr>
            <w:r w:rsidRPr="00DF7C70">
              <w:t>Garant se podílí na přednáškách v rozsahu 100 %, dále stanovuje koncepci seminářů a dohlíží na jejich jednotné vedení.</w:t>
            </w:r>
          </w:p>
        </w:tc>
      </w:tr>
      <w:tr w:rsidR="0019577E" w:rsidRPr="0095136E" w14:paraId="410DE97C" w14:textId="77777777" w:rsidTr="0019577E">
        <w:tc>
          <w:tcPr>
            <w:tcW w:w="3086" w:type="dxa"/>
            <w:shd w:val="clear" w:color="auto" w:fill="F7CAAC"/>
          </w:tcPr>
          <w:p w14:paraId="5D6DA8BD" w14:textId="77777777" w:rsidR="0019577E" w:rsidRPr="0095136E" w:rsidRDefault="0019577E" w:rsidP="0019577E">
            <w:pPr>
              <w:jc w:val="both"/>
              <w:rPr>
                <w:b/>
              </w:rPr>
            </w:pPr>
            <w:r w:rsidRPr="0095136E">
              <w:rPr>
                <w:b/>
              </w:rPr>
              <w:t>Vyučující</w:t>
            </w:r>
          </w:p>
        </w:tc>
        <w:tc>
          <w:tcPr>
            <w:tcW w:w="6769" w:type="dxa"/>
            <w:gridSpan w:val="7"/>
            <w:tcBorders>
              <w:bottom w:val="nil"/>
            </w:tcBorders>
          </w:tcPr>
          <w:p w14:paraId="52EF4A9A" w14:textId="77777777" w:rsidR="0019577E" w:rsidRPr="0095136E" w:rsidRDefault="0019577E" w:rsidP="0019577E">
            <w:pPr>
              <w:jc w:val="both"/>
            </w:pPr>
            <w:r w:rsidRPr="0095136E">
              <w:t xml:space="preserve">Mgr. Eva Kolářová, Ph.D. </w:t>
            </w:r>
            <w:r>
              <w:t xml:space="preserve">– přednášky </w:t>
            </w:r>
            <w:r w:rsidRPr="0095136E">
              <w:t>(100%)</w:t>
            </w:r>
          </w:p>
        </w:tc>
      </w:tr>
      <w:tr w:rsidR="0019577E" w:rsidRPr="0095136E" w14:paraId="5062F730" w14:textId="77777777" w:rsidTr="0019577E">
        <w:trPr>
          <w:trHeight w:val="70"/>
        </w:trPr>
        <w:tc>
          <w:tcPr>
            <w:tcW w:w="9855" w:type="dxa"/>
            <w:gridSpan w:val="8"/>
            <w:tcBorders>
              <w:top w:val="nil"/>
            </w:tcBorders>
          </w:tcPr>
          <w:p w14:paraId="4DC31755" w14:textId="77777777" w:rsidR="0019577E" w:rsidRPr="0095136E" w:rsidRDefault="0019577E" w:rsidP="0019577E">
            <w:pPr>
              <w:jc w:val="both"/>
            </w:pPr>
          </w:p>
        </w:tc>
      </w:tr>
      <w:tr w:rsidR="0019577E" w:rsidRPr="0095136E" w14:paraId="005E9326" w14:textId="77777777" w:rsidTr="0019577E">
        <w:tc>
          <w:tcPr>
            <w:tcW w:w="3086" w:type="dxa"/>
            <w:shd w:val="clear" w:color="auto" w:fill="F7CAAC"/>
          </w:tcPr>
          <w:p w14:paraId="7FB1C812" w14:textId="77777777" w:rsidR="0019577E" w:rsidRPr="0095136E" w:rsidRDefault="0019577E" w:rsidP="0019577E">
            <w:pPr>
              <w:jc w:val="both"/>
              <w:rPr>
                <w:b/>
              </w:rPr>
            </w:pPr>
            <w:r w:rsidRPr="0095136E">
              <w:rPr>
                <w:b/>
              </w:rPr>
              <w:t>Stručná anotace předmětu</w:t>
            </w:r>
          </w:p>
        </w:tc>
        <w:tc>
          <w:tcPr>
            <w:tcW w:w="6769" w:type="dxa"/>
            <w:gridSpan w:val="7"/>
            <w:tcBorders>
              <w:bottom w:val="nil"/>
            </w:tcBorders>
          </w:tcPr>
          <w:p w14:paraId="6255605C" w14:textId="77777777" w:rsidR="0019577E" w:rsidRPr="0095136E" w:rsidRDefault="0019577E" w:rsidP="0019577E">
            <w:pPr>
              <w:jc w:val="both"/>
            </w:pPr>
          </w:p>
        </w:tc>
      </w:tr>
      <w:tr w:rsidR="0019577E" w:rsidRPr="0095136E" w14:paraId="7DB00A14" w14:textId="77777777" w:rsidTr="0019577E">
        <w:trPr>
          <w:trHeight w:val="3938"/>
        </w:trPr>
        <w:tc>
          <w:tcPr>
            <w:tcW w:w="9855" w:type="dxa"/>
            <w:gridSpan w:val="8"/>
            <w:tcBorders>
              <w:top w:val="nil"/>
              <w:bottom w:val="single" w:sz="12" w:space="0" w:color="auto"/>
            </w:tcBorders>
          </w:tcPr>
          <w:p w14:paraId="473FD798" w14:textId="77777777" w:rsidR="0019577E" w:rsidRPr="0095136E" w:rsidRDefault="0019577E" w:rsidP="0019577E">
            <w:pPr>
              <w:jc w:val="both"/>
            </w:pPr>
            <w:r w:rsidRPr="0095136E">
              <w:t>Cílem předmětu je dosáhnout u studentů schopnost samostatné práce při metodicky a věcně správném zdaňování příjmů, majetku a spotřeby s využitím daňových zákonů a schopnosti orientovat se v nich. Předmět seznamuje studenty s okruhem pojmů využívaných v souvislosti s daňovou problematikou a s principy a mechanismy fungování jednotlivých daní daňové soustavy ČR. Základem je daň z příjmů fyzických a právnických osob. Kromě otázek spojených se široce strukturovanou činností plátců daně z přidané hodnoty a spotřebních daní je samostatná pozornost věnována dani silniční, dani z nabytí nemovití, dani z převodu nemovitostí. Z finančního práva budou studenti seznámeni s rozpočtovým, měnovým, devisovým, investičním právem a správou daní a poplatků.</w:t>
            </w:r>
          </w:p>
          <w:p w14:paraId="773EC44C"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Rozpočtové právo. </w:t>
            </w:r>
          </w:p>
          <w:p w14:paraId="3DFD9D48"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Měnové a devizové právo. </w:t>
            </w:r>
          </w:p>
          <w:p w14:paraId="4587AECB"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Investiční právo. </w:t>
            </w:r>
          </w:p>
          <w:p w14:paraId="01498135"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Správa daní a poplatků. </w:t>
            </w:r>
          </w:p>
          <w:p w14:paraId="7BEE9176"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Daň z příjmů fyzických osob. </w:t>
            </w:r>
          </w:p>
          <w:p w14:paraId="0A4F5974"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Daň z příjmů právnických osob. </w:t>
            </w:r>
          </w:p>
          <w:p w14:paraId="21276047"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Daň z přidané hodnoty. </w:t>
            </w:r>
          </w:p>
          <w:p w14:paraId="7EA552EA"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Majetkové daně. </w:t>
            </w:r>
          </w:p>
          <w:p w14:paraId="276AD405"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Silniční daň. </w:t>
            </w:r>
          </w:p>
          <w:p w14:paraId="485484C7"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Spotřební daně. </w:t>
            </w:r>
          </w:p>
          <w:p w14:paraId="6D76B2A3"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sz w:val="20"/>
                <w:szCs w:val="20"/>
              </w:rPr>
            </w:pPr>
            <w:r w:rsidRPr="0095136E">
              <w:rPr>
                <w:rFonts w:ascii="Times New Roman" w:hAnsi="Times New Roman"/>
                <w:color w:val="000000"/>
                <w:sz w:val="20"/>
                <w:szCs w:val="20"/>
                <w:shd w:val="clear" w:color="auto" w:fill="FFFFFF"/>
              </w:rPr>
              <w:t>Ekologické daně. </w:t>
            </w:r>
          </w:p>
        </w:tc>
      </w:tr>
      <w:tr w:rsidR="0019577E" w:rsidRPr="0095136E" w14:paraId="5153CE5C" w14:textId="77777777" w:rsidTr="0019577E">
        <w:trPr>
          <w:trHeight w:val="265"/>
        </w:trPr>
        <w:tc>
          <w:tcPr>
            <w:tcW w:w="3653" w:type="dxa"/>
            <w:gridSpan w:val="2"/>
            <w:tcBorders>
              <w:top w:val="nil"/>
            </w:tcBorders>
            <w:shd w:val="clear" w:color="auto" w:fill="F7CAAC"/>
          </w:tcPr>
          <w:p w14:paraId="657F8CA3" w14:textId="77777777" w:rsidR="0019577E" w:rsidRPr="0095136E" w:rsidRDefault="0019577E" w:rsidP="0019577E">
            <w:pPr>
              <w:contextualSpacing/>
              <w:jc w:val="both"/>
            </w:pPr>
            <w:r w:rsidRPr="0095136E">
              <w:rPr>
                <w:b/>
              </w:rPr>
              <w:t>Studijní literatura a studijní pomůcky</w:t>
            </w:r>
          </w:p>
        </w:tc>
        <w:tc>
          <w:tcPr>
            <w:tcW w:w="6202" w:type="dxa"/>
            <w:gridSpan w:val="6"/>
            <w:tcBorders>
              <w:top w:val="nil"/>
              <w:bottom w:val="nil"/>
            </w:tcBorders>
          </w:tcPr>
          <w:p w14:paraId="69432E4A" w14:textId="77777777" w:rsidR="0019577E" w:rsidRPr="0095136E" w:rsidRDefault="0019577E" w:rsidP="0019577E">
            <w:pPr>
              <w:jc w:val="both"/>
            </w:pPr>
          </w:p>
        </w:tc>
      </w:tr>
      <w:tr w:rsidR="0019577E" w:rsidRPr="008A6E2E" w14:paraId="6F2725D9" w14:textId="77777777" w:rsidTr="0019577E">
        <w:trPr>
          <w:trHeight w:val="1497"/>
        </w:trPr>
        <w:tc>
          <w:tcPr>
            <w:tcW w:w="9855" w:type="dxa"/>
            <w:gridSpan w:val="8"/>
            <w:tcBorders>
              <w:top w:val="nil"/>
            </w:tcBorders>
          </w:tcPr>
          <w:p w14:paraId="77A467FE" w14:textId="77777777" w:rsidR="00A541F3" w:rsidRDefault="00A541F3" w:rsidP="00A541F3">
            <w:pPr>
              <w:rPr>
                <w:b/>
                <w:bCs/>
              </w:rPr>
            </w:pPr>
            <w:r>
              <w:rPr>
                <w:b/>
                <w:bCs/>
              </w:rPr>
              <w:t>Povinná literatura</w:t>
            </w:r>
          </w:p>
          <w:p w14:paraId="793683DD" w14:textId="77777777" w:rsidR="00A541F3" w:rsidRDefault="00A541F3" w:rsidP="00A541F3">
            <w:pPr>
              <w:jc w:val="both"/>
            </w:pPr>
            <w:r>
              <w:t xml:space="preserve">JAMES, S., NOBES, CH. </w:t>
            </w:r>
            <w:r>
              <w:rPr>
                <w:i/>
                <w:iCs/>
              </w:rPr>
              <w:t>The Economics of</w:t>
            </w:r>
            <w:r>
              <w:t xml:space="preserve"> </w:t>
            </w:r>
            <w:r>
              <w:rPr>
                <w:i/>
                <w:iCs/>
              </w:rPr>
              <w:t>Taxation.</w:t>
            </w:r>
            <w:r>
              <w:t xml:space="preserve"> 16 th. edition 2016/17. Birmingham: Fiscal Publications, 2016. ISBN 978-1906201326.</w:t>
            </w:r>
          </w:p>
          <w:p w14:paraId="3B6DBA95" w14:textId="77777777" w:rsidR="00A541F3" w:rsidRDefault="00A541F3" w:rsidP="00A541F3">
            <w:pPr>
              <w:jc w:val="both"/>
              <w:rPr>
                <w:b/>
              </w:rPr>
            </w:pPr>
            <w:r>
              <w:rPr>
                <w:b/>
              </w:rPr>
              <w:t>Doporučená literatura</w:t>
            </w:r>
          </w:p>
          <w:p w14:paraId="7B9BC55C" w14:textId="77777777" w:rsidR="00A541F3" w:rsidRDefault="00A541F3" w:rsidP="00A541F3">
            <w:pPr>
              <w:jc w:val="both"/>
              <w:textAlignment w:val="top"/>
            </w:pPr>
            <w:r>
              <w:t xml:space="preserve">LOUTZENHISER, G. </w:t>
            </w:r>
            <w:r>
              <w:rPr>
                <w:i/>
              </w:rPr>
              <w:t>Tiley’s Revenue Law</w:t>
            </w:r>
            <w:r>
              <w:t>. London: Bloomsbury Publishing, 2016, s. 1640. ISBN 9781509911462.</w:t>
            </w:r>
          </w:p>
          <w:p w14:paraId="21EF5575" w14:textId="77777777" w:rsidR="00A541F3" w:rsidRDefault="00A541F3" w:rsidP="00A541F3">
            <w:pPr>
              <w:jc w:val="both"/>
            </w:pPr>
            <w:r>
              <w:rPr>
                <w:i/>
              </w:rPr>
              <w:t>The Tax-Payerś Manual</w:t>
            </w:r>
            <w:r>
              <w:t>. Miekka, 2017. ISBN 9708649465736.</w:t>
            </w:r>
          </w:p>
          <w:p w14:paraId="75AE26DE" w14:textId="77777777" w:rsidR="00A541F3" w:rsidRDefault="00A541F3" w:rsidP="00A541F3">
            <w:pPr>
              <w:jc w:val="both"/>
              <w:rPr>
                <w:sz w:val="24"/>
                <w:szCs w:val="24"/>
              </w:rPr>
            </w:pPr>
            <w:r>
              <w:t xml:space="preserve">PANAYI, CH. </w:t>
            </w:r>
            <w:r>
              <w:rPr>
                <w:i/>
                <w:iCs/>
              </w:rPr>
              <w:t>European Union Corporate Tax Law</w:t>
            </w:r>
            <w:r>
              <w:t>. Cambridge: University Press, 2013. ISBN-13 978-1107018990.</w:t>
            </w:r>
          </w:p>
          <w:p w14:paraId="7472B218" w14:textId="7A778226" w:rsidR="0019577E" w:rsidRPr="008A6E2E" w:rsidRDefault="00A541F3" w:rsidP="0019577E">
            <w:pPr>
              <w:jc w:val="both"/>
              <w:textAlignment w:val="top"/>
              <w:rPr>
                <w:rFonts w:ascii="Calibri" w:hAnsi="Calibri"/>
                <w:sz w:val="22"/>
                <w:szCs w:val="22"/>
              </w:rPr>
            </w:pPr>
            <w:r>
              <w:t xml:space="preserve">WEIDINGER, CH. </w:t>
            </w:r>
            <w:r>
              <w:rPr>
                <w:i/>
              </w:rPr>
              <w:t>Das tax schield</w:t>
            </w:r>
            <w:r>
              <w:t>. Miekka, 2016. ISBN 9783639054958.</w:t>
            </w:r>
          </w:p>
        </w:tc>
      </w:tr>
      <w:tr w:rsidR="0019577E" w:rsidRPr="0095136E" w14:paraId="7F6EB689" w14:textId="77777777" w:rsidTr="0019577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E3DBA9" w14:textId="77777777" w:rsidR="0019577E" w:rsidRPr="0095136E" w:rsidRDefault="0019577E" w:rsidP="0019577E">
            <w:pPr>
              <w:jc w:val="center"/>
              <w:rPr>
                <w:b/>
              </w:rPr>
            </w:pPr>
            <w:r w:rsidRPr="0095136E">
              <w:rPr>
                <w:b/>
              </w:rPr>
              <w:t>Informace ke kombinované nebo distanční formě</w:t>
            </w:r>
          </w:p>
        </w:tc>
      </w:tr>
      <w:tr w:rsidR="0019577E" w14:paraId="61C5036B" w14:textId="77777777" w:rsidTr="0019577E">
        <w:tc>
          <w:tcPr>
            <w:tcW w:w="4787" w:type="dxa"/>
            <w:gridSpan w:val="3"/>
            <w:tcBorders>
              <w:top w:val="single" w:sz="2" w:space="0" w:color="auto"/>
            </w:tcBorders>
            <w:shd w:val="clear" w:color="auto" w:fill="F7CAAC"/>
          </w:tcPr>
          <w:p w14:paraId="555DA54C" w14:textId="77777777" w:rsidR="0019577E" w:rsidRPr="0095136E" w:rsidRDefault="0019577E" w:rsidP="0019577E">
            <w:pPr>
              <w:jc w:val="both"/>
            </w:pPr>
            <w:r w:rsidRPr="0095136E">
              <w:rPr>
                <w:b/>
              </w:rPr>
              <w:t>Rozsah konzultací (soustředění)</w:t>
            </w:r>
          </w:p>
        </w:tc>
        <w:tc>
          <w:tcPr>
            <w:tcW w:w="889" w:type="dxa"/>
            <w:tcBorders>
              <w:top w:val="single" w:sz="2" w:space="0" w:color="auto"/>
            </w:tcBorders>
          </w:tcPr>
          <w:p w14:paraId="049B3472" w14:textId="1DD6852F" w:rsidR="0019577E" w:rsidRPr="0095136E" w:rsidRDefault="0019577E" w:rsidP="0019577E">
            <w:pPr>
              <w:jc w:val="both"/>
            </w:pPr>
          </w:p>
        </w:tc>
        <w:tc>
          <w:tcPr>
            <w:tcW w:w="4179" w:type="dxa"/>
            <w:gridSpan w:val="4"/>
            <w:tcBorders>
              <w:top w:val="single" w:sz="2" w:space="0" w:color="auto"/>
            </w:tcBorders>
            <w:shd w:val="clear" w:color="auto" w:fill="F7CAAC"/>
          </w:tcPr>
          <w:p w14:paraId="5137B91A" w14:textId="77777777" w:rsidR="0019577E" w:rsidRDefault="0019577E" w:rsidP="0019577E">
            <w:pPr>
              <w:jc w:val="both"/>
              <w:rPr>
                <w:b/>
              </w:rPr>
            </w:pPr>
            <w:r>
              <w:rPr>
                <w:b/>
              </w:rPr>
              <w:t xml:space="preserve">hodin </w:t>
            </w:r>
          </w:p>
        </w:tc>
      </w:tr>
      <w:tr w:rsidR="0019577E" w:rsidRPr="0095136E" w14:paraId="34D8CD1B" w14:textId="77777777" w:rsidTr="0019577E">
        <w:tc>
          <w:tcPr>
            <w:tcW w:w="9855" w:type="dxa"/>
            <w:gridSpan w:val="8"/>
            <w:shd w:val="clear" w:color="auto" w:fill="F7CAAC"/>
          </w:tcPr>
          <w:p w14:paraId="5E210C11" w14:textId="77777777" w:rsidR="0019577E" w:rsidRPr="0095136E" w:rsidRDefault="0019577E" w:rsidP="0019577E">
            <w:pPr>
              <w:jc w:val="both"/>
              <w:rPr>
                <w:b/>
              </w:rPr>
            </w:pPr>
            <w:r w:rsidRPr="0095136E">
              <w:rPr>
                <w:b/>
              </w:rPr>
              <w:t>Informace o způsobu kontaktu s vyučujícím</w:t>
            </w:r>
          </w:p>
        </w:tc>
      </w:tr>
      <w:tr w:rsidR="0019577E" w:rsidRPr="0095136E" w14:paraId="70F30DD4" w14:textId="77777777" w:rsidTr="0019577E">
        <w:trPr>
          <w:trHeight w:val="694"/>
        </w:trPr>
        <w:tc>
          <w:tcPr>
            <w:tcW w:w="9855" w:type="dxa"/>
            <w:gridSpan w:val="8"/>
          </w:tcPr>
          <w:p w14:paraId="7C4151FB" w14:textId="77777777" w:rsidR="0019577E" w:rsidRPr="0095136E" w:rsidRDefault="0019577E" w:rsidP="0019577E">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14:paraId="11B06B45" w14:textId="7EA2DDBF"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402D9" w14:paraId="0B083AE2" w14:textId="77777777" w:rsidTr="00647013">
        <w:tc>
          <w:tcPr>
            <w:tcW w:w="9855" w:type="dxa"/>
            <w:gridSpan w:val="8"/>
            <w:tcBorders>
              <w:bottom w:val="double" w:sz="4" w:space="0" w:color="auto"/>
            </w:tcBorders>
            <w:shd w:val="clear" w:color="auto" w:fill="BDD6EE"/>
          </w:tcPr>
          <w:p w14:paraId="2C49171B" w14:textId="77777777" w:rsidR="00B402D9" w:rsidRDefault="00B402D9" w:rsidP="00647013">
            <w:pPr>
              <w:jc w:val="both"/>
              <w:rPr>
                <w:b/>
                <w:sz w:val="28"/>
              </w:rPr>
            </w:pPr>
            <w:r>
              <w:br w:type="page"/>
            </w:r>
            <w:r>
              <w:rPr>
                <w:b/>
                <w:sz w:val="28"/>
              </w:rPr>
              <w:t>B-III – Charakteristika studijního předmětu</w:t>
            </w:r>
          </w:p>
        </w:tc>
      </w:tr>
      <w:tr w:rsidR="00B402D9" w14:paraId="12B60F3B" w14:textId="77777777" w:rsidTr="00647013">
        <w:tc>
          <w:tcPr>
            <w:tcW w:w="3086" w:type="dxa"/>
            <w:tcBorders>
              <w:top w:val="double" w:sz="4" w:space="0" w:color="auto"/>
            </w:tcBorders>
            <w:shd w:val="clear" w:color="auto" w:fill="F7CAAC"/>
          </w:tcPr>
          <w:p w14:paraId="55C79BEF" w14:textId="77777777" w:rsidR="00B402D9" w:rsidRPr="00B402D9" w:rsidRDefault="00B402D9" w:rsidP="00647013">
            <w:pPr>
              <w:jc w:val="both"/>
              <w:rPr>
                <w:b/>
              </w:rPr>
            </w:pPr>
            <w:r w:rsidRPr="00B402D9">
              <w:rPr>
                <w:b/>
              </w:rPr>
              <w:t>Název studijního předmětu</w:t>
            </w:r>
          </w:p>
        </w:tc>
        <w:tc>
          <w:tcPr>
            <w:tcW w:w="6769" w:type="dxa"/>
            <w:gridSpan w:val="7"/>
            <w:tcBorders>
              <w:top w:val="double" w:sz="4" w:space="0" w:color="auto"/>
            </w:tcBorders>
          </w:tcPr>
          <w:p w14:paraId="65B603A0" w14:textId="48567DC1" w:rsidR="00B402D9" w:rsidRPr="00B402D9" w:rsidRDefault="00451450" w:rsidP="00647013">
            <w:pPr>
              <w:jc w:val="both"/>
            </w:pPr>
            <w:r w:rsidRPr="00AE35A6">
              <w:t>Money and Capital Markets</w:t>
            </w:r>
          </w:p>
        </w:tc>
      </w:tr>
      <w:tr w:rsidR="00B402D9" w14:paraId="02D5A828" w14:textId="77777777" w:rsidTr="00647013">
        <w:tc>
          <w:tcPr>
            <w:tcW w:w="3086" w:type="dxa"/>
            <w:shd w:val="clear" w:color="auto" w:fill="F7CAAC"/>
          </w:tcPr>
          <w:p w14:paraId="6D7318CE" w14:textId="77777777" w:rsidR="00B402D9" w:rsidRPr="00B402D9" w:rsidRDefault="00B402D9" w:rsidP="00647013">
            <w:pPr>
              <w:jc w:val="both"/>
              <w:rPr>
                <w:b/>
              </w:rPr>
            </w:pPr>
            <w:r w:rsidRPr="00B402D9">
              <w:rPr>
                <w:b/>
              </w:rPr>
              <w:t>Typ předmětu</w:t>
            </w:r>
          </w:p>
        </w:tc>
        <w:tc>
          <w:tcPr>
            <w:tcW w:w="3406" w:type="dxa"/>
            <w:gridSpan w:val="4"/>
          </w:tcPr>
          <w:p w14:paraId="738B96E3" w14:textId="6B9F7B9D" w:rsidR="00B402D9" w:rsidRPr="00B402D9" w:rsidRDefault="00135BD5" w:rsidP="00647013">
            <w:pPr>
              <w:jc w:val="both"/>
            </w:pPr>
            <w:r w:rsidRPr="006A35A5">
              <w:t>povinně volitelný „PV“</w:t>
            </w:r>
          </w:p>
        </w:tc>
        <w:tc>
          <w:tcPr>
            <w:tcW w:w="2695" w:type="dxa"/>
            <w:gridSpan w:val="2"/>
            <w:shd w:val="clear" w:color="auto" w:fill="F7CAAC"/>
          </w:tcPr>
          <w:p w14:paraId="4D286CA3" w14:textId="77777777" w:rsidR="00B402D9" w:rsidRPr="00B402D9" w:rsidRDefault="00B402D9" w:rsidP="00647013">
            <w:pPr>
              <w:jc w:val="both"/>
            </w:pPr>
            <w:r w:rsidRPr="00B402D9">
              <w:rPr>
                <w:b/>
              </w:rPr>
              <w:t>doporučený ročník / semestr</w:t>
            </w:r>
          </w:p>
        </w:tc>
        <w:tc>
          <w:tcPr>
            <w:tcW w:w="668" w:type="dxa"/>
          </w:tcPr>
          <w:p w14:paraId="22DC91E4" w14:textId="77777777" w:rsidR="00B402D9" w:rsidRPr="00B402D9" w:rsidRDefault="00B402D9" w:rsidP="00647013">
            <w:pPr>
              <w:jc w:val="both"/>
            </w:pPr>
            <w:r w:rsidRPr="00B402D9">
              <w:t>1,2/Z</w:t>
            </w:r>
          </w:p>
        </w:tc>
      </w:tr>
      <w:tr w:rsidR="00B402D9" w14:paraId="75E7028D" w14:textId="77777777" w:rsidTr="00647013">
        <w:tc>
          <w:tcPr>
            <w:tcW w:w="3086" w:type="dxa"/>
            <w:shd w:val="clear" w:color="auto" w:fill="F7CAAC"/>
          </w:tcPr>
          <w:p w14:paraId="59A0AF37" w14:textId="77777777" w:rsidR="00B402D9" w:rsidRPr="00B402D9" w:rsidRDefault="00B402D9" w:rsidP="00647013">
            <w:pPr>
              <w:jc w:val="both"/>
              <w:rPr>
                <w:b/>
              </w:rPr>
            </w:pPr>
            <w:r w:rsidRPr="00B402D9">
              <w:rPr>
                <w:b/>
              </w:rPr>
              <w:t>Rozsah studijního předmětu</w:t>
            </w:r>
          </w:p>
        </w:tc>
        <w:tc>
          <w:tcPr>
            <w:tcW w:w="1701" w:type="dxa"/>
            <w:gridSpan w:val="2"/>
          </w:tcPr>
          <w:p w14:paraId="046EC307" w14:textId="77777777" w:rsidR="00B402D9" w:rsidRPr="00B402D9" w:rsidRDefault="00B402D9" w:rsidP="00647013">
            <w:pPr>
              <w:jc w:val="both"/>
            </w:pPr>
            <w:r w:rsidRPr="00B402D9">
              <w:t>26p + 13s</w:t>
            </w:r>
          </w:p>
        </w:tc>
        <w:tc>
          <w:tcPr>
            <w:tcW w:w="889" w:type="dxa"/>
            <w:shd w:val="clear" w:color="auto" w:fill="F7CAAC"/>
          </w:tcPr>
          <w:p w14:paraId="283C9932" w14:textId="77777777" w:rsidR="00B402D9" w:rsidRPr="00B402D9" w:rsidRDefault="00B402D9" w:rsidP="00647013">
            <w:pPr>
              <w:jc w:val="both"/>
              <w:rPr>
                <w:b/>
              </w:rPr>
            </w:pPr>
            <w:r w:rsidRPr="00B402D9">
              <w:rPr>
                <w:b/>
              </w:rPr>
              <w:t xml:space="preserve">hod. </w:t>
            </w:r>
          </w:p>
        </w:tc>
        <w:tc>
          <w:tcPr>
            <w:tcW w:w="816" w:type="dxa"/>
          </w:tcPr>
          <w:p w14:paraId="37CDC8BD" w14:textId="77777777" w:rsidR="00B402D9" w:rsidRPr="00B402D9" w:rsidRDefault="00B402D9" w:rsidP="00647013">
            <w:pPr>
              <w:jc w:val="both"/>
            </w:pPr>
            <w:r w:rsidRPr="00B402D9">
              <w:t>39</w:t>
            </w:r>
          </w:p>
        </w:tc>
        <w:tc>
          <w:tcPr>
            <w:tcW w:w="2156" w:type="dxa"/>
            <w:shd w:val="clear" w:color="auto" w:fill="F7CAAC"/>
          </w:tcPr>
          <w:p w14:paraId="6C9ACFA0" w14:textId="77777777" w:rsidR="00B402D9" w:rsidRPr="00B402D9" w:rsidRDefault="00B402D9" w:rsidP="00647013">
            <w:pPr>
              <w:jc w:val="both"/>
              <w:rPr>
                <w:b/>
              </w:rPr>
            </w:pPr>
            <w:r w:rsidRPr="00B402D9">
              <w:rPr>
                <w:b/>
              </w:rPr>
              <w:t>kreditů</w:t>
            </w:r>
          </w:p>
        </w:tc>
        <w:tc>
          <w:tcPr>
            <w:tcW w:w="1207" w:type="dxa"/>
            <w:gridSpan w:val="2"/>
          </w:tcPr>
          <w:p w14:paraId="0A1C2C95" w14:textId="77777777" w:rsidR="00B402D9" w:rsidRPr="00B402D9" w:rsidRDefault="00B402D9" w:rsidP="00647013">
            <w:pPr>
              <w:jc w:val="both"/>
            </w:pPr>
            <w:r w:rsidRPr="00B402D9">
              <w:t>4</w:t>
            </w:r>
          </w:p>
        </w:tc>
      </w:tr>
      <w:tr w:rsidR="00B402D9" w14:paraId="2D1602CA" w14:textId="77777777" w:rsidTr="00647013">
        <w:tc>
          <w:tcPr>
            <w:tcW w:w="3086" w:type="dxa"/>
            <w:shd w:val="clear" w:color="auto" w:fill="F7CAAC"/>
          </w:tcPr>
          <w:p w14:paraId="3A59E4CB" w14:textId="77777777" w:rsidR="00B402D9" w:rsidRPr="00B402D9" w:rsidRDefault="00B402D9" w:rsidP="00647013">
            <w:pPr>
              <w:jc w:val="both"/>
              <w:rPr>
                <w:b/>
              </w:rPr>
            </w:pPr>
            <w:r w:rsidRPr="00B402D9">
              <w:rPr>
                <w:b/>
              </w:rPr>
              <w:t>Prerekvizity, korekvizity, ekvivalence</w:t>
            </w:r>
          </w:p>
        </w:tc>
        <w:tc>
          <w:tcPr>
            <w:tcW w:w="6769" w:type="dxa"/>
            <w:gridSpan w:val="7"/>
          </w:tcPr>
          <w:p w14:paraId="25AB061B" w14:textId="73AD6D1F" w:rsidR="00B402D9" w:rsidRPr="00B402D9" w:rsidRDefault="00B402D9" w:rsidP="00647013">
            <w:pPr>
              <w:jc w:val="both"/>
            </w:pPr>
          </w:p>
        </w:tc>
      </w:tr>
      <w:tr w:rsidR="00B402D9" w14:paraId="302D3FBD" w14:textId="77777777" w:rsidTr="00647013">
        <w:tc>
          <w:tcPr>
            <w:tcW w:w="3086" w:type="dxa"/>
            <w:shd w:val="clear" w:color="auto" w:fill="F7CAAC"/>
          </w:tcPr>
          <w:p w14:paraId="4075D613" w14:textId="77777777" w:rsidR="00B402D9" w:rsidRPr="00B402D9" w:rsidRDefault="00B402D9" w:rsidP="00647013">
            <w:pPr>
              <w:jc w:val="both"/>
              <w:rPr>
                <w:b/>
              </w:rPr>
            </w:pPr>
            <w:r w:rsidRPr="00B402D9">
              <w:rPr>
                <w:b/>
              </w:rPr>
              <w:t>Způsob ověření studijních výsledků</w:t>
            </w:r>
          </w:p>
        </w:tc>
        <w:tc>
          <w:tcPr>
            <w:tcW w:w="3406" w:type="dxa"/>
            <w:gridSpan w:val="4"/>
          </w:tcPr>
          <w:p w14:paraId="03A276D1" w14:textId="7B1870D4" w:rsidR="00B402D9" w:rsidRPr="00B402D9" w:rsidRDefault="00B402D9" w:rsidP="00647013">
            <w:pPr>
              <w:jc w:val="both"/>
            </w:pPr>
            <w:r>
              <w:t>z</w:t>
            </w:r>
            <w:r w:rsidRPr="00B402D9">
              <w:t>ápočet, zkouška</w:t>
            </w:r>
          </w:p>
        </w:tc>
        <w:tc>
          <w:tcPr>
            <w:tcW w:w="2156" w:type="dxa"/>
            <w:shd w:val="clear" w:color="auto" w:fill="F7CAAC"/>
          </w:tcPr>
          <w:p w14:paraId="0AB4D039" w14:textId="77777777" w:rsidR="00B402D9" w:rsidRPr="00B402D9" w:rsidRDefault="00B402D9" w:rsidP="00647013">
            <w:pPr>
              <w:jc w:val="both"/>
              <w:rPr>
                <w:b/>
              </w:rPr>
            </w:pPr>
            <w:r w:rsidRPr="00B402D9">
              <w:rPr>
                <w:b/>
              </w:rPr>
              <w:t>Forma výuky</w:t>
            </w:r>
          </w:p>
        </w:tc>
        <w:tc>
          <w:tcPr>
            <w:tcW w:w="1207" w:type="dxa"/>
            <w:gridSpan w:val="2"/>
          </w:tcPr>
          <w:p w14:paraId="55A4D932" w14:textId="3FA62199" w:rsidR="00B402D9" w:rsidRPr="00B402D9" w:rsidRDefault="00B402D9" w:rsidP="00647013">
            <w:pPr>
              <w:jc w:val="both"/>
            </w:pPr>
            <w:r>
              <w:t>p</w:t>
            </w:r>
            <w:r w:rsidRPr="00B402D9">
              <w:t>řednáška, seminář</w:t>
            </w:r>
          </w:p>
        </w:tc>
      </w:tr>
      <w:tr w:rsidR="00B402D9" w14:paraId="5403C5C3" w14:textId="77777777" w:rsidTr="00647013">
        <w:tc>
          <w:tcPr>
            <w:tcW w:w="3086" w:type="dxa"/>
            <w:shd w:val="clear" w:color="auto" w:fill="F7CAAC"/>
          </w:tcPr>
          <w:p w14:paraId="52F2F0B4" w14:textId="77777777" w:rsidR="00B402D9" w:rsidRPr="00B402D9" w:rsidRDefault="00B402D9" w:rsidP="00647013">
            <w:pPr>
              <w:jc w:val="both"/>
              <w:rPr>
                <w:b/>
              </w:rPr>
            </w:pPr>
            <w:r w:rsidRPr="00B402D9">
              <w:rPr>
                <w:b/>
              </w:rPr>
              <w:t>Forma způsobu ověření studijních výsledků a další požadavky na studenta</w:t>
            </w:r>
          </w:p>
        </w:tc>
        <w:tc>
          <w:tcPr>
            <w:tcW w:w="6769" w:type="dxa"/>
            <w:gridSpan w:val="7"/>
            <w:tcBorders>
              <w:bottom w:val="nil"/>
            </w:tcBorders>
          </w:tcPr>
          <w:p w14:paraId="1074378F" w14:textId="77777777" w:rsidR="00B402D9" w:rsidRDefault="00B402D9" w:rsidP="00647013">
            <w:pPr>
              <w:jc w:val="both"/>
            </w:pPr>
            <w:r w:rsidRPr="00B402D9">
              <w:t xml:space="preserve">Způsob zakončení předmětu – </w:t>
            </w:r>
            <w:r>
              <w:t xml:space="preserve">zápočet, </w:t>
            </w:r>
            <w:r w:rsidRPr="00B402D9">
              <w:t>zkouška</w:t>
            </w:r>
          </w:p>
          <w:p w14:paraId="4D090853" w14:textId="55842065" w:rsidR="00B402D9" w:rsidRPr="00B402D9" w:rsidRDefault="00B402D9" w:rsidP="00647013">
            <w:pPr>
              <w:jc w:val="both"/>
            </w:pPr>
            <w:r w:rsidRPr="00B402D9">
              <w:t xml:space="preserve">Požadavky na zápočet - 80% aktivní účast na seminářích, odevzdání a akceptace seminární práce, písemný test s maximálním možným počtem dosažitelných bodů 100 musí být napsán alespoň na 60 %. </w:t>
            </w:r>
          </w:p>
          <w:p w14:paraId="6E91374F" w14:textId="77777777" w:rsidR="00B402D9" w:rsidRPr="00B402D9" w:rsidRDefault="00B402D9" w:rsidP="00647013">
            <w:pPr>
              <w:jc w:val="both"/>
            </w:pPr>
            <w:r w:rsidRPr="00B402D9">
              <w:t>Zkouška: kombinovaná (písemná a ústní část)</w:t>
            </w:r>
          </w:p>
        </w:tc>
      </w:tr>
      <w:tr w:rsidR="00B402D9" w14:paraId="7498C3D3" w14:textId="77777777" w:rsidTr="00B402D9">
        <w:trPr>
          <w:trHeight w:val="42"/>
        </w:trPr>
        <w:tc>
          <w:tcPr>
            <w:tcW w:w="9855" w:type="dxa"/>
            <w:gridSpan w:val="8"/>
            <w:tcBorders>
              <w:top w:val="nil"/>
            </w:tcBorders>
          </w:tcPr>
          <w:p w14:paraId="2FC6B19E" w14:textId="77777777" w:rsidR="00B402D9" w:rsidRPr="00B402D9" w:rsidRDefault="00B402D9" w:rsidP="00647013">
            <w:pPr>
              <w:jc w:val="both"/>
            </w:pPr>
          </w:p>
        </w:tc>
      </w:tr>
      <w:tr w:rsidR="00B402D9" w14:paraId="7AFA4C41" w14:textId="77777777" w:rsidTr="00647013">
        <w:trPr>
          <w:trHeight w:val="197"/>
        </w:trPr>
        <w:tc>
          <w:tcPr>
            <w:tcW w:w="3086" w:type="dxa"/>
            <w:tcBorders>
              <w:top w:val="nil"/>
            </w:tcBorders>
            <w:shd w:val="clear" w:color="auto" w:fill="F7CAAC"/>
          </w:tcPr>
          <w:p w14:paraId="239D7628" w14:textId="77777777" w:rsidR="00B402D9" w:rsidRPr="00B402D9" w:rsidRDefault="00B402D9" w:rsidP="00647013">
            <w:pPr>
              <w:jc w:val="both"/>
              <w:rPr>
                <w:b/>
              </w:rPr>
            </w:pPr>
            <w:r w:rsidRPr="00B402D9">
              <w:rPr>
                <w:b/>
              </w:rPr>
              <w:t>Garant předmětu</w:t>
            </w:r>
          </w:p>
        </w:tc>
        <w:tc>
          <w:tcPr>
            <w:tcW w:w="6769" w:type="dxa"/>
            <w:gridSpan w:val="7"/>
            <w:tcBorders>
              <w:top w:val="nil"/>
            </w:tcBorders>
          </w:tcPr>
          <w:p w14:paraId="6ACAA3C9" w14:textId="77777777" w:rsidR="00B402D9" w:rsidRPr="00B402D9" w:rsidRDefault="00B402D9" w:rsidP="00647013">
            <w:pPr>
              <w:jc w:val="both"/>
            </w:pPr>
            <w:r w:rsidRPr="00B402D9">
              <w:t>Ing. Jana Vychytilová, Ph.D.</w:t>
            </w:r>
          </w:p>
        </w:tc>
      </w:tr>
      <w:tr w:rsidR="00B402D9" w14:paraId="33527B79" w14:textId="77777777" w:rsidTr="00647013">
        <w:trPr>
          <w:trHeight w:val="243"/>
        </w:trPr>
        <w:tc>
          <w:tcPr>
            <w:tcW w:w="3086" w:type="dxa"/>
            <w:tcBorders>
              <w:top w:val="nil"/>
            </w:tcBorders>
            <w:shd w:val="clear" w:color="auto" w:fill="F7CAAC"/>
          </w:tcPr>
          <w:p w14:paraId="6F4C4BBA" w14:textId="77777777" w:rsidR="00B402D9" w:rsidRPr="00B402D9" w:rsidRDefault="00B402D9" w:rsidP="00647013">
            <w:pPr>
              <w:jc w:val="both"/>
              <w:rPr>
                <w:b/>
              </w:rPr>
            </w:pPr>
            <w:r w:rsidRPr="00B402D9">
              <w:rPr>
                <w:b/>
              </w:rPr>
              <w:t>Zapojení garanta do výuky předmětu</w:t>
            </w:r>
          </w:p>
        </w:tc>
        <w:tc>
          <w:tcPr>
            <w:tcW w:w="6769" w:type="dxa"/>
            <w:gridSpan w:val="7"/>
            <w:tcBorders>
              <w:top w:val="nil"/>
            </w:tcBorders>
          </w:tcPr>
          <w:p w14:paraId="5D0210FC" w14:textId="652102B4" w:rsidR="00B402D9" w:rsidRPr="00B402D9" w:rsidRDefault="00B402D9" w:rsidP="00135BD5">
            <w:pPr>
              <w:jc w:val="both"/>
            </w:pPr>
            <w:r w:rsidRPr="00B402D9">
              <w:t xml:space="preserve">Garant se podílí na přednášení v rozsahu 100 %, dále stanovuje koncepci </w:t>
            </w:r>
            <w:r w:rsidR="00135BD5">
              <w:t xml:space="preserve">seminářů </w:t>
            </w:r>
            <w:r w:rsidRPr="00B402D9">
              <w:t>a dohlíží na jejich jednotné vedení.</w:t>
            </w:r>
          </w:p>
        </w:tc>
      </w:tr>
      <w:tr w:rsidR="00B402D9" w14:paraId="74E29CBA" w14:textId="77777777" w:rsidTr="00647013">
        <w:tc>
          <w:tcPr>
            <w:tcW w:w="3086" w:type="dxa"/>
            <w:shd w:val="clear" w:color="auto" w:fill="F7CAAC"/>
          </w:tcPr>
          <w:p w14:paraId="7E57A852" w14:textId="77777777" w:rsidR="00B402D9" w:rsidRPr="00B402D9" w:rsidRDefault="00B402D9" w:rsidP="00647013">
            <w:pPr>
              <w:jc w:val="both"/>
              <w:rPr>
                <w:b/>
              </w:rPr>
            </w:pPr>
            <w:r w:rsidRPr="00B402D9">
              <w:rPr>
                <w:b/>
              </w:rPr>
              <w:t>Vyučující</w:t>
            </w:r>
          </w:p>
        </w:tc>
        <w:tc>
          <w:tcPr>
            <w:tcW w:w="6769" w:type="dxa"/>
            <w:gridSpan w:val="7"/>
            <w:tcBorders>
              <w:bottom w:val="nil"/>
            </w:tcBorders>
          </w:tcPr>
          <w:p w14:paraId="03E14A0E" w14:textId="06AFA3D9" w:rsidR="00B402D9" w:rsidRPr="00B402D9" w:rsidRDefault="00B402D9" w:rsidP="00B402D9">
            <w:pPr>
              <w:jc w:val="both"/>
            </w:pPr>
            <w:r w:rsidRPr="00B402D9">
              <w:t>Ing. Jana Vychyti</w:t>
            </w:r>
            <w:r>
              <w:t>lová, Ph.D. – přednášky (100%)</w:t>
            </w:r>
          </w:p>
        </w:tc>
      </w:tr>
      <w:tr w:rsidR="00B402D9" w14:paraId="7EA979F4" w14:textId="77777777" w:rsidTr="00B402D9">
        <w:trPr>
          <w:trHeight w:val="42"/>
        </w:trPr>
        <w:tc>
          <w:tcPr>
            <w:tcW w:w="9855" w:type="dxa"/>
            <w:gridSpan w:val="8"/>
            <w:tcBorders>
              <w:top w:val="nil"/>
            </w:tcBorders>
          </w:tcPr>
          <w:p w14:paraId="34A37AC4" w14:textId="22902F3C" w:rsidR="00B402D9" w:rsidRPr="00B402D9" w:rsidRDefault="00B402D9" w:rsidP="00647013">
            <w:pPr>
              <w:jc w:val="both"/>
            </w:pPr>
          </w:p>
        </w:tc>
      </w:tr>
      <w:tr w:rsidR="00B402D9" w14:paraId="723CDC53" w14:textId="77777777" w:rsidTr="00647013">
        <w:tc>
          <w:tcPr>
            <w:tcW w:w="3086" w:type="dxa"/>
            <w:shd w:val="clear" w:color="auto" w:fill="F7CAAC"/>
          </w:tcPr>
          <w:p w14:paraId="46B89427" w14:textId="77777777" w:rsidR="00B402D9" w:rsidRPr="00B402D9" w:rsidRDefault="00B402D9" w:rsidP="00647013">
            <w:pPr>
              <w:jc w:val="both"/>
              <w:rPr>
                <w:b/>
              </w:rPr>
            </w:pPr>
            <w:r w:rsidRPr="00B402D9">
              <w:rPr>
                <w:b/>
              </w:rPr>
              <w:t>Stručná anotace předmětu</w:t>
            </w:r>
          </w:p>
        </w:tc>
        <w:tc>
          <w:tcPr>
            <w:tcW w:w="6769" w:type="dxa"/>
            <w:gridSpan w:val="7"/>
            <w:tcBorders>
              <w:bottom w:val="nil"/>
            </w:tcBorders>
          </w:tcPr>
          <w:p w14:paraId="32188897" w14:textId="77777777" w:rsidR="00B402D9" w:rsidRPr="00B402D9" w:rsidRDefault="00B402D9" w:rsidP="00647013">
            <w:pPr>
              <w:jc w:val="both"/>
            </w:pPr>
          </w:p>
        </w:tc>
      </w:tr>
      <w:tr w:rsidR="00B402D9" w14:paraId="57027595" w14:textId="77777777" w:rsidTr="00647013">
        <w:trPr>
          <w:trHeight w:val="3938"/>
        </w:trPr>
        <w:tc>
          <w:tcPr>
            <w:tcW w:w="9855" w:type="dxa"/>
            <w:gridSpan w:val="8"/>
            <w:tcBorders>
              <w:top w:val="nil"/>
              <w:bottom w:val="single" w:sz="12" w:space="0" w:color="auto"/>
            </w:tcBorders>
          </w:tcPr>
          <w:p w14:paraId="23DD4355" w14:textId="77777777" w:rsidR="00B402D9" w:rsidRPr="00B402D9" w:rsidRDefault="00B402D9" w:rsidP="00647013">
            <w:pPr>
              <w:jc w:val="both"/>
            </w:pPr>
            <w:r w:rsidRPr="00B402D9">
              <w:t xml:space="preserve">Předmět je zaměřen na problematiku finančního systému, přičemž hlavní pozornost je věnována trhům peněžním </w:t>
            </w:r>
            <w:r w:rsidRPr="00B402D9">
              <w:br/>
              <w:t xml:space="preserve">a kapitálovým, tj. hlavním segmentům finančního trhu. Kurz obsahuje kapitoly zaměřující se mimo jiné na hlavní funkce a trendy finančního systému a na podstatu transformace a alokace peněžních prostředků prostřednictvím finančních trhů, v souvztažnostech popisuje a objasňuje instrumenty peněžních a kapitálových trhů, představuje teoretické přístupy </w:t>
            </w:r>
            <w:r w:rsidRPr="00B402D9">
              <w:br/>
              <w:t>a analytické metody využívané v praxi například ke kvantifikaci vnitřní hodnoty a budoucí tržní hodnoty podkladového aktiva či pro sestavení portfolia. Závěr kurzu tvoří popis kolektivního investování a závěrečná diskuze k využití peněžních a kapitálových trhů při financování firem. V seminářích jsou řešeny početní úlohy v relaci na instrumenty finančního trhu (zejm. akcie, dluhopisy a deriváty), včetně praktických příkladů zaměřených na teorii portfolia.</w:t>
            </w:r>
          </w:p>
          <w:p w14:paraId="7A6CCBFF"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Finanční systém (funkce, trendy, instituce, nástroje).</w:t>
            </w:r>
          </w:p>
          <w:p w14:paraId="3ADAF7B6"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Finanční investování (rozdělení investic, investiční informace, úroky a výnosy).</w:t>
            </w:r>
          </w:p>
          <w:p w14:paraId="7D5DE78A"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Peněžní trh (charakteristika, instrumenty, instituce).</w:t>
            </w:r>
          </w:p>
          <w:p w14:paraId="1688A4F4"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Obchodování na peněžním trhu (treasury management, cash pooling, měnové a ostatní obchody).</w:t>
            </w:r>
          </w:p>
          <w:p w14:paraId="132CD605"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Kapitálový trh (historie, vývoj, podstata).</w:t>
            </w:r>
          </w:p>
          <w:p w14:paraId="3A1B4C31"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Instrumenty kapitálového trhu.</w:t>
            </w:r>
          </w:p>
          <w:p w14:paraId="4446CD7D"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Deriváty (klasické deriváty, moderní strukturované produkty).</w:t>
            </w:r>
          </w:p>
          <w:p w14:paraId="6B461E82" w14:textId="18DDD502"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Analýzy cenných papírů</w:t>
            </w:r>
            <w:r w:rsidR="00451450">
              <w:rPr>
                <w:rFonts w:ascii="Times New Roman" w:hAnsi="Times New Roman"/>
                <w:sz w:val="20"/>
                <w:szCs w:val="20"/>
              </w:rPr>
              <w:t xml:space="preserve"> </w:t>
            </w:r>
            <w:r w:rsidRPr="00B402D9">
              <w:rPr>
                <w:rFonts w:ascii="Times New Roman" w:hAnsi="Times New Roman"/>
                <w:sz w:val="20"/>
                <w:szCs w:val="20"/>
              </w:rPr>
              <w:t>(Fundamentální, technická, psychologická analýza, intermarket analýza aj.).</w:t>
            </w:r>
          </w:p>
          <w:p w14:paraId="7C0D42DB"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Obchodování na KT (obchodování na BCPP, RM-SYSTÉMU, přehled nejvýznamnějších světových burz).</w:t>
            </w:r>
          </w:p>
          <w:p w14:paraId="23CABF7A"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Teorie portfolia (Markowitzova teorie a CAPM model, sestava a správa portfolia).</w:t>
            </w:r>
          </w:p>
          <w:p w14:paraId="34205ECC"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Kolektivní investování.</w:t>
            </w:r>
          </w:p>
          <w:p w14:paraId="58E189C8"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Právní základna kapitálového trhu v České republice.</w:t>
            </w:r>
          </w:p>
          <w:p w14:paraId="5F6F970B"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Využití kapitálového trhu k financování společností.</w:t>
            </w:r>
          </w:p>
        </w:tc>
      </w:tr>
      <w:tr w:rsidR="00B402D9" w14:paraId="5FFE0A2A" w14:textId="77777777" w:rsidTr="00647013">
        <w:trPr>
          <w:trHeight w:val="265"/>
        </w:trPr>
        <w:tc>
          <w:tcPr>
            <w:tcW w:w="3653" w:type="dxa"/>
            <w:gridSpan w:val="2"/>
            <w:tcBorders>
              <w:top w:val="nil"/>
            </w:tcBorders>
            <w:shd w:val="clear" w:color="auto" w:fill="F7CAAC"/>
          </w:tcPr>
          <w:p w14:paraId="1465C73F" w14:textId="77777777" w:rsidR="00B402D9" w:rsidRPr="00B402D9" w:rsidRDefault="00B402D9" w:rsidP="00647013">
            <w:pPr>
              <w:jc w:val="both"/>
            </w:pPr>
            <w:r w:rsidRPr="00B402D9">
              <w:rPr>
                <w:b/>
              </w:rPr>
              <w:t>Studijní literatura a studijní pomůcky</w:t>
            </w:r>
          </w:p>
        </w:tc>
        <w:tc>
          <w:tcPr>
            <w:tcW w:w="6202" w:type="dxa"/>
            <w:gridSpan w:val="6"/>
            <w:tcBorders>
              <w:top w:val="nil"/>
              <w:bottom w:val="nil"/>
            </w:tcBorders>
          </w:tcPr>
          <w:p w14:paraId="1F9987DE" w14:textId="77777777" w:rsidR="00B402D9" w:rsidRPr="00B402D9" w:rsidRDefault="00B402D9" w:rsidP="00647013">
            <w:pPr>
              <w:jc w:val="both"/>
            </w:pPr>
          </w:p>
        </w:tc>
      </w:tr>
      <w:tr w:rsidR="00B402D9" w14:paraId="59EAC2F4" w14:textId="77777777" w:rsidTr="00647013">
        <w:trPr>
          <w:trHeight w:val="1497"/>
        </w:trPr>
        <w:tc>
          <w:tcPr>
            <w:tcW w:w="9855" w:type="dxa"/>
            <w:gridSpan w:val="8"/>
            <w:tcBorders>
              <w:top w:val="nil"/>
            </w:tcBorders>
          </w:tcPr>
          <w:p w14:paraId="75100D94" w14:textId="03E5CD6C" w:rsidR="00F629FA" w:rsidRPr="00C462A6" w:rsidRDefault="00F629FA" w:rsidP="00C462A6">
            <w:pPr>
              <w:contextualSpacing/>
              <w:jc w:val="both"/>
              <w:rPr>
                <w:b/>
                <w:szCs w:val="24"/>
                <w:lang w:eastAsia="en-US"/>
              </w:rPr>
            </w:pPr>
            <w:r w:rsidRPr="00C462A6">
              <w:rPr>
                <w:b/>
                <w:szCs w:val="24"/>
                <w:lang w:eastAsia="en-US"/>
              </w:rPr>
              <w:t>Povinná literatura</w:t>
            </w:r>
          </w:p>
          <w:p w14:paraId="6E9E5A57" w14:textId="77777777" w:rsidR="00F629FA" w:rsidRPr="00C462A6" w:rsidRDefault="00F629FA" w:rsidP="00C462A6">
            <w:pPr>
              <w:contextualSpacing/>
              <w:jc w:val="both"/>
              <w:rPr>
                <w:szCs w:val="24"/>
                <w:lang w:eastAsia="en-US"/>
              </w:rPr>
            </w:pPr>
            <w:r w:rsidRPr="00C462A6">
              <w:rPr>
                <w:szCs w:val="24"/>
                <w:lang w:eastAsia="en-US"/>
              </w:rPr>
              <w:t xml:space="preserve">BAILEY, R. </w:t>
            </w:r>
            <w:r w:rsidRPr="00C462A6">
              <w:rPr>
                <w:i/>
                <w:iCs/>
                <w:szCs w:val="24"/>
                <w:lang w:eastAsia="en-US"/>
              </w:rPr>
              <w:t>The Economics of Financial Markets</w:t>
            </w:r>
            <w:r w:rsidRPr="00C462A6">
              <w:rPr>
                <w:szCs w:val="24"/>
                <w:lang w:eastAsia="en-US"/>
              </w:rPr>
              <w:t>. New York: Cambridge University Press, 2005, ISBN 978-0521612807.</w:t>
            </w:r>
          </w:p>
          <w:p w14:paraId="4BFCACBF" w14:textId="77777777" w:rsidR="00F629FA" w:rsidRPr="00C462A6" w:rsidRDefault="00F629FA" w:rsidP="00C462A6">
            <w:pPr>
              <w:contextualSpacing/>
              <w:jc w:val="both"/>
              <w:rPr>
                <w:szCs w:val="24"/>
                <w:lang w:eastAsia="en-US"/>
              </w:rPr>
            </w:pPr>
            <w:r w:rsidRPr="00C462A6">
              <w:rPr>
                <w:szCs w:val="24"/>
                <w:lang w:eastAsia="en-US"/>
              </w:rPr>
              <w:t xml:space="preserve">MISHKIN, F. S. </w:t>
            </w:r>
            <w:r w:rsidRPr="00C462A6">
              <w:rPr>
                <w:i/>
                <w:iCs/>
                <w:szCs w:val="24"/>
                <w:lang w:eastAsia="en-US"/>
              </w:rPr>
              <w:t>The economics of money, banking, and financial markets. Eleventh edition.</w:t>
            </w:r>
            <w:r w:rsidRPr="00C462A6">
              <w:rPr>
                <w:szCs w:val="24"/>
                <w:lang w:eastAsia="en-US"/>
              </w:rPr>
              <w:t xml:space="preserve"> Boston: Pearson, 2016, ISBN 978-0133836790.</w:t>
            </w:r>
          </w:p>
          <w:p w14:paraId="2B19711F" w14:textId="681EB09E" w:rsidR="00F629FA" w:rsidRPr="00C462A6" w:rsidRDefault="00F629FA">
            <w:pPr>
              <w:rPr>
                <w:b/>
                <w:bCs/>
                <w:szCs w:val="24"/>
                <w:lang w:val="en-GB"/>
              </w:rPr>
            </w:pPr>
            <w:r>
              <w:rPr>
                <w:b/>
                <w:bCs/>
                <w:szCs w:val="24"/>
                <w:lang w:val="en-GB"/>
              </w:rPr>
              <w:t>Doporučená literatura</w:t>
            </w:r>
          </w:p>
          <w:p w14:paraId="0A1579AC" w14:textId="040B65C6" w:rsidR="00F629FA" w:rsidRPr="00C462A6" w:rsidRDefault="00F629FA" w:rsidP="00C462A6">
            <w:pPr>
              <w:contextualSpacing/>
              <w:jc w:val="both"/>
              <w:rPr>
                <w:szCs w:val="24"/>
                <w:lang w:eastAsia="en-US"/>
              </w:rPr>
            </w:pPr>
            <w:r w:rsidRPr="00C462A6">
              <w:rPr>
                <w:szCs w:val="24"/>
                <w:lang w:eastAsia="en-US"/>
              </w:rPr>
              <w:t>CECHETTI, S. G.</w:t>
            </w:r>
            <w:r w:rsidR="00413529">
              <w:rPr>
                <w:szCs w:val="24"/>
                <w:lang w:eastAsia="en-US"/>
              </w:rPr>
              <w:t>,</w:t>
            </w:r>
            <w:r w:rsidRPr="00C462A6">
              <w:rPr>
                <w:szCs w:val="24"/>
                <w:lang w:eastAsia="en-US"/>
              </w:rPr>
              <w:t xml:space="preserve"> SCHOENHOLTZ, K. L. </w:t>
            </w:r>
            <w:r w:rsidRPr="00C462A6">
              <w:rPr>
                <w:i/>
                <w:iCs/>
                <w:szCs w:val="24"/>
                <w:lang w:eastAsia="en-US"/>
              </w:rPr>
              <w:t xml:space="preserve">Money, banking and financial markets. </w:t>
            </w:r>
            <w:r w:rsidRPr="00C462A6">
              <w:rPr>
                <w:szCs w:val="24"/>
                <w:lang w:eastAsia="en-US"/>
              </w:rPr>
              <w:t>New York, 2011, ISBN 978-0072452693.</w:t>
            </w:r>
          </w:p>
          <w:p w14:paraId="74E972EE" w14:textId="77777777" w:rsidR="00F629FA" w:rsidRPr="00C462A6" w:rsidRDefault="00F629FA" w:rsidP="00C462A6">
            <w:pPr>
              <w:contextualSpacing/>
              <w:jc w:val="both"/>
              <w:rPr>
                <w:szCs w:val="24"/>
                <w:lang w:eastAsia="en-US"/>
              </w:rPr>
            </w:pPr>
            <w:r w:rsidRPr="00C462A6">
              <w:rPr>
                <w:szCs w:val="24"/>
                <w:lang w:eastAsia="en-US"/>
              </w:rPr>
              <w:t>GARDNER, M. J</w:t>
            </w:r>
            <w:r w:rsidRPr="00C462A6">
              <w:rPr>
                <w:i/>
                <w:iCs/>
                <w:szCs w:val="24"/>
                <w:lang w:eastAsia="en-US"/>
              </w:rPr>
              <w:t>. Managing financial institutions. 5th ed..</w:t>
            </w:r>
            <w:r w:rsidRPr="00C462A6">
              <w:rPr>
                <w:szCs w:val="24"/>
                <w:lang w:eastAsia="en-US"/>
              </w:rPr>
              <w:t xml:space="preserve"> Ohio: Thomson, 2005, ISBN 978-0030980794. </w:t>
            </w:r>
          </w:p>
          <w:p w14:paraId="3AEAFE2F" w14:textId="77777777" w:rsidR="00F629FA" w:rsidRPr="00C462A6" w:rsidRDefault="00F629FA" w:rsidP="00C462A6">
            <w:pPr>
              <w:contextualSpacing/>
              <w:jc w:val="both"/>
              <w:rPr>
                <w:szCs w:val="24"/>
                <w:lang w:eastAsia="en-US"/>
              </w:rPr>
            </w:pPr>
            <w:r w:rsidRPr="00C462A6">
              <w:rPr>
                <w:szCs w:val="24"/>
                <w:lang w:eastAsia="en-US"/>
              </w:rPr>
              <w:t xml:space="preserve">KATSANOS, M. </w:t>
            </w:r>
            <w:r w:rsidRPr="00C462A6">
              <w:rPr>
                <w:i/>
                <w:iCs/>
                <w:szCs w:val="24"/>
                <w:lang w:eastAsia="en-US"/>
              </w:rPr>
              <w:t>Intermarket Trading Strategies</w:t>
            </w:r>
            <w:r w:rsidRPr="00C462A6">
              <w:rPr>
                <w:szCs w:val="24"/>
                <w:lang w:eastAsia="en-US"/>
              </w:rPr>
              <w:t>. John Wiley&amp;Sons, 2009.</w:t>
            </w:r>
          </w:p>
          <w:p w14:paraId="6426364D" w14:textId="77777777" w:rsidR="00F629FA" w:rsidRPr="00C462A6" w:rsidRDefault="00F629FA" w:rsidP="00C462A6">
            <w:pPr>
              <w:contextualSpacing/>
              <w:jc w:val="both"/>
              <w:rPr>
                <w:szCs w:val="24"/>
                <w:lang w:eastAsia="en-US"/>
              </w:rPr>
            </w:pPr>
            <w:r w:rsidRPr="00C462A6">
              <w:rPr>
                <w:szCs w:val="24"/>
                <w:lang w:eastAsia="en-US"/>
              </w:rPr>
              <w:t xml:space="preserve">MAGINN, J.L., TUTTLE, D.L., PINTO, J.E. </w:t>
            </w:r>
            <w:r w:rsidRPr="00C462A6">
              <w:rPr>
                <w:i/>
                <w:iCs/>
                <w:szCs w:val="24"/>
                <w:lang w:eastAsia="en-US"/>
              </w:rPr>
              <w:t xml:space="preserve">Managing investment portfolios: A dynamic process. </w:t>
            </w:r>
            <w:r w:rsidRPr="00C462A6">
              <w:rPr>
                <w:szCs w:val="24"/>
                <w:lang w:eastAsia="en-US"/>
              </w:rPr>
              <w:t>3rd ed. CFA Institute. Wiley: Hoboken, 2007. ISBN-13: 978-0-470-08014-6.</w:t>
            </w:r>
          </w:p>
          <w:p w14:paraId="28FE1106" w14:textId="77777777" w:rsidR="00F629FA" w:rsidRPr="00C462A6" w:rsidRDefault="00F629FA" w:rsidP="00C462A6">
            <w:pPr>
              <w:spacing w:after="160" w:line="252" w:lineRule="auto"/>
              <w:contextualSpacing/>
              <w:rPr>
                <w:szCs w:val="24"/>
                <w:lang w:eastAsia="en-US"/>
              </w:rPr>
            </w:pPr>
            <w:r w:rsidRPr="00C462A6">
              <w:rPr>
                <w:szCs w:val="24"/>
                <w:lang w:eastAsia="en-US"/>
              </w:rPr>
              <w:t xml:space="preserve">MAGINN, J.L., TUTTLE, D.L., PINTO, J.E., McLEAVY, D.W. </w:t>
            </w:r>
            <w:r w:rsidRPr="00C462A6">
              <w:rPr>
                <w:i/>
                <w:iCs/>
                <w:szCs w:val="24"/>
                <w:lang w:eastAsia="en-US"/>
              </w:rPr>
              <w:t xml:space="preserve">Managing investment portfolios: A dynamic process. Workbook. </w:t>
            </w:r>
            <w:r w:rsidRPr="00C462A6">
              <w:rPr>
                <w:szCs w:val="24"/>
                <w:lang w:eastAsia="en-US"/>
              </w:rPr>
              <w:t>3rd ed.CFA Institute. Wiley: Hoboken, 2007. ISBN-13: 978-0-470-10493-4</w:t>
            </w:r>
          </w:p>
          <w:p w14:paraId="35DFDFFB" w14:textId="77777777" w:rsidR="00F629FA" w:rsidRPr="00C462A6" w:rsidRDefault="00F629FA" w:rsidP="00C462A6">
            <w:pPr>
              <w:contextualSpacing/>
              <w:jc w:val="both"/>
              <w:rPr>
                <w:szCs w:val="24"/>
                <w:lang w:eastAsia="en-US"/>
              </w:rPr>
            </w:pPr>
            <w:r w:rsidRPr="00C462A6">
              <w:rPr>
                <w:szCs w:val="24"/>
                <w:lang w:eastAsia="en-US"/>
              </w:rPr>
              <w:t xml:space="preserve">PETITT, B., PINTO, J.E., PIRIE, W.L. </w:t>
            </w:r>
            <w:r w:rsidRPr="00C462A6">
              <w:rPr>
                <w:i/>
                <w:iCs/>
                <w:szCs w:val="24"/>
                <w:lang w:eastAsia="en-US"/>
              </w:rPr>
              <w:t xml:space="preserve">Fixed income analysis. </w:t>
            </w:r>
            <w:r w:rsidRPr="00C462A6">
              <w:rPr>
                <w:szCs w:val="24"/>
                <w:lang w:eastAsia="en-US"/>
              </w:rPr>
              <w:t>3rd ed. CFA Investment Series. Wiley: Hoboken, 2015. ISBN-13: 978-1-118-99949-3.</w:t>
            </w:r>
          </w:p>
          <w:p w14:paraId="410AE472" w14:textId="73080850" w:rsidR="00B402D9" w:rsidRPr="00B402D9" w:rsidRDefault="00F629FA" w:rsidP="00647013">
            <w:pPr>
              <w:jc w:val="both"/>
            </w:pPr>
            <w:r w:rsidRPr="00C462A6">
              <w:rPr>
                <w:szCs w:val="24"/>
                <w:lang w:eastAsia="en-US"/>
              </w:rPr>
              <w:t xml:space="preserve">WILLIAMS, R. </w:t>
            </w:r>
            <w:r w:rsidRPr="00C462A6">
              <w:rPr>
                <w:i/>
                <w:iCs/>
                <w:szCs w:val="24"/>
                <w:lang w:eastAsia="en-US"/>
              </w:rPr>
              <w:t>An introduction to trading in the financial markets. Global markets, risk, compliance, and regulation</w:t>
            </w:r>
            <w:r w:rsidRPr="00C462A6">
              <w:rPr>
                <w:szCs w:val="24"/>
                <w:lang w:eastAsia="en-US"/>
              </w:rPr>
              <w:t xml:space="preserve"> - </w:t>
            </w:r>
            <w:hyperlink r:id="rId21" w:history="1">
              <w:r w:rsidRPr="00C462A6">
                <w:rPr>
                  <w:rStyle w:val="Hypertextovodkaz"/>
                  <w:szCs w:val="24"/>
                  <w:lang w:eastAsia="en-US"/>
                </w:rPr>
                <w:t>http://www.sciencedirect.com/science/book/9780123748379</w:t>
              </w:r>
            </w:hyperlink>
            <w:r w:rsidRPr="00C462A6">
              <w:rPr>
                <w:szCs w:val="24"/>
                <w:lang w:eastAsia="en-US"/>
              </w:rPr>
              <w:t xml:space="preserve">. </w:t>
            </w:r>
          </w:p>
        </w:tc>
      </w:tr>
      <w:tr w:rsidR="00B402D9" w14:paraId="7AB43058"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E45E6CE" w14:textId="77777777" w:rsidR="00B402D9" w:rsidRPr="00B402D9" w:rsidRDefault="00B402D9" w:rsidP="00647013">
            <w:pPr>
              <w:jc w:val="center"/>
              <w:rPr>
                <w:b/>
              </w:rPr>
            </w:pPr>
            <w:r w:rsidRPr="00B402D9">
              <w:rPr>
                <w:b/>
              </w:rPr>
              <w:t>Informace ke kombinované nebo distanční formě</w:t>
            </w:r>
          </w:p>
        </w:tc>
      </w:tr>
      <w:tr w:rsidR="00B402D9" w14:paraId="02D9C8DA" w14:textId="77777777" w:rsidTr="00647013">
        <w:tc>
          <w:tcPr>
            <w:tcW w:w="4787" w:type="dxa"/>
            <w:gridSpan w:val="3"/>
            <w:tcBorders>
              <w:top w:val="single" w:sz="2" w:space="0" w:color="auto"/>
            </w:tcBorders>
            <w:shd w:val="clear" w:color="auto" w:fill="F7CAAC"/>
          </w:tcPr>
          <w:p w14:paraId="6DAF930E" w14:textId="77777777" w:rsidR="00B402D9" w:rsidRPr="00B402D9" w:rsidRDefault="00B402D9" w:rsidP="00647013">
            <w:pPr>
              <w:jc w:val="both"/>
            </w:pPr>
            <w:r w:rsidRPr="00B402D9">
              <w:rPr>
                <w:b/>
              </w:rPr>
              <w:t>Rozsah konzultací (soustředění)</w:t>
            </w:r>
          </w:p>
        </w:tc>
        <w:tc>
          <w:tcPr>
            <w:tcW w:w="889" w:type="dxa"/>
            <w:tcBorders>
              <w:top w:val="single" w:sz="2" w:space="0" w:color="auto"/>
            </w:tcBorders>
          </w:tcPr>
          <w:p w14:paraId="03A9804B" w14:textId="49C010AC" w:rsidR="00B402D9" w:rsidRPr="00B402D9" w:rsidRDefault="00B402D9" w:rsidP="00647013">
            <w:pPr>
              <w:jc w:val="both"/>
            </w:pPr>
          </w:p>
        </w:tc>
        <w:tc>
          <w:tcPr>
            <w:tcW w:w="4179" w:type="dxa"/>
            <w:gridSpan w:val="4"/>
            <w:tcBorders>
              <w:top w:val="single" w:sz="2" w:space="0" w:color="auto"/>
            </w:tcBorders>
            <w:shd w:val="clear" w:color="auto" w:fill="F7CAAC"/>
          </w:tcPr>
          <w:p w14:paraId="18AB68A2" w14:textId="77777777" w:rsidR="00B402D9" w:rsidRPr="00B402D9" w:rsidRDefault="00B402D9" w:rsidP="00647013">
            <w:pPr>
              <w:jc w:val="both"/>
              <w:rPr>
                <w:b/>
              </w:rPr>
            </w:pPr>
            <w:r w:rsidRPr="00B402D9">
              <w:rPr>
                <w:b/>
              </w:rPr>
              <w:t xml:space="preserve">hodin </w:t>
            </w:r>
          </w:p>
        </w:tc>
      </w:tr>
      <w:tr w:rsidR="00B402D9" w14:paraId="71E02150" w14:textId="77777777" w:rsidTr="00647013">
        <w:tc>
          <w:tcPr>
            <w:tcW w:w="9855" w:type="dxa"/>
            <w:gridSpan w:val="8"/>
            <w:shd w:val="clear" w:color="auto" w:fill="F7CAAC"/>
          </w:tcPr>
          <w:p w14:paraId="77FAF6EF" w14:textId="77777777" w:rsidR="00B402D9" w:rsidRPr="00B402D9" w:rsidRDefault="00B402D9" w:rsidP="00647013">
            <w:pPr>
              <w:jc w:val="both"/>
              <w:rPr>
                <w:b/>
              </w:rPr>
            </w:pPr>
            <w:r w:rsidRPr="00B402D9">
              <w:rPr>
                <w:b/>
              </w:rPr>
              <w:t>Informace o způsobu kontaktu s vyučujícím</w:t>
            </w:r>
          </w:p>
        </w:tc>
      </w:tr>
      <w:tr w:rsidR="00B402D9" w14:paraId="29EA4A9F" w14:textId="77777777" w:rsidTr="00B402D9">
        <w:trPr>
          <w:trHeight w:val="645"/>
        </w:trPr>
        <w:tc>
          <w:tcPr>
            <w:tcW w:w="9855" w:type="dxa"/>
            <w:gridSpan w:val="8"/>
          </w:tcPr>
          <w:p w14:paraId="3E6AFFF6" w14:textId="77777777" w:rsidR="00B402D9" w:rsidRPr="00B402D9" w:rsidRDefault="00B402D9" w:rsidP="00647013">
            <w:pPr>
              <w:jc w:val="both"/>
            </w:pPr>
            <w:r w:rsidRPr="00B402D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645A23E" w14:textId="486E1477"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47013" w14:paraId="4B64C0F4" w14:textId="77777777" w:rsidTr="00647013">
        <w:tc>
          <w:tcPr>
            <w:tcW w:w="9855" w:type="dxa"/>
            <w:gridSpan w:val="8"/>
            <w:tcBorders>
              <w:bottom w:val="double" w:sz="4" w:space="0" w:color="auto"/>
            </w:tcBorders>
            <w:shd w:val="clear" w:color="auto" w:fill="BDD6EE"/>
          </w:tcPr>
          <w:p w14:paraId="38F934A0" w14:textId="77777777" w:rsidR="00647013" w:rsidRDefault="00647013" w:rsidP="00647013">
            <w:pPr>
              <w:jc w:val="both"/>
              <w:rPr>
                <w:b/>
                <w:sz w:val="28"/>
              </w:rPr>
            </w:pPr>
            <w:r>
              <w:br w:type="page"/>
            </w:r>
            <w:r>
              <w:rPr>
                <w:b/>
                <w:sz w:val="28"/>
              </w:rPr>
              <w:t>B-III – Charakteristika studijního předmětu</w:t>
            </w:r>
          </w:p>
        </w:tc>
      </w:tr>
      <w:tr w:rsidR="00647013" w14:paraId="3F3863D5" w14:textId="77777777" w:rsidTr="00647013">
        <w:tc>
          <w:tcPr>
            <w:tcW w:w="3086" w:type="dxa"/>
            <w:tcBorders>
              <w:top w:val="double" w:sz="4" w:space="0" w:color="auto"/>
            </w:tcBorders>
            <w:shd w:val="clear" w:color="auto" w:fill="F7CAAC"/>
          </w:tcPr>
          <w:p w14:paraId="734B40E1" w14:textId="77777777" w:rsidR="00647013" w:rsidRPr="00647013" w:rsidRDefault="00647013" w:rsidP="00647013">
            <w:pPr>
              <w:jc w:val="both"/>
              <w:rPr>
                <w:b/>
              </w:rPr>
            </w:pPr>
            <w:r w:rsidRPr="00647013">
              <w:rPr>
                <w:b/>
              </w:rPr>
              <w:t>Název studijního předmětu</w:t>
            </w:r>
          </w:p>
        </w:tc>
        <w:tc>
          <w:tcPr>
            <w:tcW w:w="6769" w:type="dxa"/>
            <w:gridSpan w:val="7"/>
            <w:tcBorders>
              <w:top w:val="double" w:sz="4" w:space="0" w:color="auto"/>
            </w:tcBorders>
          </w:tcPr>
          <w:p w14:paraId="2904FBB0" w14:textId="7F07BB6D" w:rsidR="00647013" w:rsidRPr="00647013" w:rsidRDefault="00451450" w:rsidP="00647013">
            <w:pPr>
              <w:jc w:val="both"/>
            </w:pPr>
            <w:r>
              <w:t>Strategic M</w:t>
            </w:r>
            <w:r w:rsidRPr="00AE35A6">
              <w:t>anagement</w:t>
            </w:r>
          </w:p>
        </w:tc>
      </w:tr>
      <w:tr w:rsidR="00647013" w14:paraId="53B24373" w14:textId="77777777" w:rsidTr="00647013">
        <w:tc>
          <w:tcPr>
            <w:tcW w:w="3086" w:type="dxa"/>
            <w:shd w:val="clear" w:color="auto" w:fill="F7CAAC"/>
          </w:tcPr>
          <w:p w14:paraId="715AB47F" w14:textId="77777777" w:rsidR="00647013" w:rsidRPr="00647013" w:rsidRDefault="00647013" w:rsidP="00647013">
            <w:pPr>
              <w:jc w:val="both"/>
              <w:rPr>
                <w:b/>
              </w:rPr>
            </w:pPr>
            <w:r w:rsidRPr="00647013">
              <w:rPr>
                <w:b/>
              </w:rPr>
              <w:t>Typ předmětu</w:t>
            </w:r>
          </w:p>
        </w:tc>
        <w:tc>
          <w:tcPr>
            <w:tcW w:w="3406" w:type="dxa"/>
            <w:gridSpan w:val="4"/>
          </w:tcPr>
          <w:p w14:paraId="3FCB6F56" w14:textId="43BFCA2B" w:rsidR="00647013" w:rsidRPr="00647013" w:rsidRDefault="00135BD5" w:rsidP="00647013">
            <w:pPr>
              <w:jc w:val="both"/>
            </w:pPr>
            <w:r w:rsidRPr="006A35A5">
              <w:t>povinně volitelný „PV“</w:t>
            </w:r>
          </w:p>
        </w:tc>
        <w:tc>
          <w:tcPr>
            <w:tcW w:w="2695" w:type="dxa"/>
            <w:gridSpan w:val="2"/>
            <w:shd w:val="clear" w:color="auto" w:fill="F7CAAC"/>
          </w:tcPr>
          <w:p w14:paraId="7A7B122D" w14:textId="77777777" w:rsidR="00647013" w:rsidRPr="00647013" w:rsidRDefault="00647013" w:rsidP="00647013">
            <w:pPr>
              <w:jc w:val="both"/>
            </w:pPr>
            <w:r w:rsidRPr="00647013">
              <w:rPr>
                <w:b/>
              </w:rPr>
              <w:t>doporučený ročník / semestr</w:t>
            </w:r>
          </w:p>
        </w:tc>
        <w:tc>
          <w:tcPr>
            <w:tcW w:w="668" w:type="dxa"/>
          </w:tcPr>
          <w:p w14:paraId="5E7543AE" w14:textId="77777777" w:rsidR="00647013" w:rsidRPr="00647013" w:rsidRDefault="00647013" w:rsidP="00647013">
            <w:pPr>
              <w:jc w:val="both"/>
            </w:pPr>
            <w:r w:rsidRPr="00647013">
              <w:t>Z</w:t>
            </w:r>
          </w:p>
        </w:tc>
      </w:tr>
      <w:tr w:rsidR="00647013" w14:paraId="0433359C" w14:textId="77777777" w:rsidTr="00647013">
        <w:tc>
          <w:tcPr>
            <w:tcW w:w="3086" w:type="dxa"/>
            <w:shd w:val="clear" w:color="auto" w:fill="F7CAAC"/>
          </w:tcPr>
          <w:p w14:paraId="78D2796D" w14:textId="77777777" w:rsidR="00647013" w:rsidRPr="00647013" w:rsidRDefault="00647013" w:rsidP="00647013">
            <w:pPr>
              <w:jc w:val="both"/>
              <w:rPr>
                <w:b/>
              </w:rPr>
            </w:pPr>
            <w:r w:rsidRPr="00647013">
              <w:rPr>
                <w:b/>
              </w:rPr>
              <w:t>Rozsah studijního předmětu</w:t>
            </w:r>
          </w:p>
        </w:tc>
        <w:tc>
          <w:tcPr>
            <w:tcW w:w="1701" w:type="dxa"/>
            <w:gridSpan w:val="2"/>
          </w:tcPr>
          <w:p w14:paraId="3D8944F5" w14:textId="77777777" w:rsidR="00647013" w:rsidRPr="00647013" w:rsidRDefault="00647013" w:rsidP="00647013">
            <w:pPr>
              <w:jc w:val="both"/>
            </w:pPr>
            <w:r w:rsidRPr="00647013">
              <w:t>26p + 13s</w:t>
            </w:r>
          </w:p>
        </w:tc>
        <w:tc>
          <w:tcPr>
            <w:tcW w:w="889" w:type="dxa"/>
            <w:shd w:val="clear" w:color="auto" w:fill="F7CAAC"/>
          </w:tcPr>
          <w:p w14:paraId="5627364E" w14:textId="77777777" w:rsidR="00647013" w:rsidRPr="00647013" w:rsidRDefault="00647013" w:rsidP="00647013">
            <w:pPr>
              <w:jc w:val="both"/>
              <w:rPr>
                <w:b/>
              </w:rPr>
            </w:pPr>
            <w:r w:rsidRPr="00647013">
              <w:rPr>
                <w:b/>
              </w:rPr>
              <w:t xml:space="preserve">hod. </w:t>
            </w:r>
          </w:p>
        </w:tc>
        <w:tc>
          <w:tcPr>
            <w:tcW w:w="816" w:type="dxa"/>
          </w:tcPr>
          <w:p w14:paraId="395B3D3B" w14:textId="77777777" w:rsidR="00647013" w:rsidRPr="00647013" w:rsidRDefault="00647013" w:rsidP="00647013">
            <w:pPr>
              <w:jc w:val="both"/>
            </w:pPr>
            <w:r w:rsidRPr="00647013">
              <w:t>39</w:t>
            </w:r>
          </w:p>
        </w:tc>
        <w:tc>
          <w:tcPr>
            <w:tcW w:w="2156" w:type="dxa"/>
            <w:shd w:val="clear" w:color="auto" w:fill="F7CAAC"/>
          </w:tcPr>
          <w:p w14:paraId="7C48D3AD" w14:textId="77777777" w:rsidR="00647013" w:rsidRPr="00647013" w:rsidRDefault="00647013" w:rsidP="00647013">
            <w:pPr>
              <w:jc w:val="both"/>
              <w:rPr>
                <w:b/>
              </w:rPr>
            </w:pPr>
            <w:r w:rsidRPr="00647013">
              <w:rPr>
                <w:b/>
              </w:rPr>
              <w:t>kreditů</w:t>
            </w:r>
          </w:p>
        </w:tc>
        <w:tc>
          <w:tcPr>
            <w:tcW w:w="1207" w:type="dxa"/>
            <w:gridSpan w:val="2"/>
          </w:tcPr>
          <w:p w14:paraId="10ED8C7C" w14:textId="77777777" w:rsidR="00647013" w:rsidRPr="00647013" w:rsidRDefault="00647013" w:rsidP="00647013">
            <w:pPr>
              <w:jc w:val="both"/>
            </w:pPr>
            <w:r w:rsidRPr="00647013">
              <w:t>4</w:t>
            </w:r>
          </w:p>
        </w:tc>
      </w:tr>
      <w:tr w:rsidR="00647013" w14:paraId="321F1073" w14:textId="77777777" w:rsidTr="00647013">
        <w:tc>
          <w:tcPr>
            <w:tcW w:w="3086" w:type="dxa"/>
            <w:shd w:val="clear" w:color="auto" w:fill="F7CAAC"/>
          </w:tcPr>
          <w:p w14:paraId="3B9C5CDE" w14:textId="77777777" w:rsidR="00647013" w:rsidRPr="00647013" w:rsidRDefault="00647013" w:rsidP="00647013">
            <w:pPr>
              <w:jc w:val="both"/>
              <w:rPr>
                <w:b/>
              </w:rPr>
            </w:pPr>
            <w:r w:rsidRPr="00647013">
              <w:rPr>
                <w:b/>
              </w:rPr>
              <w:t>Prerekvizity, korekvizity, ekvivalence</w:t>
            </w:r>
          </w:p>
        </w:tc>
        <w:tc>
          <w:tcPr>
            <w:tcW w:w="6769" w:type="dxa"/>
            <w:gridSpan w:val="7"/>
          </w:tcPr>
          <w:p w14:paraId="78A37727" w14:textId="3E719A58" w:rsidR="00647013" w:rsidRPr="00647013" w:rsidRDefault="00647013" w:rsidP="00647013">
            <w:pPr>
              <w:jc w:val="both"/>
            </w:pPr>
          </w:p>
        </w:tc>
      </w:tr>
      <w:tr w:rsidR="00647013" w14:paraId="5B638DE8" w14:textId="77777777" w:rsidTr="00647013">
        <w:trPr>
          <w:trHeight w:val="432"/>
        </w:trPr>
        <w:tc>
          <w:tcPr>
            <w:tcW w:w="3086" w:type="dxa"/>
            <w:shd w:val="clear" w:color="auto" w:fill="F7CAAC"/>
          </w:tcPr>
          <w:p w14:paraId="6CC6DA3A" w14:textId="77777777" w:rsidR="00647013" w:rsidRPr="00647013" w:rsidRDefault="00647013" w:rsidP="00647013">
            <w:pPr>
              <w:jc w:val="both"/>
              <w:rPr>
                <w:b/>
              </w:rPr>
            </w:pPr>
            <w:r w:rsidRPr="00647013">
              <w:rPr>
                <w:b/>
              </w:rPr>
              <w:t>Způsob ověření studijních výsledků</w:t>
            </w:r>
          </w:p>
        </w:tc>
        <w:tc>
          <w:tcPr>
            <w:tcW w:w="3406" w:type="dxa"/>
            <w:gridSpan w:val="4"/>
          </w:tcPr>
          <w:p w14:paraId="23AEC3BB" w14:textId="2CC99DD8" w:rsidR="00647013" w:rsidRPr="00647013" w:rsidRDefault="00647013" w:rsidP="00647013">
            <w:pPr>
              <w:jc w:val="both"/>
            </w:pPr>
            <w:r>
              <w:t>z</w:t>
            </w:r>
            <w:r w:rsidRPr="00647013">
              <w:t>ápočet, zkouška</w:t>
            </w:r>
          </w:p>
        </w:tc>
        <w:tc>
          <w:tcPr>
            <w:tcW w:w="2156" w:type="dxa"/>
            <w:shd w:val="clear" w:color="auto" w:fill="F7CAAC"/>
          </w:tcPr>
          <w:p w14:paraId="02979CB4" w14:textId="77777777" w:rsidR="00647013" w:rsidRPr="00647013" w:rsidRDefault="00647013" w:rsidP="00647013">
            <w:pPr>
              <w:jc w:val="both"/>
              <w:rPr>
                <w:b/>
              </w:rPr>
            </w:pPr>
            <w:r w:rsidRPr="00647013">
              <w:rPr>
                <w:b/>
              </w:rPr>
              <w:t>Forma výuky</w:t>
            </w:r>
          </w:p>
        </w:tc>
        <w:tc>
          <w:tcPr>
            <w:tcW w:w="1207" w:type="dxa"/>
            <w:gridSpan w:val="2"/>
          </w:tcPr>
          <w:p w14:paraId="34E54A63" w14:textId="3D4FCF4A" w:rsidR="00647013" w:rsidRPr="00647013" w:rsidRDefault="00647013" w:rsidP="00647013">
            <w:pPr>
              <w:jc w:val="both"/>
            </w:pPr>
            <w:r>
              <w:t>p</w:t>
            </w:r>
            <w:r w:rsidRPr="00647013">
              <w:t>řednáška, seminář</w:t>
            </w:r>
          </w:p>
        </w:tc>
      </w:tr>
      <w:tr w:rsidR="00647013" w14:paraId="4ADBB895" w14:textId="77777777" w:rsidTr="00647013">
        <w:tc>
          <w:tcPr>
            <w:tcW w:w="3086" w:type="dxa"/>
            <w:shd w:val="clear" w:color="auto" w:fill="F7CAAC"/>
          </w:tcPr>
          <w:p w14:paraId="1547E43C" w14:textId="77777777" w:rsidR="00647013" w:rsidRPr="00647013" w:rsidRDefault="00647013" w:rsidP="00647013">
            <w:pPr>
              <w:jc w:val="both"/>
              <w:rPr>
                <w:b/>
              </w:rPr>
            </w:pPr>
            <w:r w:rsidRPr="00647013">
              <w:rPr>
                <w:b/>
              </w:rPr>
              <w:t>Forma způsobu ověření studijních výsledků a další požadavky na studenta</w:t>
            </w:r>
          </w:p>
        </w:tc>
        <w:tc>
          <w:tcPr>
            <w:tcW w:w="6769" w:type="dxa"/>
            <w:gridSpan w:val="7"/>
            <w:tcBorders>
              <w:bottom w:val="nil"/>
            </w:tcBorders>
          </w:tcPr>
          <w:p w14:paraId="020B9B4E" w14:textId="77777777" w:rsidR="00647013" w:rsidRPr="00647013" w:rsidRDefault="00647013" w:rsidP="00647013">
            <w:pPr>
              <w:jc w:val="both"/>
            </w:pPr>
            <w:r w:rsidRPr="00647013">
              <w:t>Způsob zakončení předmětu – zápočet, zkouška</w:t>
            </w:r>
          </w:p>
          <w:p w14:paraId="1251BA15" w14:textId="77777777" w:rsidR="00647013" w:rsidRPr="00647013" w:rsidRDefault="00647013" w:rsidP="00647013">
            <w:pPr>
              <w:jc w:val="both"/>
            </w:pPr>
            <w:r w:rsidRPr="00647013">
              <w:t>Požadavky na zápočet - vypracování seminární práce dle požadavků vyučujícího, 80% aktivní účast na seminářích.</w:t>
            </w:r>
          </w:p>
          <w:p w14:paraId="645C7AB1" w14:textId="77777777" w:rsidR="00647013" w:rsidRPr="00647013" w:rsidRDefault="00647013" w:rsidP="00647013">
            <w:pPr>
              <w:jc w:val="both"/>
            </w:pPr>
            <w:r w:rsidRPr="00647013">
              <w:t>Požadavky na zkoušku - písemný test s maximálním možným počtem dosažitelných bodů 100 musí být napsán alespoň na 60 %, následuje ústní zkouška v rozsahu znalostí přednášek a seminářů.</w:t>
            </w:r>
          </w:p>
        </w:tc>
      </w:tr>
      <w:tr w:rsidR="00647013" w14:paraId="775B91BC" w14:textId="77777777" w:rsidTr="00647013">
        <w:trPr>
          <w:trHeight w:val="42"/>
        </w:trPr>
        <w:tc>
          <w:tcPr>
            <w:tcW w:w="9855" w:type="dxa"/>
            <w:gridSpan w:val="8"/>
            <w:tcBorders>
              <w:top w:val="nil"/>
            </w:tcBorders>
          </w:tcPr>
          <w:p w14:paraId="6A4515A0" w14:textId="77777777" w:rsidR="00647013" w:rsidRPr="00647013" w:rsidRDefault="00647013" w:rsidP="00647013">
            <w:pPr>
              <w:jc w:val="both"/>
            </w:pPr>
          </w:p>
        </w:tc>
      </w:tr>
      <w:tr w:rsidR="00647013" w14:paraId="0C6A8A08" w14:textId="77777777" w:rsidTr="00647013">
        <w:trPr>
          <w:trHeight w:val="197"/>
        </w:trPr>
        <w:tc>
          <w:tcPr>
            <w:tcW w:w="3086" w:type="dxa"/>
            <w:tcBorders>
              <w:top w:val="nil"/>
            </w:tcBorders>
            <w:shd w:val="clear" w:color="auto" w:fill="F7CAAC"/>
          </w:tcPr>
          <w:p w14:paraId="0EF2C7BF" w14:textId="77777777" w:rsidR="00647013" w:rsidRPr="00647013" w:rsidRDefault="00647013" w:rsidP="00647013">
            <w:pPr>
              <w:jc w:val="both"/>
              <w:rPr>
                <w:b/>
              </w:rPr>
            </w:pPr>
            <w:r w:rsidRPr="00647013">
              <w:rPr>
                <w:b/>
              </w:rPr>
              <w:t>Garant předmětu</w:t>
            </w:r>
          </w:p>
        </w:tc>
        <w:tc>
          <w:tcPr>
            <w:tcW w:w="6769" w:type="dxa"/>
            <w:gridSpan w:val="7"/>
            <w:tcBorders>
              <w:top w:val="nil"/>
            </w:tcBorders>
          </w:tcPr>
          <w:p w14:paraId="12E593FA" w14:textId="77777777" w:rsidR="00647013" w:rsidRPr="00647013" w:rsidRDefault="00647013" w:rsidP="00647013">
            <w:pPr>
              <w:jc w:val="both"/>
            </w:pPr>
            <w:r w:rsidRPr="00647013">
              <w:t>doc. Ing. Miloslava Chovancová, CSc.</w:t>
            </w:r>
          </w:p>
        </w:tc>
      </w:tr>
      <w:tr w:rsidR="00647013" w14:paraId="677F0E6A" w14:textId="77777777" w:rsidTr="00647013">
        <w:trPr>
          <w:trHeight w:val="243"/>
        </w:trPr>
        <w:tc>
          <w:tcPr>
            <w:tcW w:w="3086" w:type="dxa"/>
            <w:tcBorders>
              <w:top w:val="nil"/>
            </w:tcBorders>
            <w:shd w:val="clear" w:color="auto" w:fill="F7CAAC"/>
          </w:tcPr>
          <w:p w14:paraId="6E3E0ED3" w14:textId="77777777" w:rsidR="00647013" w:rsidRPr="00647013" w:rsidRDefault="00647013" w:rsidP="00647013">
            <w:pPr>
              <w:jc w:val="both"/>
              <w:rPr>
                <w:b/>
              </w:rPr>
            </w:pPr>
            <w:r w:rsidRPr="00647013">
              <w:rPr>
                <w:b/>
              </w:rPr>
              <w:t>Zapojení garanta do výuky předmětu</w:t>
            </w:r>
          </w:p>
        </w:tc>
        <w:tc>
          <w:tcPr>
            <w:tcW w:w="6769" w:type="dxa"/>
            <w:gridSpan w:val="7"/>
            <w:tcBorders>
              <w:top w:val="nil"/>
            </w:tcBorders>
          </w:tcPr>
          <w:p w14:paraId="5DCB9E26" w14:textId="3637ABC8" w:rsidR="00647013" w:rsidRPr="00647013" w:rsidRDefault="00F3404D" w:rsidP="00F3404D">
            <w:pPr>
              <w:jc w:val="both"/>
            </w:pPr>
            <w:r w:rsidRPr="00F3404D">
              <w:t xml:space="preserve">Garant se podílí na přednáškách v rozsahu </w:t>
            </w:r>
            <w:r>
              <w:t>60</w:t>
            </w:r>
            <w:r w:rsidRPr="00F3404D">
              <w:t xml:space="preserve"> %, dále stanovuje koncepci seminářů a dohlíží na jejich jednotné vedení.</w:t>
            </w:r>
          </w:p>
        </w:tc>
      </w:tr>
      <w:tr w:rsidR="00647013" w14:paraId="61E829AF" w14:textId="77777777" w:rsidTr="00647013">
        <w:tc>
          <w:tcPr>
            <w:tcW w:w="3086" w:type="dxa"/>
            <w:shd w:val="clear" w:color="auto" w:fill="F7CAAC"/>
          </w:tcPr>
          <w:p w14:paraId="1058E6F5" w14:textId="77777777" w:rsidR="00647013" w:rsidRPr="00647013" w:rsidRDefault="00647013" w:rsidP="00647013">
            <w:pPr>
              <w:jc w:val="both"/>
              <w:rPr>
                <w:b/>
              </w:rPr>
            </w:pPr>
            <w:r w:rsidRPr="00647013">
              <w:rPr>
                <w:b/>
              </w:rPr>
              <w:t>Vyučující</w:t>
            </w:r>
          </w:p>
        </w:tc>
        <w:tc>
          <w:tcPr>
            <w:tcW w:w="6769" w:type="dxa"/>
            <w:gridSpan w:val="7"/>
            <w:tcBorders>
              <w:bottom w:val="nil"/>
            </w:tcBorders>
          </w:tcPr>
          <w:p w14:paraId="3DA0EE71" w14:textId="59123EAC" w:rsidR="00647013" w:rsidRPr="00647013" w:rsidRDefault="00647013" w:rsidP="00675213">
            <w:pPr>
              <w:jc w:val="both"/>
            </w:pPr>
            <w:r w:rsidRPr="00647013">
              <w:t xml:space="preserve">doc. Ing. Miloslava Chovancová, CSc. – přednášky </w:t>
            </w:r>
            <w:r>
              <w:t>(</w:t>
            </w:r>
            <w:r w:rsidR="00F3404D">
              <w:t>6</w:t>
            </w:r>
            <w:r w:rsidRPr="00647013">
              <w:t>0%</w:t>
            </w:r>
            <w:r>
              <w:t>)</w:t>
            </w:r>
            <w:r w:rsidR="00F3404D">
              <w:t xml:space="preserve">, Ing. Karel Slinták, Ph.D. - </w:t>
            </w:r>
            <w:r w:rsidR="00F3404D" w:rsidRPr="00647013">
              <w:t xml:space="preserve">přednášky </w:t>
            </w:r>
            <w:r w:rsidR="00F3404D">
              <w:t>(4</w:t>
            </w:r>
            <w:r w:rsidR="00F3404D" w:rsidRPr="00647013">
              <w:t>0%</w:t>
            </w:r>
            <w:r w:rsidR="00F3404D">
              <w:t>)</w:t>
            </w:r>
          </w:p>
        </w:tc>
      </w:tr>
      <w:tr w:rsidR="00647013" w14:paraId="23E132D5" w14:textId="77777777" w:rsidTr="00647013">
        <w:trPr>
          <w:trHeight w:val="78"/>
        </w:trPr>
        <w:tc>
          <w:tcPr>
            <w:tcW w:w="9855" w:type="dxa"/>
            <w:gridSpan w:val="8"/>
            <w:tcBorders>
              <w:top w:val="nil"/>
            </w:tcBorders>
          </w:tcPr>
          <w:p w14:paraId="2294071A" w14:textId="51ACE924" w:rsidR="00647013" w:rsidRPr="00647013" w:rsidRDefault="00647013" w:rsidP="00647013">
            <w:pPr>
              <w:jc w:val="both"/>
            </w:pPr>
          </w:p>
        </w:tc>
      </w:tr>
      <w:tr w:rsidR="00647013" w14:paraId="2979A790" w14:textId="77777777" w:rsidTr="00647013">
        <w:tc>
          <w:tcPr>
            <w:tcW w:w="3086" w:type="dxa"/>
            <w:shd w:val="clear" w:color="auto" w:fill="F7CAAC"/>
          </w:tcPr>
          <w:p w14:paraId="1167ECAC" w14:textId="77777777" w:rsidR="00647013" w:rsidRPr="00647013" w:rsidRDefault="00647013" w:rsidP="00647013">
            <w:pPr>
              <w:jc w:val="both"/>
              <w:rPr>
                <w:b/>
              </w:rPr>
            </w:pPr>
            <w:r w:rsidRPr="00647013">
              <w:rPr>
                <w:b/>
              </w:rPr>
              <w:t>Stručná anotace předmětu</w:t>
            </w:r>
          </w:p>
        </w:tc>
        <w:tc>
          <w:tcPr>
            <w:tcW w:w="6769" w:type="dxa"/>
            <w:gridSpan w:val="7"/>
            <w:tcBorders>
              <w:bottom w:val="nil"/>
            </w:tcBorders>
          </w:tcPr>
          <w:p w14:paraId="5AEF4D69" w14:textId="77777777" w:rsidR="00647013" w:rsidRPr="00647013" w:rsidRDefault="00647013" w:rsidP="00647013">
            <w:pPr>
              <w:jc w:val="both"/>
            </w:pPr>
          </w:p>
        </w:tc>
      </w:tr>
      <w:tr w:rsidR="00647013" w14:paraId="0839BAC8" w14:textId="77777777" w:rsidTr="00647013">
        <w:trPr>
          <w:trHeight w:val="3938"/>
        </w:trPr>
        <w:tc>
          <w:tcPr>
            <w:tcW w:w="9855" w:type="dxa"/>
            <w:gridSpan w:val="8"/>
            <w:tcBorders>
              <w:top w:val="nil"/>
              <w:bottom w:val="single" w:sz="12" w:space="0" w:color="auto"/>
            </w:tcBorders>
          </w:tcPr>
          <w:p w14:paraId="3B1E00CD" w14:textId="77777777" w:rsidR="00647013" w:rsidRPr="00647013" w:rsidRDefault="00647013" w:rsidP="00647013">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14:paraId="091188E0"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Strategie a její význam pro podnik.</w:t>
            </w:r>
          </w:p>
          <w:p w14:paraId="00BCA909"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Strategické vedení (leadership): řízení strategických procesů.</w:t>
            </w:r>
          </w:p>
          <w:p w14:paraId="60AD5F76"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Externí analýza: struktura průmyslu, síly konkurence a strategické skupiny.</w:t>
            </w:r>
          </w:p>
          <w:p w14:paraId="76341D9D"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Interní analýza: zdroje, schopnosti a klíčové kompetence.</w:t>
            </w:r>
          </w:p>
          <w:p w14:paraId="4860FCFB"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Konkurenční výhoda: výkonnost firmy a business modely.</w:t>
            </w:r>
          </w:p>
          <w:p w14:paraId="4BD60738"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diferenciace, řízení nákladů a strategie modrého oceánu (BOS).</w:t>
            </w:r>
          </w:p>
          <w:p w14:paraId="6CDFC79B"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inovace a podnikání.</w:t>
            </w:r>
          </w:p>
          <w:p w14:paraId="5FF98476"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vertikální integrace a diverzifikace.</w:t>
            </w:r>
          </w:p>
          <w:p w14:paraId="025B8627"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strategické aliance, fúze a akvizice.</w:t>
            </w:r>
          </w:p>
          <w:p w14:paraId="0C362D22"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Globální strategie: světová konkurence.</w:t>
            </w:r>
          </w:p>
          <w:p w14:paraId="156E3637"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Návrh organizace: struktura, kultura a kontrola.</w:t>
            </w:r>
          </w:p>
          <w:p w14:paraId="4022A3AE"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Řízení společnosti/podniku a podniková etika.</w:t>
            </w:r>
          </w:p>
          <w:p w14:paraId="46A6CE00" w14:textId="39834C99"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b/>
                <w:sz w:val="20"/>
                <w:szCs w:val="20"/>
              </w:rPr>
            </w:pPr>
            <w:r w:rsidRPr="00647013">
              <w:rPr>
                <w:rFonts w:ascii="Times New Roman" w:hAnsi="Times New Roman"/>
                <w:sz w:val="20"/>
                <w:szCs w:val="20"/>
              </w:rPr>
              <w:t>Společenská odpovědnost firem.</w:t>
            </w:r>
          </w:p>
        </w:tc>
      </w:tr>
      <w:tr w:rsidR="00647013" w14:paraId="74686066" w14:textId="77777777" w:rsidTr="00647013">
        <w:trPr>
          <w:trHeight w:val="265"/>
        </w:trPr>
        <w:tc>
          <w:tcPr>
            <w:tcW w:w="3653" w:type="dxa"/>
            <w:gridSpan w:val="2"/>
            <w:tcBorders>
              <w:top w:val="nil"/>
            </w:tcBorders>
            <w:shd w:val="clear" w:color="auto" w:fill="F7CAAC"/>
          </w:tcPr>
          <w:p w14:paraId="29BF49E6" w14:textId="77777777" w:rsidR="00647013" w:rsidRPr="00647013" w:rsidRDefault="00647013" w:rsidP="00647013">
            <w:pPr>
              <w:jc w:val="both"/>
            </w:pPr>
            <w:r w:rsidRPr="00647013">
              <w:rPr>
                <w:b/>
              </w:rPr>
              <w:t>Studijní literatura a studijní pomůcky</w:t>
            </w:r>
          </w:p>
        </w:tc>
        <w:tc>
          <w:tcPr>
            <w:tcW w:w="6202" w:type="dxa"/>
            <w:gridSpan w:val="6"/>
            <w:tcBorders>
              <w:top w:val="nil"/>
              <w:bottom w:val="nil"/>
            </w:tcBorders>
          </w:tcPr>
          <w:p w14:paraId="2A82BBB9" w14:textId="77777777" w:rsidR="00647013" w:rsidRPr="00647013" w:rsidRDefault="00647013" w:rsidP="00647013">
            <w:pPr>
              <w:jc w:val="both"/>
            </w:pPr>
          </w:p>
        </w:tc>
      </w:tr>
      <w:tr w:rsidR="00647013" w14:paraId="185D36AF" w14:textId="77777777" w:rsidTr="00647013">
        <w:trPr>
          <w:trHeight w:val="1497"/>
        </w:trPr>
        <w:tc>
          <w:tcPr>
            <w:tcW w:w="9855" w:type="dxa"/>
            <w:gridSpan w:val="8"/>
            <w:tcBorders>
              <w:top w:val="nil"/>
            </w:tcBorders>
          </w:tcPr>
          <w:p w14:paraId="7DE7B4F1" w14:textId="5C3A9E20" w:rsidR="006C3696" w:rsidRPr="00C462A6" w:rsidRDefault="00027E69" w:rsidP="006C3696">
            <w:pPr>
              <w:rPr>
                <w:b/>
              </w:rPr>
            </w:pPr>
            <w:r w:rsidRPr="00C462A6">
              <w:rPr>
                <w:b/>
              </w:rPr>
              <w:t xml:space="preserve">Povinná </w:t>
            </w:r>
            <w:r w:rsidR="006C3696" w:rsidRPr="00C462A6">
              <w:rPr>
                <w:b/>
              </w:rPr>
              <w:t>literatura</w:t>
            </w:r>
          </w:p>
          <w:p w14:paraId="7E618C5F" w14:textId="2E8156D1" w:rsidR="006C3696" w:rsidRPr="006C3696" w:rsidRDefault="006C3696" w:rsidP="006C3696">
            <w:pPr>
              <w:jc w:val="both"/>
            </w:pPr>
            <w:r w:rsidRPr="006C3696">
              <w:t xml:space="preserve">ROTHAERMEL, F. T. </w:t>
            </w:r>
            <w:r w:rsidRPr="006C3696">
              <w:rPr>
                <w:i/>
              </w:rPr>
              <w:t>Strategic Management.</w:t>
            </w:r>
            <w:r w:rsidRPr="006C3696">
              <w:t xml:space="preserve"> 3 ed. McGraw-Hill Education 2017, 516 s. ISBN  978-1259420474</w:t>
            </w:r>
            <w:r>
              <w:t>.</w:t>
            </w:r>
          </w:p>
          <w:p w14:paraId="7F531E08" w14:textId="7EF23FAA" w:rsidR="006C3696" w:rsidRPr="006C3696" w:rsidRDefault="006C3696" w:rsidP="006C3696">
            <w:pPr>
              <w:jc w:val="both"/>
            </w:pPr>
            <w:r w:rsidRPr="006C3696">
              <w:t>HILL, CH. W. L.</w:t>
            </w:r>
            <w:r>
              <w:t>, JONES,</w:t>
            </w:r>
            <w:r w:rsidRPr="006C3696">
              <w:t xml:space="preserve"> G. R. </w:t>
            </w:r>
            <w:r w:rsidRPr="006C3696">
              <w:rPr>
                <w:i/>
              </w:rPr>
              <w:t>Strategic Management.</w:t>
            </w:r>
            <w:r w:rsidRPr="006C3696">
              <w:t xml:space="preserve"> 10 ed. South-Western Cengage Learning, 2017, 490 s. ISBN 978-1-111-82584-3</w:t>
            </w:r>
            <w:r>
              <w:t>.</w:t>
            </w:r>
          </w:p>
          <w:p w14:paraId="40682D9C" w14:textId="4FD12337" w:rsidR="006C3696" w:rsidRPr="00C462A6" w:rsidRDefault="006C3696" w:rsidP="006C3696">
            <w:pPr>
              <w:jc w:val="both"/>
              <w:rPr>
                <w:b/>
              </w:rPr>
            </w:pPr>
            <w:r w:rsidRPr="00C462A6">
              <w:rPr>
                <w:b/>
              </w:rPr>
              <w:t>Doporučená literatura</w:t>
            </w:r>
          </w:p>
          <w:p w14:paraId="67F7E298" w14:textId="7108F029" w:rsidR="006C3696" w:rsidRPr="006C3696" w:rsidRDefault="006C3696" w:rsidP="006C3696">
            <w:pPr>
              <w:jc w:val="both"/>
            </w:pPr>
            <w:r w:rsidRPr="006C3696">
              <w:t xml:space="preserve">TROTT, P. </w:t>
            </w:r>
            <w:r w:rsidRPr="006C3696">
              <w:rPr>
                <w:i/>
              </w:rPr>
              <w:t>Innovation Management and New Product Development.</w:t>
            </w:r>
            <w:r w:rsidRPr="006C3696">
              <w:t xml:space="preserve"> 6. ed. Pearson Education, 2017, 621s. ISBN 978-1292133423</w:t>
            </w:r>
            <w:r>
              <w:t>.</w:t>
            </w:r>
          </w:p>
          <w:p w14:paraId="3A924491" w14:textId="7E507E44" w:rsidR="00647013" w:rsidRPr="00647013" w:rsidRDefault="006C3696" w:rsidP="006C3696">
            <w:pPr>
              <w:jc w:val="both"/>
            </w:pPr>
            <w:r w:rsidRPr="006C3696">
              <w:t>CHAN KIM, W.</w:t>
            </w:r>
            <w:r>
              <w:t>,</w:t>
            </w:r>
            <w:r w:rsidRPr="006C3696">
              <w:t xml:space="preserve"> MAUBORGNE, R. </w:t>
            </w:r>
            <w:r w:rsidRPr="006C3696">
              <w:rPr>
                <w:i/>
              </w:rPr>
              <w:t>Blue Ocean Shift: Beyond Competing - Proven</w:t>
            </w:r>
            <w:r w:rsidRPr="006C3696">
              <w:rPr>
                <w:b/>
                <w:i/>
              </w:rPr>
              <w:t xml:space="preserve"> </w:t>
            </w:r>
            <w:r w:rsidRPr="006C3696">
              <w:rPr>
                <w:i/>
              </w:rPr>
              <w:t>Steps to Inspire Confidence and Seize New Growth</w:t>
            </w:r>
            <w:r w:rsidRPr="006C3696">
              <w:t>. Hachette Group Book. 2017, 321 s. ISBN 978-1-5098-3216-3</w:t>
            </w:r>
            <w:r>
              <w:t>.</w:t>
            </w:r>
          </w:p>
        </w:tc>
      </w:tr>
      <w:tr w:rsidR="00647013" w14:paraId="7EA17E88"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07A067" w14:textId="77777777" w:rsidR="00647013" w:rsidRPr="00647013" w:rsidRDefault="00647013" w:rsidP="00647013">
            <w:pPr>
              <w:jc w:val="center"/>
              <w:rPr>
                <w:b/>
              </w:rPr>
            </w:pPr>
            <w:r w:rsidRPr="00647013">
              <w:rPr>
                <w:b/>
              </w:rPr>
              <w:t>Informace ke kombinované nebo distanční formě</w:t>
            </w:r>
          </w:p>
        </w:tc>
      </w:tr>
      <w:tr w:rsidR="00647013" w14:paraId="23B08C29" w14:textId="77777777" w:rsidTr="00647013">
        <w:tc>
          <w:tcPr>
            <w:tcW w:w="4787" w:type="dxa"/>
            <w:gridSpan w:val="3"/>
            <w:tcBorders>
              <w:top w:val="single" w:sz="2" w:space="0" w:color="auto"/>
            </w:tcBorders>
            <w:shd w:val="clear" w:color="auto" w:fill="F7CAAC"/>
          </w:tcPr>
          <w:p w14:paraId="148035EC" w14:textId="77777777" w:rsidR="00647013" w:rsidRPr="00647013" w:rsidRDefault="00647013" w:rsidP="00647013">
            <w:pPr>
              <w:jc w:val="both"/>
            </w:pPr>
            <w:r w:rsidRPr="00647013">
              <w:rPr>
                <w:b/>
              </w:rPr>
              <w:t>Rozsah konzultací (soustředění)</w:t>
            </w:r>
          </w:p>
        </w:tc>
        <w:tc>
          <w:tcPr>
            <w:tcW w:w="889" w:type="dxa"/>
            <w:tcBorders>
              <w:top w:val="single" w:sz="2" w:space="0" w:color="auto"/>
            </w:tcBorders>
          </w:tcPr>
          <w:p w14:paraId="15A164CC" w14:textId="684C83F4" w:rsidR="00647013" w:rsidRPr="00647013" w:rsidRDefault="00647013" w:rsidP="00647013">
            <w:pPr>
              <w:jc w:val="both"/>
            </w:pPr>
          </w:p>
        </w:tc>
        <w:tc>
          <w:tcPr>
            <w:tcW w:w="4179" w:type="dxa"/>
            <w:gridSpan w:val="4"/>
            <w:tcBorders>
              <w:top w:val="single" w:sz="2" w:space="0" w:color="auto"/>
            </w:tcBorders>
            <w:shd w:val="clear" w:color="auto" w:fill="F7CAAC"/>
          </w:tcPr>
          <w:p w14:paraId="6BA49337" w14:textId="77777777" w:rsidR="00647013" w:rsidRPr="00647013" w:rsidRDefault="00647013" w:rsidP="00647013">
            <w:pPr>
              <w:jc w:val="both"/>
              <w:rPr>
                <w:b/>
              </w:rPr>
            </w:pPr>
            <w:r w:rsidRPr="00647013">
              <w:rPr>
                <w:b/>
              </w:rPr>
              <w:t xml:space="preserve">hodin </w:t>
            </w:r>
          </w:p>
        </w:tc>
      </w:tr>
      <w:tr w:rsidR="00647013" w14:paraId="0EAFAA2B" w14:textId="77777777" w:rsidTr="00647013">
        <w:tc>
          <w:tcPr>
            <w:tcW w:w="9855" w:type="dxa"/>
            <w:gridSpan w:val="8"/>
            <w:shd w:val="clear" w:color="auto" w:fill="F7CAAC"/>
          </w:tcPr>
          <w:p w14:paraId="46FDB904" w14:textId="77777777" w:rsidR="00647013" w:rsidRPr="00647013" w:rsidRDefault="00647013" w:rsidP="00647013">
            <w:pPr>
              <w:jc w:val="both"/>
              <w:rPr>
                <w:b/>
              </w:rPr>
            </w:pPr>
            <w:r w:rsidRPr="00647013">
              <w:rPr>
                <w:b/>
              </w:rPr>
              <w:t>Informace o způsobu kontaktu s vyučujícím</w:t>
            </w:r>
          </w:p>
        </w:tc>
      </w:tr>
      <w:tr w:rsidR="00647013" w14:paraId="58D46607" w14:textId="77777777" w:rsidTr="001D117C">
        <w:trPr>
          <w:trHeight w:val="603"/>
        </w:trPr>
        <w:tc>
          <w:tcPr>
            <w:tcW w:w="9855" w:type="dxa"/>
            <w:gridSpan w:val="8"/>
          </w:tcPr>
          <w:p w14:paraId="041FF3B0" w14:textId="77777777" w:rsidR="00647013" w:rsidRPr="00647013" w:rsidRDefault="00647013" w:rsidP="00647013">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335DC6" w14:textId="38A16F5D" w:rsidR="001A5A05" w:rsidRDefault="001A5A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5213" w14:paraId="74B9D169" w14:textId="77777777" w:rsidTr="000274E9">
        <w:tc>
          <w:tcPr>
            <w:tcW w:w="9855" w:type="dxa"/>
            <w:gridSpan w:val="8"/>
            <w:tcBorders>
              <w:bottom w:val="double" w:sz="4" w:space="0" w:color="auto"/>
            </w:tcBorders>
            <w:shd w:val="clear" w:color="auto" w:fill="BDD6EE"/>
          </w:tcPr>
          <w:p w14:paraId="77B84EF4" w14:textId="77777777" w:rsidR="00675213" w:rsidRDefault="00675213" w:rsidP="000274E9">
            <w:pPr>
              <w:jc w:val="both"/>
              <w:rPr>
                <w:b/>
                <w:sz w:val="28"/>
              </w:rPr>
            </w:pPr>
            <w:r>
              <w:br w:type="page"/>
            </w:r>
            <w:r>
              <w:rPr>
                <w:b/>
                <w:sz w:val="28"/>
              </w:rPr>
              <w:t>B-III – Charakteristika studijního předmětu</w:t>
            </w:r>
          </w:p>
        </w:tc>
      </w:tr>
      <w:tr w:rsidR="00675213" w14:paraId="7D372D96" w14:textId="77777777" w:rsidTr="000274E9">
        <w:tc>
          <w:tcPr>
            <w:tcW w:w="3086" w:type="dxa"/>
            <w:tcBorders>
              <w:top w:val="double" w:sz="4" w:space="0" w:color="auto"/>
            </w:tcBorders>
            <w:shd w:val="clear" w:color="auto" w:fill="F7CAAC"/>
          </w:tcPr>
          <w:p w14:paraId="17A3A335" w14:textId="77777777" w:rsidR="00675213" w:rsidRPr="00675213" w:rsidRDefault="00675213" w:rsidP="000274E9">
            <w:pPr>
              <w:jc w:val="both"/>
              <w:rPr>
                <w:b/>
              </w:rPr>
            </w:pPr>
            <w:r w:rsidRPr="00675213">
              <w:rPr>
                <w:b/>
              </w:rPr>
              <w:t>Název studijního předmětu</w:t>
            </w:r>
          </w:p>
        </w:tc>
        <w:tc>
          <w:tcPr>
            <w:tcW w:w="6769" w:type="dxa"/>
            <w:gridSpan w:val="7"/>
            <w:tcBorders>
              <w:top w:val="double" w:sz="4" w:space="0" w:color="auto"/>
            </w:tcBorders>
          </w:tcPr>
          <w:p w14:paraId="7BB8D7AE" w14:textId="60F961C8" w:rsidR="00675213" w:rsidRPr="00675213" w:rsidRDefault="00F3404D" w:rsidP="00675213">
            <w:pPr>
              <w:jc w:val="both"/>
            </w:pPr>
            <w:r>
              <w:t>Business-to-B</w:t>
            </w:r>
            <w:r w:rsidR="00675213" w:rsidRPr="00675213">
              <w:t xml:space="preserve">usiness Marketing </w:t>
            </w:r>
          </w:p>
        </w:tc>
      </w:tr>
      <w:tr w:rsidR="00675213" w14:paraId="2C7B3572" w14:textId="77777777" w:rsidTr="000274E9">
        <w:tc>
          <w:tcPr>
            <w:tcW w:w="3086" w:type="dxa"/>
            <w:shd w:val="clear" w:color="auto" w:fill="F7CAAC"/>
          </w:tcPr>
          <w:p w14:paraId="48DCCB9A" w14:textId="77777777" w:rsidR="00675213" w:rsidRPr="00675213" w:rsidRDefault="00675213" w:rsidP="000274E9">
            <w:pPr>
              <w:jc w:val="both"/>
              <w:rPr>
                <w:b/>
              </w:rPr>
            </w:pPr>
            <w:r w:rsidRPr="00675213">
              <w:rPr>
                <w:b/>
              </w:rPr>
              <w:t>Typ předmětu</w:t>
            </w:r>
          </w:p>
        </w:tc>
        <w:tc>
          <w:tcPr>
            <w:tcW w:w="3406" w:type="dxa"/>
            <w:gridSpan w:val="4"/>
          </w:tcPr>
          <w:p w14:paraId="597BB360" w14:textId="54ADACB6" w:rsidR="00675213" w:rsidRPr="00675213" w:rsidRDefault="00135BD5" w:rsidP="000274E9">
            <w:pPr>
              <w:jc w:val="both"/>
            </w:pPr>
            <w:r w:rsidRPr="006A35A5">
              <w:t>povinně volitelný „PV“</w:t>
            </w:r>
          </w:p>
        </w:tc>
        <w:tc>
          <w:tcPr>
            <w:tcW w:w="2695" w:type="dxa"/>
            <w:gridSpan w:val="2"/>
            <w:shd w:val="clear" w:color="auto" w:fill="F7CAAC"/>
          </w:tcPr>
          <w:p w14:paraId="799D614F" w14:textId="77777777" w:rsidR="00675213" w:rsidRPr="00675213" w:rsidRDefault="00675213" w:rsidP="000274E9">
            <w:pPr>
              <w:jc w:val="both"/>
            </w:pPr>
            <w:r w:rsidRPr="00675213">
              <w:rPr>
                <w:b/>
              </w:rPr>
              <w:t>doporučený ročník / semestr</w:t>
            </w:r>
          </w:p>
        </w:tc>
        <w:tc>
          <w:tcPr>
            <w:tcW w:w="668" w:type="dxa"/>
          </w:tcPr>
          <w:p w14:paraId="25AB0212" w14:textId="77777777" w:rsidR="00675213" w:rsidRPr="00675213" w:rsidRDefault="00675213" w:rsidP="000274E9">
            <w:pPr>
              <w:jc w:val="both"/>
            </w:pPr>
            <w:r>
              <w:t>1/L</w:t>
            </w:r>
          </w:p>
        </w:tc>
      </w:tr>
      <w:tr w:rsidR="00675213" w14:paraId="006E39BF" w14:textId="77777777" w:rsidTr="000274E9">
        <w:tc>
          <w:tcPr>
            <w:tcW w:w="3086" w:type="dxa"/>
            <w:shd w:val="clear" w:color="auto" w:fill="F7CAAC"/>
          </w:tcPr>
          <w:p w14:paraId="0DBE2624" w14:textId="77777777" w:rsidR="00675213" w:rsidRPr="00675213" w:rsidRDefault="00675213" w:rsidP="000274E9">
            <w:pPr>
              <w:jc w:val="both"/>
              <w:rPr>
                <w:b/>
              </w:rPr>
            </w:pPr>
            <w:r w:rsidRPr="00675213">
              <w:rPr>
                <w:b/>
              </w:rPr>
              <w:t>Rozsah studijního předmětu</w:t>
            </w:r>
          </w:p>
        </w:tc>
        <w:tc>
          <w:tcPr>
            <w:tcW w:w="1701" w:type="dxa"/>
            <w:gridSpan w:val="2"/>
          </w:tcPr>
          <w:p w14:paraId="52C9F0BE" w14:textId="77777777" w:rsidR="00675213" w:rsidRPr="00675213" w:rsidRDefault="00675213" w:rsidP="000274E9">
            <w:pPr>
              <w:jc w:val="both"/>
            </w:pPr>
            <w:r w:rsidRPr="00675213">
              <w:t>13p + 13s</w:t>
            </w:r>
          </w:p>
        </w:tc>
        <w:tc>
          <w:tcPr>
            <w:tcW w:w="889" w:type="dxa"/>
            <w:shd w:val="clear" w:color="auto" w:fill="F7CAAC"/>
          </w:tcPr>
          <w:p w14:paraId="282595AC" w14:textId="77777777" w:rsidR="00675213" w:rsidRPr="00675213" w:rsidRDefault="00675213" w:rsidP="000274E9">
            <w:pPr>
              <w:jc w:val="both"/>
              <w:rPr>
                <w:b/>
              </w:rPr>
            </w:pPr>
            <w:r w:rsidRPr="00675213">
              <w:rPr>
                <w:b/>
              </w:rPr>
              <w:t xml:space="preserve">hod. </w:t>
            </w:r>
          </w:p>
        </w:tc>
        <w:tc>
          <w:tcPr>
            <w:tcW w:w="816" w:type="dxa"/>
          </w:tcPr>
          <w:p w14:paraId="44EBA97F" w14:textId="77777777" w:rsidR="00675213" w:rsidRPr="00675213" w:rsidRDefault="00675213" w:rsidP="000274E9">
            <w:pPr>
              <w:jc w:val="both"/>
            </w:pPr>
            <w:r w:rsidRPr="00675213">
              <w:t>26</w:t>
            </w:r>
          </w:p>
        </w:tc>
        <w:tc>
          <w:tcPr>
            <w:tcW w:w="2156" w:type="dxa"/>
            <w:shd w:val="clear" w:color="auto" w:fill="F7CAAC"/>
          </w:tcPr>
          <w:p w14:paraId="1FD247F4" w14:textId="77777777" w:rsidR="00675213" w:rsidRPr="00675213" w:rsidRDefault="00675213" w:rsidP="000274E9">
            <w:pPr>
              <w:jc w:val="both"/>
              <w:rPr>
                <w:b/>
              </w:rPr>
            </w:pPr>
            <w:r w:rsidRPr="00675213">
              <w:rPr>
                <w:b/>
              </w:rPr>
              <w:t>kreditů</w:t>
            </w:r>
          </w:p>
        </w:tc>
        <w:tc>
          <w:tcPr>
            <w:tcW w:w="1207" w:type="dxa"/>
            <w:gridSpan w:val="2"/>
          </w:tcPr>
          <w:p w14:paraId="611F14CF" w14:textId="77777777" w:rsidR="00675213" w:rsidRPr="00675213" w:rsidRDefault="00675213" w:rsidP="000274E9">
            <w:pPr>
              <w:jc w:val="both"/>
            </w:pPr>
            <w:r w:rsidRPr="00675213">
              <w:t>3</w:t>
            </w:r>
          </w:p>
        </w:tc>
      </w:tr>
      <w:tr w:rsidR="00675213" w14:paraId="2444B3BD" w14:textId="77777777" w:rsidTr="000274E9">
        <w:tc>
          <w:tcPr>
            <w:tcW w:w="3086" w:type="dxa"/>
            <w:shd w:val="clear" w:color="auto" w:fill="F7CAAC"/>
          </w:tcPr>
          <w:p w14:paraId="1FAA011F" w14:textId="77777777" w:rsidR="00675213" w:rsidRPr="00675213" w:rsidRDefault="00675213" w:rsidP="000274E9">
            <w:pPr>
              <w:jc w:val="both"/>
              <w:rPr>
                <w:b/>
              </w:rPr>
            </w:pPr>
            <w:r w:rsidRPr="00675213">
              <w:rPr>
                <w:b/>
              </w:rPr>
              <w:t>Prerekvizity, korekvizity, ekvivalence</w:t>
            </w:r>
          </w:p>
        </w:tc>
        <w:tc>
          <w:tcPr>
            <w:tcW w:w="6769" w:type="dxa"/>
            <w:gridSpan w:val="7"/>
          </w:tcPr>
          <w:p w14:paraId="57F9C699" w14:textId="36B60A41" w:rsidR="00675213" w:rsidRPr="00675213" w:rsidRDefault="00675213" w:rsidP="00675213">
            <w:pPr>
              <w:jc w:val="both"/>
            </w:pPr>
          </w:p>
        </w:tc>
      </w:tr>
      <w:tr w:rsidR="00675213" w14:paraId="36352E2C" w14:textId="77777777" w:rsidTr="000274E9">
        <w:tc>
          <w:tcPr>
            <w:tcW w:w="3086" w:type="dxa"/>
            <w:shd w:val="clear" w:color="auto" w:fill="F7CAAC"/>
          </w:tcPr>
          <w:p w14:paraId="7AB014DA" w14:textId="77777777" w:rsidR="00675213" w:rsidRPr="00675213" w:rsidRDefault="00675213" w:rsidP="000274E9">
            <w:pPr>
              <w:jc w:val="both"/>
              <w:rPr>
                <w:b/>
              </w:rPr>
            </w:pPr>
            <w:r w:rsidRPr="00675213">
              <w:rPr>
                <w:b/>
              </w:rPr>
              <w:t>Způsob ověření studijních výsledků</w:t>
            </w:r>
          </w:p>
        </w:tc>
        <w:tc>
          <w:tcPr>
            <w:tcW w:w="3406" w:type="dxa"/>
            <w:gridSpan w:val="4"/>
          </w:tcPr>
          <w:p w14:paraId="501CDC11" w14:textId="5856E83C" w:rsidR="00675213" w:rsidRPr="00675213" w:rsidRDefault="00675213" w:rsidP="000274E9">
            <w:pPr>
              <w:jc w:val="both"/>
            </w:pPr>
            <w:r>
              <w:t>z</w:t>
            </w:r>
            <w:r w:rsidRPr="00675213">
              <w:t>ápočet</w:t>
            </w:r>
            <w:r>
              <w:t>,</w:t>
            </w:r>
            <w:r w:rsidRPr="00675213">
              <w:t xml:space="preserve"> zkouška</w:t>
            </w:r>
          </w:p>
        </w:tc>
        <w:tc>
          <w:tcPr>
            <w:tcW w:w="2156" w:type="dxa"/>
            <w:shd w:val="clear" w:color="auto" w:fill="F7CAAC"/>
          </w:tcPr>
          <w:p w14:paraId="7E334F2A" w14:textId="77777777" w:rsidR="00675213" w:rsidRPr="00675213" w:rsidRDefault="00675213" w:rsidP="000274E9">
            <w:pPr>
              <w:jc w:val="both"/>
              <w:rPr>
                <w:b/>
              </w:rPr>
            </w:pPr>
            <w:r w:rsidRPr="00675213">
              <w:rPr>
                <w:b/>
              </w:rPr>
              <w:t>Forma výuky</w:t>
            </w:r>
          </w:p>
        </w:tc>
        <w:tc>
          <w:tcPr>
            <w:tcW w:w="1207" w:type="dxa"/>
            <w:gridSpan w:val="2"/>
          </w:tcPr>
          <w:p w14:paraId="1170FA0B" w14:textId="77777777" w:rsidR="00675213" w:rsidRPr="00675213" w:rsidRDefault="00675213" w:rsidP="000274E9">
            <w:pPr>
              <w:jc w:val="both"/>
            </w:pPr>
            <w:r>
              <w:t>p</w:t>
            </w:r>
            <w:r w:rsidRPr="00675213">
              <w:t>řednáška/seminář/exkurze</w:t>
            </w:r>
          </w:p>
        </w:tc>
      </w:tr>
      <w:tr w:rsidR="00675213" w14:paraId="0C2178A9" w14:textId="77777777" w:rsidTr="000274E9">
        <w:tc>
          <w:tcPr>
            <w:tcW w:w="3086" w:type="dxa"/>
            <w:shd w:val="clear" w:color="auto" w:fill="F7CAAC"/>
          </w:tcPr>
          <w:p w14:paraId="31390DF9" w14:textId="77777777" w:rsidR="00675213" w:rsidRPr="00675213" w:rsidRDefault="00675213" w:rsidP="000274E9">
            <w:pPr>
              <w:jc w:val="both"/>
              <w:rPr>
                <w:b/>
              </w:rPr>
            </w:pPr>
            <w:r w:rsidRPr="00675213">
              <w:rPr>
                <w:b/>
              </w:rPr>
              <w:t>Forma způsobu ověření studijních výsledků a další požadavky na studenta</w:t>
            </w:r>
          </w:p>
        </w:tc>
        <w:tc>
          <w:tcPr>
            <w:tcW w:w="6769" w:type="dxa"/>
            <w:gridSpan w:val="7"/>
            <w:tcBorders>
              <w:bottom w:val="nil"/>
            </w:tcBorders>
          </w:tcPr>
          <w:p w14:paraId="74D9E7F0" w14:textId="77777777" w:rsidR="00675213" w:rsidRPr="00675213" w:rsidRDefault="00675213" w:rsidP="000274E9">
            <w:pPr>
              <w:jc w:val="both"/>
            </w:pPr>
            <w:r w:rsidRPr="00675213">
              <w:t>Způsob zakončení předmětu – zápočet, zkouška</w:t>
            </w:r>
          </w:p>
          <w:p w14:paraId="66A3E443" w14:textId="77777777" w:rsidR="00675213" w:rsidRPr="00675213" w:rsidRDefault="00675213" w:rsidP="000274E9">
            <w:pPr>
              <w:jc w:val="both"/>
            </w:pPr>
            <w:r w:rsidRPr="00675213">
              <w:t>Požadavky na zápočet - vypracování seminární práce dle požadavků vyučujícího, 80% aktivní účast na seminářích.</w:t>
            </w:r>
          </w:p>
          <w:p w14:paraId="3878C4C5" w14:textId="77777777" w:rsidR="00675213" w:rsidRPr="00675213" w:rsidRDefault="00675213" w:rsidP="000274E9">
            <w:pPr>
              <w:jc w:val="both"/>
            </w:pPr>
            <w:r w:rsidRPr="00675213">
              <w:t>Požadavky na zkoušku - písemný test s maximálním možným počtem dosažitelných bodů 100 musí být napsán alespoň na 60 %, následuje ústní zkouška v rozsahu znalostí přednášek a seminářů.</w:t>
            </w:r>
          </w:p>
        </w:tc>
      </w:tr>
      <w:tr w:rsidR="00675213" w14:paraId="606B6690" w14:textId="77777777" w:rsidTr="000274E9">
        <w:trPr>
          <w:trHeight w:val="42"/>
        </w:trPr>
        <w:tc>
          <w:tcPr>
            <w:tcW w:w="9855" w:type="dxa"/>
            <w:gridSpan w:val="8"/>
            <w:tcBorders>
              <w:top w:val="nil"/>
            </w:tcBorders>
          </w:tcPr>
          <w:p w14:paraId="7B1E9C9F" w14:textId="77777777" w:rsidR="00675213" w:rsidRPr="00675213" w:rsidRDefault="00675213" w:rsidP="000274E9">
            <w:pPr>
              <w:jc w:val="both"/>
            </w:pPr>
          </w:p>
        </w:tc>
      </w:tr>
      <w:tr w:rsidR="00675213" w14:paraId="62C67EAF" w14:textId="77777777" w:rsidTr="000274E9">
        <w:trPr>
          <w:trHeight w:val="197"/>
        </w:trPr>
        <w:tc>
          <w:tcPr>
            <w:tcW w:w="3086" w:type="dxa"/>
            <w:tcBorders>
              <w:top w:val="nil"/>
            </w:tcBorders>
            <w:shd w:val="clear" w:color="auto" w:fill="F7CAAC"/>
          </w:tcPr>
          <w:p w14:paraId="134A843F" w14:textId="77777777" w:rsidR="00675213" w:rsidRPr="00675213" w:rsidRDefault="00675213" w:rsidP="000274E9">
            <w:pPr>
              <w:jc w:val="both"/>
              <w:rPr>
                <w:b/>
              </w:rPr>
            </w:pPr>
            <w:r w:rsidRPr="00675213">
              <w:rPr>
                <w:b/>
              </w:rPr>
              <w:t>Garant předmětu</w:t>
            </w:r>
          </w:p>
        </w:tc>
        <w:tc>
          <w:tcPr>
            <w:tcW w:w="6769" w:type="dxa"/>
            <w:gridSpan w:val="7"/>
            <w:tcBorders>
              <w:top w:val="nil"/>
            </w:tcBorders>
          </w:tcPr>
          <w:p w14:paraId="2CC027E0" w14:textId="77777777" w:rsidR="00675213" w:rsidRPr="00675213" w:rsidRDefault="00675213" w:rsidP="000274E9">
            <w:pPr>
              <w:jc w:val="both"/>
            </w:pPr>
            <w:r w:rsidRPr="00675213">
              <w:t>doc. Ing. Michal Pilík, Ph.D.</w:t>
            </w:r>
          </w:p>
        </w:tc>
      </w:tr>
      <w:tr w:rsidR="00675213" w14:paraId="4123C315" w14:textId="77777777" w:rsidTr="000274E9">
        <w:trPr>
          <w:trHeight w:val="243"/>
        </w:trPr>
        <w:tc>
          <w:tcPr>
            <w:tcW w:w="3086" w:type="dxa"/>
            <w:tcBorders>
              <w:top w:val="nil"/>
            </w:tcBorders>
            <w:shd w:val="clear" w:color="auto" w:fill="F7CAAC"/>
          </w:tcPr>
          <w:p w14:paraId="73F6F642" w14:textId="77777777" w:rsidR="00675213" w:rsidRPr="00675213" w:rsidRDefault="00675213" w:rsidP="000274E9">
            <w:pPr>
              <w:jc w:val="both"/>
              <w:rPr>
                <w:b/>
              </w:rPr>
            </w:pPr>
            <w:r w:rsidRPr="00675213">
              <w:rPr>
                <w:b/>
              </w:rPr>
              <w:t>Zapojení garanta do výuky předmětu</w:t>
            </w:r>
          </w:p>
        </w:tc>
        <w:tc>
          <w:tcPr>
            <w:tcW w:w="6769" w:type="dxa"/>
            <w:gridSpan w:val="7"/>
            <w:tcBorders>
              <w:top w:val="nil"/>
            </w:tcBorders>
          </w:tcPr>
          <w:p w14:paraId="64523763" w14:textId="68A27526" w:rsidR="00675213" w:rsidRPr="00675213" w:rsidRDefault="00675213" w:rsidP="00135BD5">
            <w:pPr>
              <w:jc w:val="both"/>
            </w:pPr>
            <w:r w:rsidRPr="00675213">
              <w:t>Garant se podílí na přednášení v rozsahu 1</w:t>
            </w:r>
            <w:r w:rsidR="00135BD5">
              <w:t>00 %, dále stanovuje koncepci seminářů</w:t>
            </w:r>
            <w:r w:rsidRPr="00675213">
              <w:t xml:space="preserve"> a dohlíží na jejich jednotné vedení. </w:t>
            </w:r>
          </w:p>
        </w:tc>
      </w:tr>
      <w:tr w:rsidR="00675213" w14:paraId="15B00353" w14:textId="77777777" w:rsidTr="000274E9">
        <w:tc>
          <w:tcPr>
            <w:tcW w:w="3086" w:type="dxa"/>
            <w:shd w:val="clear" w:color="auto" w:fill="F7CAAC"/>
          </w:tcPr>
          <w:p w14:paraId="13FFC89C" w14:textId="77777777" w:rsidR="00675213" w:rsidRPr="00675213" w:rsidRDefault="00675213" w:rsidP="000274E9">
            <w:pPr>
              <w:jc w:val="both"/>
              <w:rPr>
                <w:b/>
              </w:rPr>
            </w:pPr>
            <w:r w:rsidRPr="00675213">
              <w:rPr>
                <w:b/>
              </w:rPr>
              <w:t>Vyučující</w:t>
            </w:r>
          </w:p>
        </w:tc>
        <w:tc>
          <w:tcPr>
            <w:tcW w:w="6769" w:type="dxa"/>
            <w:gridSpan w:val="7"/>
            <w:tcBorders>
              <w:bottom w:val="nil"/>
            </w:tcBorders>
          </w:tcPr>
          <w:p w14:paraId="56BFC331" w14:textId="77777777" w:rsidR="00675213" w:rsidRPr="00675213" w:rsidRDefault="00675213" w:rsidP="000274E9">
            <w:pPr>
              <w:jc w:val="both"/>
            </w:pPr>
            <w:r w:rsidRPr="00675213">
              <w:t>doc. Ing. Michal Pilík, Ph.D. – přednášky (100%)</w:t>
            </w:r>
          </w:p>
        </w:tc>
      </w:tr>
      <w:tr w:rsidR="00675213" w14:paraId="64410B67" w14:textId="77777777" w:rsidTr="000274E9">
        <w:trPr>
          <w:trHeight w:val="42"/>
        </w:trPr>
        <w:tc>
          <w:tcPr>
            <w:tcW w:w="9855" w:type="dxa"/>
            <w:gridSpan w:val="8"/>
            <w:tcBorders>
              <w:top w:val="nil"/>
            </w:tcBorders>
          </w:tcPr>
          <w:p w14:paraId="1C7C366F" w14:textId="77777777" w:rsidR="00675213" w:rsidRPr="00675213" w:rsidRDefault="00675213" w:rsidP="000274E9">
            <w:pPr>
              <w:jc w:val="both"/>
            </w:pPr>
          </w:p>
        </w:tc>
      </w:tr>
      <w:tr w:rsidR="00675213" w14:paraId="26C7D67A" w14:textId="77777777" w:rsidTr="000274E9">
        <w:tc>
          <w:tcPr>
            <w:tcW w:w="3086" w:type="dxa"/>
            <w:shd w:val="clear" w:color="auto" w:fill="F7CAAC"/>
          </w:tcPr>
          <w:p w14:paraId="2E5F4869" w14:textId="77777777" w:rsidR="00675213" w:rsidRPr="00675213" w:rsidRDefault="00675213" w:rsidP="000274E9">
            <w:pPr>
              <w:jc w:val="both"/>
              <w:rPr>
                <w:b/>
              </w:rPr>
            </w:pPr>
            <w:r w:rsidRPr="00675213">
              <w:rPr>
                <w:b/>
              </w:rPr>
              <w:t>Stručná anotace předmětu</w:t>
            </w:r>
          </w:p>
        </w:tc>
        <w:tc>
          <w:tcPr>
            <w:tcW w:w="6769" w:type="dxa"/>
            <w:gridSpan w:val="7"/>
            <w:tcBorders>
              <w:bottom w:val="nil"/>
            </w:tcBorders>
          </w:tcPr>
          <w:p w14:paraId="18699D64" w14:textId="77777777" w:rsidR="00675213" w:rsidRPr="00675213" w:rsidRDefault="00675213" w:rsidP="000274E9">
            <w:pPr>
              <w:jc w:val="both"/>
            </w:pPr>
          </w:p>
        </w:tc>
      </w:tr>
      <w:tr w:rsidR="00675213" w14:paraId="2B7BBCC4" w14:textId="77777777" w:rsidTr="000274E9">
        <w:trPr>
          <w:trHeight w:val="3334"/>
        </w:trPr>
        <w:tc>
          <w:tcPr>
            <w:tcW w:w="9855" w:type="dxa"/>
            <w:gridSpan w:val="8"/>
            <w:tcBorders>
              <w:top w:val="nil"/>
              <w:bottom w:val="single" w:sz="12" w:space="0" w:color="auto"/>
            </w:tcBorders>
          </w:tcPr>
          <w:p w14:paraId="5B7BD54B" w14:textId="77777777" w:rsidR="00675213" w:rsidRPr="00675213" w:rsidRDefault="00675213" w:rsidP="000274E9">
            <w:pPr>
              <w:jc w:val="both"/>
            </w:pPr>
            <w:r w:rsidRPr="00675213">
              <w:t>Cílem předmětu je seznámit studenty se specifiky marketingu na průmyslových trzích. Na rozdíl od spotřebního zboží kupovaného jednotlivci nebo spotřebitelskými skupinami jsou odběratelé průmyslových výrobků firmy, které kupují výrobní zařízení, stroje, resp. celé investiční celky. Struktura průmyslových trhů je značně odlišná od trhů spotřebního zboží. Posluchači získají znalosti a dovednosti, které jsou specifické pro průmyslový marketing (dodavatelsko-odběratelské vztahy, nákupní marketing, marketing industriálních zón, marketing ve stavebnictví atd.). </w:t>
            </w:r>
          </w:p>
          <w:p w14:paraId="38B28952"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Úvod do předmětu, charakteristika průmyslových trhů, specifika průmyslového marketingu</w:t>
            </w:r>
          </w:p>
          <w:p w14:paraId="344AD7EC"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Typologie průmyslových a spotřebitelských výrobků a jejich distribuce a vzájemná komparace z marketingového hlediska</w:t>
            </w:r>
          </w:p>
          <w:p w14:paraId="364A3700"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Nákupní marketing, nákupní chování na průmyslových trzích a jeho specifika</w:t>
            </w:r>
          </w:p>
          <w:p w14:paraId="582CD2AA"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Komunikační politika, podpora prodeje, veletrhy, výstavy, další podpůrné materiály, přínosy výrobků</w:t>
            </w:r>
          </w:p>
          <w:p w14:paraId="4A9AB187"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Dodavatelsko-odběratelské vztahy - vztahový marketing na průmyslových trzích</w:t>
            </w:r>
          </w:p>
          <w:p w14:paraId="2B9965DB"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Marketing ve stavebnictví a jeho specifika</w:t>
            </w:r>
          </w:p>
          <w:p w14:paraId="36E545EC"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Marketing průmyslových zón</w:t>
            </w:r>
          </w:p>
          <w:p w14:paraId="14B82D87"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Nové trendy v průmyslovém marketingu</w:t>
            </w:r>
          </w:p>
          <w:p w14:paraId="78B74FC2"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Průmyslový marketing společnosti Continental Barum, s. r. o. Otrokovice spojený s exkurzí do firmy</w:t>
            </w:r>
          </w:p>
        </w:tc>
      </w:tr>
      <w:tr w:rsidR="00675213" w14:paraId="6FF8BFDE" w14:textId="77777777" w:rsidTr="000274E9">
        <w:trPr>
          <w:trHeight w:val="265"/>
        </w:trPr>
        <w:tc>
          <w:tcPr>
            <w:tcW w:w="3653" w:type="dxa"/>
            <w:gridSpan w:val="2"/>
            <w:tcBorders>
              <w:top w:val="nil"/>
            </w:tcBorders>
            <w:shd w:val="clear" w:color="auto" w:fill="F7CAAC"/>
          </w:tcPr>
          <w:p w14:paraId="45056546" w14:textId="77777777" w:rsidR="00675213" w:rsidRPr="00675213" w:rsidRDefault="00675213" w:rsidP="000274E9">
            <w:pPr>
              <w:jc w:val="both"/>
            </w:pPr>
            <w:r w:rsidRPr="00675213">
              <w:rPr>
                <w:b/>
              </w:rPr>
              <w:t>Studijní literatura a studijní pomůcky</w:t>
            </w:r>
          </w:p>
        </w:tc>
        <w:tc>
          <w:tcPr>
            <w:tcW w:w="6202" w:type="dxa"/>
            <w:gridSpan w:val="6"/>
            <w:tcBorders>
              <w:top w:val="nil"/>
              <w:bottom w:val="nil"/>
            </w:tcBorders>
          </w:tcPr>
          <w:p w14:paraId="7B0AFF80" w14:textId="77777777" w:rsidR="00675213" w:rsidRPr="00675213" w:rsidRDefault="00675213" w:rsidP="000274E9">
            <w:pPr>
              <w:jc w:val="both"/>
              <w:rPr>
                <w:b/>
              </w:rPr>
            </w:pPr>
          </w:p>
        </w:tc>
      </w:tr>
      <w:tr w:rsidR="00675213" w14:paraId="161D1A5F" w14:textId="77777777" w:rsidTr="000274E9">
        <w:trPr>
          <w:trHeight w:val="1497"/>
        </w:trPr>
        <w:tc>
          <w:tcPr>
            <w:tcW w:w="9855" w:type="dxa"/>
            <w:gridSpan w:val="8"/>
            <w:tcBorders>
              <w:top w:val="nil"/>
            </w:tcBorders>
          </w:tcPr>
          <w:p w14:paraId="34E596EB" w14:textId="77777777" w:rsidR="00675213" w:rsidRPr="00675213" w:rsidRDefault="00675213" w:rsidP="000274E9">
            <w:pPr>
              <w:jc w:val="both"/>
              <w:rPr>
                <w:b/>
              </w:rPr>
            </w:pPr>
            <w:r w:rsidRPr="00675213">
              <w:rPr>
                <w:b/>
              </w:rPr>
              <w:t>Povinná literatura</w:t>
            </w:r>
          </w:p>
          <w:p w14:paraId="66DB852B" w14:textId="77777777" w:rsidR="00675213" w:rsidRPr="00675213" w:rsidRDefault="00675213" w:rsidP="000274E9">
            <w:pPr>
              <w:jc w:val="both"/>
            </w:pPr>
            <w:r w:rsidRPr="00675213">
              <w:t>HUTT, M.D.</w:t>
            </w:r>
            <w:r>
              <w:t>,</w:t>
            </w:r>
            <w:r w:rsidRPr="00675213">
              <w:t xml:space="preserve"> SPEH</w:t>
            </w:r>
            <w:r>
              <w:t>, T. W</w:t>
            </w:r>
            <w:r w:rsidRPr="00675213">
              <w:t xml:space="preserve">. </w:t>
            </w:r>
            <w:r w:rsidRPr="00675213">
              <w:rPr>
                <w:i/>
              </w:rPr>
              <w:t>Business marketing management B2B: Europe, Middle East and Africa edition.</w:t>
            </w:r>
            <w:r w:rsidRPr="00675213">
              <w:t xml:space="preserve"> Hampshire: Cengage Learning, 2014, 348 s. ISBN 978-1-4080-9371-9.</w:t>
            </w:r>
          </w:p>
          <w:p w14:paraId="37E93C7C" w14:textId="77777777" w:rsidR="00675213" w:rsidRPr="00675213" w:rsidRDefault="00675213" w:rsidP="000274E9">
            <w:pPr>
              <w:jc w:val="both"/>
            </w:pPr>
            <w:r w:rsidRPr="00675213">
              <w:t>ZIMMERMAN, A.S.</w:t>
            </w:r>
            <w:r>
              <w:t>,</w:t>
            </w:r>
            <w:r w:rsidRPr="00675213">
              <w:t xml:space="preserve"> BLYTHE</w:t>
            </w:r>
            <w:r>
              <w:t>, J</w:t>
            </w:r>
            <w:r w:rsidRPr="00675213">
              <w:t>. </w:t>
            </w:r>
            <w:r w:rsidRPr="00675213">
              <w:rPr>
                <w:i/>
              </w:rPr>
              <w:t>Business to business marketing management: a global perspective.</w:t>
            </w:r>
            <w:r w:rsidRPr="00675213">
              <w:t xml:space="preserve"> 2nd ed. London: Routledge, 2013, 498 s. ISBN 978-0-415-53703-2.</w:t>
            </w:r>
          </w:p>
          <w:p w14:paraId="09C23858" w14:textId="77777777" w:rsidR="00675213" w:rsidRPr="00675213" w:rsidRDefault="00675213" w:rsidP="000274E9">
            <w:pPr>
              <w:jc w:val="both"/>
              <w:rPr>
                <w:b/>
              </w:rPr>
            </w:pPr>
            <w:r w:rsidRPr="00675213">
              <w:rPr>
                <w:b/>
              </w:rPr>
              <w:t>Doporučená literatura</w:t>
            </w:r>
          </w:p>
          <w:p w14:paraId="7AF82C88" w14:textId="77777777" w:rsidR="00675213" w:rsidRPr="00675213" w:rsidRDefault="00675213" w:rsidP="000274E9">
            <w:pPr>
              <w:jc w:val="both"/>
            </w:pPr>
            <w:r w:rsidRPr="00675213">
              <w:t>BRENNAN, R., CANNING</w:t>
            </w:r>
            <w:r>
              <w:t>,</w:t>
            </w:r>
            <w:r w:rsidRPr="00675213">
              <w:t xml:space="preserve"> L.</w:t>
            </w:r>
            <w:r>
              <w:t>,</w:t>
            </w:r>
            <w:r w:rsidRPr="00675213">
              <w:t xml:space="preserve"> MCDOWELL</w:t>
            </w:r>
            <w:r>
              <w:t>,</w:t>
            </w:r>
            <w:r w:rsidRPr="00675213">
              <w:t xml:space="preserve"> R. </w:t>
            </w:r>
            <w:r w:rsidRPr="00675213">
              <w:rPr>
                <w:i/>
              </w:rPr>
              <w:t>Business-to-business marketing.</w:t>
            </w:r>
            <w:r w:rsidRPr="00675213">
              <w:t xml:space="preserve"> 3rd</w:t>
            </w:r>
            <w:r>
              <w:t xml:space="preserve"> ed. Los Angeles: SAGE, 2014, </w:t>
            </w:r>
            <w:r w:rsidRPr="00675213">
              <w:t>385 s. ISBN 978-1-4462-7372-2.</w:t>
            </w:r>
          </w:p>
          <w:p w14:paraId="1DD14FD3" w14:textId="77777777" w:rsidR="00675213" w:rsidRPr="00675213" w:rsidRDefault="00675213" w:rsidP="000274E9">
            <w:pPr>
              <w:jc w:val="both"/>
            </w:pPr>
            <w:r w:rsidRPr="00675213">
              <w:t>KOTLER, P., KARTAJAYA</w:t>
            </w:r>
            <w:r>
              <w:t>,</w:t>
            </w:r>
            <w:r w:rsidRPr="00675213">
              <w:t xml:space="preserve"> H.</w:t>
            </w:r>
            <w:r>
              <w:t>,</w:t>
            </w:r>
            <w:r w:rsidRPr="00675213">
              <w:t xml:space="preserve"> SETIAWAN</w:t>
            </w:r>
            <w:r>
              <w:t>, I</w:t>
            </w:r>
            <w:r w:rsidRPr="00675213">
              <w:t xml:space="preserve">. </w:t>
            </w:r>
            <w:r w:rsidRPr="00675213">
              <w:rPr>
                <w:i/>
              </w:rPr>
              <w:t>Marketing 4.0: moving from traditional to digital.</w:t>
            </w:r>
            <w:r w:rsidRPr="00675213">
              <w:t xml:space="preserve"> Hoboken: Wiley, 2017, 184</w:t>
            </w:r>
            <w:r>
              <w:t xml:space="preserve"> s</w:t>
            </w:r>
            <w:r w:rsidRPr="00675213">
              <w:t>. ISBN 978-1-119-34120-8.</w:t>
            </w:r>
          </w:p>
          <w:p w14:paraId="0366B43C" w14:textId="6DC3FD76" w:rsidR="00675213" w:rsidRPr="00675213" w:rsidRDefault="00675213" w:rsidP="000274E9">
            <w:pPr>
              <w:jc w:val="both"/>
            </w:pPr>
            <w:r w:rsidRPr="00675213">
              <w:t xml:space="preserve">MILLER, M. </w:t>
            </w:r>
            <w:r w:rsidRPr="00675213">
              <w:rPr>
                <w:i/>
              </w:rPr>
              <w:t>B2B digital marketing: [using the web to market directly to businesses].</w:t>
            </w:r>
            <w:r w:rsidRPr="00675213">
              <w:t xml:space="preserve"> Indianapolis: Que, 2012, 339 s. ISBN 978-0-7897-4887-4.</w:t>
            </w:r>
          </w:p>
        </w:tc>
      </w:tr>
      <w:tr w:rsidR="00675213" w14:paraId="334D0F67" w14:textId="77777777" w:rsidTr="000274E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89674E" w14:textId="77777777" w:rsidR="00675213" w:rsidRPr="00675213" w:rsidRDefault="00675213" w:rsidP="000274E9">
            <w:pPr>
              <w:jc w:val="center"/>
              <w:rPr>
                <w:b/>
              </w:rPr>
            </w:pPr>
            <w:r w:rsidRPr="00675213">
              <w:rPr>
                <w:b/>
              </w:rPr>
              <w:t>Informace ke kombinované nebo distanční formě</w:t>
            </w:r>
          </w:p>
        </w:tc>
      </w:tr>
      <w:tr w:rsidR="00675213" w14:paraId="002056CB" w14:textId="77777777" w:rsidTr="000274E9">
        <w:tc>
          <w:tcPr>
            <w:tcW w:w="4787" w:type="dxa"/>
            <w:gridSpan w:val="3"/>
            <w:tcBorders>
              <w:top w:val="single" w:sz="2" w:space="0" w:color="auto"/>
            </w:tcBorders>
            <w:shd w:val="clear" w:color="auto" w:fill="F7CAAC"/>
          </w:tcPr>
          <w:p w14:paraId="2E54A3D5" w14:textId="77777777" w:rsidR="00675213" w:rsidRPr="00675213" w:rsidRDefault="00675213" w:rsidP="000274E9">
            <w:pPr>
              <w:jc w:val="both"/>
            </w:pPr>
            <w:r w:rsidRPr="00675213">
              <w:rPr>
                <w:b/>
              </w:rPr>
              <w:t>Rozsah konzultací (soustředění)</w:t>
            </w:r>
          </w:p>
        </w:tc>
        <w:tc>
          <w:tcPr>
            <w:tcW w:w="889" w:type="dxa"/>
            <w:tcBorders>
              <w:top w:val="single" w:sz="2" w:space="0" w:color="auto"/>
            </w:tcBorders>
          </w:tcPr>
          <w:p w14:paraId="001DEBD0" w14:textId="5A6F0FF1" w:rsidR="00675213" w:rsidRPr="00675213" w:rsidRDefault="00675213" w:rsidP="000274E9">
            <w:pPr>
              <w:jc w:val="both"/>
            </w:pPr>
          </w:p>
        </w:tc>
        <w:tc>
          <w:tcPr>
            <w:tcW w:w="4179" w:type="dxa"/>
            <w:gridSpan w:val="4"/>
            <w:tcBorders>
              <w:top w:val="single" w:sz="2" w:space="0" w:color="auto"/>
            </w:tcBorders>
            <w:shd w:val="clear" w:color="auto" w:fill="F7CAAC"/>
          </w:tcPr>
          <w:p w14:paraId="16EC3E57" w14:textId="77777777" w:rsidR="00675213" w:rsidRPr="00675213" w:rsidRDefault="00675213" w:rsidP="000274E9">
            <w:pPr>
              <w:jc w:val="both"/>
              <w:rPr>
                <w:b/>
              </w:rPr>
            </w:pPr>
            <w:r w:rsidRPr="00675213">
              <w:rPr>
                <w:b/>
              </w:rPr>
              <w:t xml:space="preserve">hodin </w:t>
            </w:r>
          </w:p>
        </w:tc>
      </w:tr>
      <w:tr w:rsidR="00675213" w14:paraId="02D8B1D0" w14:textId="77777777" w:rsidTr="000274E9">
        <w:tc>
          <w:tcPr>
            <w:tcW w:w="9855" w:type="dxa"/>
            <w:gridSpan w:val="8"/>
            <w:shd w:val="clear" w:color="auto" w:fill="F7CAAC"/>
          </w:tcPr>
          <w:p w14:paraId="73AE5AA7" w14:textId="77777777" w:rsidR="00675213" w:rsidRPr="00675213" w:rsidRDefault="00675213" w:rsidP="000274E9">
            <w:pPr>
              <w:jc w:val="both"/>
              <w:rPr>
                <w:b/>
              </w:rPr>
            </w:pPr>
            <w:r w:rsidRPr="00675213">
              <w:rPr>
                <w:b/>
              </w:rPr>
              <w:t>Informace o způsobu kontaktu s vyučujícím</w:t>
            </w:r>
          </w:p>
        </w:tc>
      </w:tr>
      <w:tr w:rsidR="00675213" w14:paraId="449779E8" w14:textId="77777777" w:rsidTr="000274E9">
        <w:trPr>
          <w:trHeight w:val="740"/>
        </w:trPr>
        <w:tc>
          <w:tcPr>
            <w:tcW w:w="9855" w:type="dxa"/>
            <w:gridSpan w:val="8"/>
          </w:tcPr>
          <w:p w14:paraId="4E2A3747" w14:textId="77777777" w:rsidR="00675213" w:rsidRPr="00675213" w:rsidRDefault="00675213" w:rsidP="000274E9">
            <w:pPr>
              <w:jc w:val="both"/>
            </w:pPr>
            <w:r w:rsidRPr="006752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22CA555" w14:textId="77777777" w:rsidR="00675213" w:rsidRDefault="00675213" w:rsidP="00675213"/>
    <w:p w14:paraId="05CF5E83" w14:textId="77777777" w:rsidR="00675213" w:rsidRDefault="00675213" w:rsidP="0067521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C59FE" w14:paraId="065062D0" w14:textId="77777777" w:rsidTr="000274E9">
        <w:tc>
          <w:tcPr>
            <w:tcW w:w="9855" w:type="dxa"/>
            <w:gridSpan w:val="8"/>
            <w:tcBorders>
              <w:bottom w:val="double" w:sz="4" w:space="0" w:color="auto"/>
            </w:tcBorders>
            <w:shd w:val="clear" w:color="auto" w:fill="BDD6EE"/>
          </w:tcPr>
          <w:p w14:paraId="4FD7010E" w14:textId="77777777" w:rsidR="007C59FE" w:rsidRDefault="007C59FE" w:rsidP="000274E9">
            <w:pPr>
              <w:jc w:val="both"/>
              <w:rPr>
                <w:b/>
                <w:sz w:val="28"/>
              </w:rPr>
            </w:pPr>
            <w:r>
              <w:br w:type="page"/>
            </w:r>
            <w:r>
              <w:rPr>
                <w:b/>
                <w:sz w:val="28"/>
              </w:rPr>
              <w:t>B-III – Charakteristika studijního předmětu</w:t>
            </w:r>
          </w:p>
        </w:tc>
      </w:tr>
      <w:tr w:rsidR="007C59FE" w14:paraId="6FA5E653" w14:textId="77777777" w:rsidTr="000274E9">
        <w:tc>
          <w:tcPr>
            <w:tcW w:w="3086" w:type="dxa"/>
            <w:tcBorders>
              <w:top w:val="double" w:sz="4" w:space="0" w:color="auto"/>
            </w:tcBorders>
            <w:shd w:val="clear" w:color="auto" w:fill="F7CAAC"/>
          </w:tcPr>
          <w:p w14:paraId="54EB682E" w14:textId="77777777" w:rsidR="007C59FE" w:rsidRDefault="007C59FE" w:rsidP="000274E9">
            <w:pPr>
              <w:jc w:val="both"/>
              <w:rPr>
                <w:b/>
              </w:rPr>
            </w:pPr>
            <w:r>
              <w:rPr>
                <w:b/>
              </w:rPr>
              <w:t>Název studijního předmětu</w:t>
            </w:r>
          </w:p>
        </w:tc>
        <w:tc>
          <w:tcPr>
            <w:tcW w:w="6769" w:type="dxa"/>
            <w:gridSpan w:val="7"/>
            <w:tcBorders>
              <w:top w:val="double" w:sz="4" w:space="0" w:color="auto"/>
            </w:tcBorders>
          </w:tcPr>
          <w:p w14:paraId="66088367" w14:textId="7D49C9F9" w:rsidR="007C59FE" w:rsidRDefault="008D02A0" w:rsidP="000274E9">
            <w:pPr>
              <w:jc w:val="both"/>
            </w:pPr>
            <w:r w:rsidRPr="00AE35A6">
              <w:t>Ecological Aspects of Business Decision</w:t>
            </w:r>
          </w:p>
        </w:tc>
      </w:tr>
      <w:tr w:rsidR="007C59FE" w14:paraId="25264579" w14:textId="77777777" w:rsidTr="000274E9">
        <w:tc>
          <w:tcPr>
            <w:tcW w:w="3086" w:type="dxa"/>
            <w:shd w:val="clear" w:color="auto" w:fill="F7CAAC"/>
          </w:tcPr>
          <w:p w14:paraId="4A81EB2C" w14:textId="77777777" w:rsidR="007C59FE" w:rsidRDefault="007C59FE" w:rsidP="000274E9">
            <w:pPr>
              <w:jc w:val="both"/>
              <w:rPr>
                <w:b/>
              </w:rPr>
            </w:pPr>
            <w:r>
              <w:rPr>
                <w:b/>
              </w:rPr>
              <w:t>Typ předmětu</w:t>
            </w:r>
          </w:p>
        </w:tc>
        <w:tc>
          <w:tcPr>
            <w:tcW w:w="3406" w:type="dxa"/>
            <w:gridSpan w:val="4"/>
          </w:tcPr>
          <w:p w14:paraId="7527DBE9" w14:textId="6EDFA241" w:rsidR="007C59FE" w:rsidRDefault="00135BD5" w:rsidP="000274E9">
            <w:pPr>
              <w:jc w:val="both"/>
            </w:pPr>
            <w:r w:rsidRPr="006A35A5">
              <w:t>povinně volitelný „PV“</w:t>
            </w:r>
          </w:p>
        </w:tc>
        <w:tc>
          <w:tcPr>
            <w:tcW w:w="2695" w:type="dxa"/>
            <w:gridSpan w:val="2"/>
            <w:shd w:val="clear" w:color="auto" w:fill="F7CAAC"/>
          </w:tcPr>
          <w:p w14:paraId="152C6D30" w14:textId="77777777" w:rsidR="007C59FE" w:rsidRDefault="007C59FE" w:rsidP="000274E9">
            <w:pPr>
              <w:jc w:val="both"/>
            </w:pPr>
            <w:r>
              <w:rPr>
                <w:b/>
              </w:rPr>
              <w:t>doporučený ročník / semestr</w:t>
            </w:r>
          </w:p>
        </w:tc>
        <w:tc>
          <w:tcPr>
            <w:tcW w:w="668" w:type="dxa"/>
          </w:tcPr>
          <w:p w14:paraId="64658182" w14:textId="77777777" w:rsidR="007C59FE" w:rsidRDefault="007C59FE" w:rsidP="000274E9">
            <w:pPr>
              <w:jc w:val="both"/>
            </w:pPr>
            <w:r>
              <w:t>L</w:t>
            </w:r>
          </w:p>
        </w:tc>
      </w:tr>
      <w:tr w:rsidR="007C59FE" w14:paraId="652DCB16" w14:textId="77777777" w:rsidTr="000274E9">
        <w:tc>
          <w:tcPr>
            <w:tcW w:w="3086" w:type="dxa"/>
            <w:shd w:val="clear" w:color="auto" w:fill="F7CAAC"/>
          </w:tcPr>
          <w:p w14:paraId="4844065A" w14:textId="77777777" w:rsidR="007C59FE" w:rsidRDefault="007C59FE" w:rsidP="000274E9">
            <w:pPr>
              <w:jc w:val="both"/>
              <w:rPr>
                <w:b/>
              </w:rPr>
            </w:pPr>
            <w:r>
              <w:rPr>
                <w:b/>
              </w:rPr>
              <w:t>Rozsah studijního předmětu</w:t>
            </w:r>
          </w:p>
        </w:tc>
        <w:tc>
          <w:tcPr>
            <w:tcW w:w="1701" w:type="dxa"/>
            <w:gridSpan w:val="2"/>
          </w:tcPr>
          <w:p w14:paraId="74B48AE6" w14:textId="77777777" w:rsidR="007C59FE" w:rsidRDefault="007C59FE" w:rsidP="000274E9">
            <w:pPr>
              <w:jc w:val="both"/>
            </w:pPr>
            <w:r>
              <w:t>26p</w:t>
            </w:r>
          </w:p>
        </w:tc>
        <w:tc>
          <w:tcPr>
            <w:tcW w:w="889" w:type="dxa"/>
            <w:shd w:val="clear" w:color="auto" w:fill="F7CAAC"/>
          </w:tcPr>
          <w:p w14:paraId="4D41A273" w14:textId="77777777" w:rsidR="007C59FE" w:rsidRDefault="007C59FE" w:rsidP="000274E9">
            <w:pPr>
              <w:jc w:val="both"/>
              <w:rPr>
                <w:b/>
              </w:rPr>
            </w:pPr>
            <w:r>
              <w:rPr>
                <w:b/>
              </w:rPr>
              <w:t xml:space="preserve">hod. </w:t>
            </w:r>
          </w:p>
        </w:tc>
        <w:tc>
          <w:tcPr>
            <w:tcW w:w="816" w:type="dxa"/>
          </w:tcPr>
          <w:p w14:paraId="6A01EA38" w14:textId="77777777" w:rsidR="007C59FE" w:rsidRDefault="007C59FE" w:rsidP="000274E9">
            <w:pPr>
              <w:jc w:val="both"/>
            </w:pPr>
            <w:r>
              <w:t>26</w:t>
            </w:r>
          </w:p>
        </w:tc>
        <w:tc>
          <w:tcPr>
            <w:tcW w:w="2156" w:type="dxa"/>
            <w:shd w:val="clear" w:color="auto" w:fill="F7CAAC"/>
          </w:tcPr>
          <w:p w14:paraId="66835B61" w14:textId="77777777" w:rsidR="007C59FE" w:rsidRDefault="007C59FE" w:rsidP="000274E9">
            <w:pPr>
              <w:jc w:val="both"/>
              <w:rPr>
                <w:b/>
              </w:rPr>
            </w:pPr>
            <w:r>
              <w:rPr>
                <w:b/>
              </w:rPr>
              <w:t>kreditů</w:t>
            </w:r>
          </w:p>
        </w:tc>
        <w:tc>
          <w:tcPr>
            <w:tcW w:w="1207" w:type="dxa"/>
            <w:gridSpan w:val="2"/>
          </w:tcPr>
          <w:p w14:paraId="58558DCD" w14:textId="77777777" w:rsidR="007C59FE" w:rsidRDefault="007C59FE" w:rsidP="000274E9">
            <w:pPr>
              <w:jc w:val="both"/>
            </w:pPr>
            <w:r>
              <w:t>3</w:t>
            </w:r>
          </w:p>
        </w:tc>
      </w:tr>
      <w:tr w:rsidR="007C59FE" w14:paraId="5FF3C38D" w14:textId="77777777" w:rsidTr="000274E9">
        <w:tc>
          <w:tcPr>
            <w:tcW w:w="3086" w:type="dxa"/>
            <w:shd w:val="clear" w:color="auto" w:fill="F7CAAC"/>
          </w:tcPr>
          <w:p w14:paraId="28D4EE20" w14:textId="77777777" w:rsidR="007C59FE" w:rsidRDefault="007C59FE" w:rsidP="000274E9">
            <w:pPr>
              <w:jc w:val="both"/>
              <w:rPr>
                <w:b/>
                <w:sz w:val="22"/>
              </w:rPr>
            </w:pPr>
            <w:r>
              <w:rPr>
                <w:b/>
              </w:rPr>
              <w:t>Prerekvizity, korekvizity, ekvivalence</w:t>
            </w:r>
          </w:p>
        </w:tc>
        <w:tc>
          <w:tcPr>
            <w:tcW w:w="6769" w:type="dxa"/>
            <w:gridSpan w:val="7"/>
          </w:tcPr>
          <w:p w14:paraId="0BC00105" w14:textId="77777777" w:rsidR="007C59FE" w:rsidRDefault="007C59FE" w:rsidP="000274E9">
            <w:pPr>
              <w:jc w:val="both"/>
            </w:pPr>
          </w:p>
        </w:tc>
      </w:tr>
      <w:tr w:rsidR="007C59FE" w14:paraId="630EB54F" w14:textId="77777777" w:rsidTr="000274E9">
        <w:tc>
          <w:tcPr>
            <w:tcW w:w="3086" w:type="dxa"/>
            <w:shd w:val="clear" w:color="auto" w:fill="F7CAAC"/>
          </w:tcPr>
          <w:p w14:paraId="25A1F4E8" w14:textId="77777777" w:rsidR="007C59FE" w:rsidRDefault="007C59FE" w:rsidP="000274E9">
            <w:pPr>
              <w:jc w:val="both"/>
              <w:rPr>
                <w:b/>
              </w:rPr>
            </w:pPr>
            <w:r>
              <w:rPr>
                <w:b/>
              </w:rPr>
              <w:t>Způsob ověření studijních výsledků</w:t>
            </w:r>
          </w:p>
        </w:tc>
        <w:tc>
          <w:tcPr>
            <w:tcW w:w="3406" w:type="dxa"/>
            <w:gridSpan w:val="4"/>
          </w:tcPr>
          <w:p w14:paraId="513D2559" w14:textId="381E90DC" w:rsidR="007C59FE" w:rsidRDefault="007C59FE" w:rsidP="000274E9">
            <w:pPr>
              <w:jc w:val="both"/>
            </w:pPr>
            <w:r>
              <w:t>klasifikovaný zápočet</w:t>
            </w:r>
          </w:p>
        </w:tc>
        <w:tc>
          <w:tcPr>
            <w:tcW w:w="2156" w:type="dxa"/>
            <w:shd w:val="clear" w:color="auto" w:fill="F7CAAC"/>
          </w:tcPr>
          <w:p w14:paraId="31CEA299" w14:textId="77777777" w:rsidR="007C59FE" w:rsidRDefault="007C59FE" w:rsidP="000274E9">
            <w:pPr>
              <w:jc w:val="both"/>
              <w:rPr>
                <w:b/>
              </w:rPr>
            </w:pPr>
            <w:r>
              <w:rPr>
                <w:b/>
              </w:rPr>
              <w:t>Forma výuky</w:t>
            </w:r>
          </w:p>
        </w:tc>
        <w:tc>
          <w:tcPr>
            <w:tcW w:w="1207" w:type="dxa"/>
            <w:gridSpan w:val="2"/>
          </w:tcPr>
          <w:p w14:paraId="5F408433" w14:textId="58018910" w:rsidR="007C59FE" w:rsidRDefault="007C59FE" w:rsidP="000274E9">
            <w:pPr>
              <w:jc w:val="both"/>
            </w:pPr>
            <w:r>
              <w:t>přednáška</w:t>
            </w:r>
          </w:p>
          <w:p w14:paraId="491C7058" w14:textId="77777777" w:rsidR="007C59FE" w:rsidRDefault="007C59FE" w:rsidP="000274E9">
            <w:pPr>
              <w:jc w:val="both"/>
            </w:pPr>
          </w:p>
        </w:tc>
      </w:tr>
      <w:tr w:rsidR="007C59FE" w14:paraId="5A5AC87A" w14:textId="77777777" w:rsidTr="000274E9">
        <w:tc>
          <w:tcPr>
            <w:tcW w:w="3086" w:type="dxa"/>
            <w:shd w:val="clear" w:color="auto" w:fill="F7CAAC"/>
          </w:tcPr>
          <w:p w14:paraId="464E93A1" w14:textId="77777777" w:rsidR="007C59FE" w:rsidRDefault="007C59FE" w:rsidP="000274E9">
            <w:pPr>
              <w:jc w:val="both"/>
              <w:rPr>
                <w:b/>
              </w:rPr>
            </w:pPr>
            <w:r>
              <w:rPr>
                <w:b/>
              </w:rPr>
              <w:t>Forma způsobu ověření studijních výsledků a další požadavky na studenta</w:t>
            </w:r>
          </w:p>
        </w:tc>
        <w:tc>
          <w:tcPr>
            <w:tcW w:w="6769" w:type="dxa"/>
            <w:gridSpan w:val="7"/>
            <w:tcBorders>
              <w:bottom w:val="nil"/>
            </w:tcBorders>
          </w:tcPr>
          <w:p w14:paraId="7A9B4697" w14:textId="542BFB33" w:rsidR="001D658D" w:rsidRPr="001D658D" w:rsidRDefault="001D658D" w:rsidP="001D658D">
            <w:pPr>
              <w:jc w:val="both"/>
            </w:pPr>
            <w:r w:rsidRPr="001D658D">
              <w:t xml:space="preserve">Způsob zakončení předmětu – </w:t>
            </w:r>
            <w:r w:rsidRPr="001D658D">
              <w:rPr>
                <w:color w:val="000000"/>
                <w:shd w:val="clear" w:color="auto" w:fill="FFFFFF"/>
              </w:rPr>
              <w:t>klasifikovaný zápočet</w:t>
            </w:r>
          </w:p>
          <w:p w14:paraId="51D4A349" w14:textId="4A5FEE1B" w:rsidR="001D658D" w:rsidRPr="001D658D" w:rsidRDefault="001D658D" w:rsidP="001D658D">
            <w:pPr>
              <w:jc w:val="both"/>
              <w:rPr>
                <w:color w:val="000000"/>
                <w:shd w:val="clear" w:color="auto" w:fill="FFFFFF"/>
              </w:rPr>
            </w:pPr>
            <w:r w:rsidRPr="001D658D">
              <w:t>Požadavky na zápočet</w:t>
            </w:r>
            <w:r w:rsidRPr="001D658D">
              <w:rPr>
                <w:color w:val="000000"/>
                <w:shd w:val="clear" w:color="auto" w:fill="FFFFFF"/>
              </w:rPr>
              <w:t xml:space="preserve"> - prostudování doporučené literatury, zpracování postupných úkolů a seminární práce.</w:t>
            </w:r>
          </w:p>
          <w:p w14:paraId="4F8271F6" w14:textId="3C1B034E" w:rsidR="007C59FE" w:rsidRDefault="001D658D" w:rsidP="001D658D">
            <w:pPr>
              <w:jc w:val="both"/>
            </w:pPr>
            <w:r w:rsidRPr="001D658D">
              <w:t>Požadavky na zkoušku -</w:t>
            </w:r>
            <w:r w:rsidRPr="001D658D">
              <w:rPr>
                <w:color w:val="000000"/>
                <w:shd w:val="clear" w:color="auto" w:fill="FFFFFF"/>
              </w:rPr>
              <w:t xml:space="preserve"> zápočtová písemná práce</w:t>
            </w:r>
          </w:p>
        </w:tc>
      </w:tr>
      <w:tr w:rsidR="007C59FE" w14:paraId="442C4F41" w14:textId="77777777" w:rsidTr="001D658D">
        <w:trPr>
          <w:trHeight w:val="70"/>
        </w:trPr>
        <w:tc>
          <w:tcPr>
            <w:tcW w:w="9855" w:type="dxa"/>
            <w:gridSpan w:val="8"/>
            <w:tcBorders>
              <w:top w:val="nil"/>
            </w:tcBorders>
          </w:tcPr>
          <w:p w14:paraId="67C9CF8D" w14:textId="77777777" w:rsidR="007C59FE" w:rsidRDefault="007C59FE" w:rsidP="000274E9">
            <w:pPr>
              <w:jc w:val="both"/>
            </w:pPr>
          </w:p>
        </w:tc>
      </w:tr>
      <w:tr w:rsidR="007C59FE" w14:paraId="1B456BBE" w14:textId="77777777" w:rsidTr="000274E9">
        <w:trPr>
          <w:trHeight w:val="197"/>
        </w:trPr>
        <w:tc>
          <w:tcPr>
            <w:tcW w:w="3086" w:type="dxa"/>
            <w:tcBorders>
              <w:top w:val="nil"/>
            </w:tcBorders>
            <w:shd w:val="clear" w:color="auto" w:fill="F7CAAC"/>
          </w:tcPr>
          <w:p w14:paraId="72E95431" w14:textId="77777777" w:rsidR="007C59FE" w:rsidRDefault="007C59FE" w:rsidP="000274E9">
            <w:pPr>
              <w:jc w:val="both"/>
              <w:rPr>
                <w:b/>
              </w:rPr>
            </w:pPr>
            <w:r>
              <w:rPr>
                <w:b/>
              </w:rPr>
              <w:t>Garant předmětu</w:t>
            </w:r>
          </w:p>
        </w:tc>
        <w:tc>
          <w:tcPr>
            <w:tcW w:w="6769" w:type="dxa"/>
            <w:gridSpan w:val="7"/>
            <w:tcBorders>
              <w:top w:val="nil"/>
            </w:tcBorders>
          </w:tcPr>
          <w:p w14:paraId="7C4FC4FF" w14:textId="081994FD" w:rsidR="007C59FE" w:rsidRDefault="001D658D" w:rsidP="000274E9">
            <w:pPr>
              <w:jc w:val="both"/>
            </w:pPr>
            <w:r>
              <w:t>Ing. Viera Pechancová</w:t>
            </w:r>
          </w:p>
        </w:tc>
      </w:tr>
      <w:tr w:rsidR="007C59FE" w14:paraId="530F761F" w14:textId="77777777" w:rsidTr="000274E9">
        <w:trPr>
          <w:trHeight w:val="243"/>
        </w:trPr>
        <w:tc>
          <w:tcPr>
            <w:tcW w:w="3086" w:type="dxa"/>
            <w:tcBorders>
              <w:top w:val="nil"/>
            </w:tcBorders>
            <w:shd w:val="clear" w:color="auto" w:fill="F7CAAC"/>
          </w:tcPr>
          <w:p w14:paraId="51430A4D" w14:textId="77777777" w:rsidR="007C59FE" w:rsidRDefault="007C59FE" w:rsidP="000274E9">
            <w:pPr>
              <w:jc w:val="both"/>
              <w:rPr>
                <w:b/>
              </w:rPr>
            </w:pPr>
            <w:r>
              <w:rPr>
                <w:b/>
              </w:rPr>
              <w:t>Zapojení garanta do výuky předmětu</w:t>
            </w:r>
          </w:p>
        </w:tc>
        <w:tc>
          <w:tcPr>
            <w:tcW w:w="6769" w:type="dxa"/>
            <w:gridSpan w:val="7"/>
            <w:tcBorders>
              <w:top w:val="nil"/>
            </w:tcBorders>
          </w:tcPr>
          <w:p w14:paraId="13EF013E" w14:textId="4678321D" w:rsidR="007C59FE" w:rsidRDefault="006D7817" w:rsidP="00145819">
            <w:pPr>
              <w:jc w:val="both"/>
            </w:pPr>
            <w:r w:rsidRPr="00675213">
              <w:t>Garant se podílí na přednášení v rozsahu 1</w:t>
            </w:r>
            <w:r>
              <w:t xml:space="preserve">00 </w:t>
            </w:r>
            <w:r w:rsidR="00145819">
              <w:t>%.</w:t>
            </w:r>
          </w:p>
        </w:tc>
      </w:tr>
      <w:tr w:rsidR="007C59FE" w14:paraId="1F7B6C01" w14:textId="77777777" w:rsidTr="000274E9">
        <w:tc>
          <w:tcPr>
            <w:tcW w:w="3086" w:type="dxa"/>
            <w:shd w:val="clear" w:color="auto" w:fill="F7CAAC"/>
          </w:tcPr>
          <w:p w14:paraId="133371DC" w14:textId="77777777" w:rsidR="007C59FE" w:rsidRDefault="007C59FE" w:rsidP="000274E9">
            <w:pPr>
              <w:jc w:val="both"/>
              <w:rPr>
                <w:b/>
              </w:rPr>
            </w:pPr>
            <w:r>
              <w:rPr>
                <w:b/>
              </w:rPr>
              <w:t>Vyučující</w:t>
            </w:r>
          </w:p>
        </w:tc>
        <w:tc>
          <w:tcPr>
            <w:tcW w:w="6769" w:type="dxa"/>
            <w:gridSpan w:val="7"/>
            <w:tcBorders>
              <w:bottom w:val="nil"/>
            </w:tcBorders>
          </w:tcPr>
          <w:p w14:paraId="37A3BC4B" w14:textId="55FF1C3F" w:rsidR="007C59FE" w:rsidRDefault="001D658D" w:rsidP="000274E9">
            <w:pPr>
              <w:jc w:val="both"/>
            </w:pPr>
            <w:r>
              <w:t xml:space="preserve">Ing. Viera Pechancová (ext) – přednášení (100%) </w:t>
            </w:r>
          </w:p>
        </w:tc>
      </w:tr>
      <w:tr w:rsidR="007C59FE" w14:paraId="4401D023" w14:textId="77777777" w:rsidTr="001D658D">
        <w:trPr>
          <w:trHeight w:val="70"/>
        </w:trPr>
        <w:tc>
          <w:tcPr>
            <w:tcW w:w="9855" w:type="dxa"/>
            <w:gridSpan w:val="8"/>
            <w:tcBorders>
              <w:top w:val="nil"/>
            </w:tcBorders>
          </w:tcPr>
          <w:p w14:paraId="5CEB2546" w14:textId="77777777" w:rsidR="007C59FE" w:rsidRDefault="007C59FE" w:rsidP="000274E9">
            <w:pPr>
              <w:jc w:val="both"/>
            </w:pPr>
          </w:p>
        </w:tc>
      </w:tr>
      <w:tr w:rsidR="007C59FE" w14:paraId="35D7F23D" w14:textId="77777777" w:rsidTr="000274E9">
        <w:tc>
          <w:tcPr>
            <w:tcW w:w="3086" w:type="dxa"/>
            <w:shd w:val="clear" w:color="auto" w:fill="F7CAAC"/>
          </w:tcPr>
          <w:p w14:paraId="149AA329" w14:textId="77777777" w:rsidR="007C59FE" w:rsidRDefault="007C59FE" w:rsidP="000274E9">
            <w:pPr>
              <w:jc w:val="both"/>
              <w:rPr>
                <w:b/>
              </w:rPr>
            </w:pPr>
            <w:r>
              <w:rPr>
                <w:b/>
              </w:rPr>
              <w:t>Stručná anotace předmětu</w:t>
            </w:r>
          </w:p>
        </w:tc>
        <w:tc>
          <w:tcPr>
            <w:tcW w:w="6769" w:type="dxa"/>
            <w:gridSpan w:val="7"/>
            <w:tcBorders>
              <w:bottom w:val="nil"/>
            </w:tcBorders>
          </w:tcPr>
          <w:p w14:paraId="0B722A93" w14:textId="77777777" w:rsidR="007C59FE" w:rsidRDefault="007C59FE" w:rsidP="000274E9">
            <w:pPr>
              <w:jc w:val="both"/>
            </w:pPr>
          </w:p>
        </w:tc>
      </w:tr>
      <w:tr w:rsidR="007C59FE" w14:paraId="77EC7A0F" w14:textId="77777777" w:rsidTr="001D658D">
        <w:trPr>
          <w:trHeight w:val="5592"/>
        </w:trPr>
        <w:tc>
          <w:tcPr>
            <w:tcW w:w="9855" w:type="dxa"/>
            <w:gridSpan w:val="8"/>
            <w:tcBorders>
              <w:top w:val="nil"/>
              <w:bottom w:val="single" w:sz="12" w:space="0" w:color="auto"/>
            </w:tcBorders>
          </w:tcPr>
          <w:p w14:paraId="7AC36FD8" w14:textId="03290EE5" w:rsidR="007C59FE" w:rsidRPr="006D7817" w:rsidRDefault="006D7817" w:rsidP="006D7817">
            <w:pPr>
              <w:jc w:val="both"/>
              <w:rPr>
                <w:color w:val="000000"/>
                <w:shd w:val="clear" w:color="auto" w:fill="FFFFFF"/>
              </w:rPr>
            </w:pPr>
            <w:r w:rsidRPr="006D7817">
              <w:rPr>
                <w:color w:val="000000"/>
                <w:szCs w:val="17"/>
                <w:shd w:val="clear" w:color="auto" w:fill="FFFFFF"/>
              </w:rPr>
              <w:t xml:space="preserve">Předmět vychází ze znalosti a funkce péče o životní prostředí a podrobněji seznamuje s povinnostmi podniků při minimalizaci jejich vlivu na jednotlivé složky životního prostředí. Zabývá se dále oceňováním vlivů podniků na prostředí a to formou Environmental Impakt Assesmentu Environmental Risk Assesmentu a Auditu. Podává základní charakteristiku </w:t>
            </w:r>
            <w:r w:rsidRPr="006D7817">
              <w:rPr>
                <w:color w:val="000000"/>
                <w:shd w:val="clear" w:color="auto" w:fill="FFFFFF"/>
              </w:rPr>
              <w:t>managementu podniku jako orgánu podnikatelského, ale i jako subjektu odpovídajícího za minimalizaci vlivu na prostředí. Předmět rovněž informuje o možnostech financování ekologických opatření v podnikové sféře. </w:t>
            </w:r>
          </w:p>
          <w:p w14:paraId="0D862E68" w14:textId="77777777" w:rsidR="006D7817" w:rsidRPr="006D7817" w:rsidRDefault="006D7817" w:rsidP="006D7817">
            <w:pPr>
              <w:jc w:val="both"/>
              <w:rPr>
                <w:color w:val="000000"/>
                <w:shd w:val="clear" w:color="auto" w:fill="FFFFFF"/>
              </w:rPr>
            </w:pPr>
            <w:r w:rsidRPr="006D7817">
              <w:rPr>
                <w:color w:val="000000"/>
                <w:shd w:val="clear" w:color="auto" w:fill="FFFFFF"/>
              </w:rPr>
              <w:t>Obsah:</w:t>
            </w:r>
          </w:p>
          <w:p w14:paraId="3F4EB551"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20"/>
                <w:shd w:val="clear" w:color="auto" w:fill="FFFFFF"/>
              </w:rPr>
              <w:t>Lidské prostředí, environmentální</w:t>
            </w:r>
            <w:r w:rsidRPr="006D7817">
              <w:rPr>
                <w:rFonts w:ascii="Times New Roman" w:hAnsi="Times New Roman"/>
                <w:color w:val="000000"/>
                <w:sz w:val="20"/>
                <w:szCs w:val="17"/>
                <w:shd w:val="clear" w:color="auto" w:fill="FFFFFF"/>
              </w:rPr>
              <w:t xml:space="preserve"> faktory, systémy homeostáze, stability, labilita prostředí</w:t>
            </w:r>
          </w:p>
          <w:p w14:paraId="5D0D22C2"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Podmínky kvality prostředí v podnicích, informační systémy, voda, půda a ochrana ovzduší.</w:t>
            </w:r>
          </w:p>
          <w:p w14:paraId="19460949"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Tvorba a ochrana životní prostředí a jeho minimalizace negativních dopadů na prostředí</w:t>
            </w:r>
          </w:p>
          <w:p w14:paraId="6B1D2D54"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Ekologická výkonnost v podnicích - ekologické, socio-ekonomické a technické požadavky. Základní způsob minimalizace negativních dopadů na prostředí. Prosperita indikátorů v podniku.</w:t>
            </w:r>
          </w:p>
          <w:p w14:paraId="6B402A7F"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Prevence znečištění, tlačí na mezinárodní obchod. Koncepce náhrad škod a přispívající ke zlepšení prostředí nákladů. Efekty přispívající ke zlepšení prostředí tlačí na chování podniků, kompatibilní procesy průmyslové ekologie s doložitelným vývojem.</w:t>
            </w:r>
          </w:p>
          <w:p w14:paraId="2F55A1B3"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Závaznost týkající se prostředí systému řízení (EMS) pro podnik rozhodování. </w:t>
            </w:r>
            <w:r w:rsidRPr="006D7817">
              <w:rPr>
                <w:rFonts w:ascii="Times New Roman" w:hAnsi="Times New Roman"/>
                <w:color w:val="000000"/>
                <w:sz w:val="20"/>
                <w:szCs w:val="17"/>
              </w:rPr>
              <w:t xml:space="preserve"> </w:t>
            </w:r>
          </w:p>
          <w:p w14:paraId="70CB6A65"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Environmentální dopad určení (EIA)</w:t>
            </w:r>
          </w:p>
          <w:p w14:paraId="7B34CA8B"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Ekologický odhad rizika (ERA)</w:t>
            </w:r>
          </w:p>
          <w:p w14:paraId="2A04C13D"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Principy ekologického auditu (EA)</w:t>
            </w:r>
          </w:p>
          <w:p w14:paraId="50E61AAA"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ISO standardy a jejich závažnost pro podnikový marketing</w:t>
            </w:r>
          </w:p>
          <w:p w14:paraId="7125E6A1"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Standardizace v Evropě a České republice</w:t>
            </w:r>
          </w:p>
          <w:p w14:paraId="68A9DD1B"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Principy environmentálního označí</w:t>
            </w:r>
          </w:p>
          <w:p w14:paraId="747933B8"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20"/>
              </w:rPr>
            </w:pPr>
            <w:r w:rsidRPr="006D7817">
              <w:rPr>
                <w:rFonts w:ascii="Times New Roman" w:hAnsi="Times New Roman"/>
                <w:color w:val="000000"/>
                <w:sz w:val="20"/>
                <w:szCs w:val="17"/>
                <w:shd w:val="clear" w:color="auto" w:fill="FFFFFF"/>
              </w:rPr>
              <w:t xml:space="preserve">Obchod eco-mapy a </w:t>
            </w:r>
            <w:r w:rsidRPr="006D7817">
              <w:rPr>
                <w:rFonts w:ascii="Times New Roman" w:hAnsi="Times New Roman"/>
                <w:color w:val="000000"/>
                <w:sz w:val="20"/>
                <w:szCs w:val="20"/>
                <w:shd w:val="clear" w:color="auto" w:fill="FFFFFF"/>
              </w:rPr>
              <w:t>jejich použití</w:t>
            </w:r>
          </w:p>
          <w:p w14:paraId="3874E7C6" w14:textId="68C20750" w:rsidR="006D7817" w:rsidRPr="006D7817" w:rsidRDefault="006D7817" w:rsidP="001D658D">
            <w:pPr>
              <w:pStyle w:val="Odstavecseseznamem"/>
              <w:numPr>
                <w:ilvl w:val="0"/>
                <w:numId w:val="66"/>
              </w:numPr>
              <w:spacing w:after="0"/>
              <w:ind w:left="247" w:hanging="284"/>
              <w:jc w:val="both"/>
              <w:rPr>
                <w:color w:val="000000"/>
                <w:szCs w:val="17"/>
                <w:shd w:val="clear" w:color="auto" w:fill="FFFFFF"/>
              </w:rPr>
            </w:pPr>
            <w:r w:rsidRPr="006D7817">
              <w:rPr>
                <w:rFonts w:ascii="Times New Roman" w:hAnsi="Times New Roman"/>
                <w:color w:val="000000"/>
                <w:sz w:val="20"/>
                <w:szCs w:val="20"/>
                <w:shd w:val="clear" w:color="auto" w:fill="FFFFFF"/>
              </w:rPr>
              <w:t>Případová studie fiktivní společnosti - postup ekologických opatření realizace</w:t>
            </w:r>
          </w:p>
        </w:tc>
      </w:tr>
      <w:tr w:rsidR="007C59FE" w14:paraId="2D40F055" w14:textId="77777777" w:rsidTr="000274E9">
        <w:trPr>
          <w:trHeight w:val="265"/>
        </w:trPr>
        <w:tc>
          <w:tcPr>
            <w:tcW w:w="3653" w:type="dxa"/>
            <w:gridSpan w:val="2"/>
            <w:tcBorders>
              <w:top w:val="nil"/>
            </w:tcBorders>
            <w:shd w:val="clear" w:color="auto" w:fill="F7CAAC"/>
          </w:tcPr>
          <w:p w14:paraId="46137734" w14:textId="77777777" w:rsidR="007C59FE" w:rsidRDefault="007C59FE" w:rsidP="006D7817">
            <w:pPr>
              <w:jc w:val="both"/>
            </w:pPr>
            <w:r w:rsidRPr="006D7817">
              <w:rPr>
                <w:b/>
              </w:rPr>
              <w:t>Studijní literatura a studijní pomůcky</w:t>
            </w:r>
          </w:p>
        </w:tc>
        <w:tc>
          <w:tcPr>
            <w:tcW w:w="6202" w:type="dxa"/>
            <w:gridSpan w:val="6"/>
            <w:tcBorders>
              <w:top w:val="nil"/>
              <w:bottom w:val="nil"/>
            </w:tcBorders>
          </w:tcPr>
          <w:p w14:paraId="73D0D324" w14:textId="77777777" w:rsidR="007C59FE" w:rsidRDefault="007C59FE" w:rsidP="000274E9">
            <w:pPr>
              <w:jc w:val="both"/>
            </w:pPr>
          </w:p>
        </w:tc>
      </w:tr>
      <w:tr w:rsidR="007C59FE" w14:paraId="491DCFEE" w14:textId="77777777" w:rsidTr="006D7817">
        <w:trPr>
          <w:trHeight w:val="951"/>
        </w:trPr>
        <w:tc>
          <w:tcPr>
            <w:tcW w:w="9855" w:type="dxa"/>
            <w:gridSpan w:val="8"/>
            <w:tcBorders>
              <w:top w:val="nil"/>
            </w:tcBorders>
          </w:tcPr>
          <w:p w14:paraId="042B3622" w14:textId="2EE3C694" w:rsidR="00413529" w:rsidRDefault="00413529" w:rsidP="003F62AA">
            <w:pPr>
              <w:jc w:val="both"/>
              <w:rPr>
                <w:b/>
              </w:rPr>
            </w:pPr>
            <w:r>
              <w:rPr>
                <w:b/>
              </w:rPr>
              <w:t>Povinná literatura</w:t>
            </w:r>
          </w:p>
          <w:p w14:paraId="23D81E05" w14:textId="08C86B08" w:rsidR="00053140" w:rsidRPr="00413529" w:rsidRDefault="00D64F30" w:rsidP="003F62AA">
            <w:pPr>
              <w:jc w:val="both"/>
              <w:rPr>
                <w:b/>
              </w:rPr>
            </w:pPr>
            <w:r w:rsidRPr="003F62AA">
              <w:t xml:space="preserve">ANTWEILER, W. </w:t>
            </w:r>
            <w:r w:rsidRPr="003F62AA">
              <w:rPr>
                <w:i/>
              </w:rPr>
              <w:t>Elements of Environmental Management.</w:t>
            </w:r>
            <w:r w:rsidRPr="003F62AA">
              <w:t xml:space="preserve"> </w:t>
            </w:r>
            <w:r w:rsidRPr="003F62AA">
              <w:rPr>
                <w:shd w:val="clear" w:color="auto" w:fill="FFFFFF"/>
              </w:rPr>
              <w:t>University of Toronto Press, Scholarly Publishing Division, 416 p., 2014. ISBN 978-1442626133</w:t>
            </w:r>
          </w:p>
          <w:p w14:paraId="201CA220" w14:textId="4EA56721" w:rsidR="00D64F30" w:rsidRPr="003F62AA" w:rsidRDefault="003F62AA" w:rsidP="003F62AA">
            <w:pPr>
              <w:pStyle w:val="Nadpis2"/>
              <w:shd w:val="clear" w:color="auto" w:fill="FFFFFF"/>
              <w:spacing w:before="0"/>
              <w:jc w:val="both"/>
              <w:rPr>
                <w:rFonts w:ascii="Times New Roman" w:hAnsi="Times New Roman" w:cs="Times New Roman"/>
                <w:color w:val="auto"/>
                <w:sz w:val="20"/>
                <w:szCs w:val="20"/>
              </w:rPr>
            </w:pPr>
            <w:r w:rsidRPr="003F62AA">
              <w:rPr>
                <w:rFonts w:ascii="Times New Roman" w:hAnsi="Times New Roman" w:cs="Times New Roman"/>
                <w:color w:val="auto"/>
                <w:sz w:val="20"/>
                <w:szCs w:val="20"/>
                <w:shd w:val="clear" w:color="auto" w:fill="FFFFFF"/>
              </w:rPr>
              <w:t xml:space="preserve">WEETMAN, C. </w:t>
            </w:r>
            <w:r w:rsidRPr="003F62AA">
              <w:rPr>
                <w:rFonts w:ascii="Times New Roman" w:hAnsi="Times New Roman" w:cs="Times New Roman"/>
                <w:bCs/>
                <w:i/>
                <w:color w:val="auto"/>
                <w:sz w:val="20"/>
                <w:szCs w:val="20"/>
              </w:rPr>
              <w:t>A Circular Economy Handbook for Business and Supply Chains</w:t>
            </w:r>
            <w:r w:rsidRPr="003F62AA">
              <w:rPr>
                <w:rFonts w:ascii="Times New Roman" w:hAnsi="Times New Roman" w:cs="Times New Roman"/>
                <w:bCs/>
                <w:color w:val="auto"/>
                <w:sz w:val="20"/>
                <w:szCs w:val="20"/>
              </w:rPr>
              <w:t xml:space="preserve">. 1. edition. </w:t>
            </w:r>
            <w:r w:rsidRPr="003F62AA">
              <w:rPr>
                <w:rFonts w:ascii="Times New Roman" w:hAnsi="Times New Roman" w:cs="Times New Roman"/>
                <w:color w:val="auto"/>
                <w:sz w:val="20"/>
                <w:szCs w:val="20"/>
                <w:shd w:val="clear" w:color="auto" w:fill="FFFFFF"/>
              </w:rPr>
              <w:t xml:space="preserve">Kogan Page, 432 p., 2016. </w:t>
            </w:r>
            <w:r w:rsidR="00D64F30" w:rsidRPr="003F62AA">
              <w:rPr>
                <w:rFonts w:ascii="Times New Roman" w:hAnsi="Times New Roman" w:cs="Times New Roman"/>
                <w:color w:val="auto"/>
                <w:sz w:val="20"/>
                <w:szCs w:val="20"/>
                <w:shd w:val="clear" w:color="auto" w:fill="FFFFFF"/>
              </w:rPr>
              <w:t>ISBN 9780749476755</w:t>
            </w:r>
          </w:p>
          <w:p w14:paraId="03863C8D" w14:textId="34B3DC3D" w:rsidR="00053140" w:rsidRPr="00413529" w:rsidRDefault="00413529" w:rsidP="003F62AA">
            <w:pPr>
              <w:jc w:val="both"/>
              <w:rPr>
                <w:b/>
              </w:rPr>
            </w:pPr>
            <w:r w:rsidRPr="00413529">
              <w:rPr>
                <w:b/>
              </w:rPr>
              <w:t>Doporučená literatura</w:t>
            </w:r>
          </w:p>
          <w:p w14:paraId="4AD5B52D" w14:textId="77777777" w:rsidR="003F62AA" w:rsidRPr="003F62AA" w:rsidRDefault="003F62AA" w:rsidP="003F62AA">
            <w:pPr>
              <w:numPr>
                <w:ilvl w:val="0"/>
                <w:numId w:val="72"/>
              </w:numPr>
              <w:shd w:val="clear" w:color="auto" w:fill="FFFFFF"/>
              <w:ind w:left="0"/>
              <w:jc w:val="both"/>
            </w:pPr>
            <w:r w:rsidRPr="003F62AA">
              <w:t xml:space="preserve">WILLARD, B. </w:t>
            </w:r>
            <w:r w:rsidRPr="003F62AA">
              <w:rPr>
                <w:rStyle w:val="a-size-large"/>
                <w:rFonts w:eastAsiaTheme="majorEastAsia"/>
                <w:i/>
              </w:rPr>
              <w:t>The New Sustainability Advantage: Seven Business Case Benefits of a Triple Bottom Line.</w:t>
            </w:r>
            <w:r w:rsidRPr="003F62AA">
              <w:rPr>
                <w:rStyle w:val="a-size-large"/>
                <w:rFonts w:eastAsiaTheme="majorEastAsia"/>
              </w:rPr>
              <w:t xml:space="preserve"> </w:t>
            </w:r>
            <w:r w:rsidRPr="003F62AA">
              <w:rPr>
                <w:shd w:val="clear" w:color="auto" w:fill="FFFFFF"/>
              </w:rPr>
              <w:t xml:space="preserve">Tenth Anniversary edition. New Society Publishers, 224 p., 2012. ISBN </w:t>
            </w:r>
            <w:r w:rsidRPr="003F62AA">
              <w:t>978-0865717121</w:t>
            </w:r>
          </w:p>
          <w:p w14:paraId="2F50C838" w14:textId="5D6281B5" w:rsidR="007C59FE" w:rsidRPr="003F62AA" w:rsidRDefault="003F62AA" w:rsidP="003F62AA">
            <w:pPr>
              <w:pStyle w:val="Nadpis1"/>
              <w:shd w:val="clear" w:color="auto" w:fill="FFFFFF"/>
              <w:spacing w:before="0" w:beforeAutospacing="0"/>
              <w:jc w:val="both"/>
              <w:rPr>
                <w:b w:val="0"/>
                <w:sz w:val="20"/>
                <w:szCs w:val="20"/>
              </w:rPr>
            </w:pPr>
            <w:r w:rsidRPr="003F62AA">
              <w:rPr>
                <w:b w:val="0"/>
                <w:sz w:val="20"/>
                <w:szCs w:val="20"/>
              </w:rPr>
              <w:t xml:space="preserve">ESTY, C. D., WINSTON, A. </w:t>
            </w:r>
            <w:r w:rsidRPr="003F62AA">
              <w:rPr>
                <w:rStyle w:val="a-size-large"/>
                <w:rFonts w:eastAsiaTheme="majorEastAsia"/>
                <w:b w:val="0"/>
                <w:i/>
                <w:sz w:val="20"/>
                <w:szCs w:val="20"/>
              </w:rPr>
              <w:t>Green to Gold: How Smart Companies Use Environmental Strategy to Innovate, Create Value, and Build Competitive Advantage</w:t>
            </w:r>
            <w:r w:rsidRPr="003F62AA">
              <w:rPr>
                <w:rStyle w:val="a-size-large"/>
                <w:rFonts w:eastAsiaTheme="majorEastAsia"/>
                <w:b w:val="0"/>
                <w:sz w:val="20"/>
                <w:szCs w:val="20"/>
              </w:rPr>
              <w:t xml:space="preserve">. </w:t>
            </w:r>
            <w:r w:rsidRPr="003F62AA">
              <w:rPr>
                <w:b w:val="0"/>
                <w:sz w:val="20"/>
                <w:szCs w:val="20"/>
                <w:shd w:val="clear" w:color="auto" w:fill="FFFFFF"/>
              </w:rPr>
              <w:t>Wiley, 408 p., 2009. ISBN 978-0470393741</w:t>
            </w:r>
          </w:p>
        </w:tc>
      </w:tr>
      <w:tr w:rsidR="007C59FE" w14:paraId="099F2141" w14:textId="77777777" w:rsidTr="000274E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BEB129" w14:textId="77777777" w:rsidR="007C59FE" w:rsidRDefault="007C59FE" w:rsidP="000274E9">
            <w:pPr>
              <w:jc w:val="center"/>
              <w:rPr>
                <w:b/>
              </w:rPr>
            </w:pPr>
            <w:r>
              <w:rPr>
                <w:b/>
              </w:rPr>
              <w:t>Informace ke kombinované nebo distanční formě</w:t>
            </w:r>
          </w:p>
        </w:tc>
      </w:tr>
      <w:tr w:rsidR="007C59FE" w14:paraId="5A1CC509" w14:textId="77777777" w:rsidTr="000274E9">
        <w:tc>
          <w:tcPr>
            <w:tcW w:w="4787" w:type="dxa"/>
            <w:gridSpan w:val="3"/>
            <w:tcBorders>
              <w:top w:val="single" w:sz="2" w:space="0" w:color="auto"/>
            </w:tcBorders>
            <w:shd w:val="clear" w:color="auto" w:fill="F7CAAC"/>
          </w:tcPr>
          <w:p w14:paraId="38CB664C" w14:textId="77777777" w:rsidR="007C59FE" w:rsidRDefault="007C59FE" w:rsidP="000274E9">
            <w:pPr>
              <w:jc w:val="both"/>
            </w:pPr>
            <w:r>
              <w:rPr>
                <w:b/>
              </w:rPr>
              <w:t>Rozsah konzultací (soustředění)</w:t>
            </w:r>
          </w:p>
        </w:tc>
        <w:tc>
          <w:tcPr>
            <w:tcW w:w="889" w:type="dxa"/>
            <w:tcBorders>
              <w:top w:val="single" w:sz="2" w:space="0" w:color="auto"/>
            </w:tcBorders>
          </w:tcPr>
          <w:p w14:paraId="6E20477A" w14:textId="71C36465" w:rsidR="007C59FE" w:rsidRDefault="007C59FE" w:rsidP="000274E9">
            <w:pPr>
              <w:jc w:val="both"/>
            </w:pPr>
          </w:p>
        </w:tc>
        <w:tc>
          <w:tcPr>
            <w:tcW w:w="4179" w:type="dxa"/>
            <w:gridSpan w:val="4"/>
            <w:tcBorders>
              <w:top w:val="single" w:sz="2" w:space="0" w:color="auto"/>
            </w:tcBorders>
            <w:shd w:val="clear" w:color="auto" w:fill="F7CAAC"/>
          </w:tcPr>
          <w:p w14:paraId="6762F34D" w14:textId="77777777" w:rsidR="007C59FE" w:rsidRDefault="007C59FE" w:rsidP="000274E9">
            <w:pPr>
              <w:jc w:val="both"/>
              <w:rPr>
                <w:b/>
              </w:rPr>
            </w:pPr>
            <w:r>
              <w:rPr>
                <w:b/>
              </w:rPr>
              <w:t xml:space="preserve">hodin </w:t>
            </w:r>
          </w:p>
        </w:tc>
      </w:tr>
      <w:tr w:rsidR="007C59FE" w14:paraId="05E6FFEC" w14:textId="77777777" w:rsidTr="000274E9">
        <w:tc>
          <w:tcPr>
            <w:tcW w:w="9855" w:type="dxa"/>
            <w:gridSpan w:val="8"/>
            <w:shd w:val="clear" w:color="auto" w:fill="F7CAAC"/>
          </w:tcPr>
          <w:p w14:paraId="1CBFD1F9" w14:textId="77777777" w:rsidR="007C59FE" w:rsidRDefault="007C59FE" w:rsidP="000274E9">
            <w:pPr>
              <w:jc w:val="both"/>
              <w:rPr>
                <w:b/>
              </w:rPr>
            </w:pPr>
            <w:r>
              <w:rPr>
                <w:b/>
              </w:rPr>
              <w:t>Informace o způsobu kontaktu s vyučujícím</w:t>
            </w:r>
          </w:p>
        </w:tc>
      </w:tr>
      <w:tr w:rsidR="007C59FE" w14:paraId="0C5BE5AA" w14:textId="77777777" w:rsidTr="007C59FE">
        <w:trPr>
          <w:trHeight w:val="815"/>
        </w:trPr>
        <w:tc>
          <w:tcPr>
            <w:tcW w:w="9855" w:type="dxa"/>
            <w:gridSpan w:val="8"/>
          </w:tcPr>
          <w:p w14:paraId="09F4B8A2" w14:textId="07D76C9F" w:rsidR="007C59FE" w:rsidRDefault="007C59FE" w:rsidP="000274E9">
            <w:pPr>
              <w:jc w:val="both"/>
            </w:pPr>
            <w:r w:rsidRPr="006752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43A14FC" w14:textId="09C2B46D" w:rsidR="001A5A05" w:rsidRDefault="001A5A05"/>
    <w:p w14:paraId="40F2F62B" w14:textId="77777777" w:rsidR="001D658D" w:rsidRDefault="001D658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274E9" w14:paraId="381410A2" w14:textId="77777777" w:rsidTr="000274E9">
        <w:tc>
          <w:tcPr>
            <w:tcW w:w="9855" w:type="dxa"/>
            <w:gridSpan w:val="8"/>
            <w:tcBorders>
              <w:bottom w:val="double" w:sz="4" w:space="0" w:color="auto"/>
            </w:tcBorders>
            <w:shd w:val="clear" w:color="auto" w:fill="BDD6EE"/>
          </w:tcPr>
          <w:p w14:paraId="0F3D2729" w14:textId="3BE0FA66" w:rsidR="000274E9" w:rsidRDefault="000274E9" w:rsidP="000274E9">
            <w:pPr>
              <w:jc w:val="both"/>
              <w:rPr>
                <w:b/>
                <w:sz w:val="28"/>
              </w:rPr>
            </w:pPr>
            <w:r>
              <w:br w:type="page"/>
            </w:r>
            <w:r>
              <w:rPr>
                <w:b/>
                <w:sz w:val="28"/>
              </w:rPr>
              <w:t>B-III – Charakteristika studijního předmětu</w:t>
            </w:r>
          </w:p>
        </w:tc>
      </w:tr>
      <w:tr w:rsidR="000274E9" w14:paraId="1443F880" w14:textId="77777777" w:rsidTr="000274E9">
        <w:tc>
          <w:tcPr>
            <w:tcW w:w="3086" w:type="dxa"/>
            <w:tcBorders>
              <w:top w:val="double" w:sz="4" w:space="0" w:color="auto"/>
            </w:tcBorders>
            <w:shd w:val="clear" w:color="auto" w:fill="F7CAAC"/>
          </w:tcPr>
          <w:p w14:paraId="74CEEE4A" w14:textId="77777777" w:rsidR="000274E9" w:rsidRPr="000274E9" w:rsidRDefault="000274E9" w:rsidP="000274E9">
            <w:pPr>
              <w:jc w:val="both"/>
              <w:rPr>
                <w:b/>
              </w:rPr>
            </w:pPr>
            <w:r w:rsidRPr="000274E9">
              <w:rPr>
                <w:b/>
              </w:rPr>
              <w:t>Název studijního předmětu</w:t>
            </w:r>
          </w:p>
        </w:tc>
        <w:tc>
          <w:tcPr>
            <w:tcW w:w="6769" w:type="dxa"/>
            <w:gridSpan w:val="7"/>
            <w:tcBorders>
              <w:top w:val="double" w:sz="4" w:space="0" w:color="auto"/>
            </w:tcBorders>
          </w:tcPr>
          <w:p w14:paraId="41988C1C" w14:textId="631D1756" w:rsidR="000274E9" w:rsidRPr="008F6140" w:rsidRDefault="008F6140" w:rsidP="000274E9">
            <w:pPr>
              <w:jc w:val="both"/>
            </w:pPr>
            <w:r w:rsidRPr="008F6140">
              <w:rPr>
                <w:color w:val="000000"/>
                <w:szCs w:val="17"/>
                <w:shd w:val="clear" w:color="auto" w:fill="FFFFFF"/>
              </w:rPr>
              <w:t>Valuation of Enterprises</w:t>
            </w:r>
          </w:p>
        </w:tc>
      </w:tr>
      <w:tr w:rsidR="000274E9" w14:paraId="2B877347" w14:textId="77777777" w:rsidTr="000274E9">
        <w:tc>
          <w:tcPr>
            <w:tcW w:w="3086" w:type="dxa"/>
            <w:shd w:val="clear" w:color="auto" w:fill="F7CAAC"/>
          </w:tcPr>
          <w:p w14:paraId="0EA0F050" w14:textId="77777777" w:rsidR="000274E9" w:rsidRPr="000274E9" w:rsidRDefault="000274E9" w:rsidP="000274E9">
            <w:pPr>
              <w:jc w:val="both"/>
              <w:rPr>
                <w:b/>
              </w:rPr>
            </w:pPr>
            <w:r w:rsidRPr="000274E9">
              <w:rPr>
                <w:b/>
              </w:rPr>
              <w:t>Typ předmětu</w:t>
            </w:r>
          </w:p>
        </w:tc>
        <w:tc>
          <w:tcPr>
            <w:tcW w:w="3406" w:type="dxa"/>
            <w:gridSpan w:val="4"/>
          </w:tcPr>
          <w:p w14:paraId="4F2FEE2D" w14:textId="025ABCB3" w:rsidR="000274E9" w:rsidRPr="000274E9" w:rsidRDefault="00135BD5" w:rsidP="000274E9">
            <w:pPr>
              <w:jc w:val="both"/>
            </w:pPr>
            <w:r w:rsidRPr="006A35A5">
              <w:t>povinně volitelný „PV“</w:t>
            </w:r>
          </w:p>
        </w:tc>
        <w:tc>
          <w:tcPr>
            <w:tcW w:w="2695" w:type="dxa"/>
            <w:gridSpan w:val="2"/>
            <w:shd w:val="clear" w:color="auto" w:fill="F7CAAC"/>
          </w:tcPr>
          <w:p w14:paraId="7CD10844" w14:textId="77777777" w:rsidR="000274E9" w:rsidRPr="000274E9" w:rsidRDefault="000274E9" w:rsidP="000274E9">
            <w:pPr>
              <w:jc w:val="both"/>
            </w:pPr>
            <w:r w:rsidRPr="000274E9">
              <w:rPr>
                <w:b/>
              </w:rPr>
              <w:t>doporučený ročník / semestr</w:t>
            </w:r>
          </w:p>
        </w:tc>
        <w:tc>
          <w:tcPr>
            <w:tcW w:w="668" w:type="dxa"/>
          </w:tcPr>
          <w:p w14:paraId="7A370353" w14:textId="77777777" w:rsidR="000274E9" w:rsidRPr="000274E9" w:rsidRDefault="000274E9" w:rsidP="000274E9">
            <w:pPr>
              <w:jc w:val="both"/>
            </w:pPr>
            <w:r w:rsidRPr="000274E9">
              <w:t>Z</w:t>
            </w:r>
          </w:p>
        </w:tc>
      </w:tr>
      <w:tr w:rsidR="000274E9" w14:paraId="65FF15A2" w14:textId="77777777" w:rsidTr="000274E9">
        <w:tc>
          <w:tcPr>
            <w:tcW w:w="3086" w:type="dxa"/>
            <w:shd w:val="clear" w:color="auto" w:fill="F7CAAC"/>
          </w:tcPr>
          <w:p w14:paraId="065E2278" w14:textId="77777777" w:rsidR="000274E9" w:rsidRPr="000274E9" w:rsidRDefault="000274E9" w:rsidP="000274E9">
            <w:pPr>
              <w:jc w:val="both"/>
              <w:rPr>
                <w:b/>
              </w:rPr>
            </w:pPr>
            <w:r w:rsidRPr="000274E9">
              <w:rPr>
                <w:b/>
              </w:rPr>
              <w:t>Rozsah studijního předmětu</w:t>
            </w:r>
          </w:p>
        </w:tc>
        <w:tc>
          <w:tcPr>
            <w:tcW w:w="1701" w:type="dxa"/>
            <w:gridSpan w:val="2"/>
          </w:tcPr>
          <w:p w14:paraId="645D077E" w14:textId="77777777" w:rsidR="000274E9" w:rsidRPr="000274E9" w:rsidRDefault="000274E9" w:rsidP="000274E9">
            <w:pPr>
              <w:jc w:val="both"/>
            </w:pPr>
            <w:r w:rsidRPr="000274E9">
              <w:t>26p + 13s</w:t>
            </w:r>
          </w:p>
        </w:tc>
        <w:tc>
          <w:tcPr>
            <w:tcW w:w="889" w:type="dxa"/>
            <w:shd w:val="clear" w:color="auto" w:fill="F7CAAC"/>
          </w:tcPr>
          <w:p w14:paraId="5FF56BED" w14:textId="77777777" w:rsidR="000274E9" w:rsidRPr="000274E9" w:rsidRDefault="000274E9" w:rsidP="000274E9">
            <w:pPr>
              <w:jc w:val="both"/>
              <w:rPr>
                <w:b/>
              </w:rPr>
            </w:pPr>
            <w:r w:rsidRPr="000274E9">
              <w:rPr>
                <w:b/>
              </w:rPr>
              <w:t xml:space="preserve">hod. </w:t>
            </w:r>
          </w:p>
        </w:tc>
        <w:tc>
          <w:tcPr>
            <w:tcW w:w="816" w:type="dxa"/>
          </w:tcPr>
          <w:p w14:paraId="653A464D" w14:textId="77777777" w:rsidR="000274E9" w:rsidRPr="000274E9" w:rsidRDefault="000274E9" w:rsidP="000274E9">
            <w:pPr>
              <w:jc w:val="both"/>
            </w:pPr>
            <w:r w:rsidRPr="000274E9">
              <w:t>39</w:t>
            </w:r>
          </w:p>
        </w:tc>
        <w:tc>
          <w:tcPr>
            <w:tcW w:w="2156" w:type="dxa"/>
            <w:shd w:val="clear" w:color="auto" w:fill="F7CAAC"/>
          </w:tcPr>
          <w:p w14:paraId="07A7E4B3" w14:textId="77777777" w:rsidR="000274E9" w:rsidRPr="000274E9" w:rsidRDefault="000274E9" w:rsidP="000274E9">
            <w:pPr>
              <w:jc w:val="both"/>
              <w:rPr>
                <w:b/>
              </w:rPr>
            </w:pPr>
            <w:r w:rsidRPr="000274E9">
              <w:rPr>
                <w:b/>
              </w:rPr>
              <w:t>kreditů</w:t>
            </w:r>
          </w:p>
        </w:tc>
        <w:tc>
          <w:tcPr>
            <w:tcW w:w="1207" w:type="dxa"/>
            <w:gridSpan w:val="2"/>
          </w:tcPr>
          <w:p w14:paraId="4EFD49A5" w14:textId="77777777" w:rsidR="000274E9" w:rsidRPr="000274E9" w:rsidRDefault="000274E9" w:rsidP="000274E9">
            <w:pPr>
              <w:jc w:val="both"/>
            </w:pPr>
            <w:r w:rsidRPr="000274E9">
              <w:t>4</w:t>
            </w:r>
          </w:p>
        </w:tc>
      </w:tr>
      <w:tr w:rsidR="000274E9" w14:paraId="61D7CEFD" w14:textId="77777777" w:rsidTr="000274E9">
        <w:tc>
          <w:tcPr>
            <w:tcW w:w="3086" w:type="dxa"/>
            <w:shd w:val="clear" w:color="auto" w:fill="F7CAAC"/>
          </w:tcPr>
          <w:p w14:paraId="05EDC7C3" w14:textId="77777777" w:rsidR="000274E9" w:rsidRPr="000274E9" w:rsidRDefault="000274E9" w:rsidP="000274E9">
            <w:pPr>
              <w:jc w:val="both"/>
              <w:rPr>
                <w:b/>
              </w:rPr>
            </w:pPr>
            <w:r w:rsidRPr="000274E9">
              <w:rPr>
                <w:b/>
              </w:rPr>
              <w:t>Prerekvizity, korekvizity, ekvivalence</w:t>
            </w:r>
          </w:p>
        </w:tc>
        <w:tc>
          <w:tcPr>
            <w:tcW w:w="6769" w:type="dxa"/>
            <w:gridSpan w:val="7"/>
          </w:tcPr>
          <w:p w14:paraId="0E154A80" w14:textId="38122DB7" w:rsidR="000274E9" w:rsidRPr="000274E9" w:rsidRDefault="000274E9" w:rsidP="000274E9">
            <w:pPr>
              <w:jc w:val="both"/>
            </w:pPr>
          </w:p>
        </w:tc>
      </w:tr>
      <w:tr w:rsidR="000274E9" w14:paraId="3EF2621B" w14:textId="77777777" w:rsidTr="000274E9">
        <w:tc>
          <w:tcPr>
            <w:tcW w:w="3086" w:type="dxa"/>
            <w:shd w:val="clear" w:color="auto" w:fill="F7CAAC"/>
          </w:tcPr>
          <w:p w14:paraId="2F2CAC7C" w14:textId="77777777" w:rsidR="000274E9" w:rsidRPr="000274E9" w:rsidRDefault="000274E9" w:rsidP="000274E9">
            <w:pPr>
              <w:jc w:val="both"/>
              <w:rPr>
                <w:b/>
              </w:rPr>
            </w:pPr>
            <w:r w:rsidRPr="000274E9">
              <w:rPr>
                <w:b/>
              </w:rPr>
              <w:t>Způsob ověření studijních výsledků</w:t>
            </w:r>
          </w:p>
        </w:tc>
        <w:tc>
          <w:tcPr>
            <w:tcW w:w="3406" w:type="dxa"/>
            <w:gridSpan w:val="4"/>
          </w:tcPr>
          <w:p w14:paraId="5FE1CC17" w14:textId="2EBB242B" w:rsidR="000274E9" w:rsidRPr="000274E9" w:rsidRDefault="000274E9" w:rsidP="000274E9">
            <w:pPr>
              <w:jc w:val="both"/>
            </w:pPr>
            <w:r>
              <w:t>z</w:t>
            </w:r>
            <w:r w:rsidRPr="000274E9">
              <w:t>ápočet, zkouška</w:t>
            </w:r>
          </w:p>
        </w:tc>
        <w:tc>
          <w:tcPr>
            <w:tcW w:w="2156" w:type="dxa"/>
            <w:shd w:val="clear" w:color="auto" w:fill="F7CAAC"/>
          </w:tcPr>
          <w:p w14:paraId="745F6D49" w14:textId="77777777" w:rsidR="000274E9" w:rsidRPr="000274E9" w:rsidRDefault="000274E9" w:rsidP="000274E9">
            <w:pPr>
              <w:jc w:val="both"/>
              <w:rPr>
                <w:b/>
              </w:rPr>
            </w:pPr>
            <w:r w:rsidRPr="000274E9">
              <w:rPr>
                <w:b/>
              </w:rPr>
              <w:t>Forma výuky</w:t>
            </w:r>
          </w:p>
        </w:tc>
        <w:tc>
          <w:tcPr>
            <w:tcW w:w="1207" w:type="dxa"/>
            <w:gridSpan w:val="2"/>
          </w:tcPr>
          <w:p w14:paraId="0BF08F0C" w14:textId="01C68613" w:rsidR="000274E9" w:rsidRPr="000274E9" w:rsidRDefault="000274E9" w:rsidP="000274E9">
            <w:pPr>
              <w:jc w:val="both"/>
            </w:pPr>
            <w:r>
              <w:t>p</w:t>
            </w:r>
            <w:r w:rsidRPr="000274E9">
              <w:t>řednáška, seminář</w:t>
            </w:r>
          </w:p>
          <w:p w14:paraId="26AC66D9" w14:textId="77777777" w:rsidR="000274E9" w:rsidRPr="000274E9" w:rsidRDefault="000274E9" w:rsidP="000274E9">
            <w:pPr>
              <w:jc w:val="both"/>
            </w:pPr>
          </w:p>
        </w:tc>
      </w:tr>
      <w:tr w:rsidR="000274E9" w14:paraId="5430E64D" w14:textId="77777777" w:rsidTr="000274E9">
        <w:tc>
          <w:tcPr>
            <w:tcW w:w="3086" w:type="dxa"/>
            <w:shd w:val="clear" w:color="auto" w:fill="F7CAAC"/>
          </w:tcPr>
          <w:p w14:paraId="73AA8663" w14:textId="77777777" w:rsidR="000274E9" w:rsidRPr="000274E9" w:rsidRDefault="000274E9" w:rsidP="000274E9">
            <w:pPr>
              <w:jc w:val="both"/>
              <w:rPr>
                <w:b/>
              </w:rPr>
            </w:pPr>
            <w:r w:rsidRPr="000274E9">
              <w:rPr>
                <w:b/>
              </w:rPr>
              <w:t>Forma způsobu ověření studijních výsledků a další požadavky na studenta</w:t>
            </w:r>
          </w:p>
        </w:tc>
        <w:tc>
          <w:tcPr>
            <w:tcW w:w="6769" w:type="dxa"/>
            <w:gridSpan w:val="7"/>
            <w:tcBorders>
              <w:bottom w:val="nil"/>
            </w:tcBorders>
          </w:tcPr>
          <w:p w14:paraId="6FF28956" w14:textId="22964493" w:rsidR="000274E9" w:rsidRPr="000274E9" w:rsidRDefault="00976F96" w:rsidP="000274E9">
            <w:pPr>
              <w:jc w:val="both"/>
            </w:pPr>
            <w:r>
              <w:t>Z</w:t>
            </w:r>
            <w:r w:rsidR="000274E9" w:rsidRPr="000274E9">
              <w:t xml:space="preserve">působ zakončení předmětu – zápočet, zkouška </w:t>
            </w:r>
          </w:p>
          <w:p w14:paraId="468B8E5F" w14:textId="77777777" w:rsidR="000274E9" w:rsidRPr="000274E9" w:rsidRDefault="000274E9" w:rsidP="000274E9">
            <w:pPr>
              <w:jc w:val="both"/>
            </w:pPr>
            <w:r w:rsidRPr="000274E9">
              <w:t xml:space="preserve">Požadavky k zápočtu – aktivní účast na seminářích (min. 80 %), vypracování seminární práce dle požadavků vyučujícího zaměřené na aplikaci přednášených metod ocenění podniku </w:t>
            </w:r>
          </w:p>
          <w:p w14:paraId="72E19C2A" w14:textId="77777777" w:rsidR="000274E9" w:rsidRPr="000274E9" w:rsidRDefault="000274E9" w:rsidP="000274E9">
            <w:pPr>
              <w:jc w:val="both"/>
            </w:pPr>
            <w:r w:rsidRPr="000274E9">
              <w:t xml:space="preserve">Požadavky ke zkoušce – písemný test kombinující teoretické poznatky s praktickými příklady s maximálním možným počtem dosažitelných bodů 100 musí být napsán alespoň na 60 %, následuje ústní zkouška v rozsahu znalostí přednášek a seminářů. Celkovém hodnocení zkoušky zohledňuje také úroveň odevzdané seminární práce. </w:t>
            </w:r>
          </w:p>
        </w:tc>
      </w:tr>
      <w:tr w:rsidR="000274E9" w14:paraId="610BFD4D" w14:textId="77777777" w:rsidTr="000274E9">
        <w:trPr>
          <w:trHeight w:val="61"/>
        </w:trPr>
        <w:tc>
          <w:tcPr>
            <w:tcW w:w="9855" w:type="dxa"/>
            <w:gridSpan w:val="8"/>
            <w:tcBorders>
              <w:top w:val="nil"/>
            </w:tcBorders>
          </w:tcPr>
          <w:p w14:paraId="72FFF94D" w14:textId="77777777" w:rsidR="000274E9" w:rsidRPr="000274E9" w:rsidRDefault="000274E9" w:rsidP="000274E9">
            <w:pPr>
              <w:jc w:val="both"/>
            </w:pPr>
          </w:p>
        </w:tc>
      </w:tr>
      <w:tr w:rsidR="000274E9" w14:paraId="12F45E32" w14:textId="77777777" w:rsidTr="000274E9">
        <w:trPr>
          <w:trHeight w:val="197"/>
        </w:trPr>
        <w:tc>
          <w:tcPr>
            <w:tcW w:w="3086" w:type="dxa"/>
            <w:tcBorders>
              <w:top w:val="nil"/>
            </w:tcBorders>
            <w:shd w:val="clear" w:color="auto" w:fill="F7CAAC"/>
          </w:tcPr>
          <w:p w14:paraId="24015668" w14:textId="77777777" w:rsidR="000274E9" w:rsidRPr="000274E9" w:rsidRDefault="000274E9" w:rsidP="000274E9">
            <w:pPr>
              <w:jc w:val="both"/>
              <w:rPr>
                <w:b/>
              </w:rPr>
            </w:pPr>
            <w:r w:rsidRPr="000274E9">
              <w:rPr>
                <w:b/>
              </w:rPr>
              <w:t>Garant předmětu</w:t>
            </w:r>
          </w:p>
        </w:tc>
        <w:tc>
          <w:tcPr>
            <w:tcW w:w="6769" w:type="dxa"/>
            <w:gridSpan w:val="7"/>
            <w:tcBorders>
              <w:top w:val="nil"/>
            </w:tcBorders>
          </w:tcPr>
          <w:p w14:paraId="625C88AE" w14:textId="77777777" w:rsidR="000274E9" w:rsidRPr="000274E9" w:rsidRDefault="000274E9" w:rsidP="000274E9">
            <w:pPr>
              <w:jc w:val="both"/>
            </w:pPr>
            <w:r w:rsidRPr="000274E9">
              <w:t>Ing. Přemysl Pálka, Ph.D.</w:t>
            </w:r>
          </w:p>
        </w:tc>
      </w:tr>
      <w:tr w:rsidR="000274E9" w14:paraId="5F7A4597" w14:textId="77777777" w:rsidTr="000274E9">
        <w:trPr>
          <w:trHeight w:val="243"/>
        </w:trPr>
        <w:tc>
          <w:tcPr>
            <w:tcW w:w="3086" w:type="dxa"/>
            <w:tcBorders>
              <w:top w:val="nil"/>
            </w:tcBorders>
            <w:shd w:val="clear" w:color="auto" w:fill="F7CAAC"/>
          </w:tcPr>
          <w:p w14:paraId="43CE559E" w14:textId="77777777" w:rsidR="000274E9" w:rsidRPr="000274E9" w:rsidRDefault="000274E9" w:rsidP="000274E9">
            <w:pPr>
              <w:jc w:val="both"/>
              <w:rPr>
                <w:b/>
              </w:rPr>
            </w:pPr>
            <w:r w:rsidRPr="000274E9">
              <w:rPr>
                <w:b/>
              </w:rPr>
              <w:t>Zapojení garanta do výuky předmětu</w:t>
            </w:r>
          </w:p>
        </w:tc>
        <w:tc>
          <w:tcPr>
            <w:tcW w:w="6769" w:type="dxa"/>
            <w:gridSpan w:val="7"/>
            <w:tcBorders>
              <w:top w:val="nil"/>
            </w:tcBorders>
          </w:tcPr>
          <w:p w14:paraId="5DB763BE" w14:textId="77777777" w:rsidR="000274E9" w:rsidRPr="000274E9" w:rsidRDefault="000274E9" w:rsidP="000274E9">
            <w:pPr>
              <w:jc w:val="both"/>
            </w:pPr>
            <w:r w:rsidRPr="000274E9">
              <w:t>Garant se podílí na přednášení v rozsahu 100 %, dále stanovuje koncepci seminářů a dohlíží na jejich jednotné vedení.</w:t>
            </w:r>
          </w:p>
        </w:tc>
      </w:tr>
      <w:tr w:rsidR="000274E9" w14:paraId="3E6E795C" w14:textId="77777777" w:rsidTr="000274E9">
        <w:tc>
          <w:tcPr>
            <w:tcW w:w="3086" w:type="dxa"/>
            <w:shd w:val="clear" w:color="auto" w:fill="F7CAAC"/>
          </w:tcPr>
          <w:p w14:paraId="70CC9C53" w14:textId="77777777" w:rsidR="000274E9" w:rsidRPr="000274E9" w:rsidRDefault="000274E9" w:rsidP="000274E9">
            <w:pPr>
              <w:jc w:val="both"/>
              <w:rPr>
                <w:b/>
              </w:rPr>
            </w:pPr>
            <w:r w:rsidRPr="000274E9">
              <w:rPr>
                <w:b/>
              </w:rPr>
              <w:t>Vyučující</w:t>
            </w:r>
          </w:p>
        </w:tc>
        <w:tc>
          <w:tcPr>
            <w:tcW w:w="6769" w:type="dxa"/>
            <w:gridSpan w:val="7"/>
            <w:tcBorders>
              <w:bottom w:val="nil"/>
            </w:tcBorders>
          </w:tcPr>
          <w:p w14:paraId="7496209F" w14:textId="788E5B67" w:rsidR="000274E9" w:rsidRPr="000274E9" w:rsidRDefault="000274E9" w:rsidP="000274E9">
            <w:pPr>
              <w:jc w:val="both"/>
            </w:pPr>
            <w:r w:rsidRPr="000274E9">
              <w:t>Ing. Přemys</w:t>
            </w:r>
            <w:r w:rsidR="00F3404D">
              <w:t>l Pálka, Ph.D. – přednášky (100</w:t>
            </w:r>
            <w:r w:rsidRPr="000274E9">
              <w:t>%)</w:t>
            </w:r>
          </w:p>
        </w:tc>
      </w:tr>
      <w:tr w:rsidR="000274E9" w14:paraId="42449CCE" w14:textId="77777777" w:rsidTr="000274E9">
        <w:trPr>
          <w:trHeight w:val="42"/>
        </w:trPr>
        <w:tc>
          <w:tcPr>
            <w:tcW w:w="9855" w:type="dxa"/>
            <w:gridSpan w:val="8"/>
            <w:tcBorders>
              <w:top w:val="nil"/>
            </w:tcBorders>
          </w:tcPr>
          <w:p w14:paraId="2F32932B" w14:textId="1C4ED49F" w:rsidR="000274E9" w:rsidRPr="000274E9" w:rsidRDefault="000274E9" w:rsidP="000274E9">
            <w:pPr>
              <w:jc w:val="both"/>
            </w:pPr>
          </w:p>
        </w:tc>
      </w:tr>
      <w:tr w:rsidR="000274E9" w14:paraId="330C5D4E" w14:textId="77777777" w:rsidTr="000274E9">
        <w:tc>
          <w:tcPr>
            <w:tcW w:w="3086" w:type="dxa"/>
            <w:shd w:val="clear" w:color="auto" w:fill="F7CAAC"/>
          </w:tcPr>
          <w:p w14:paraId="5D406FEA" w14:textId="77777777" w:rsidR="000274E9" w:rsidRPr="000274E9" w:rsidRDefault="000274E9" w:rsidP="000274E9">
            <w:pPr>
              <w:jc w:val="both"/>
              <w:rPr>
                <w:b/>
              </w:rPr>
            </w:pPr>
            <w:r w:rsidRPr="000274E9">
              <w:rPr>
                <w:b/>
              </w:rPr>
              <w:t>Stručná anotace předmětu</w:t>
            </w:r>
          </w:p>
        </w:tc>
        <w:tc>
          <w:tcPr>
            <w:tcW w:w="6769" w:type="dxa"/>
            <w:gridSpan w:val="7"/>
            <w:tcBorders>
              <w:bottom w:val="nil"/>
            </w:tcBorders>
          </w:tcPr>
          <w:p w14:paraId="0C123F20" w14:textId="77777777" w:rsidR="000274E9" w:rsidRPr="000274E9" w:rsidRDefault="000274E9" w:rsidP="000274E9">
            <w:pPr>
              <w:jc w:val="both"/>
            </w:pPr>
          </w:p>
        </w:tc>
      </w:tr>
      <w:tr w:rsidR="000274E9" w14:paraId="787AC078" w14:textId="77777777" w:rsidTr="000274E9">
        <w:trPr>
          <w:trHeight w:val="3938"/>
        </w:trPr>
        <w:tc>
          <w:tcPr>
            <w:tcW w:w="9855" w:type="dxa"/>
            <w:gridSpan w:val="8"/>
            <w:tcBorders>
              <w:top w:val="nil"/>
              <w:bottom w:val="single" w:sz="12" w:space="0" w:color="auto"/>
            </w:tcBorders>
          </w:tcPr>
          <w:p w14:paraId="7C645964" w14:textId="77777777" w:rsidR="000274E9" w:rsidRPr="000274E9" w:rsidRDefault="000274E9" w:rsidP="000274E9">
            <w:pPr>
              <w:jc w:val="both"/>
            </w:pPr>
            <w:r w:rsidRPr="000274E9">
              <w:t xml:space="preserve">Předmět navazuje na předmět Finance podniku, přičemž rozvíjí v praxi aktuální problematiku oceňování podniku.                  V současné době se ukazuje jako nevyhnutelné, aby se znalosti základů oceňování podniků staly součástí znalostí podnikových praktiků. Studenti se v rámci kurzu seznámí s důvody pro oceňování, právní úpravou oceňování </w:t>
            </w:r>
            <w:r w:rsidRPr="000274E9">
              <w:br/>
              <w:t>a předpoklady pro využití jednotlivých metod a postupů ocenění. V průběhu kurzu budou představeny metody majetkové, výnosové, tržního porovnání a kombinované. Pozornost bude věnována dalším problémům souvisejícím s využitím jednotlivých metod jako je sestavení podnikatelského záměru, časový faktor, riziko, stanovení diskontní míry, odhad růstu a další.</w:t>
            </w:r>
          </w:p>
          <w:p w14:paraId="30C64C49"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Vymezení problematiky oceňování podniku, hlavni důvody vedoucí k ocenění, právní úprava oceňování podniku, obecný přehled standardů hodnoty a metod používaných pro oceňování podniku.  </w:t>
            </w:r>
          </w:p>
          <w:p w14:paraId="42696935"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Postup při ocenění podniku, sběr a analýza vstupních dat, strategická a finanční analýza a její specifika při oceňování podniku, analýza a prognóza generátorů hodnoty a sestavení finančního plánu, volba metody a ocenění podle zvolených metod.</w:t>
            </w:r>
          </w:p>
          <w:p w14:paraId="60F5E42D"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Výnosové metody, metoda diskontovaných peněžních toků (DCF entity, ekvity, APV), metoda kapitalizovaných čistých výnosů, metoda založená na ekonomické přidané hodnotě.</w:t>
            </w:r>
          </w:p>
          <w:p w14:paraId="543F8EF4"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Vliv kapitálové struktury na hodnotu podniku a iterační metoda.</w:t>
            </w:r>
          </w:p>
          <w:p w14:paraId="255C031B"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Faktor času a rizika při ocenění, diskontní míra v rámci oceňování podniku a způsoby její kalkulace. </w:t>
            </w:r>
          </w:p>
          <w:p w14:paraId="55EFDBD4"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Kombinované metody oceňování, metody založené na analýze trhu, ocenění na základě tržního porovnávání.</w:t>
            </w:r>
          </w:p>
          <w:p w14:paraId="6DD1369E"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Majetkové metody oceňování, oceňování hmotných a nehmotných aktiv, oceňování oběžného majetku, oceňování závazků, substanční a likvidační hodnota.</w:t>
            </w:r>
          </w:p>
          <w:p w14:paraId="0E294D1A"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Oceňování reálných opcí.</w:t>
            </w:r>
          </w:p>
          <w:p w14:paraId="617FA21B"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Souhrnné ocenění samostatného podniku, ocenění synergií.</w:t>
            </w:r>
          </w:p>
        </w:tc>
      </w:tr>
      <w:tr w:rsidR="000274E9" w14:paraId="7868FBF1" w14:textId="77777777" w:rsidTr="000274E9">
        <w:trPr>
          <w:trHeight w:val="265"/>
        </w:trPr>
        <w:tc>
          <w:tcPr>
            <w:tcW w:w="3653" w:type="dxa"/>
            <w:gridSpan w:val="2"/>
            <w:tcBorders>
              <w:top w:val="nil"/>
            </w:tcBorders>
            <w:shd w:val="clear" w:color="auto" w:fill="F7CAAC"/>
          </w:tcPr>
          <w:p w14:paraId="1836B38F" w14:textId="77777777" w:rsidR="000274E9" w:rsidRPr="000274E9" w:rsidRDefault="000274E9" w:rsidP="000274E9">
            <w:pPr>
              <w:jc w:val="both"/>
            </w:pPr>
            <w:r w:rsidRPr="000274E9">
              <w:rPr>
                <w:b/>
              </w:rPr>
              <w:t>Studijní literatura a studijní pomůcky</w:t>
            </w:r>
          </w:p>
        </w:tc>
        <w:tc>
          <w:tcPr>
            <w:tcW w:w="6202" w:type="dxa"/>
            <w:gridSpan w:val="6"/>
            <w:tcBorders>
              <w:top w:val="nil"/>
              <w:bottom w:val="nil"/>
            </w:tcBorders>
          </w:tcPr>
          <w:p w14:paraId="05932116" w14:textId="77777777" w:rsidR="000274E9" w:rsidRPr="000274E9" w:rsidRDefault="000274E9" w:rsidP="000274E9">
            <w:pPr>
              <w:jc w:val="both"/>
            </w:pPr>
          </w:p>
        </w:tc>
      </w:tr>
      <w:tr w:rsidR="000274E9" w14:paraId="708E9B91" w14:textId="77777777" w:rsidTr="000274E9">
        <w:trPr>
          <w:trHeight w:val="1497"/>
        </w:trPr>
        <w:tc>
          <w:tcPr>
            <w:tcW w:w="9855" w:type="dxa"/>
            <w:gridSpan w:val="8"/>
            <w:tcBorders>
              <w:top w:val="nil"/>
            </w:tcBorders>
          </w:tcPr>
          <w:p w14:paraId="6E963A2B" w14:textId="77777777" w:rsidR="000274E9" w:rsidRPr="000274E9" w:rsidRDefault="000274E9" w:rsidP="000274E9">
            <w:pPr>
              <w:jc w:val="both"/>
              <w:rPr>
                <w:b/>
              </w:rPr>
            </w:pPr>
            <w:r w:rsidRPr="000274E9">
              <w:rPr>
                <w:b/>
              </w:rPr>
              <w:t>Povinná literatura</w:t>
            </w:r>
          </w:p>
          <w:p w14:paraId="31E91688" w14:textId="73D367F2" w:rsidR="000274E9" w:rsidRPr="000274E9" w:rsidRDefault="000274E9" w:rsidP="000274E9">
            <w:pPr>
              <w:jc w:val="both"/>
            </w:pPr>
            <w:r w:rsidRPr="000274E9">
              <w:t xml:space="preserve">DAMODARAN, A. </w:t>
            </w:r>
            <w:r w:rsidRPr="000274E9">
              <w:rPr>
                <w:i/>
              </w:rPr>
              <w:t>Applied corporate finance</w:t>
            </w:r>
            <w:r w:rsidRPr="000274E9">
              <w:t>. 4th ed. Hoboken: Wiley, 2014, 583 s. ISBN 978-1-118-80893-1.</w:t>
            </w:r>
          </w:p>
          <w:p w14:paraId="56122B02" w14:textId="77777777" w:rsidR="000274E9" w:rsidRPr="000274E9" w:rsidRDefault="000274E9" w:rsidP="000274E9">
            <w:pPr>
              <w:jc w:val="both"/>
            </w:pPr>
            <w:r w:rsidRPr="000274E9">
              <w:t xml:space="preserve">DAMODARAN, A. </w:t>
            </w:r>
            <w:r w:rsidRPr="000274E9">
              <w:rPr>
                <w:i/>
              </w:rPr>
              <w:t>Investment valuation: tools and techniques for determining the value of any asset</w:t>
            </w:r>
            <w:r w:rsidRPr="000274E9">
              <w:t>. Third edition. Hoboken: Wiley, 2012, 874. Wiley finance series. ISBN 978-1-118-01152-2.</w:t>
            </w:r>
          </w:p>
          <w:p w14:paraId="1208D022" w14:textId="3439AB3F" w:rsidR="000274E9" w:rsidRPr="000274E9" w:rsidRDefault="000274E9" w:rsidP="000274E9">
            <w:pPr>
              <w:jc w:val="both"/>
            </w:pPr>
            <w:r w:rsidRPr="000274E9">
              <w:t xml:space="preserve">HITCHNER, J.R. </w:t>
            </w:r>
            <w:r w:rsidRPr="000274E9">
              <w:rPr>
                <w:i/>
              </w:rPr>
              <w:t>Financial valuation: applications and models</w:t>
            </w:r>
            <w:r w:rsidRPr="000274E9">
              <w:t>. Third edition with website. Hoboken: Wiley, 2011, 1286</w:t>
            </w:r>
            <w:r>
              <w:t xml:space="preserve"> s</w:t>
            </w:r>
            <w:r w:rsidRPr="000274E9">
              <w:t>. ISBN 978-0-470-50687-5.</w:t>
            </w:r>
          </w:p>
          <w:p w14:paraId="718B0B4D" w14:textId="760E4FA3" w:rsidR="000274E9" w:rsidRPr="000274E9" w:rsidRDefault="000274E9" w:rsidP="000274E9">
            <w:pPr>
              <w:jc w:val="both"/>
            </w:pPr>
            <w:r w:rsidRPr="000274E9">
              <w:t>KOLLER, T., GOEDHART</w:t>
            </w:r>
            <w:r>
              <w:t>,</w:t>
            </w:r>
            <w:r w:rsidRPr="000274E9">
              <w:t xml:space="preserve"> M.</w:t>
            </w:r>
            <w:r>
              <w:t>,</w:t>
            </w:r>
            <w:r w:rsidRPr="000274E9">
              <w:t xml:space="preserve"> WESSELS</w:t>
            </w:r>
            <w:r>
              <w:t>, D</w:t>
            </w:r>
            <w:r w:rsidRPr="000274E9">
              <w:t xml:space="preserve">. </w:t>
            </w:r>
            <w:r w:rsidRPr="000274E9">
              <w:rPr>
                <w:i/>
              </w:rPr>
              <w:t>Valuation: measuring and managine the value of companies</w:t>
            </w:r>
            <w:r w:rsidRPr="000274E9">
              <w:t>. Sixth edition. Hoboken: Wiley, 2015, 825</w:t>
            </w:r>
            <w:r>
              <w:t xml:space="preserve"> s</w:t>
            </w:r>
            <w:r w:rsidRPr="000274E9">
              <w:t>. ISBN 978-1-118-87370-0.</w:t>
            </w:r>
          </w:p>
          <w:p w14:paraId="7E3D8C2B" w14:textId="7D11BE41" w:rsidR="000274E9" w:rsidRPr="000274E9" w:rsidRDefault="000274E9" w:rsidP="000274E9">
            <w:pPr>
              <w:jc w:val="both"/>
            </w:pPr>
            <w:r w:rsidRPr="000274E9">
              <w:t>MASSARI, M., GIANFRATE</w:t>
            </w:r>
            <w:r w:rsidR="00145819">
              <w:t>, G.,</w:t>
            </w:r>
            <w:r w:rsidRPr="000274E9">
              <w:t xml:space="preserve"> ZANETTI</w:t>
            </w:r>
            <w:r w:rsidR="00145819">
              <w:t>, L</w:t>
            </w:r>
            <w:r w:rsidRPr="000274E9">
              <w:t xml:space="preserve">. </w:t>
            </w:r>
            <w:r w:rsidRPr="000274E9">
              <w:rPr>
                <w:i/>
              </w:rPr>
              <w:t>Corporate valuation: measuring the value of companies in turbulent times</w:t>
            </w:r>
            <w:r w:rsidRPr="000274E9">
              <w:t>. Hoboken: Wiley, 2016. ISBN 978-1-119-00333-5.</w:t>
            </w:r>
          </w:p>
          <w:p w14:paraId="6196C84A" w14:textId="745CD1C9" w:rsidR="000274E9" w:rsidRPr="000274E9" w:rsidRDefault="000274E9" w:rsidP="000274E9">
            <w:pPr>
              <w:jc w:val="both"/>
            </w:pPr>
            <w:r w:rsidRPr="000274E9">
              <w:t xml:space="preserve">Studijní opory na Moodle (dostupné na: </w:t>
            </w:r>
            <w:hyperlink r:id="rId22" w:history="1">
              <w:r w:rsidRPr="000274E9">
                <w:rPr>
                  <w:rStyle w:val="Hypertextovodkaz"/>
                </w:rPr>
                <w:t>http://vyuka.fame.utb.cz/</w:t>
              </w:r>
            </w:hyperlink>
            <w:r w:rsidRPr="000274E9">
              <w:t>)</w:t>
            </w:r>
          </w:p>
        </w:tc>
      </w:tr>
      <w:tr w:rsidR="000274E9" w14:paraId="6A05C2F8" w14:textId="77777777" w:rsidTr="000274E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9F2FDF7" w14:textId="77777777" w:rsidR="000274E9" w:rsidRPr="000274E9" w:rsidRDefault="000274E9" w:rsidP="000274E9">
            <w:pPr>
              <w:jc w:val="center"/>
              <w:rPr>
                <w:b/>
              </w:rPr>
            </w:pPr>
            <w:r w:rsidRPr="000274E9">
              <w:rPr>
                <w:b/>
              </w:rPr>
              <w:t>Informace ke kombinované nebo distanční formě</w:t>
            </w:r>
          </w:p>
        </w:tc>
      </w:tr>
      <w:tr w:rsidR="000274E9" w14:paraId="0F0AA80E" w14:textId="77777777" w:rsidTr="000274E9">
        <w:tc>
          <w:tcPr>
            <w:tcW w:w="4787" w:type="dxa"/>
            <w:gridSpan w:val="3"/>
            <w:tcBorders>
              <w:top w:val="single" w:sz="2" w:space="0" w:color="auto"/>
            </w:tcBorders>
            <w:shd w:val="clear" w:color="auto" w:fill="F7CAAC"/>
          </w:tcPr>
          <w:p w14:paraId="7A15A6EA" w14:textId="77777777" w:rsidR="000274E9" w:rsidRPr="000274E9" w:rsidRDefault="000274E9" w:rsidP="000274E9">
            <w:pPr>
              <w:jc w:val="both"/>
            </w:pPr>
            <w:r w:rsidRPr="000274E9">
              <w:rPr>
                <w:b/>
              </w:rPr>
              <w:t>Rozsah konzultací (soustředění)</w:t>
            </w:r>
          </w:p>
        </w:tc>
        <w:tc>
          <w:tcPr>
            <w:tcW w:w="889" w:type="dxa"/>
            <w:tcBorders>
              <w:top w:val="single" w:sz="2" w:space="0" w:color="auto"/>
            </w:tcBorders>
          </w:tcPr>
          <w:p w14:paraId="2BB164C2" w14:textId="6FEF5A58" w:rsidR="000274E9" w:rsidRPr="000274E9" w:rsidRDefault="000274E9" w:rsidP="000274E9">
            <w:pPr>
              <w:jc w:val="both"/>
            </w:pPr>
          </w:p>
        </w:tc>
        <w:tc>
          <w:tcPr>
            <w:tcW w:w="4179" w:type="dxa"/>
            <w:gridSpan w:val="4"/>
            <w:tcBorders>
              <w:top w:val="single" w:sz="2" w:space="0" w:color="auto"/>
            </w:tcBorders>
            <w:shd w:val="clear" w:color="auto" w:fill="F7CAAC"/>
          </w:tcPr>
          <w:p w14:paraId="4F7322CB" w14:textId="77777777" w:rsidR="000274E9" w:rsidRPr="000274E9" w:rsidRDefault="000274E9" w:rsidP="000274E9">
            <w:pPr>
              <w:jc w:val="both"/>
              <w:rPr>
                <w:b/>
              </w:rPr>
            </w:pPr>
            <w:r w:rsidRPr="000274E9">
              <w:rPr>
                <w:b/>
              </w:rPr>
              <w:t xml:space="preserve">hodin </w:t>
            </w:r>
          </w:p>
        </w:tc>
      </w:tr>
      <w:tr w:rsidR="000274E9" w14:paraId="28FC554B" w14:textId="77777777" w:rsidTr="000274E9">
        <w:tc>
          <w:tcPr>
            <w:tcW w:w="9855" w:type="dxa"/>
            <w:gridSpan w:val="8"/>
            <w:shd w:val="clear" w:color="auto" w:fill="F7CAAC"/>
          </w:tcPr>
          <w:p w14:paraId="26DDE08D" w14:textId="77777777" w:rsidR="000274E9" w:rsidRPr="000274E9" w:rsidRDefault="000274E9" w:rsidP="000274E9">
            <w:pPr>
              <w:jc w:val="both"/>
              <w:rPr>
                <w:b/>
              </w:rPr>
            </w:pPr>
            <w:r w:rsidRPr="000274E9">
              <w:rPr>
                <w:b/>
              </w:rPr>
              <w:t>Informace o způsobu kontaktu s vyučujícím</w:t>
            </w:r>
          </w:p>
        </w:tc>
      </w:tr>
      <w:tr w:rsidR="000274E9" w14:paraId="1A7B634D" w14:textId="77777777" w:rsidTr="000274E9">
        <w:trPr>
          <w:trHeight w:val="685"/>
        </w:trPr>
        <w:tc>
          <w:tcPr>
            <w:tcW w:w="9855" w:type="dxa"/>
            <w:gridSpan w:val="8"/>
          </w:tcPr>
          <w:p w14:paraId="68F502DA" w14:textId="6A245B73" w:rsidR="000274E9" w:rsidRPr="000274E9" w:rsidRDefault="000274E9" w:rsidP="000274E9">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5343DAF" w14:textId="502F4CAC" w:rsidR="001A5A05" w:rsidRDefault="001A5A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5A5" w14:paraId="216B5FED" w14:textId="77777777" w:rsidTr="00823401">
        <w:tc>
          <w:tcPr>
            <w:tcW w:w="9855" w:type="dxa"/>
            <w:gridSpan w:val="8"/>
            <w:tcBorders>
              <w:bottom w:val="double" w:sz="4" w:space="0" w:color="auto"/>
            </w:tcBorders>
            <w:shd w:val="clear" w:color="auto" w:fill="BDD6EE"/>
          </w:tcPr>
          <w:p w14:paraId="5D5F05B9" w14:textId="77777777" w:rsidR="006A35A5" w:rsidRDefault="006A35A5" w:rsidP="00823401">
            <w:pPr>
              <w:jc w:val="both"/>
              <w:rPr>
                <w:b/>
                <w:sz w:val="28"/>
              </w:rPr>
            </w:pPr>
            <w:r>
              <w:br w:type="page"/>
            </w:r>
            <w:r>
              <w:rPr>
                <w:b/>
                <w:sz w:val="28"/>
              </w:rPr>
              <w:t>B-III – Charakteristika studijního předmětu</w:t>
            </w:r>
          </w:p>
        </w:tc>
      </w:tr>
      <w:tr w:rsidR="006A35A5" w14:paraId="33EE54AF" w14:textId="77777777" w:rsidTr="00823401">
        <w:tc>
          <w:tcPr>
            <w:tcW w:w="3086" w:type="dxa"/>
            <w:tcBorders>
              <w:top w:val="double" w:sz="4" w:space="0" w:color="auto"/>
            </w:tcBorders>
            <w:shd w:val="clear" w:color="auto" w:fill="F7CAAC"/>
          </w:tcPr>
          <w:p w14:paraId="2F4BD925" w14:textId="77777777" w:rsidR="006A35A5" w:rsidRPr="000274E9" w:rsidRDefault="006A35A5" w:rsidP="00823401">
            <w:pPr>
              <w:jc w:val="both"/>
              <w:rPr>
                <w:b/>
              </w:rPr>
            </w:pPr>
            <w:r w:rsidRPr="000274E9">
              <w:rPr>
                <w:b/>
              </w:rPr>
              <w:t>Název studijního předmětu</w:t>
            </w:r>
          </w:p>
        </w:tc>
        <w:tc>
          <w:tcPr>
            <w:tcW w:w="6769" w:type="dxa"/>
            <w:gridSpan w:val="7"/>
            <w:tcBorders>
              <w:top w:val="double" w:sz="4" w:space="0" w:color="auto"/>
            </w:tcBorders>
          </w:tcPr>
          <w:p w14:paraId="0BD63650" w14:textId="3AFC892A" w:rsidR="006A35A5" w:rsidRPr="000274E9" w:rsidRDefault="006A35A5" w:rsidP="006A35A5">
            <w:pPr>
              <w:jc w:val="both"/>
            </w:pPr>
            <w:r w:rsidRPr="000274E9">
              <w:t xml:space="preserve">Business Ethics </w:t>
            </w:r>
          </w:p>
        </w:tc>
      </w:tr>
      <w:tr w:rsidR="006A35A5" w14:paraId="0F357118" w14:textId="77777777" w:rsidTr="00823401">
        <w:tc>
          <w:tcPr>
            <w:tcW w:w="3086" w:type="dxa"/>
            <w:shd w:val="clear" w:color="auto" w:fill="F7CAAC"/>
          </w:tcPr>
          <w:p w14:paraId="59338B33" w14:textId="77777777" w:rsidR="006A35A5" w:rsidRPr="000274E9" w:rsidRDefault="006A35A5" w:rsidP="00823401">
            <w:pPr>
              <w:jc w:val="both"/>
              <w:rPr>
                <w:b/>
              </w:rPr>
            </w:pPr>
            <w:r w:rsidRPr="000274E9">
              <w:rPr>
                <w:b/>
              </w:rPr>
              <w:t>Typ předmětu</w:t>
            </w:r>
          </w:p>
        </w:tc>
        <w:tc>
          <w:tcPr>
            <w:tcW w:w="3406" w:type="dxa"/>
            <w:gridSpan w:val="4"/>
          </w:tcPr>
          <w:p w14:paraId="29700443" w14:textId="58F3D395" w:rsidR="006A35A5" w:rsidRPr="000274E9" w:rsidRDefault="00135BD5" w:rsidP="00823401">
            <w:pPr>
              <w:jc w:val="both"/>
            </w:pPr>
            <w:r w:rsidRPr="006A35A5">
              <w:t>povinně volitelný „PV“</w:t>
            </w:r>
          </w:p>
        </w:tc>
        <w:tc>
          <w:tcPr>
            <w:tcW w:w="2695" w:type="dxa"/>
            <w:gridSpan w:val="2"/>
            <w:shd w:val="clear" w:color="auto" w:fill="F7CAAC"/>
          </w:tcPr>
          <w:p w14:paraId="496044EC" w14:textId="77777777" w:rsidR="006A35A5" w:rsidRPr="000274E9" w:rsidRDefault="006A35A5" w:rsidP="00823401">
            <w:pPr>
              <w:jc w:val="both"/>
            </w:pPr>
            <w:r w:rsidRPr="000274E9">
              <w:rPr>
                <w:b/>
              </w:rPr>
              <w:t>doporučený ročník / semestr</w:t>
            </w:r>
          </w:p>
        </w:tc>
        <w:tc>
          <w:tcPr>
            <w:tcW w:w="668" w:type="dxa"/>
          </w:tcPr>
          <w:p w14:paraId="0D40EF9F" w14:textId="77777777" w:rsidR="006A35A5" w:rsidRPr="000274E9" w:rsidRDefault="006A35A5" w:rsidP="00823401">
            <w:pPr>
              <w:jc w:val="both"/>
            </w:pPr>
            <w:r w:rsidRPr="000274E9">
              <w:t>Z</w:t>
            </w:r>
          </w:p>
        </w:tc>
      </w:tr>
      <w:tr w:rsidR="006A35A5" w14:paraId="61566CF4" w14:textId="77777777" w:rsidTr="00823401">
        <w:tc>
          <w:tcPr>
            <w:tcW w:w="3086" w:type="dxa"/>
            <w:shd w:val="clear" w:color="auto" w:fill="F7CAAC"/>
          </w:tcPr>
          <w:p w14:paraId="10406064" w14:textId="77777777" w:rsidR="006A35A5" w:rsidRPr="000274E9" w:rsidRDefault="006A35A5" w:rsidP="00823401">
            <w:pPr>
              <w:jc w:val="both"/>
              <w:rPr>
                <w:b/>
              </w:rPr>
            </w:pPr>
            <w:r w:rsidRPr="000274E9">
              <w:rPr>
                <w:b/>
              </w:rPr>
              <w:t>Rozsah studijního předmětu</w:t>
            </w:r>
          </w:p>
        </w:tc>
        <w:tc>
          <w:tcPr>
            <w:tcW w:w="1701" w:type="dxa"/>
            <w:gridSpan w:val="2"/>
          </w:tcPr>
          <w:p w14:paraId="10BE986D" w14:textId="77777777" w:rsidR="006A35A5" w:rsidRPr="000274E9" w:rsidRDefault="006A35A5" w:rsidP="00823401">
            <w:pPr>
              <w:jc w:val="both"/>
            </w:pPr>
            <w:r w:rsidRPr="000274E9">
              <w:t>13p + 13s</w:t>
            </w:r>
          </w:p>
        </w:tc>
        <w:tc>
          <w:tcPr>
            <w:tcW w:w="889" w:type="dxa"/>
            <w:shd w:val="clear" w:color="auto" w:fill="F7CAAC"/>
          </w:tcPr>
          <w:p w14:paraId="7AEA34A2" w14:textId="77777777" w:rsidR="006A35A5" w:rsidRPr="000274E9" w:rsidRDefault="006A35A5" w:rsidP="00823401">
            <w:pPr>
              <w:jc w:val="both"/>
              <w:rPr>
                <w:b/>
              </w:rPr>
            </w:pPr>
            <w:r w:rsidRPr="000274E9">
              <w:rPr>
                <w:b/>
              </w:rPr>
              <w:t xml:space="preserve">hod. </w:t>
            </w:r>
          </w:p>
        </w:tc>
        <w:tc>
          <w:tcPr>
            <w:tcW w:w="816" w:type="dxa"/>
          </w:tcPr>
          <w:p w14:paraId="05F21D0C" w14:textId="77777777" w:rsidR="006A35A5" w:rsidRPr="000274E9" w:rsidRDefault="006A35A5" w:rsidP="00823401">
            <w:pPr>
              <w:jc w:val="both"/>
            </w:pPr>
            <w:r w:rsidRPr="000274E9">
              <w:t>26</w:t>
            </w:r>
          </w:p>
        </w:tc>
        <w:tc>
          <w:tcPr>
            <w:tcW w:w="2156" w:type="dxa"/>
            <w:shd w:val="clear" w:color="auto" w:fill="F7CAAC"/>
          </w:tcPr>
          <w:p w14:paraId="345101F1" w14:textId="77777777" w:rsidR="006A35A5" w:rsidRPr="000274E9" w:rsidRDefault="006A35A5" w:rsidP="00823401">
            <w:pPr>
              <w:jc w:val="both"/>
              <w:rPr>
                <w:b/>
              </w:rPr>
            </w:pPr>
            <w:r w:rsidRPr="000274E9">
              <w:rPr>
                <w:b/>
              </w:rPr>
              <w:t>kreditů</w:t>
            </w:r>
          </w:p>
        </w:tc>
        <w:tc>
          <w:tcPr>
            <w:tcW w:w="1207" w:type="dxa"/>
            <w:gridSpan w:val="2"/>
          </w:tcPr>
          <w:p w14:paraId="22C45750" w14:textId="77777777" w:rsidR="006A35A5" w:rsidRPr="000274E9" w:rsidRDefault="006A35A5" w:rsidP="00823401">
            <w:pPr>
              <w:jc w:val="both"/>
            </w:pPr>
            <w:r w:rsidRPr="000274E9">
              <w:t>3</w:t>
            </w:r>
          </w:p>
        </w:tc>
      </w:tr>
      <w:tr w:rsidR="006A35A5" w14:paraId="21923FBB" w14:textId="77777777" w:rsidTr="00823401">
        <w:tc>
          <w:tcPr>
            <w:tcW w:w="3086" w:type="dxa"/>
            <w:shd w:val="clear" w:color="auto" w:fill="F7CAAC"/>
          </w:tcPr>
          <w:p w14:paraId="4B9EC520" w14:textId="77777777" w:rsidR="006A35A5" w:rsidRPr="000274E9" w:rsidRDefault="006A35A5" w:rsidP="00823401">
            <w:pPr>
              <w:jc w:val="both"/>
              <w:rPr>
                <w:b/>
              </w:rPr>
            </w:pPr>
            <w:r w:rsidRPr="000274E9">
              <w:rPr>
                <w:b/>
              </w:rPr>
              <w:t>Prerekvizity, korekvizity, ekvivalence</w:t>
            </w:r>
          </w:p>
        </w:tc>
        <w:tc>
          <w:tcPr>
            <w:tcW w:w="6769" w:type="dxa"/>
            <w:gridSpan w:val="7"/>
          </w:tcPr>
          <w:p w14:paraId="24FD3977" w14:textId="57102D36" w:rsidR="006A35A5" w:rsidRPr="000274E9" w:rsidRDefault="006A35A5" w:rsidP="006A35A5">
            <w:pPr>
              <w:jc w:val="both"/>
            </w:pPr>
          </w:p>
        </w:tc>
      </w:tr>
      <w:tr w:rsidR="006A35A5" w14:paraId="49EB3F65" w14:textId="77777777" w:rsidTr="00823401">
        <w:tc>
          <w:tcPr>
            <w:tcW w:w="3086" w:type="dxa"/>
            <w:shd w:val="clear" w:color="auto" w:fill="F7CAAC"/>
          </w:tcPr>
          <w:p w14:paraId="02A3B6F0" w14:textId="77777777" w:rsidR="006A35A5" w:rsidRPr="000274E9" w:rsidRDefault="006A35A5" w:rsidP="00823401">
            <w:pPr>
              <w:jc w:val="both"/>
              <w:rPr>
                <w:b/>
              </w:rPr>
            </w:pPr>
            <w:r w:rsidRPr="000274E9">
              <w:rPr>
                <w:b/>
              </w:rPr>
              <w:t>Způsob ověření studijních výsledků</w:t>
            </w:r>
          </w:p>
        </w:tc>
        <w:tc>
          <w:tcPr>
            <w:tcW w:w="3406" w:type="dxa"/>
            <w:gridSpan w:val="4"/>
          </w:tcPr>
          <w:p w14:paraId="5DADCC09" w14:textId="77777777" w:rsidR="006A35A5" w:rsidRPr="000274E9" w:rsidRDefault="006A35A5" w:rsidP="00823401">
            <w:pPr>
              <w:jc w:val="both"/>
            </w:pPr>
            <w:r>
              <w:t>k</w:t>
            </w:r>
            <w:r w:rsidRPr="000274E9">
              <w:t>lasifikovaný zápočet</w:t>
            </w:r>
          </w:p>
        </w:tc>
        <w:tc>
          <w:tcPr>
            <w:tcW w:w="2156" w:type="dxa"/>
            <w:shd w:val="clear" w:color="auto" w:fill="F7CAAC"/>
          </w:tcPr>
          <w:p w14:paraId="6F794D9C" w14:textId="77777777" w:rsidR="006A35A5" w:rsidRPr="000274E9" w:rsidRDefault="006A35A5" w:rsidP="00823401">
            <w:pPr>
              <w:jc w:val="both"/>
              <w:rPr>
                <w:b/>
              </w:rPr>
            </w:pPr>
            <w:r w:rsidRPr="000274E9">
              <w:rPr>
                <w:b/>
              </w:rPr>
              <w:t>Forma výuky</w:t>
            </w:r>
          </w:p>
        </w:tc>
        <w:tc>
          <w:tcPr>
            <w:tcW w:w="1207" w:type="dxa"/>
            <w:gridSpan w:val="2"/>
          </w:tcPr>
          <w:p w14:paraId="6351886A" w14:textId="1667111D" w:rsidR="006A35A5" w:rsidRPr="000274E9" w:rsidRDefault="006A35A5" w:rsidP="00823401">
            <w:pPr>
              <w:jc w:val="both"/>
            </w:pPr>
            <w:r>
              <w:t>p</w:t>
            </w:r>
            <w:r w:rsidR="00135BD5">
              <w:t>řednáška, seminář</w:t>
            </w:r>
          </w:p>
        </w:tc>
      </w:tr>
      <w:tr w:rsidR="006A35A5" w14:paraId="7D5C7E90" w14:textId="77777777" w:rsidTr="00823401">
        <w:tc>
          <w:tcPr>
            <w:tcW w:w="3086" w:type="dxa"/>
            <w:shd w:val="clear" w:color="auto" w:fill="F7CAAC"/>
          </w:tcPr>
          <w:p w14:paraId="60EBED51" w14:textId="77777777" w:rsidR="006A35A5" w:rsidRPr="000274E9" w:rsidRDefault="006A35A5" w:rsidP="00823401">
            <w:pPr>
              <w:jc w:val="both"/>
              <w:rPr>
                <w:b/>
              </w:rPr>
            </w:pPr>
            <w:r w:rsidRPr="000274E9">
              <w:rPr>
                <w:b/>
              </w:rPr>
              <w:t>Forma způsobu ověření studijních výsledků a další požadavky na studenta</w:t>
            </w:r>
          </w:p>
        </w:tc>
        <w:tc>
          <w:tcPr>
            <w:tcW w:w="6769" w:type="dxa"/>
            <w:gridSpan w:val="7"/>
            <w:tcBorders>
              <w:bottom w:val="nil"/>
            </w:tcBorders>
          </w:tcPr>
          <w:p w14:paraId="55FC1E48" w14:textId="77777777" w:rsidR="006A35A5" w:rsidRPr="000274E9" w:rsidRDefault="006A35A5" w:rsidP="00823401">
            <w:pPr>
              <w:jc w:val="both"/>
            </w:pPr>
            <w:r w:rsidRPr="000274E9">
              <w:t xml:space="preserve">Způsob zakončení předmětu – klasifikovaný zápočet. </w:t>
            </w:r>
          </w:p>
          <w:p w14:paraId="4422928A" w14:textId="77777777" w:rsidR="006A35A5" w:rsidRPr="000274E9" w:rsidRDefault="006A35A5" w:rsidP="00823401">
            <w:pPr>
              <w:jc w:val="both"/>
            </w:pPr>
            <w:r w:rsidRPr="000274E9">
              <w:t>Požadavky na zápočet – vypracování seminární práce dle požadavků vyučujícího, 80 % aktivní účast na seminářích. Absolvování písemné práce alespoň na 60 %, ústní zkouška v rozsahu znalostí přednášek a seminářů.</w:t>
            </w:r>
          </w:p>
        </w:tc>
      </w:tr>
      <w:tr w:rsidR="006A35A5" w14:paraId="4FD1DCC5" w14:textId="77777777" w:rsidTr="00823401">
        <w:trPr>
          <w:trHeight w:val="42"/>
        </w:trPr>
        <w:tc>
          <w:tcPr>
            <w:tcW w:w="9855" w:type="dxa"/>
            <w:gridSpan w:val="8"/>
            <w:tcBorders>
              <w:top w:val="nil"/>
            </w:tcBorders>
          </w:tcPr>
          <w:p w14:paraId="6070509F" w14:textId="77777777" w:rsidR="006A35A5" w:rsidRPr="000274E9" w:rsidRDefault="006A35A5" w:rsidP="00823401">
            <w:pPr>
              <w:jc w:val="both"/>
            </w:pPr>
          </w:p>
        </w:tc>
      </w:tr>
      <w:tr w:rsidR="006A35A5" w14:paraId="1B5693F6" w14:textId="77777777" w:rsidTr="00823401">
        <w:trPr>
          <w:trHeight w:val="197"/>
        </w:trPr>
        <w:tc>
          <w:tcPr>
            <w:tcW w:w="3086" w:type="dxa"/>
            <w:tcBorders>
              <w:top w:val="nil"/>
            </w:tcBorders>
            <w:shd w:val="clear" w:color="auto" w:fill="F7CAAC"/>
          </w:tcPr>
          <w:p w14:paraId="410F58D1" w14:textId="77777777" w:rsidR="006A35A5" w:rsidRPr="000274E9" w:rsidRDefault="006A35A5" w:rsidP="00823401">
            <w:pPr>
              <w:jc w:val="both"/>
              <w:rPr>
                <w:b/>
              </w:rPr>
            </w:pPr>
            <w:r w:rsidRPr="000274E9">
              <w:rPr>
                <w:b/>
              </w:rPr>
              <w:t>Garant předmětu</w:t>
            </w:r>
          </w:p>
        </w:tc>
        <w:tc>
          <w:tcPr>
            <w:tcW w:w="6769" w:type="dxa"/>
            <w:gridSpan w:val="7"/>
            <w:tcBorders>
              <w:top w:val="nil"/>
            </w:tcBorders>
          </w:tcPr>
          <w:p w14:paraId="04CF2F4F" w14:textId="77777777" w:rsidR="006A35A5" w:rsidRPr="000274E9" w:rsidRDefault="006A35A5" w:rsidP="00823401">
            <w:pPr>
              <w:jc w:val="both"/>
            </w:pPr>
            <w:r w:rsidRPr="000274E9">
              <w:t>Ing. Lucie Tomancová, Ph.D.</w:t>
            </w:r>
          </w:p>
        </w:tc>
      </w:tr>
      <w:tr w:rsidR="006A35A5" w14:paraId="1C15EC8B" w14:textId="77777777" w:rsidTr="00823401">
        <w:trPr>
          <w:trHeight w:val="243"/>
        </w:trPr>
        <w:tc>
          <w:tcPr>
            <w:tcW w:w="3086" w:type="dxa"/>
            <w:tcBorders>
              <w:top w:val="nil"/>
            </w:tcBorders>
            <w:shd w:val="clear" w:color="auto" w:fill="F7CAAC"/>
          </w:tcPr>
          <w:p w14:paraId="637708ED" w14:textId="77777777" w:rsidR="006A35A5" w:rsidRPr="000274E9" w:rsidRDefault="006A35A5" w:rsidP="00823401">
            <w:pPr>
              <w:jc w:val="both"/>
              <w:rPr>
                <w:b/>
              </w:rPr>
            </w:pPr>
            <w:r w:rsidRPr="000274E9">
              <w:rPr>
                <w:b/>
              </w:rPr>
              <w:t>Zapojení garanta do výuky předmětu</w:t>
            </w:r>
          </w:p>
        </w:tc>
        <w:tc>
          <w:tcPr>
            <w:tcW w:w="6769" w:type="dxa"/>
            <w:gridSpan w:val="7"/>
            <w:tcBorders>
              <w:top w:val="nil"/>
            </w:tcBorders>
          </w:tcPr>
          <w:p w14:paraId="689E4DA7" w14:textId="2E1CD4F9" w:rsidR="006A35A5" w:rsidRPr="000274E9" w:rsidRDefault="00F3404D" w:rsidP="00823401">
            <w:pPr>
              <w:jc w:val="both"/>
            </w:pPr>
            <w:r w:rsidRPr="00F3404D">
              <w:t>Garant se podílí na přednáškách v rozsahu 100 %, dále stanovuje koncepci seminářů a dohlíží na jejich jednotné vedení.</w:t>
            </w:r>
          </w:p>
        </w:tc>
      </w:tr>
      <w:tr w:rsidR="006A35A5" w14:paraId="18659EA5" w14:textId="77777777" w:rsidTr="00823401">
        <w:tc>
          <w:tcPr>
            <w:tcW w:w="3086" w:type="dxa"/>
            <w:shd w:val="clear" w:color="auto" w:fill="F7CAAC"/>
          </w:tcPr>
          <w:p w14:paraId="1020410E" w14:textId="77777777" w:rsidR="006A35A5" w:rsidRPr="000274E9" w:rsidRDefault="006A35A5" w:rsidP="00823401">
            <w:pPr>
              <w:jc w:val="both"/>
              <w:rPr>
                <w:b/>
              </w:rPr>
            </w:pPr>
            <w:r w:rsidRPr="000274E9">
              <w:rPr>
                <w:b/>
              </w:rPr>
              <w:t>Vyučující</w:t>
            </w:r>
          </w:p>
        </w:tc>
        <w:tc>
          <w:tcPr>
            <w:tcW w:w="6769" w:type="dxa"/>
            <w:gridSpan w:val="7"/>
            <w:tcBorders>
              <w:bottom w:val="nil"/>
            </w:tcBorders>
          </w:tcPr>
          <w:p w14:paraId="406C5E2C" w14:textId="3C7A4D35" w:rsidR="006A35A5" w:rsidRPr="000274E9" w:rsidRDefault="006A35A5" w:rsidP="00F3404D">
            <w:pPr>
              <w:jc w:val="both"/>
            </w:pPr>
            <w:r w:rsidRPr="000274E9">
              <w:t>Ing. Luci</w:t>
            </w:r>
            <w:r>
              <w:t xml:space="preserve">e Tomancová, Ph.D. – přednášky </w:t>
            </w:r>
            <w:r w:rsidRPr="000274E9">
              <w:t>(100%)</w:t>
            </w:r>
          </w:p>
        </w:tc>
      </w:tr>
      <w:tr w:rsidR="006A35A5" w14:paraId="17242C98" w14:textId="77777777" w:rsidTr="00823401">
        <w:trPr>
          <w:trHeight w:val="42"/>
        </w:trPr>
        <w:tc>
          <w:tcPr>
            <w:tcW w:w="9855" w:type="dxa"/>
            <w:gridSpan w:val="8"/>
            <w:tcBorders>
              <w:top w:val="nil"/>
            </w:tcBorders>
          </w:tcPr>
          <w:p w14:paraId="0D83DF8F" w14:textId="77777777" w:rsidR="006A35A5" w:rsidRPr="000274E9" w:rsidRDefault="006A35A5" w:rsidP="00823401">
            <w:pPr>
              <w:jc w:val="both"/>
            </w:pPr>
          </w:p>
        </w:tc>
      </w:tr>
      <w:tr w:rsidR="006A35A5" w14:paraId="0FAC3FD5" w14:textId="77777777" w:rsidTr="00823401">
        <w:tc>
          <w:tcPr>
            <w:tcW w:w="3086" w:type="dxa"/>
            <w:shd w:val="clear" w:color="auto" w:fill="F7CAAC"/>
          </w:tcPr>
          <w:p w14:paraId="61CF8D2C" w14:textId="77777777" w:rsidR="006A35A5" w:rsidRPr="000274E9" w:rsidRDefault="006A35A5" w:rsidP="00823401">
            <w:pPr>
              <w:jc w:val="both"/>
              <w:rPr>
                <w:b/>
              </w:rPr>
            </w:pPr>
            <w:r w:rsidRPr="000274E9">
              <w:rPr>
                <w:b/>
              </w:rPr>
              <w:t>Stručná anotace předmětu</w:t>
            </w:r>
          </w:p>
        </w:tc>
        <w:tc>
          <w:tcPr>
            <w:tcW w:w="6769" w:type="dxa"/>
            <w:gridSpan w:val="7"/>
            <w:tcBorders>
              <w:bottom w:val="nil"/>
            </w:tcBorders>
          </w:tcPr>
          <w:p w14:paraId="7267B589" w14:textId="77777777" w:rsidR="006A35A5" w:rsidRPr="000274E9" w:rsidRDefault="006A35A5" w:rsidP="00823401">
            <w:pPr>
              <w:jc w:val="both"/>
            </w:pPr>
          </w:p>
        </w:tc>
      </w:tr>
      <w:tr w:rsidR="006A35A5" w14:paraId="64E3EC77" w14:textId="77777777" w:rsidTr="00823401">
        <w:trPr>
          <w:trHeight w:val="3938"/>
        </w:trPr>
        <w:tc>
          <w:tcPr>
            <w:tcW w:w="9855" w:type="dxa"/>
            <w:gridSpan w:val="8"/>
            <w:tcBorders>
              <w:top w:val="nil"/>
              <w:bottom w:val="single" w:sz="12" w:space="0" w:color="auto"/>
            </w:tcBorders>
          </w:tcPr>
          <w:p w14:paraId="5E1999FB" w14:textId="77777777" w:rsidR="006A35A5" w:rsidRPr="000274E9" w:rsidRDefault="006A35A5" w:rsidP="00823401">
            <w:pPr>
              <w:jc w:val="both"/>
            </w:pPr>
            <w:r w:rsidRPr="000274E9">
              <w:t xml:space="preserve">Během absolvování tohoto předmětu se studenti za pomoci interaktivních metod výuky seznámí s problematikou manažerské etiky, jejím vývojem, soudobými přístupy a problémy. Předmět má za cíl kultivovat etické cítění a uvažování budoucích manažerů, rozvíjet schopnost aplikovat etická kritéria při rozhodovacích procesech v manažerské praxi prostřednictvím případových studií, setkání s odborníky z praxe a také při zpracování seminární práce. Získané znalosti jsou aplikovány na porozumění mezilidským vztahům uvnitř podniku, na operacionalizaci etického řízení ve firmě a na vztahy mezi managementem a dalšími zainteresovanými stranami. Zvláštní důraz je kladen aktuální problémy v praxi </w:t>
            </w:r>
            <w:r w:rsidRPr="000274E9">
              <w:br/>
              <w:t>a společenskou odpovědnost organizací opírající se o problematiku dlouhodobé udržitelnosti.</w:t>
            </w:r>
          </w:p>
          <w:p w14:paraId="17351697"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Úvod do předmětu, vymezení pojmů morálka a etika, rozdíl mezi morálkou a právem.</w:t>
            </w:r>
          </w:p>
          <w:p w14:paraId="6AB0619D"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Vývoj manažerské etiky, vztah etiky a ekonomie. </w:t>
            </w:r>
          </w:p>
          <w:p w14:paraId="0B9DBE2C"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Zavedení etiky do strategie organizace. </w:t>
            </w:r>
          </w:p>
          <w:p w14:paraId="3D95544F"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Tradiční a moderní nástroje etického řízení organizace.</w:t>
            </w:r>
          </w:p>
          <w:p w14:paraId="24D028A0"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Důvody pro etické chování organizace.</w:t>
            </w:r>
          </w:p>
          <w:p w14:paraId="60B3585E"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Dobré jméno firmy.</w:t>
            </w:r>
          </w:p>
          <w:p w14:paraId="5B51EA9C"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Etické rozhodování a etické hodnoty manažerů. </w:t>
            </w:r>
          </w:p>
          <w:p w14:paraId="70A2420E"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Firemní kultura. </w:t>
            </w:r>
          </w:p>
          <w:p w14:paraId="1BCCF5B2"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Společenská odpovědnost organizace.</w:t>
            </w:r>
          </w:p>
          <w:p w14:paraId="20FA62A4"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Konzumní společnost. </w:t>
            </w:r>
          </w:p>
          <w:p w14:paraId="40A6F12A"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Fair Trade. </w:t>
            </w:r>
          </w:p>
          <w:p w14:paraId="5F7EABF3"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Trvale udržitelný rozvoj. </w:t>
            </w:r>
          </w:p>
          <w:p w14:paraId="1997855C"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Etické výzvy současnosti u nás i v zahraničí.</w:t>
            </w:r>
          </w:p>
        </w:tc>
      </w:tr>
      <w:tr w:rsidR="006A35A5" w14:paraId="05ADC3D3" w14:textId="77777777" w:rsidTr="00823401">
        <w:trPr>
          <w:trHeight w:val="265"/>
        </w:trPr>
        <w:tc>
          <w:tcPr>
            <w:tcW w:w="3653" w:type="dxa"/>
            <w:gridSpan w:val="2"/>
            <w:tcBorders>
              <w:top w:val="nil"/>
            </w:tcBorders>
            <w:shd w:val="clear" w:color="auto" w:fill="F7CAAC"/>
          </w:tcPr>
          <w:p w14:paraId="16F38D77" w14:textId="77777777" w:rsidR="006A35A5" w:rsidRPr="000274E9" w:rsidRDefault="006A35A5" w:rsidP="00823401">
            <w:pPr>
              <w:jc w:val="both"/>
            </w:pPr>
            <w:r w:rsidRPr="000274E9">
              <w:rPr>
                <w:b/>
              </w:rPr>
              <w:t>Studijní literatura a studijní pomůcky</w:t>
            </w:r>
          </w:p>
        </w:tc>
        <w:tc>
          <w:tcPr>
            <w:tcW w:w="6202" w:type="dxa"/>
            <w:gridSpan w:val="6"/>
            <w:tcBorders>
              <w:top w:val="nil"/>
              <w:bottom w:val="nil"/>
            </w:tcBorders>
          </w:tcPr>
          <w:p w14:paraId="1886C7DA" w14:textId="77777777" w:rsidR="006A35A5" w:rsidRPr="000274E9" w:rsidRDefault="006A35A5" w:rsidP="00823401">
            <w:pPr>
              <w:jc w:val="both"/>
            </w:pPr>
          </w:p>
        </w:tc>
      </w:tr>
      <w:tr w:rsidR="006A35A5" w14:paraId="373BFA43" w14:textId="77777777" w:rsidTr="00823401">
        <w:trPr>
          <w:trHeight w:val="269"/>
        </w:trPr>
        <w:tc>
          <w:tcPr>
            <w:tcW w:w="9855" w:type="dxa"/>
            <w:gridSpan w:val="8"/>
            <w:tcBorders>
              <w:top w:val="nil"/>
            </w:tcBorders>
          </w:tcPr>
          <w:p w14:paraId="763E3005" w14:textId="77777777" w:rsidR="006A35A5" w:rsidRPr="000274E9" w:rsidRDefault="006A35A5" w:rsidP="00823401">
            <w:pPr>
              <w:rPr>
                <w:b/>
              </w:rPr>
            </w:pPr>
            <w:r w:rsidRPr="000274E9">
              <w:rPr>
                <w:b/>
              </w:rPr>
              <w:t>Povinná literatura</w:t>
            </w:r>
          </w:p>
          <w:p w14:paraId="572B63A4" w14:textId="77777777" w:rsidR="006A35A5" w:rsidRPr="000274E9" w:rsidRDefault="006A35A5" w:rsidP="00D422DE">
            <w:pPr>
              <w:jc w:val="both"/>
            </w:pPr>
            <w:r w:rsidRPr="000274E9">
              <w:t>HOFFMAN, W.M., FREDERICK</w:t>
            </w:r>
            <w:r>
              <w:t>,</w:t>
            </w:r>
            <w:r w:rsidRPr="000274E9">
              <w:t xml:space="preserve"> R.E.</w:t>
            </w:r>
            <w:r>
              <w:t>,</w:t>
            </w:r>
            <w:r w:rsidRPr="000274E9">
              <w:t xml:space="preserve"> SCHWARTZ</w:t>
            </w:r>
            <w:r>
              <w:t>,</w:t>
            </w:r>
            <w:r w:rsidRPr="000274E9">
              <w:t xml:space="preserve"> M.S. </w:t>
            </w:r>
            <w:r w:rsidRPr="000274E9">
              <w:rPr>
                <w:i/>
              </w:rPr>
              <w:t xml:space="preserve">Business ethics: readings and cases in corporate morality. </w:t>
            </w:r>
            <w:r w:rsidRPr="000274E9">
              <w:t>Chichester: Wiley-Blackwell, 2014. ISBN 978-1-118-33668-7.</w:t>
            </w:r>
          </w:p>
          <w:p w14:paraId="2C2B996B" w14:textId="77777777" w:rsidR="006A35A5" w:rsidRPr="000274E9" w:rsidRDefault="006A35A5" w:rsidP="00823401">
            <w:pPr>
              <w:rPr>
                <w:b/>
              </w:rPr>
            </w:pPr>
            <w:r w:rsidRPr="000274E9">
              <w:rPr>
                <w:b/>
              </w:rPr>
              <w:t>Doporučená literatura</w:t>
            </w:r>
          </w:p>
          <w:p w14:paraId="1FA966DB" w14:textId="77777777" w:rsidR="006A35A5" w:rsidRPr="000274E9" w:rsidRDefault="006A35A5" w:rsidP="00D422DE">
            <w:pPr>
              <w:jc w:val="both"/>
            </w:pPr>
            <w:r w:rsidRPr="000274E9">
              <w:t>BENN, S.</w:t>
            </w:r>
            <w:r>
              <w:t>,</w:t>
            </w:r>
            <w:r w:rsidRPr="000274E9">
              <w:t xml:space="preserve"> BOLTON</w:t>
            </w:r>
            <w:r>
              <w:t>, D</w:t>
            </w:r>
            <w:r w:rsidRPr="000274E9">
              <w:t xml:space="preserve">. </w:t>
            </w:r>
            <w:r w:rsidRPr="000274E9">
              <w:rPr>
                <w:i/>
              </w:rPr>
              <w:t>Key Concepts in Corporate Social Responcibility</w:t>
            </w:r>
            <w:r w:rsidRPr="000274E9">
              <w:t xml:space="preserve"> (SAGE Key Concepts series). London: SAGE, 2011</w:t>
            </w:r>
            <w:r>
              <w:t>,</w:t>
            </w:r>
            <w:r w:rsidRPr="000274E9">
              <w:t xml:space="preserve"> 256 s. ISBN 978-1847879295.</w:t>
            </w:r>
          </w:p>
          <w:p w14:paraId="26F24489" w14:textId="41EF673E" w:rsidR="006A35A5" w:rsidRPr="000274E9" w:rsidRDefault="006A35A5" w:rsidP="00823401"/>
        </w:tc>
      </w:tr>
      <w:tr w:rsidR="006A35A5" w14:paraId="00F4B645"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FCA28D" w14:textId="77777777" w:rsidR="006A35A5" w:rsidRPr="000274E9" w:rsidRDefault="006A35A5" w:rsidP="00823401">
            <w:pPr>
              <w:jc w:val="center"/>
              <w:rPr>
                <w:b/>
              </w:rPr>
            </w:pPr>
            <w:r w:rsidRPr="000274E9">
              <w:rPr>
                <w:b/>
              </w:rPr>
              <w:t>Informace ke kombinované nebo distanční formě</w:t>
            </w:r>
          </w:p>
        </w:tc>
      </w:tr>
      <w:tr w:rsidR="006A35A5" w14:paraId="716DB850" w14:textId="77777777" w:rsidTr="00823401">
        <w:tc>
          <w:tcPr>
            <w:tcW w:w="4787" w:type="dxa"/>
            <w:gridSpan w:val="3"/>
            <w:tcBorders>
              <w:top w:val="single" w:sz="2" w:space="0" w:color="auto"/>
            </w:tcBorders>
            <w:shd w:val="clear" w:color="auto" w:fill="F7CAAC"/>
          </w:tcPr>
          <w:p w14:paraId="47012DA3" w14:textId="77777777" w:rsidR="006A35A5" w:rsidRPr="000274E9" w:rsidRDefault="006A35A5" w:rsidP="00823401">
            <w:pPr>
              <w:jc w:val="both"/>
            </w:pPr>
            <w:r w:rsidRPr="000274E9">
              <w:rPr>
                <w:b/>
              </w:rPr>
              <w:t>Rozsah konzultací (soustředění)</w:t>
            </w:r>
          </w:p>
        </w:tc>
        <w:tc>
          <w:tcPr>
            <w:tcW w:w="889" w:type="dxa"/>
            <w:tcBorders>
              <w:top w:val="single" w:sz="2" w:space="0" w:color="auto"/>
            </w:tcBorders>
          </w:tcPr>
          <w:p w14:paraId="1340A561" w14:textId="4C69D249" w:rsidR="006A35A5" w:rsidRPr="000274E9" w:rsidRDefault="006A35A5" w:rsidP="00823401">
            <w:pPr>
              <w:jc w:val="both"/>
            </w:pPr>
          </w:p>
        </w:tc>
        <w:tc>
          <w:tcPr>
            <w:tcW w:w="4179" w:type="dxa"/>
            <w:gridSpan w:val="4"/>
            <w:tcBorders>
              <w:top w:val="single" w:sz="2" w:space="0" w:color="auto"/>
            </w:tcBorders>
            <w:shd w:val="clear" w:color="auto" w:fill="F7CAAC"/>
          </w:tcPr>
          <w:p w14:paraId="32152D0A" w14:textId="77777777" w:rsidR="006A35A5" w:rsidRPr="000274E9" w:rsidRDefault="006A35A5" w:rsidP="00823401">
            <w:pPr>
              <w:jc w:val="both"/>
              <w:rPr>
                <w:b/>
              </w:rPr>
            </w:pPr>
            <w:r w:rsidRPr="000274E9">
              <w:rPr>
                <w:b/>
              </w:rPr>
              <w:t xml:space="preserve">hodin </w:t>
            </w:r>
          </w:p>
        </w:tc>
      </w:tr>
      <w:tr w:rsidR="006A35A5" w14:paraId="0074465B" w14:textId="77777777" w:rsidTr="00823401">
        <w:tc>
          <w:tcPr>
            <w:tcW w:w="9855" w:type="dxa"/>
            <w:gridSpan w:val="8"/>
            <w:shd w:val="clear" w:color="auto" w:fill="F7CAAC"/>
          </w:tcPr>
          <w:p w14:paraId="1944D38B" w14:textId="77777777" w:rsidR="006A35A5" w:rsidRPr="000274E9" w:rsidRDefault="006A35A5" w:rsidP="00823401">
            <w:pPr>
              <w:jc w:val="both"/>
              <w:rPr>
                <w:b/>
              </w:rPr>
            </w:pPr>
            <w:r w:rsidRPr="000274E9">
              <w:rPr>
                <w:b/>
              </w:rPr>
              <w:t>Informace o způsobu kontaktu s vyučujícím</w:t>
            </w:r>
          </w:p>
        </w:tc>
      </w:tr>
      <w:tr w:rsidR="006A35A5" w14:paraId="46535144" w14:textId="77777777" w:rsidTr="00823401">
        <w:trPr>
          <w:trHeight w:val="640"/>
        </w:trPr>
        <w:tc>
          <w:tcPr>
            <w:tcW w:w="9855" w:type="dxa"/>
            <w:gridSpan w:val="8"/>
          </w:tcPr>
          <w:p w14:paraId="07BBAFC8" w14:textId="77777777" w:rsidR="006A35A5" w:rsidRPr="000274E9" w:rsidRDefault="006A35A5" w:rsidP="00823401">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561793B" w14:textId="77777777" w:rsidR="006A35A5" w:rsidRDefault="006A35A5" w:rsidP="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5A5" w14:paraId="6E1C2A25" w14:textId="77777777" w:rsidTr="00823401">
        <w:tc>
          <w:tcPr>
            <w:tcW w:w="9855" w:type="dxa"/>
            <w:gridSpan w:val="8"/>
            <w:tcBorders>
              <w:bottom w:val="double" w:sz="4" w:space="0" w:color="auto"/>
            </w:tcBorders>
            <w:shd w:val="clear" w:color="auto" w:fill="BDD6EE"/>
          </w:tcPr>
          <w:p w14:paraId="77E02C9B" w14:textId="77777777" w:rsidR="006A35A5" w:rsidRDefault="006A35A5" w:rsidP="00823401">
            <w:pPr>
              <w:jc w:val="both"/>
              <w:rPr>
                <w:b/>
                <w:sz w:val="28"/>
              </w:rPr>
            </w:pPr>
            <w:r>
              <w:br w:type="page"/>
            </w:r>
            <w:r>
              <w:rPr>
                <w:b/>
                <w:sz w:val="28"/>
              </w:rPr>
              <w:t>B-III – Charakteristika studijního předmětu</w:t>
            </w:r>
          </w:p>
        </w:tc>
      </w:tr>
      <w:tr w:rsidR="006A35A5" w14:paraId="55A9A65A" w14:textId="77777777" w:rsidTr="00823401">
        <w:tc>
          <w:tcPr>
            <w:tcW w:w="3086" w:type="dxa"/>
            <w:tcBorders>
              <w:top w:val="double" w:sz="4" w:space="0" w:color="auto"/>
            </w:tcBorders>
            <w:shd w:val="clear" w:color="auto" w:fill="F7CAAC"/>
          </w:tcPr>
          <w:p w14:paraId="4989C6C0" w14:textId="77777777" w:rsidR="006A35A5" w:rsidRPr="006A35A5" w:rsidRDefault="006A35A5" w:rsidP="00823401">
            <w:pPr>
              <w:jc w:val="both"/>
              <w:rPr>
                <w:b/>
              </w:rPr>
            </w:pPr>
            <w:r w:rsidRPr="006A35A5">
              <w:rPr>
                <w:b/>
              </w:rPr>
              <w:t>Název studijního předmětu</w:t>
            </w:r>
          </w:p>
        </w:tc>
        <w:tc>
          <w:tcPr>
            <w:tcW w:w="6769" w:type="dxa"/>
            <w:gridSpan w:val="7"/>
            <w:tcBorders>
              <w:top w:val="double" w:sz="4" w:space="0" w:color="auto"/>
            </w:tcBorders>
          </w:tcPr>
          <w:p w14:paraId="459A9096" w14:textId="77777777" w:rsidR="006A35A5" w:rsidRPr="006A35A5" w:rsidRDefault="006A35A5" w:rsidP="00823401">
            <w:pPr>
              <w:jc w:val="both"/>
            </w:pPr>
            <w:r w:rsidRPr="006A35A5">
              <w:t>Firms and Competitiveness</w:t>
            </w:r>
          </w:p>
        </w:tc>
      </w:tr>
      <w:tr w:rsidR="006A35A5" w14:paraId="29A6922C" w14:textId="77777777" w:rsidTr="00823401">
        <w:tc>
          <w:tcPr>
            <w:tcW w:w="3086" w:type="dxa"/>
            <w:shd w:val="clear" w:color="auto" w:fill="F7CAAC"/>
          </w:tcPr>
          <w:p w14:paraId="685FBF0F" w14:textId="77777777" w:rsidR="006A35A5" w:rsidRPr="006A35A5" w:rsidRDefault="006A35A5" w:rsidP="00823401">
            <w:pPr>
              <w:jc w:val="both"/>
              <w:rPr>
                <w:b/>
              </w:rPr>
            </w:pPr>
            <w:r w:rsidRPr="006A35A5">
              <w:rPr>
                <w:b/>
              </w:rPr>
              <w:t>Typ předmětu</w:t>
            </w:r>
          </w:p>
        </w:tc>
        <w:tc>
          <w:tcPr>
            <w:tcW w:w="3406" w:type="dxa"/>
            <w:gridSpan w:val="4"/>
          </w:tcPr>
          <w:p w14:paraId="3C317FA9" w14:textId="719B825B" w:rsidR="006A35A5" w:rsidRPr="006A35A5" w:rsidRDefault="00135BD5" w:rsidP="00823401">
            <w:pPr>
              <w:jc w:val="both"/>
            </w:pPr>
            <w:r w:rsidRPr="006A35A5">
              <w:t>povinně volitelný „PV“</w:t>
            </w:r>
          </w:p>
        </w:tc>
        <w:tc>
          <w:tcPr>
            <w:tcW w:w="2695" w:type="dxa"/>
            <w:gridSpan w:val="2"/>
            <w:shd w:val="clear" w:color="auto" w:fill="F7CAAC"/>
          </w:tcPr>
          <w:p w14:paraId="51FB4EBC" w14:textId="77777777" w:rsidR="006A35A5" w:rsidRPr="006A35A5" w:rsidRDefault="006A35A5" w:rsidP="00823401">
            <w:pPr>
              <w:jc w:val="both"/>
            </w:pPr>
            <w:r w:rsidRPr="006A35A5">
              <w:rPr>
                <w:b/>
              </w:rPr>
              <w:t>doporučený ročník / semestr</w:t>
            </w:r>
          </w:p>
        </w:tc>
        <w:tc>
          <w:tcPr>
            <w:tcW w:w="668" w:type="dxa"/>
          </w:tcPr>
          <w:p w14:paraId="3108620E" w14:textId="77777777" w:rsidR="006A35A5" w:rsidRPr="006A35A5" w:rsidRDefault="006A35A5" w:rsidP="00823401">
            <w:pPr>
              <w:jc w:val="both"/>
            </w:pPr>
            <w:r w:rsidRPr="006A35A5">
              <w:t>L</w:t>
            </w:r>
          </w:p>
        </w:tc>
      </w:tr>
      <w:tr w:rsidR="006A35A5" w14:paraId="1413BA14" w14:textId="77777777" w:rsidTr="00823401">
        <w:tc>
          <w:tcPr>
            <w:tcW w:w="3086" w:type="dxa"/>
            <w:shd w:val="clear" w:color="auto" w:fill="F7CAAC"/>
          </w:tcPr>
          <w:p w14:paraId="764268B7" w14:textId="77777777" w:rsidR="006A35A5" w:rsidRPr="006A35A5" w:rsidRDefault="006A35A5" w:rsidP="00823401">
            <w:pPr>
              <w:jc w:val="both"/>
              <w:rPr>
                <w:b/>
              </w:rPr>
            </w:pPr>
            <w:r w:rsidRPr="006A35A5">
              <w:rPr>
                <w:b/>
              </w:rPr>
              <w:t>Rozsah studijního předmětu</w:t>
            </w:r>
          </w:p>
        </w:tc>
        <w:tc>
          <w:tcPr>
            <w:tcW w:w="1701" w:type="dxa"/>
            <w:gridSpan w:val="2"/>
          </w:tcPr>
          <w:p w14:paraId="6CB8204D" w14:textId="77777777" w:rsidR="006A35A5" w:rsidRPr="006A35A5" w:rsidRDefault="006A35A5" w:rsidP="00823401">
            <w:pPr>
              <w:jc w:val="both"/>
            </w:pPr>
            <w:r w:rsidRPr="006A35A5">
              <w:t>39s</w:t>
            </w:r>
          </w:p>
        </w:tc>
        <w:tc>
          <w:tcPr>
            <w:tcW w:w="889" w:type="dxa"/>
            <w:shd w:val="clear" w:color="auto" w:fill="F7CAAC"/>
          </w:tcPr>
          <w:p w14:paraId="6EBC127F" w14:textId="77777777" w:rsidR="006A35A5" w:rsidRPr="006A35A5" w:rsidRDefault="006A35A5" w:rsidP="00823401">
            <w:pPr>
              <w:jc w:val="both"/>
              <w:rPr>
                <w:b/>
              </w:rPr>
            </w:pPr>
            <w:r w:rsidRPr="006A35A5">
              <w:rPr>
                <w:b/>
              </w:rPr>
              <w:t xml:space="preserve">hod. </w:t>
            </w:r>
          </w:p>
        </w:tc>
        <w:tc>
          <w:tcPr>
            <w:tcW w:w="816" w:type="dxa"/>
          </w:tcPr>
          <w:p w14:paraId="401E7AF6" w14:textId="77777777" w:rsidR="006A35A5" w:rsidRPr="006A35A5" w:rsidRDefault="006A35A5" w:rsidP="00823401">
            <w:pPr>
              <w:jc w:val="both"/>
            </w:pPr>
            <w:r w:rsidRPr="006A35A5">
              <w:t>39</w:t>
            </w:r>
          </w:p>
        </w:tc>
        <w:tc>
          <w:tcPr>
            <w:tcW w:w="2156" w:type="dxa"/>
            <w:shd w:val="clear" w:color="auto" w:fill="F7CAAC"/>
          </w:tcPr>
          <w:p w14:paraId="6C600DB3" w14:textId="77777777" w:rsidR="006A35A5" w:rsidRPr="006A35A5" w:rsidRDefault="006A35A5" w:rsidP="00823401">
            <w:pPr>
              <w:jc w:val="both"/>
              <w:rPr>
                <w:b/>
              </w:rPr>
            </w:pPr>
            <w:r w:rsidRPr="006A35A5">
              <w:rPr>
                <w:b/>
              </w:rPr>
              <w:t>kreditů</w:t>
            </w:r>
          </w:p>
        </w:tc>
        <w:tc>
          <w:tcPr>
            <w:tcW w:w="1207" w:type="dxa"/>
            <w:gridSpan w:val="2"/>
          </w:tcPr>
          <w:p w14:paraId="3BFA802B" w14:textId="77777777" w:rsidR="006A35A5" w:rsidRPr="006A35A5" w:rsidRDefault="006A35A5" w:rsidP="00823401">
            <w:pPr>
              <w:jc w:val="both"/>
            </w:pPr>
            <w:r w:rsidRPr="006A35A5">
              <w:t>3</w:t>
            </w:r>
          </w:p>
        </w:tc>
      </w:tr>
      <w:tr w:rsidR="006A35A5" w14:paraId="6E9DB5DC" w14:textId="77777777" w:rsidTr="00823401">
        <w:tc>
          <w:tcPr>
            <w:tcW w:w="3086" w:type="dxa"/>
            <w:shd w:val="clear" w:color="auto" w:fill="F7CAAC"/>
          </w:tcPr>
          <w:p w14:paraId="53D65D8B" w14:textId="77777777" w:rsidR="006A35A5" w:rsidRPr="006A35A5" w:rsidRDefault="006A35A5" w:rsidP="00823401">
            <w:pPr>
              <w:jc w:val="both"/>
              <w:rPr>
                <w:b/>
              </w:rPr>
            </w:pPr>
            <w:r w:rsidRPr="006A35A5">
              <w:rPr>
                <w:b/>
              </w:rPr>
              <w:t>Prerekvizity, korekvizity, ekvivalence</w:t>
            </w:r>
          </w:p>
        </w:tc>
        <w:tc>
          <w:tcPr>
            <w:tcW w:w="6769" w:type="dxa"/>
            <w:gridSpan w:val="7"/>
          </w:tcPr>
          <w:p w14:paraId="61CF73E3" w14:textId="77777777" w:rsidR="006A35A5" w:rsidRPr="006A35A5" w:rsidRDefault="006A35A5" w:rsidP="00823401">
            <w:pPr>
              <w:jc w:val="both"/>
            </w:pPr>
          </w:p>
        </w:tc>
      </w:tr>
      <w:tr w:rsidR="006A35A5" w14:paraId="6098465D" w14:textId="77777777" w:rsidTr="00823401">
        <w:tc>
          <w:tcPr>
            <w:tcW w:w="3086" w:type="dxa"/>
            <w:shd w:val="clear" w:color="auto" w:fill="F7CAAC"/>
          </w:tcPr>
          <w:p w14:paraId="3356B66E" w14:textId="77777777" w:rsidR="006A35A5" w:rsidRPr="006A35A5" w:rsidRDefault="006A35A5" w:rsidP="00823401">
            <w:pPr>
              <w:jc w:val="both"/>
              <w:rPr>
                <w:b/>
              </w:rPr>
            </w:pPr>
            <w:r w:rsidRPr="006A35A5">
              <w:rPr>
                <w:b/>
              </w:rPr>
              <w:t>Způsob ověření studijních výsledků</w:t>
            </w:r>
          </w:p>
        </w:tc>
        <w:tc>
          <w:tcPr>
            <w:tcW w:w="3406" w:type="dxa"/>
            <w:gridSpan w:val="4"/>
          </w:tcPr>
          <w:p w14:paraId="20A15708" w14:textId="6B6004D3" w:rsidR="006A35A5" w:rsidRPr="006A35A5" w:rsidRDefault="006A35A5" w:rsidP="00823401">
            <w:pPr>
              <w:jc w:val="both"/>
            </w:pPr>
            <w:r>
              <w:t>k</w:t>
            </w:r>
            <w:r w:rsidRPr="006A35A5">
              <w:t>lasifikovaný zápočet</w:t>
            </w:r>
          </w:p>
        </w:tc>
        <w:tc>
          <w:tcPr>
            <w:tcW w:w="2156" w:type="dxa"/>
            <w:shd w:val="clear" w:color="auto" w:fill="F7CAAC"/>
          </w:tcPr>
          <w:p w14:paraId="689482CE" w14:textId="77777777" w:rsidR="006A35A5" w:rsidRPr="006A35A5" w:rsidRDefault="006A35A5" w:rsidP="00823401">
            <w:pPr>
              <w:jc w:val="both"/>
              <w:rPr>
                <w:b/>
              </w:rPr>
            </w:pPr>
            <w:r w:rsidRPr="006A35A5">
              <w:rPr>
                <w:b/>
              </w:rPr>
              <w:t>Forma výuky</w:t>
            </w:r>
          </w:p>
        </w:tc>
        <w:tc>
          <w:tcPr>
            <w:tcW w:w="1207" w:type="dxa"/>
            <w:gridSpan w:val="2"/>
          </w:tcPr>
          <w:p w14:paraId="246AFBD1" w14:textId="4767AAB8" w:rsidR="006A35A5" w:rsidRPr="006A35A5" w:rsidRDefault="006A35A5" w:rsidP="00823401">
            <w:pPr>
              <w:jc w:val="both"/>
            </w:pPr>
            <w:r>
              <w:t>s</w:t>
            </w:r>
            <w:r w:rsidRPr="006A35A5">
              <w:t>eminář</w:t>
            </w:r>
          </w:p>
          <w:p w14:paraId="374B58BE" w14:textId="77777777" w:rsidR="006A35A5" w:rsidRPr="006A35A5" w:rsidRDefault="006A35A5" w:rsidP="00823401">
            <w:pPr>
              <w:jc w:val="both"/>
            </w:pPr>
          </w:p>
        </w:tc>
      </w:tr>
      <w:tr w:rsidR="006A35A5" w14:paraId="7DE78DBF" w14:textId="77777777" w:rsidTr="00823401">
        <w:tc>
          <w:tcPr>
            <w:tcW w:w="3086" w:type="dxa"/>
            <w:shd w:val="clear" w:color="auto" w:fill="F7CAAC"/>
          </w:tcPr>
          <w:p w14:paraId="4CD059B7" w14:textId="77777777" w:rsidR="006A35A5" w:rsidRPr="006A35A5" w:rsidRDefault="006A35A5" w:rsidP="00823401">
            <w:pPr>
              <w:jc w:val="both"/>
              <w:rPr>
                <w:b/>
              </w:rPr>
            </w:pPr>
            <w:r w:rsidRPr="006A35A5">
              <w:rPr>
                <w:b/>
              </w:rPr>
              <w:t>Forma způsobu ověření studijních výsledků a další požadavky na studenta</w:t>
            </w:r>
          </w:p>
        </w:tc>
        <w:tc>
          <w:tcPr>
            <w:tcW w:w="6769" w:type="dxa"/>
            <w:gridSpan w:val="7"/>
            <w:tcBorders>
              <w:bottom w:val="nil"/>
            </w:tcBorders>
          </w:tcPr>
          <w:p w14:paraId="3F3CF426" w14:textId="667F56E1" w:rsidR="006A35A5" w:rsidRDefault="006A35A5" w:rsidP="006A35A5">
            <w:pPr>
              <w:jc w:val="both"/>
            </w:pPr>
            <w:r w:rsidRPr="006A35A5">
              <w:t>Způsob zakončení př</w:t>
            </w:r>
            <w:r w:rsidR="00135BD5">
              <w:t>edmětu - klasifikovaný zápočet</w:t>
            </w:r>
          </w:p>
          <w:p w14:paraId="700EABF3" w14:textId="61668449" w:rsidR="006A35A5" w:rsidRPr="006A35A5" w:rsidRDefault="006A35A5" w:rsidP="00A02856">
            <w:pPr>
              <w:jc w:val="both"/>
            </w:pPr>
            <w:r w:rsidRPr="006A35A5">
              <w:t>Požadavky k</w:t>
            </w:r>
            <w:r>
              <w:t>e klasifikovanému</w:t>
            </w:r>
            <w:r w:rsidRPr="006A35A5">
              <w:t xml:space="preserve"> zápočtu </w:t>
            </w:r>
            <w:r w:rsidR="00A02856">
              <w:t>- j</w:t>
            </w:r>
            <w:r w:rsidRPr="006A35A5">
              <w:t>e vyžadována důsledná domácí příprava na jednotlivé semináře v podobě studia jednotlivých případových studií a aktivní participace v průběhu seminářů, kde jsou jednotlivá témata diskutována. Studenti vypracovávají v maximálně 5 členných týmech seminární práci s požadovanou strukturou, kterou na závěrečném semináře prezentují a zodpovídají dotazy.</w:t>
            </w:r>
          </w:p>
        </w:tc>
      </w:tr>
      <w:tr w:rsidR="006A35A5" w14:paraId="2891E14B" w14:textId="77777777" w:rsidTr="00823401">
        <w:trPr>
          <w:trHeight w:val="229"/>
        </w:trPr>
        <w:tc>
          <w:tcPr>
            <w:tcW w:w="9855" w:type="dxa"/>
            <w:gridSpan w:val="8"/>
            <w:tcBorders>
              <w:top w:val="nil"/>
            </w:tcBorders>
          </w:tcPr>
          <w:p w14:paraId="3735DDFC" w14:textId="77777777" w:rsidR="006A35A5" w:rsidRPr="006A35A5" w:rsidRDefault="006A35A5" w:rsidP="00823401">
            <w:pPr>
              <w:jc w:val="both"/>
            </w:pPr>
          </w:p>
        </w:tc>
      </w:tr>
      <w:tr w:rsidR="006A35A5" w14:paraId="4457C5D2" w14:textId="77777777" w:rsidTr="00823401">
        <w:trPr>
          <w:trHeight w:val="197"/>
        </w:trPr>
        <w:tc>
          <w:tcPr>
            <w:tcW w:w="3086" w:type="dxa"/>
            <w:tcBorders>
              <w:top w:val="nil"/>
            </w:tcBorders>
            <w:shd w:val="clear" w:color="auto" w:fill="F7CAAC"/>
          </w:tcPr>
          <w:p w14:paraId="7F7CBE6D" w14:textId="77777777" w:rsidR="006A35A5" w:rsidRPr="006A35A5" w:rsidRDefault="006A35A5" w:rsidP="00823401">
            <w:pPr>
              <w:jc w:val="both"/>
              <w:rPr>
                <w:b/>
              </w:rPr>
            </w:pPr>
            <w:r w:rsidRPr="006A35A5">
              <w:rPr>
                <w:b/>
              </w:rPr>
              <w:t>Garant předmětu</w:t>
            </w:r>
          </w:p>
        </w:tc>
        <w:tc>
          <w:tcPr>
            <w:tcW w:w="6769" w:type="dxa"/>
            <w:gridSpan w:val="7"/>
            <w:tcBorders>
              <w:top w:val="nil"/>
            </w:tcBorders>
          </w:tcPr>
          <w:p w14:paraId="6FA26709" w14:textId="77777777" w:rsidR="006A35A5" w:rsidRPr="006A35A5" w:rsidRDefault="006A35A5" w:rsidP="00823401">
            <w:pPr>
              <w:jc w:val="both"/>
            </w:pPr>
            <w:r w:rsidRPr="006A35A5">
              <w:t>doc. Ing. Adriana Knápková, Ph.D.</w:t>
            </w:r>
          </w:p>
        </w:tc>
      </w:tr>
      <w:tr w:rsidR="006A35A5" w14:paraId="02C1A782" w14:textId="77777777" w:rsidTr="00823401">
        <w:trPr>
          <w:trHeight w:val="243"/>
        </w:trPr>
        <w:tc>
          <w:tcPr>
            <w:tcW w:w="3086" w:type="dxa"/>
            <w:tcBorders>
              <w:top w:val="nil"/>
            </w:tcBorders>
            <w:shd w:val="clear" w:color="auto" w:fill="F7CAAC"/>
          </w:tcPr>
          <w:p w14:paraId="764CE55F" w14:textId="77777777" w:rsidR="006A35A5" w:rsidRPr="006A35A5" w:rsidRDefault="006A35A5" w:rsidP="00823401">
            <w:pPr>
              <w:jc w:val="both"/>
              <w:rPr>
                <w:b/>
              </w:rPr>
            </w:pPr>
            <w:r w:rsidRPr="006A35A5">
              <w:rPr>
                <w:b/>
              </w:rPr>
              <w:t>Zapojení garanta do výuky předmětu</w:t>
            </w:r>
          </w:p>
        </w:tc>
        <w:tc>
          <w:tcPr>
            <w:tcW w:w="6769" w:type="dxa"/>
            <w:gridSpan w:val="7"/>
            <w:tcBorders>
              <w:top w:val="nil"/>
            </w:tcBorders>
          </w:tcPr>
          <w:p w14:paraId="7F0876C7" w14:textId="4D83C62F" w:rsidR="006A35A5" w:rsidRPr="006A35A5" w:rsidRDefault="006A35A5" w:rsidP="00823401">
            <w:pPr>
              <w:jc w:val="both"/>
            </w:pPr>
            <w:r w:rsidRPr="006A35A5">
              <w:t xml:space="preserve">Garant se podílí na seminářích v rozsahu </w:t>
            </w:r>
            <w:r w:rsidR="00A02856">
              <w:t>7</w:t>
            </w:r>
            <w:r w:rsidRPr="006A35A5">
              <w:t>0 %, dále stanovuje koncepci seminářů a dohlíží na jejich jednotné vedení.</w:t>
            </w:r>
          </w:p>
        </w:tc>
      </w:tr>
      <w:tr w:rsidR="006A35A5" w14:paraId="0506CEA5" w14:textId="77777777" w:rsidTr="00823401">
        <w:tc>
          <w:tcPr>
            <w:tcW w:w="3086" w:type="dxa"/>
            <w:shd w:val="clear" w:color="auto" w:fill="F7CAAC"/>
          </w:tcPr>
          <w:p w14:paraId="5A43D967" w14:textId="77777777" w:rsidR="006A35A5" w:rsidRPr="006A35A5" w:rsidRDefault="006A35A5" w:rsidP="00823401">
            <w:pPr>
              <w:jc w:val="both"/>
              <w:rPr>
                <w:b/>
              </w:rPr>
            </w:pPr>
            <w:r w:rsidRPr="006A35A5">
              <w:rPr>
                <w:b/>
              </w:rPr>
              <w:t>Vyučující</w:t>
            </w:r>
          </w:p>
        </w:tc>
        <w:tc>
          <w:tcPr>
            <w:tcW w:w="6769" w:type="dxa"/>
            <w:gridSpan w:val="7"/>
            <w:tcBorders>
              <w:bottom w:val="nil"/>
            </w:tcBorders>
          </w:tcPr>
          <w:p w14:paraId="77F82094" w14:textId="29FDE175" w:rsidR="006A35A5" w:rsidRPr="006A35A5" w:rsidRDefault="00A02856" w:rsidP="00D9525C">
            <w:pPr>
              <w:jc w:val="both"/>
            </w:pPr>
            <w:r w:rsidRPr="006A35A5">
              <w:t xml:space="preserve">doc. Ing. Adriana Knápková, Ph.D. – přednášky </w:t>
            </w:r>
            <w:r>
              <w:t>(7</w:t>
            </w:r>
            <w:r w:rsidRPr="006A35A5">
              <w:t>0%</w:t>
            </w:r>
            <w:r>
              <w:t xml:space="preserve">); </w:t>
            </w:r>
            <w:r w:rsidRPr="006A35A5">
              <w:t xml:space="preserve">Ing. Přemysl Pálka, Ph.D. – přednášky </w:t>
            </w:r>
            <w:r>
              <w:t>(</w:t>
            </w:r>
            <w:r w:rsidRPr="006A35A5">
              <w:t>30%</w:t>
            </w:r>
            <w:r>
              <w:t>)</w:t>
            </w:r>
          </w:p>
        </w:tc>
      </w:tr>
      <w:tr w:rsidR="006A35A5" w14:paraId="414FD36B" w14:textId="77777777" w:rsidTr="00A02856">
        <w:trPr>
          <w:trHeight w:val="42"/>
        </w:trPr>
        <w:tc>
          <w:tcPr>
            <w:tcW w:w="9855" w:type="dxa"/>
            <w:gridSpan w:val="8"/>
            <w:tcBorders>
              <w:top w:val="nil"/>
            </w:tcBorders>
          </w:tcPr>
          <w:p w14:paraId="32BE159C" w14:textId="0578EE8B" w:rsidR="006A35A5" w:rsidRPr="006A35A5" w:rsidRDefault="006A35A5" w:rsidP="00823401">
            <w:pPr>
              <w:jc w:val="both"/>
            </w:pPr>
          </w:p>
        </w:tc>
      </w:tr>
      <w:tr w:rsidR="006A35A5" w14:paraId="2D020743" w14:textId="77777777" w:rsidTr="00823401">
        <w:tc>
          <w:tcPr>
            <w:tcW w:w="3086" w:type="dxa"/>
            <w:shd w:val="clear" w:color="auto" w:fill="F7CAAC"/>
          </w:tcPr>
          <w:p w14:paraId="2E6E903B" w14:textId="77777777" w:rsidR="006A35A5" w:rsidRPr="006A35A5" w:rsidRDefault="006A35A5" w:rsidP="00823401">
            <w:pPr>
              <w:jc w:val="both"/>
              <w:rPr>
                <w:b/>
              </w:rPr>
            </w:pPr>
            <w:r w:rsidRPr="006A35A5">
              <w:rPr>
                <w:b/>
              </w:rPr>
              <w:t>Stručná anotace předmětu</w:t>
            </w:r>
          </w:p>
        </w:tc>
        <w:tc>
          <w:tcPr>
            <w:tcW w:w="6769" w:type="dxa"/>
            <w:gridSpan w:val="7"/>
            <w:tcBorders>
              <w:bottom w:val="nil"/>
            </w:tcBorders>
          </w:tcPr>
          <w:p w14:paraId="629FF189" w14:textId="77777777" w:rsidR="006A35A5" w:rsidRPr="006A35A5" w:rsidRDefault="006A35A5" w:rsidP="00823401">
            <w:pPr>
              <w:jc w:val="both"/>
            </w:pPr>
          </w:p>
        </w:tc>
      </w:tr>
      <w:tr w:rsidR="006A35A5" w14:paraId="382C2830" w14:textId="77777777" w:rsidTr="00A02856">
        <w:trPr>
          <w:trHeight w:val="2909"/>
        </w:trPr>
        <w:tc>
          <w:tcPr>
            <w:tcW w:w="9855" w:type="dxa"/>
            <w:gridSpan w:val="8"/>
            <w:tcBorders>
              <w:top w:val="nil"/>
              <w:bottom w:val="single" w:sz="12" w:space="0" w:color="auto"/>
            </w:tcBorders>
          </w:tcPr>
          <w:p w14:paraId="41DD5DCC" w14:textId="77777777" w:rsidR="006A35A5" w:rsidRPr="006A35A5" w:rsidRDefault="006A35A5" w:rsidP="00823401">
            <w:pPr>
              <w:jc w:val="both"/>
            </w:pPr>
            <w:r w:rsidRPr="006A35A5">
              <w:t xml:space="preserve">V rámci tohoto předmětu je vyučován kurz „Microeconomics of Competitiveness“ s využitím materiálů od Harvard Business School (Boston, USA), které byly vytvořeny prof. Michaelem Porterem a jeho týmem. Kurz se zabývá rozhodujícími činiteli národní a regionální konkurenceschopnosti z pohledu firem, klastrů a celé ekonomiky. Studenti jsou vedeni k samostatnému studiu odborné literatury a případových studií. </w:t>
            </w:r>
          </w:p>
          <w:p w14:paraId="64642762"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Konkurenční výhoda a principy podnikové strategie - Finland and Nokia.</w:t>
            </w:r>
          </w:p>
          <w:p w14:paraId="7147D75B"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Strategie nadnárodních společností - Intel Corporation and Volvo Trucks. </w:t>
            </w:r>
          </w:p>
          <w:p w14:paraId="6C1DA874"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 The Japanese Facsimile Industry. </w:t>
            </w:r>
          </w:p>
          <w:p w14:paraId="48D467A5"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v rozvíjejících se ekonomikách - Estonia in Transition. </w:t>
            </w:r>
          </w:p>
          <w:p w14:paraId="17990860"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a rozvoj klastrů - The California Wine Cluster. </w:t>
            </w:r>
          </w:p>
          <w:p w14:paraId="64E2FFC6"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v rozvíjejících se ekonomikách - Electronics and IT in Costa Rica. </w:t>
            </w:r>
          </w:p>
          <w:p w14:paraId="737B31E8"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vyspělá ekonomika – Singapore. </w:t>
            </w:r>
          </w:p>
          <w:p w14:paraId="58368F76"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rozvíjející se ekonomika – Rwanda. </w:t>
            </w:r>
          </w:p>
          <w:p w14:paraId="402A7736"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Týmová prezentace případových studií.</w:t>
            </w:r>
          </w:p>
        </w:tc>
      </w:tr>
      <w:tr w:rsidR="006A35A5" w14:paraId="5636A654" w14:textId="77777777" w:rsidTr="00823401">
        <w:trPr>
          <w:trHeight w:val="265"/>
        </w:trPr>
        <w:tc>
          <w:tcPr>
            <w:tcW w:w="3653" w:type="dxa"/>
            <w:gridSpan w:val="2"/>
            <w:tcBorders>
              <w:top w:val="nil"/>
            </w:tcBorders>
            <w:shd w:val="clear" w:color="auto" w:fill="F7CAAC"/>
          </w:tcPr>
          <w:p w14:paraId="110E7D8D" w14:textId="77777777" w:rsidR="006A35A5" w:rsidRPr="006A35A5" w:rsidRDefault="006A35A5" w:rsidP="00823401">
            <w:pPr>
              <w:jc w:val="both"/>
            </w:pPr>
            <w:r w:rsidRPr="006A35A5">
              <w:rPr>
                <w:b/>
              </w:rPr>
              <w:t>Studijní literatura a studijní pomůcky</w:t>
            </w:r>
          </w:p>
        </w:tc>
        <w:tc>
          <w:tcPr>
            <w:tcW w:w="6202" w:type="dxa"/>
            <w:gridSpan w:val="6"/>
            <w:tcBorders>
              <w:top w:val="nil"/>
              <w:bottom w:val="nil"/>
            </w:tcBorders>
          </w:tcPr>
          <w:p w14:paraId="73F341F7" w14:textId="77777777" w:rsidR="006A35A5" w:rsidRPr="006A35A5" w:rsidRDefault="006A35A5" w:rsidP="00823401">
            <w:pPr>
              <w:jc w:val="both"/>
            </w:pPr>
          </w:p>
        </w:tc>
      </w:tr>
      <w:tr w:rsidR="006A35A5" w14:paraId="1E1284A2" w14:textId="77777777" w:rsidTr="00823401">
        <w:trPr>
          <w:trHeight w:val="1058"/>
        </w:trPr>
        <w:tc>
          <w:tcPr>
            <w:tcW w:w="9855" w:type="dxa"/>
            <w:gridSpan w:val="8"/>
            <w:tcBorders>
              <w:top w:val="nil"/>
            </w:tcBorders>
          </w:tcPr>
          <w:p w14:paraId="0997B943" w14:textId="77777777" w:rsidR="006A35A5" w:rsidRPr="006A35A5" w:rsidRDefault="006A35A5" w:rsidP="00823401">
            <w:pPr>
              <w:rPr>
                <w:b/>
              </w:rPr>
            </w:pPr>
            <w:r w:rsidRPr="006A35A5">
              <w:rPr>
                <w:b/>
              </w:rPr>
              <w:t>Povinná literatura</w:t>
            </w:r>
          </w:p>
          <w:p w14:paraId="1CAB0387" w14:textId="305C2CB9" w:rsidR="006A35A5" w:rsidRPr="006A35A5" w:rsidRDefault="006A35A5" w:rsidP="00823401">
            <w:r w:rsidRPr="006A35A5">
              <w:t xml:space="preserve">PORTER, M. </w:t>
            </w:r>
            <w:r w:rsidRPr="006A35A5">
              <w:rPr>
                <w:i/>
                <w:iCs/>
              </w:rPr>
              <w:t>On Competition</w:t>
            </w:r>
            <w:r w:rsidRPr="006A35A5">
              <w:t xml:space="preserve">. Harvard Business School Press, 2008. ISBN 978-1422126967. </w:t>
            </w:r>
          </w:p>
          <w:p w14:paraId="67B310C1" w14:textId="77777777" w:rsidR="006A35A5" w:rsidRPr="006A35A5" w:rsidRDefault="006A35A5" w:rsidP="00823401">
            <w:pPr>
              <w:jc w:val="both"/>
            </w:pPr>
            <w:r w:rsidRPr="006A35A5">
              <w:rPr>
                <w:i/>
                <w:iCs/>
              </w:rPr>
              <w:t>Případové studie vydané Harvard Business School k předmětu "Microeconomics of Competitiveness"</w:t>
            </w:r>
            <w:r w:rsidRPr="006A35A5">
              <w:t>.</w:t>
            </w:r>
          </w:p>
          <w:p w14:paraId="5B96BD97" w14:textId="77777777" w:rsidR="006A35A5" w:rsidRPr="006A35A5" w:rsidRDefault="006A35A5" w:rsidP="00823401">
            <w:pPr>
              <w:rPr>
                <w:b/>
              </w:rPr>
            </w:pPr>
            <w:r w:rsidRPr="006A35A5">
              <w:rPr>
                <w:b/>
              </w:rPr>
              <w:t>Doporučená literatura</w:t>
            </w:r>
          </w:p>
          <w:p w14:paraId="40F41EE6" w14:textId="19889322" w:rsidR="006A35A5" w:rsidRPr="006A35A5" w:rsidRDefault="006A35A5" w:rsidP="00A02856">
            <w:pPr>
              <w:jc w:val="both"/>
            </w:pPr>
            <w:r w:rsidRPr="006A35A5">
              <w:t>PORTER, M., KIM, Ch.W.</w:t>
            </w:r>
            <w:r w:rsidR="00A02856">
              <w:t>,</w:t>
            </w:r>
            <w:r w:rsidRPr="006A35A5">
              <w:t xml:space="preserve"> </w:t>
            </w:r>
            <w:r w:rsidRPr="006A35A5">
              <w:rPr>
                <w:caps/>
              </w:rPr>
              <w:t>Mauborgne</w:t>
            </w:r>
            <w:r w:rsidR="00A02856">
              <w:rPr>
                <w:caps/>
              </w:rPr>
              <w:t>,</w:t>
            </w:r>
            <w:r w:rsidR="00A02856" w:rsidRPr="006A35A5">
              <w:t xml:space="preserve"> R.A</w:t>
            </w:r>
            <w:r w:rsidRPr="006A35A5">
              <w:t xml:space="preserve">. </w:t>
            </w:r>
            <w:r w:rsidRPr="006A35A5">
              <w:rPr>
                <w:i/>
              </w:rPr>
              <w:t>On Strategy.</w:t>
            </w:r>
            <w:r w:rsidRPr="006A35A5">
              <w:t xml:space="preserve"> Harvard Business Review, 2011. ISBN 978-1422157985.</w:t>
            </w:r>
          </w:p>
          <w:p w14:paraId="70523D9C" w14:textId="1C47DFD7" w:rsidR="006A35A5" w:rsidRPr="006A35A5" w:rsidRDefault="006A35A5" w:rsidP="00A02856">
            <w:r w:rsidRPr="006A35A5">
              <w:t>KAHNEMAN, D.</w:t>
            </w:r>
            <w:r w:rsidR="00A02856">
              <w:t>,</w:t>
            </w:r>
            <w:r w:rsidRPr="006A35A5">
              <w:t xml:space="preserve"> CHARAN</w:t>
            </w:r>
            <w:r w:rsidR="00A02856">
              <w:t>, R</w:t>
            </w:r>
            <w:r w:rsidRPr="006A35A5">
              <w:t xml:space="preserve">. </w:t>
            </w:r>
            <w:r w:rsidRPr="006A35A5">
              <w:rPr>
                <w:i/>
              </w:rPr>
              <w:t>On Making Smart Decisions</w:t>
            </w:r>
            <w:r w:rsidRPr="006A35A5">
              <w:t>. Harvard Business Review, 2013. ISBN 978-1422189894.</w:t>
            </w:r>
          </w:p>
        </w:tc>
      </w:tr>
      <w:tr w:rsidR="006A35A5" w14:paraId="390F1946"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776F12D" w14:textId="77777777" w:rsidR="006A35A5" w:rsidRPr="006A35A5" w:rsidRDefault="006A35A5" w:rsidP="00823401">
            <w:pPr>
              <w:jc w:val="center"/>
              <w:rPr>
                <w:b/>
              </w:rPr>
            </w:pPr>
            <w:r w:rsidRPr="006A35A5">
              <w:rPr>
                <w:b/>
              </w:rPr>
              <w:t>Informace ke kombinované nebo distanční formě</w:t>
            </w:r>
          </w:p>
        </w:tc>
      </w:tr>
      <w:tr w:rsidR="006A35A5" w14:paraId="6DC23737" w14:textId="77777777" w:rsidTr="00823401">
        <w:tc>
          <w:tcPr>
            <w:tcW w:w="4787" w:type="dxa"/>
            <w:gridSpan w:val="3"/>
            <w:tcBorders>
              <w:top w:val="single" w:sz="2" w:space="0" w:color="auto"/>
            </w:tcBorders>
            <w:shd w:val="clear" w:color="auto" w:fill="F7CAAC"/>
          </w:tcPr>
          <w:p w14:paraId="134968AD" w14:textId="77777777" w:rsidR="006A35A5" w:rsidRPr="006A35A5" w:rsidRDefault="006A35A5" w:rsidP="00823401">
            <w:pPr>
              <w:jc w:val="both"/>
            </w:pPr>
            <w:r w:rsidRPr="006A35A5">
              <w:rPr>
                <w:b/>
              </w:rPr>
              <w:t>Rozsah konzultací (soustředění)</w:t>
            </w:r>
          </w:p>
        </w:tc>
        <w:tc>
          <w:tcPr>
            <w:tcW w:w="889" w:type="dxa"/>
            <w:tcBorders>
              <w:top w:val="single" w:sz="2" w:space="0" w:color="auto"/>
            </w:tcBorders>
          </w:tcPr>
          <w:p w14:paraId="02416AF3" w14:textId="77777777" w:rsidR="006A35A5" w:rsidRPr="006A35A5" w:rsidRDefault="006A35A5" w:rsidP="00823401">
            <w:pPr>
              <w:jc w:val="both"/>
            </w:pPr>
          </w:p>
        </w:tc>
        <w:tc>
          <w:tcPr>
            <w:tcW w:w="4179" w:type="dxa"/>
            <w:gridSpan w:val="4"/>
            <w:tcBorders>
              <w:top w:val="single" w:sz="2" w:space="0" w:color="auto"/>
            </w:tcBorders>
            <w:shd w:val="clear" w:color="auto" w:fill="F7CAAC"/>
          </w:tcPr>
          <w:p w14:paraId="22B0A54D" w14:textId="77777777" w:rsidR="006A35A5" w:rsidRPr="006A35A5" w:rsidRDefault="006A35A5" w:rsidP="00823401">
            <w:pPr>
              <w:jc w:val="both"/>
              <w:rPr>
                <w:b/>
              </w:rPr>
            </w:pPr>
            <w:r w:rsidRPr="006A35A5">
              <w:rPr>
                <w:b/>
              </w:rPr>
              <w:t xml:space="preserve">hodin </w:t>
            </w:r>
          </w:p>
        </w:tc>
      </w:tr>
      <w:tr w:rsidR="006A35A5" w14:paraId="3003C9D3" w14:textId="77777777" w:rsidTr="00823401">
        <w:tc>
          <w:tcPr>
            <w:tcW w:w="9855" w:type="dxa"/>
            <w:gridSpan w:val="8"/>
            <w:shd w:val="clear" w:color="auto" w:fill="F7CAAC"/>
          </w:tcPr>
          <w:p w14:paraId="4ECD2B52" w14:textId="77777777" w:rsidR="006A35A5" w:rsidRPr="006A35A5" w:rsidRDefault="006A35A5" w:rsidP="00823401">
            <w:pPr>
              <w:jc w:val="both"/>
              <w:rPr>
                <w:b/>
              </w:rPr>
            </w:pPr>
            <w:r w:rsidRPr="006A35A5">
              <w:rPr>
                <w:b/>
              </w:rPr>
              <w:t>Informace o způsobu kontaktu s vyučujícím</w:t>
            </w:r>
          </w:p>
        </w:tc>
      </w:tr>
      <w:tr w:rsidR="006A35A5" w14:paraId="699EE435" w14:textId="77777777" w:rsidTr="00A02856">
        <w:trPr>
          <w:trHeight w:val="606"/>
        </w:trPr>
        <w:tc>
          <w:tcPr>
            <w:tcW w:w="9855" w:type="dxa"/>
            <w:gridSpan w:val="8"/>
          </w:tcPr>
          <w:p w14:paraId="04FFEFCB" w14:textId="157FAFD7" w:rsidR="006A35A5" w:rsidRPr="006A35A5" w:rsidRDefault="006A35A5" w:rsidP="00823401">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55BD14B" w14:textId="0E7910C0" w:rsidR="006A35A5" w:rsidRDefault="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B04" w14:paraId="3F279646" w14:textId="77777777" w:rsidTr="00823401">
        <w:tc>
          <w:tcPr>
            <w:tcW w:w="9855" w:type="dxa"/>
            <w:gridSpan w:val="8"/>
            <w:tcBorders>
              <w:bottom w:val="double" w:sz="4" w:space="0" w:color="auto"/>
            </w:tcBorders>
            <w:shd w:val="clear" w:color="auto" w:fill="BDD6EE"/>
          </w:tcPr>
          <w:p w14:paraId="35F2D023" w14:textId="77777777" w:rsidR="007D6B04" w:rsidRDefault="007D6B04" w:rsidP="00823401">
            <w:pPr>
              <w:jc w:val="both"/>
              <w:rPr>
                <w:b/>
                <w:sz w:val="28"/>
              </w:rPr>
            </w:pPr>
            <w:r>
              <w:br w:type="page"/>
            </w:r>
            <w:r>
              <w:rPr>
                <w:b/>
                <w:sz w:val="28"/>
              </w:rPr>
              <w:t>B-III – Charakteristika studijního předmětu</w:t>
            </w:r>
          </w:p>
        </w:tc>
      </w:tr>
      <w:tr w:rsidR="007D6B04" w14:paraId="7DF004F8" w14:textId="77777777" w:rsidTr="00823401">
        <w:tc>
          <w:tcPr>
            <w:tcW w:w="3086" w:type="dxa"/>
            <w:tcBorders>
              <w:top w:val="double" w:sz="4" w:space="0" w:color="auto"/>
            </w:tcBorders>
            <w:shd w:val="clear" w:color="auto" w:fill="F7CAAC"/>
          </w:tcPr>
          <w:p w14:paraId="6CBCC0D0" w14:textId="77777777" w:rsidR="007D6B04" w:rsidRPr="007D6B04" w:rsidRDefault="007D6B04" w:rsidP="00823401">
            <w:pPr>
              <w:jc w:val="both"/>
              <w:rPr>
                <w:b/>
              </w:rPr>
            </w:pPr>
            <w:r w:rsidRPr="007D6B04">
              <w:rPr>
                <w:b/>
              </w:rPr>
              <w:t>Název studijního předmětu</w:t>
            </w:r>
          </w:p>
        </w:tc>
        <w:tc>
          <w:tcPr>
            <w:tcW w:w="6769" w:type="dxa"/>
            <w:gridSpan w:val="7"/>
            <w:tcBorders>
              <w:top w:val="double" w:sz="4" w:space="0" w:color="auto"/>
            </w:tcBorders>
          </w:tcPr>
          <w:p w14:paraId="203DCD0C" w14:textId="32251AA4" w:rsidR="007D6B04" w:rsidRPr="007D6B04" w:rsidRDefault="008D02A0" w:rsidP="00823401">
            <w:pPr>
              <w:jc w:val="both"/>
            </w:pPr>
            <w:r w:rsidRPr="00AE35A6">
              <w:t>Bata´s Management System</w:t>
            </w:r>
          </w:p>
        </w:tc>
      </w:tr>
      <w:tr w:rsidR="007D6B04" w14:paraId="65B34A3D" w14:textId="77777777" w:rsidTr="00823401">
        <w:tc>
          <w:tcPr>
            <w:tcW w:w="3086" w:type="dxa"/>
            <w:shd w:val="clear" w:color="auto" w:fill="F7CAAC"/>
          </w:tcPr>
          <w:p w14:paraId="7BFBA676" w14:textId="77777777" w:rsidR="007D6B04" w:rsidRPr="007D6B04" w:rsidRDefault="007D6B04" w:rsidP="00823401">
            <w:pPr>
              <w:jc w:val="both"/>
              <w:rPr>
                <w:b/>
              </w:rPr>
            </w:pPr>
            <w:r w:rsidRPr="007D6B04">
              <w:rPr>
                <w:b/>
              </w:rPr>
              <w:t>Typ předmětu</w:t>
            </w:r>
          </w:p>
        </w:tc>
        <w:tc>
          <w:tcPr>
            <w:tcW w:w="3406" w:type="dxa"/>
            <w:gridSpan w:val="4"/>
          </w:tcPr>
          <w:p w14:paraId="002DED30" w14:textId="0B73ADC9" w:rsidR="007D6B04" w:rsidRPr="007D6B04" w:rsidRDefault="00135BD5" w:rsidP="00823401">
            <w:pPr>
              <w:jc w:val="both"/>
            </w:pPr>
            <w:r>
              <w:t>p</w:t>
            </w:r>
            <w:r w:rsidR="007D6B04" w:rsidRPr="007D6B04">
              <w:t>ovinně volitelný „PV“</w:t>
            </w:r>
          </w:p>
        </w:tc>
        <w:tc>
          <w:tcPr>
            <w:tcW w:w="2695" w:type="dxa"/>
            <w:gridSpan w:val="2"/>
            <w:shd w:val="clear" w:color="auto" w:fill="F7CAAC"/>
          </w:tcPr>
          <w:p w14:paraId="7CF108B3" w14:textId="77777777" w:rsidR="007D6B04" w:rsidRPr="007D6B04" w:rsidRDefault="007D6B04" w:rsidP="00823401">
            <w:pPr>
              <w:jc w:val="both"/>
            </w:pPr>
            <w:r w:rsidRPr="007D6B04">
              <w:rPr>
                <w:b/>
              </w:rPr>
              <w:t>doporučený ročník / semestr</w:t>
            </w:r>
          </w:p>
        </w:tc>
        <w:tc>
          <w:tcPr>
            <w:tcW w:w="668" w:type="dxa"/>
          </w:tcPr>
          <w:p w14:paraId="45E7B90F" w14:textId="77777777" w:rsidR="007D6B04" w:rsidRPr="007D6B04" w:rsidRDefault="007D6B04" w:rsidP="00823401">
            <w:pPr>
              <w:jc w:val="both"/>
            </w:pPr>
            <w:r w:rsidRPr="007D6B04">
              <w:t>L</w:t>
            </w:r>
          </w:p>
        </w:tc>
      </w:tr>
      <w:tr w:rsidR="007D6B04" w14:paraId="307FF5B4" w14:textId="77777777" w:rsidTr="00823401">
        <w:tc>
          <w:tcPr>
            <w:tcW w:w="3086" w:type="dxa"/>
            <w:shd w:val="clear" w:color="auto" w:fill="F7CAAC"/>
          </w:tcPr>
          <w:p w14:paraId="2A34058A" w14:textId="77777777" w:rsidR="007D6B04" w:rsidRPr="007D6B04" w:rsidRDefault="007D6B04" w:rsidP="00823401">
            <w:pPr>
              <w:jc w:val="both"/>
              <w:rPr>
                <w:b/>
              </w:rPr>
            </w:pPr>
            <w:r w:rsidRPr="007D6B04">
              <w:rPr>
                <w:b/>
              </w:rPr>
              <w:t>Rozsah studijního předmětu</w:t>
            </w:r>
          </w:p>
        </w:tc>
        <w:tc>
          <w:tcPr>
            <w:tcW w:w="1701" w:type="dxa"/>
            <w:gridSpan w:val="2"/>
          </w:tcPr>
          <w:p w14:paraId="28C550E2" w14:textId="77777777" w:rsidR="007D6B04" w:rsidRPr="007D6B04" w:rsidRDefault="007D6B04" w:rsidP="00823401">
            <w:pPr>
              <w:jc w:val="both"/>
            </w:pPr>
            <w:r w:rsidRPr="007D6B04">
              <w:t xml:space="preserve">13p </w:t>
            </w:r>
          </w:p>
        </w:tc>
        <w:tc>
          <w:tcPr>
            <w:tcW w:w="889" w:type="dxa"/>
            <w:shd w:val="clear" w:color="auto" w:fill="F7CAAC"/>
          </w:tcPr>
          <w:p w14:paraId="34BCA819" w14:textId="77777777" w:rsidR="007D6B04" w:rsidRPr="007D6B04" w:rsidRDefault="007D6B04" w:rsidP="00823401">
            <w:pPr>
              <w:jc w:val="both"/>
              <w:rPr>
                <w:b/>
              </w:rPr>
            </w:pPr>
            <w:r w:rsidRPr="007D6B04">
              <w:rPr>
                <w:b/>
              </w:rPr>
              <w:t xml:space="preserve">hod. </w:t>
            </w:r>
          </w:p>
        </w:tc>
        <w:tc>
          <w:tcPr>
            <w:tcW w:w="816" w:type="dxa"/>
          </w:tcPr>
          <w:p w14:paraId="44899130" w14:textId="77777777" w:rsidR="007D6B04" w:rsidRPr="007D6B04" w:rsidRDefault="007D6B04" w:rsidP="00823401">
            <w:pPr>
              <w:jc w:val="both"/>
            </w:pPr>
            <w:r w:rsidRPr="007D6B04">
              <w:t>13</w:t>
            </w:r>
          </w:p>
        </w:tc>
        <w:tc>
          <w:tcPr>
            <w:tcW w:w="2156" w:type="dxa"/>
            <w:shd w:val="clear" w:color="auto" w:fill="F7CAAC"/>
          </w:tcPr>
          <w:p w14:paraId="6C93AA90" w14:textId="77777777" w:rsidR="007D6B04" w:rsidRPr="007D6B04" w:rsidRDefault="007D6B04" w:rsidP="00823401">
            <w:pPr>
              <w:jc w:val="both"/>
              <w:rPr>
                <w:b/>
              </w:rPr>
            </w:pPr>
            <w:r w:rsidRPr="007D6B04">
              <w:rPr>
                <w:b/>
              </w:rPr>
              <w:t>kreditů</w:t>
            </w:r>
          </w:p>
        </w:tc>
        <w:tc>
          <w:tcPr>
            <w:tcW w:w="1207" w:type="dxa"/>
            <w:gridSpan w:val="2"/>
          </w:tcPr>
          <w:p w14:paraId="78034521" w14:textId="77777777" w:rsidR="007D6B04" w:rsidRPr="007D6B04" w:rsidRDefault="007D6B04" w:rsidP="00823401">
            <w:pPr>
              <w:jc w:val="both"/>
            </w:pPr>
            <w:r w:rsidRPr="007D6B04">
              <w:t>3</w:t>
            </w:r>
          </w:p>
        </w:tc>
      </w:tr>
      <w:tr w:rsidR="007D6B04" w14:paraId="552C98F3" w14:textId="77777777" w:rsidTr="00823401">
        <w:tc>
          <w:tcPr>
            <w:tcW w:w="3086" w:type="dxa"/>
            <w:shd w:val="clear" w:color="auto" w:fill="F7CAAC"/>
          </w:tcPr>
          <w:p w14:paraId="3801D7D4" w14:textId="77777777" w:rsidR="007D6B04" w:rsidRPr="007D6B04" w:rsidRDefault="007D6B04" w:rsidP="00823401">
            <w:pPr>
              <w:jc w:val="both"/>
              <w:rPr>
                <w:b/>
              </w:rPr>
            </w:pPr>
            <w:r w:rsidRPr="007D6B04">
              <w:rPr>
                <w:b/>
              </w:rPr>
              <w:t>Prerekvizity, korekvizity, ekvivalence</w:t>
            </w:r>
          </w:p>
        </w:tc>
        <w:tc>
          <w:tcPr>
            <w:tcW w:w="6769" w:type="dxa"/>
            <w:gridSpan w:val="7"/>
          </w:tcPr>
          <w:p w14:paraId="39C1A6E6" w14:textId="77777777" w:rsidR="007D6B04" w:rsidRPr="007D6B04" w:rsidRDefault="007D6B04" w:rsidP="00823401">
            <w:pPr>
              <w:jc w:val="both"/>
            </w:pPr>
          </w:p>
        </w:tc>
      </w:tr>
      <w:tr w:rsidR="007D6B04" w14:paraId="26054305" w14:textId="77777777" w:rsidTr="00823401">
        <w:tc>
          <w:tcPr>
            <w:tcW w:w="3086" w:type="dxa"/>
            <w:shd w:val="clear" w:color="auto" w:fill="F7CAAC"/>
          </w:tcPr>
          <w:p w14:paraId="2AF4827D" w14:textId="77777777" w:rsidR="007D6B04" w:rsidRPr="007D6B04" w:rsidRDefault="007D6B04" w:rsidP="00823401">
            <w:pPr>
              <w:jc w:val="both"/>
              <w:rPr>
                <w:b/>
              </w:rPr>
            </w:pPr>
            <w:r w:rsidRPr="007D6B04">
              <w:rPr>
                <w:b/>
              </w:rPr>
              <w:t>Způsob ověření studijních výsledků</w:t>
            </w:r>
          </w:p>
        </w:tc>
        <w:tc>
          <w:tcPr>
            <w:tcW w:w="3406" w:type="dxa"/>
            <w:gridSpan w:val="4"/>
          </w:tcPr>
          <w:p w14:paraId="013EB195" w14:textId="14E2171E" w:rsidR="007D6B04" w:rsidRPr="007D6B04" w:rsidRDefault="007D6B04" w:rsidP="00823401">
            <w:pPr>
              <w:jc w:val="both"/>
            </w:pPr>
            <w:r>
              <w:t>k</w:t>
            </w:r>
            <w:r w:rsidRPr="007D6B04">
              <w:t>lasifikovaný zápočet</w:t>
            </w:r>
          </w:p>
        </w:tc>
        <w:tc>
          <w:tcPr>
            <w:tcW w:w="2156" w:type="dxa"/>
            <w:shd w:val="clear" w:color="auto" w:fill="F7CAAC"/>
          </w:tcPr>
          <w:p w14:paraId="5D2F4F22" w14:textId="77777777" w:rsidR="007D6B04" w:rsidRPr="007D6B04" w:rsidRDefault="007D6B04" w:rsidP="00823401">
            <w:pPr>
              <w:jc w:val="both"/>
              <w:rPr>
                <w:b/>
              </w:rPr>
            </w:pPr>
            <w:r w:rsidRPr="007D6B04">
              <w:rPr>
                <w:b/>
              </w:rPr>
              <w:t>Forma výuky</w:t>
            </w:r>
          </w:p>
        </w:tc>
        <w:tc>
          <w:tcPr>
            <w:tcW w:w="1207" w:type="dxa"/>
            <w:gridSpan w:val="2"/>
          </w:tcPr>
          <w:p w14:paraId="7AFBB96B" w14:textId="77C107FC" w:rsidR="007D6B04" w:rsidRPr="007D6B04" w:rsidRDefault="007D6B04" w:rsidP="00823401">
            <w:pPr>
              <w:jc w:val="both"/>
            </w:pPr>
            <w:r>
              <w:t>p</w:t>
            </w:r>
            <w:r w:rsidRPr="007D6B04">
              <w:t>řednáška</w:t>
            </w:r>
          </w:p>
        </w:tc>
      </w:tr>
      <w:tr w:rsidR="007D6B04" w14:paraId="133977C5" w14:textId="77777777" w:rsidTr="00823401">
        <w:tc>
          <w:tcPr>
            <w:tcW w:w="3086" w:type="dxa"/>
            <w:shd w:val="clear" w:color="auto" w:fill="F7CAAC"/>
          </w:tcPr>
          <w:p w14:paraId="32E8E81D" w14:textId="77777777" w:rsidR="007D6B04" w:rsidRPr="007D6B04" w:rsidRDefault="007D6B04" w:rsidP="00823401">
            <w:pPr>
              <w:jc w:val="both"/>
              <w:rPr>
                <w:b/>
              </w:rPr>
            </w:pPr>
            <w:r w:rsidRPr="007D6B04">
              <w:rPr>
                <w:b/>
              </w:rPr>
              <w:t>Forma způsobu ověření studijních výsledků a další požadavky na studenta</w:t>
            </w:r>
          </w:p>
        </w:tc>
        <w:tc>
          <w:tcPr>
            <w:tcW w:w="6769" w:type="dxa"/>
            <w:gridSpan w:val="7"/>
            <w:tcBorders>
              <w:bottom w:val="nil"/>
            </w:tcBorders>
          </w:tcPr>
          <w:p w14:paraId="2C1D7D73" w14:textId="77777777" w:rsidR="007D6B04" w:rsidRPr="007D6B04" w:rsidRDefault="007D6B04" w:rsidP="00823401">
            <w:pPr>
              <w:jc w:val="both"/>
            </w:pPr>
            <w:r w:rsidRPr="007D6B04">
              <w:t>Způsob zakončení předmětu - klasifikovaný zápočet</w:t>
            </w:r>
          </w:p>
          <w:p w14:paraId="02626140" w14:textId="77777777" w:rsidR="007D6B04" w:rsidRPr="007D6B04" w:rsidRDefault="007D6B04" w:rsidP="00823401">
            <w:pPr>
              <w:jc w:val="both"/>
            </w:pPr>
            <w:r w:rsidRPr="007D6B04">
              <w:t>Požadavky k získání klasifikovaného zápočtu - aktivní účast na přednáškách, úspěšné zvládnutí písemného testu na konci semestru alespoň na 60 %.</w:t>
            </w:r>
          </w:p>
        </w:tc>
      </w:tr>
      <w:tr w:rsidR="007D6B04" w14:paraId="0C646C35" w14:textId="77777777" w:rsidTr="00823401">
        <w:trPr>
          <w:trHeight w:val="87"/>
        </w:trPr>
        <w:tc>
          <w:tcPr>
            <w:tcW w:w="9855" w:type="dxa"/>
            <w:gridSpan w:val="8"/>
            <w:tcBorders>
              <w:top w:val="nil"/>
            </w:tcBorders>
          </w:tcPr>
          <w:p w14:paraId="1EB477CB" w14:textId="77777777" w:rsidR="007D6B04" w:rsidRPr="007D6B04" w:rsidRDefault="007D6B04" w:rsidP="00823401">
            <w:pPr>
              <w:jc w:val="both"/>
            </w:pPr>
          </w:p>
        </w:tc>
      </w:tr>
      <w:tr w:rsidR="007D6B04" w14:paraId="1B25B761" w14:textId="77777777" w:rsidTr="00823401">
        <w:trPr>
          <w:trHeight w:val="197"/>
        </w:trPr>
        <w:tc>
          <w:tcPr>
            <w:tcW w:w="3086" w:type="dxa"/>
            <w:tcBorders>
              <w:top w:val="nil"/>
            </w:tcBorders>
            <w:shd w:val="clear" w:color="auto" w:fill="F7CAAC"/>
          </w:tcPr>
          <w:p w14:paraId="0397EF58" w14:textId="77777777" w:rsidR="007D6B04" w:rsidRPr="007D6B04" w:rsidRDefault="007D6B04" w:rsidP="00823401">
            <w:pPr>
              <w:jc w:val="both"/>
              <w:rPr>
                <w:b/>
              </w:rPr>
            </w:pPr>
            <w:r w:rsidRPr="007D6B04">
              <w:rPr>
                <w:b/>
              </w:rPr>
              <w:t>Garant předmětu</w:t>
            </w:r>
          </w:p>
        </w:tc>
        <w:tc>
          <w:tcPr>
            <w:tcW w:w="6769" w:type="dxa"/>
            <w:gridSpan w:val="7"/>
            <w:tcBorders>
              <w:top w:val="nil"/>
            </w:tcBorders>
          </w:tcPr>
          <w:p w14:paraId="76C5BE62" w14:textId="2CBCC970" w:rsidR="007D6B04" w:rsidRPr="007D6B04" w:rsidRDefault="007D6B04" w:rsidP="00DD48E1">
            <w:pPr>
              <w:jc w:val="both"/>
            </w:pPr>
            <w:r w:rsidRPr="007D6B04">
              <w:t xml:space="preserve">doc. </w:t>
            </w:r>
            <w:r w:rsidR="00DD48E1">
              <w:t xml:space="preserve">PhDr. </w:t>
            </w:r>
            <w:r w:rsidR="00145819">
              <w:t xml:space="preserve">Ing. </w:t>
            </w:r>
            <w:r w:rsidR="00DD48E1">
              <w:t>Aleš Gregar</w:t>
            </w:r>
            <w:r w:rsidRPr="007D6B04">
              <w:t xml:space="preserve">, </w:t>
            </w:r>
            <w:r w:rsidR="00DD48E1">
              <w:t>CSc</w:t>
            </w:r>
            <w:r w:rsidRPr="007D6B04">
              <w:t>.</w:t>
            </w:r>
          </w:p>
        </w:tc>
      </w:tr>
      <w:tr w:rsidR="007D6B04" w14:paraId="19FF4CE2" w14:textId="77777777" w:rsidTr="00823401">
        <w:trPr>
          <w:trHeight w:val="243"/>
        </w:trPr>
        <w:tc>
          <w:tcPr>
            <w:tcW w:w="3086" w:type="dxa"/>
            <w:tcBorders>
              <w:top w:val="nil"/>
            </w:tcBorders>
            <w:shd w:val="clear" w:color="auto" w:fill="F7CAAC"/>
          </w:tcPr>
          <w:p w14:paraId="10F8CECC" w14:textId="77777777" w:rsidR="007D6B04" w:rsidRPr="007D6B04" w:rsidRDefault="007D6B04" w:rsidP="00823401">
            <w:pPr>
              <w:jc w:val="both"/>
              <w:rPr>
                <w:b/>
              </w:rPr>
            </w:pPr>
            <w:r w:rsidRPr="007D6B04">
              <w:rPr>
                <w:b/>
              </w:rPr>
              <w:t>Zapojení garanta do výuky předmětu</w:t>
            </w:r>
          </w:p>
        </w:tc>
        <w:tc>
          <w:tcPr>
            <w:tcW w:w="6769" w:type="dxa"/>
            <w:gridSpan w:val="7"/>
            <w:tcBorders>
              <w:top w:val="nil"/>
            </w:tcBorders>
          </w:tcPr>
          <w:p w14:paraId="34221152" w14:textId="0B90FC69" w:rsidR="007D6B04" w:rsidRPr="007D6B04" w:rsidRDefault="00D9525C" w:rsidP="00145819">
            <w:pPr>
              <w:jc w:val="both"/>
            </w:pPr>
            <w:r w:rsidRPr="00D9525C">
              <w:t xml:space="preserve">Garant se podílí </w:t>
            </w:r>
            <w:r w:rsidR="00145819">
              <w:t>na přednáškách v rozsahu 100 %.</w:t>
            </w:r>
          </w:p>
        </w:tc>
      </w:tr>
      <w:tr w:rsidR="007D6B04" w14:paraId="2AF2ECAF" w14:textId="77777777" w:rsidTr="00823401">
        <w:tc>
          <w:tcPr>
            <w:tcW w:w="3086" w:type="dxa"/>
            <w:shd w:val="clear" w:color="auto" w:fill="F7CAAC"/>
          </w:tcPr>
          <w:p w14:paraId="723548A0" w14:textId="77777777" w:rsidR="007D6B04" w:rsidRPr="007D6B04" w:rsidRDefault="007D6B04" w:rsidP="00823401">
            <w:pPr>
              <w:jc w:val="both"/>
              <w:rPr>
                <w:b/>
              </w:rPr>
            </w:pPr>
            <w:r w:rsidRPr="007D6B04">
              <w:rPr>
                <w:b/>
              </w:rPr>
              <w:t>Vyučující</w:t>
            </w:r>
          </w:p>
        </w:tc>
        <w:tc>
          <w:tcPr>
            <w:tcW w:w="6769" w:type="dxa"/>
            <w:gridSpan w:val="7"/>
            <w:tcBorders>
              <w:bottom w:val="nil"/>
            </w:tcBorders>
          </w:tcPr>
          <w:p w14:paraId="013009C1" w14:textId="6188910C" w:rsidR="007D6B04" w:rsidRPr="007D6B04" w:rsidRDefault="00DD48E1" w:rsidP="00DD48E1">
            <w:pPr>
              <w:jc w:val="both"/>
            </w:pPr>
            <w:r w:rsidRPr="007D6B04">
              <w:t xml:space="preserve">doc. </w:t>
            </w:r>
            <w:r>
              <w:t>PhDr.</w:t>
            </w:r>
            <w:r w:rsidR="00145819">
              <w:t xml:space="preserve"> Ing.</w:t>
            </w:r>
            <w:r>
              <w:t xml:space="preserve"> Aleš Gregar</w:t>
            </w:r>
            <w:r w:rsidRPr="007D6B04">
              <w:t xml:space="preserve">, </w:t>
            </w:r>
            <w:r>
              <w:t>CSc</w:t>
            </w:r>
            <w:r w:rsidRPr="007D6B04">
              <w:t>.</w:t>
            </w:r>
            <w:r>
              <w:t xml:space="preserve"> </w:t>
            </w:r>
            <w:r w:rsidR="007D6B04">
              <w:t xml:space="preserve">– přednášky </w:t>
            </w:r>
            <w:r w:rsidR="007D6B04" w:rsidRPr="007D6B04">
              <w:t>(</w:t>
            </w:r>
            <w:r>
              <w:t>10</w:t>
            </w:r>
            <w:r w:rsidR="007D6B04">
              <w:t>0</w:t>
            </w:r>
            <w:r w:rsidR="007D6B04" w:rsidRPr="007D6B04">
              <w:t>%)</w:t>
            </w:r>
          </w:p>
        </w:tc>
      </w:tr>
      <w:tr w:rsidR="007D6B04" w14:paraId="51E1BCA2" w14:textId="77777777" w:rsidTr="00823401">
        <w:trPr>
          <w:trHeight w:val="76"/>
        </w:trPr>
        <w:tc>
          <w:tcPr>
            <w:tcW w:w="9855" w:type="dxa"/>
            <w:gridSpan w:val="8"/>
            <w:tcBorders>
              <w:top w:val="nil"/>
            </w:tcBorders>
          </w:tcPr>
          <w:p w14:paraId="66AB3A20" w14:textId="26969C7A" w:rsidR="007D6B04" w:rsidRPr="007D6B04" w:rsidRDefault="007D6B04" w:rsidP="00823401">
            <w:pPr>
              <w:jc w:val="both"/>
            </w:pPr>
          </w:p>
        </w:tc>
      </w:tr>
      <w:tr w:rsidR="007D6B04" w14:paraId="759166EA" w14:textId="77777777" w:rsidTr="00823401">
        <w:tc>
          <w:tcPr>
            <w:tcW w:w="3086" w:type="dxa"/>
            <w:shd w:val="clear" w:color="auto" w:fill="F7CAAC"/>
          </w:tcPr>
          <w:p w14:paraId="5C0E78FA" w14:textId="77777777" w:rsidR="007D6B04" w:rsidRPr="007D6B04" w:rsidRDefault="007D6B04" w:rsidP="00823401">
            <w:pPr>
              <w:jc w:val="both"/>
              <w:rPr>
                <w:b/>
              </w:rPr>
            </w:pPr>
            <w:r w:rsidRPr="007D6B04">
              <w:rPr>
                <w:b/>
              </w:rPr>
              <w:t>Stručná anotace předmětu</w:t>
            </w:r>
          </w:p>
        </w:tc>
        <w:tc>
          <w:tcPr>
            <w:tcW w:w="6769" w:type="dxa"/>
            <w:gridSpan w:val="7"/>
            <w:tcBorders>
              <w:bottom w:val="nil"/>
            </w:tcBorders>
          </w:tcPr>
          <w:p w14:paraId="3243FEC4" w14:textId="77777777" w:rsidR="007D6B04" w:rsidRPr="007D6B04" w:rsidRDefault="007D6B04" w:rsidP="00823401">
            <w:pPr>
              <w:jc w:val="both"/>
            </w:pPr>
          </w:p>
        </w:tc>
      </w:tr>
      <w:tr w:rsidR="007D6B04" w14:paraId="0FD9B3F8" w14:textId="77777777" w:rsidTr="00823401">
        <w:trPr>
          <w:trHeight w:val="2899"/>
        </w:trPr>
        <w:tc>
          <w:tcPr>
            <w:tcW w:w="9855" w:type="dxa"/>
            <w:gridSpan w:val="8"/>
            <w:tcBorders>
              <w:top w:val="nil"/>
              <w:bottom w:val="single" w:sz="12" w:space="0" w:color="auto"/>
            </w:tcBorders>
          </w:tcPr>
          <w:p w14:paraId="6626044F" w14:textId="77777777" w:rsidR="007D6B04" w:rsidRPr="007D6B04" w:rsidRDefault="007D6B04" w:rsidP="00823401">
            <w:pPr>
              <w:jc w:val="both"/>
            </w:pPr>
            <w:r w:rsidRPr="007D6B04">
              <w:t xml:space="preserve">Cílem předmětu Historie podnikání firmy BAŤA je prohloubit orientaci studentů Univerzity Tomáše Bati ve Zlíně </w:t>
            </w:r>
            <w:r w:rsidRPr="007D6B04">
              <w:br/>
              <w:t>v oblastech uplatňování baťovských principů podnikání. Jednotlivá témata jsou uváděna komplexně porovnáním baťovských reálií s dobovým vývojem v českém prostředí, s přihlédnutím ke světovému dění. Předmět chce dát studentům Univerzity Tomáše Bati ve Zlíně možnost seznámit se s manažerským dílem a osobností Tomáše Bati a podnítit jejich zájem o další studium a využití jeho odkazu pro současnou teorii a praxi řízení.</w:t>
            </w:r>
          </w:p>
          <w:p w14:paraId="5B803AB7" w14:textId="77777777"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Základní principy, ideová a hodnotová východiska podnikání firmy Baťa.</w:t>
            </w:r>
          </w:p>
          <w:p w14:paraId="61596D86" w14:textId="77777777"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Výroba, obchod, konkurence. Baťovy boty na domácím a světovém trhu 1894-2010.</w:t>
            </w:r>
          </w:p>
          <w:p w14:paraId="3ECB8EDD" w14:textId="77777777"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Baťova podnikatelská říše, rozvoj podnikatelských aktivit v ČR a v zahraničí.</w:t>
            </w:r>
          </w:p>
          <w:p w14:paraId="22347E51" w14:textId="77777777"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Firma Baťa a její lidé, komunikace ve firmě Baťa.</w:t>
            </w:r>
          </w:p>
          <w:p w14:paraId="52DEAE95" w14:textId="77777777"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Organizace a řízení ve firmě Baťa.</w:t>
            </w:r>
          </w:p>
          <w:p w14:paraId="43DC7D12" w14:textId="77777777"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Společenská odpovědnost podniku a podnikání firmy Baťa.</w:t>
            </w:r>
          </w:p>
          <w:p w14:paraId="7CB6E770" w14:textId="7BA31B14"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Vedení firmy Baťa a veřejná správa, továrník, starosta, veřejný činitel, město a architektura.</w:t>
            </w:r>
          </w:p>
        </w:tc>
      </w:tr>
      <w:tr w:rsidR="007D6B04" w14:paraId="32302F42" w14:textId="77777777" w:rsidTr="00823401">
        <w:trPr>
          <w:trHeight w:val="265"/>
        </w:trPr>
        <w:tc>
          <w:tcPr>
            <w:tcW w:w="3653" w:type="dxa"/>
            <w:gridSpan w:val="2"/>
            <w:tcBorders>
              <w:top w:val="nil"/>
            </w:tcBorders>
            <w:shd w:val="clear" w:color="auto" w:fill="F7CAAC"/>
          </w:tcPr>
          <w:p w14:paraId="2DD9E35F" w14:textId="77777777" w:rsidR="007D6B04" w:rsidRPr="007D6B04" w:rsidRDefault="007D6B04" w:rsidP="00823401">
            <w:pPr>
              <w:jc w:val="both"/>
            </w:pPr>
            <w:r w:rsidRPr="007D6B04">
              <w:rPr>
                <w:b/>
              </w:rPr>
              <w:t>Studijní literatura a studijní pomůcky</w:t>
            </w:r>
          </w:p>
        </w:tc>
        <w:tc>
          <w:tcPr>
            <w:tcW w:w="6202" w:type="dxa"/>
            <w:gridSpan w:val="6"/>
            <w:tcBorders>
              <w:top w:val="nil"/>
              <w:bottom w:val="nil"/>
            </w:tcBorders>
          </w:tcPr>
          <w:p w14:paraId="1AF488C8" w14:textId="77777777" w:rsidR="007D6B04" w:rsidRPr="007D6B04" w:rsidRDefault="007D6B04" w:rsidP="00823401">
            <w:pPr>
              <w:jc w:val="both"/>
            </w:pPr>
          </w:p>
        </w:tc>
      </w:tr>
      <w:tr w:rsidR="007D6B04" w14:paraId="68D95386" w14:textId="77777777" w:rsidTr="00823401">
        <w:trPr>
          <w:trHeight w:val="1497"/>
        </w:trPr>
        <w:tc>
          <w:tcPr>
            <w:tcW w:w="9855" w:type="dxa"/>
            <w:gridSpan w:val="8"/>
            <w:tcBorders>
              <w:top w:val="nil"/>
            </w:tcBorders>
          </w:tcPr>
          <w:p w14:paraId="7D91BF34" w14:textId="5D1476AE" w:rsidR="007D6B04" w:rsidRPr="00DE0A24" w:rsidRDefault="00413529" w:rsidP="00823401">
            <w:pPr>
              <w:jc w:val="both"/>
              <w:rPr>
                <w:b/>
              </w:rPr>
            </w:pPr>
            <w:r>
              <w:rPr>
                <w:b/>
              </w:rPr>
              <w:t>Povinná literatura</w:t>
            </w:r>
          </w:p>
          <w:p w14:paraId="03DC74AB" w14:textId="766A1238" w:rsidR="00DE0A24" w:rsidRPr="00DE0A24" w:rsidRDefault="00DE0A24" w:rsidP="00DE0A24">
            <w:r w:rsidRPr="00DE0A24">
              <w:t xml:space="preserve">RYBKA, Z. </w:t>
            </w:r>
            <w:r w:rsidRPr="00DE0A24">
              <w:rPr>
                <w:i/>
                <w:iCs/>
              </w:rPr>
              <w:t>Principles of the Bata Management System</w:t>
            </w:r>
            <w:r w:rsidRPr="00DE0A24">
              <w:rPr>
                <w:iCs/>
              </w:rPr>
              <w:t>.</w:t>
            </w:r>
            <w:r w:rsidRPr="00DE0A24">
              <w:rPr>
                <w:i/>
                <w:iCs/>
              </w:rPr>
              <w:t xml:space="preserve"> </w:t>
            </w:r>
            <w:r w:rsidRPr="00DE0A24">
              <w:t>Zlín: Nadace Tomáše Bati, 2017, 141 s. ISBN 978-80-906540-3-7.</w:t>
            </w:r>
          </w:p>
          <w:p w14:paraId="3B748516" w14:textId="0FA635C9" w:rsidR="00DE0A24" w:rsidRPr="00DE0A24" w:rsidRDefault="00DE0A24" w:rsidP="00DE0A24">
            <w:r w:rsidRPr="00DE0A24">
              <w:t xml:space="preserve">POKLUDA, Z. </w:t>
            </w:r>
            <w:r w:rsidRPr="00DE0A24">
              <w:rPr>
                <w:i/>
                <w:iCs/>
              </w:rPr>
              <w:t>Man and Work</w:t>
            </w:r>
            <w:r w:rsidRPr="00DE0A24">
              <w:rPr>
                <w:iCs/>
              </w:rPr>
              <w:t>.</w:t>
            </w:r>
            <w:r w:rsidRPr="00DE0A24">
              <w:rPr>
                <w:i/>
                <w:iCs/>
              </w:rPr>
              <w:t xml:space="preserve"> </w:t>
            </w:r>
            <w:r w:rsidRPr="00DE0A24">
              <w:t>Zlín: Nadace Tomáše Bati, 2015, 61 s. ISBN 978-80-905896-3-6.</w:t>
            </w:r>
          </w:p>
          <w:p w14:paraId="002262FB" w14:textId="5E49E301" w:rsidR="00DE0A24" w:rsidRPr="00DE0A24" w:rsidRDefault="00DE0A24" w:rsidP="00DE0A24">
            <w:r w:rsidRPr="00DE0A24">
              <w:t xml:space="preserve">BATA, T. </w:t>
            </w:r>
            <w:r w:rsidRPr="00DE0A24">
              <w:rPr>
                <w:i/>
                <w:iCs/>
              </w:rPr>
              <w:t xml:space="preserve">Reflections and Speeches.  </w:t>
            </w:r>
            <w:r w:rsidRPr="00DE0A24">
              <w:t>Zlín: Nadace Tomáše Bati, 2016, 381 s. ISBN 978-80-905896-9-8.</w:t>
            </w:r>
          </w:p>
          <w:p w14:paraId="1661D7E8" w14:textId="79D4804A" w:rsidR="007D6B04" w:rsidRPr="00DE0A24" w:rsidRDefault="007D6B04" w:rsidP="00DE0A24">
            <w:pPr>
              <w:jc w:val="both"/>
              <w:rPr>
                <w:b/>
              </w:rPr>
            </w:pPr>
            <w:r w:rsidRPr="00DE0A24">
              <w:rPr>
                <w:b/>
              </w:rPr>
              <w:t>Doporučená literatur</w:t>
            </w:r>
            <w:r w:rsidR="00413529">
              <w:rPr>
                <w:b/>
              </w:rPr>
              <w:t>a</w:t>
            </w:r>
          </w:p>
          <w:p w14:paraId="11BD968F" w14:textId="1B413465" w:rsidR="00DE0A24" w:rsidRPr="00DE0A24" w:rsidRDefault="00DE0A24" w:rsidP="00DE0A24">
            <w:r w:rsidRPr="00DE0A24">
              <w:t xml:space="preserve">CEKOTA, A. </w:t>
            </w:r>
            <w:r w:rsidRPr="00DE0A24">
              <w:rPr>
                <w:i/>
                <w:iCs/>
              </w:rPr>
              <w:t xml:space="preserve">Entrepreneur Extraordinary. </w:t>
            </w:r>
            <w:r w:rsidRPr="00DE0A24">
              <w:t>Toronto: E.I.S., 1968, 383 s.</w:t>
            </w:r>
          </w:p>
          <w:p w14:paraId="7BE3AFB9" w14:textId="37F8E623" w:rsidR="007D6B04" w:rsidRPr="00F86E2B" w:rsidRDefault="00DE0A24" w:rsidP="00F86E2B">
            <w:r w:rsidRPr="00DE0A24">
              <w:t xml:space="preserve">KNOTEK, S. </w:t>
            </w:r>
            <w:r w:rsidRPr="00DE0A24">
              <w:rPr>
                <w:i/>
                <w:iCs/>
              </w:rPr>
              <w:t xml:space="preserve">Thomas J. Bata – Remembered. </w:t>
            </w:r>
            <w:r w:rsidRPr="00DE0A24">
              <w:t>Zlín: Nadace Tomáše Bati, 2016, 193 s. ISBN 978-80-7473-398-7.</w:t>
            </w:r>
          </w:p>
        </w:tc>
      </w:tr>
      <w:tr w:rsidR="007D6B04" w14:paraId="11591BAC"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4663DAD" w14:textId="77777777" w:rsidR="007D6B04" w:rsidRPr="007D6B04" w:rsidRDefault="007D6B04" w:rsidP="00823401">
            <w:pPr>
              <w:jc w:val="center"/>
              <w:rPr>
                <w:b/>
              </w:rPr>
            </w:pPr>
            <w:r w:rsidRPr="007D6B04">
              <w:rPr>
                <w:b/>
              </w:rPr>
              <w:t>Informace ke kombinované nebo distanční formě</w:t>
            </w:r>
          </w:p>
        </w:tc>
      </w:tr>
      <w:tr w:rsidR="007D6B04" w14:paraId="19C64365" w14:textId="77777777" w:rsidTr="00823401">
        <w:tc>
          <w:tcPr>
            <w:tcW w:w="4787" w:type="dxa"/>
            <w:gridSpan w:val="3"/>
            <w:tcBorders>
              <w:top w:val="single" w:sz="2" w:space="0" w:color="auto"/>
            </w:tcBorders>
            <w:shd w:val="clear" w:color="auto" w:fill="F7CAAC"/>
          </w:tcPr>
          <w:p w14:paraId="228758D9" w14:textId="77777777" w:rsidR="007D6B04" w:rsidRPr="007D6B04" w:rsidRDefault="007D6B04" w:rsidP="00823401">
            <w:pPr>
              <w:jc w:val="both"/>
            </w:pPr>
            <w:r w:rsidRPr="007D6B04">
              <w:rPr>
                <w:b/>
              </w:rPr>
              <w:t>Rozsah konzultací (soustředění)</w:t>
            </w:r>
          </w:p>
        </w:tc>
        <w:tc>
          <w:tcPr>
            <w:tcW w:w="889" w:type="dxa"/>
            <w:tcBorders>
              <w:top w:val="single" w:sz="2" w:space="0" w:color="auto"/>
            </w:tcBorders>
          </w:tcPr>
          <w:p w14:paraId="3D683B9F" w14:textId="12B51F27" w:rsidR="007D6B04" w:rsidRPr="007D6B04" w:rsidRDefault="007D6B04" w:rsidP="00823401">
            <w:pPr>
              <w:jc w:val="both"/>
            </w:pPr>
          </w:p>
        </w:tc>
        <w:tc>
          <w:tcPr>
            <w:tcW w:w="4179" w:type="dxa"/>
            <w:gridSpan w:val="4"/>
            <w:tcBorders>
              <w:top w:val="single" w:sz="2" w:space="0" w:color="auto"/>
            </w:tcBorders>
            <w:shd w:val="clear" w:color="auto" w:fill="F7CAAC"/>
          </w:tcPr>
          <w:p w14:paraId="62C424D7" w14:textId="77777777" w:rsidR="007D6B04" w:rsidRPr="007D6B04" w:rsidRDefault="007D6B04" w:rsidP="00823401">
            <w:pPr>
              <w:jc w:val="both"/>
              <w:rPr>
                <w:b/>
              </w:rPr>
            </w:pPr>
            <w:r w:rsidRPr="007D6B04">
              <w:rPr>
                <w:b/>
              </w:rPr>
              <w:t xml:space="preserve">hodin </w:t>
            </w:r>
          </w:p>
        </w:tc>
      </w:tr>
      <w:tr w:rsidR="007D6B04" w14:paraId="301290EA" w14:textId="77777777" w:rsidTr="00823401">
        <w:tc>
          <w:tcPr>
            <w:tcW w:w="9855" w:type="dxa"/>
            <w:gridSpan w:val="8"/>
            <w:shd w:val="clear" w:color="auto" w:fill="F7CAAC"/>
          </w:tcPr>
          <w:p w14:paraId="661433C2" w14:textId="77777777" w:rsidR="007D6B04" w:rsidRPr="007D6B04" w:rsidRDefault="007D6B04" w:rsidP="00823401">
            <w:pPr>
              <w:jc w:val="both"/>
              <w:rPr>
                <w:b/>
              </w:rPr>
            </w:pPr>
            <w:r w:rsidRPr="007D6B04">
              <w:rPr>
                <w:b/>
              </w:rPr>
              <w:t>Informace o způsobu kontaktu s vyučujícím</w:t>
            </w:r>
          </w:p>
        </w:tc>
      </w:tr>
      <w:tr w:rsidR="007D6B04" w14:paraId="78884748" w14:textId="77777777" w:rsidTr="00823401">
        <w:trPr>
          <w:trHeight w:val="771"/>
        </w:trPr>
        <w:tc>
          <w:tcPr>
            <w:tcW w:w="9855" w:type="dxa"/>
            <w:gridSpan w:val="8"/>
          </w:tcPr>
          <w:p w14:paraId="534E2903" w14:textId="77777777" w:rsidR="007D6B04" w:rsidRPr="007D6B04" w:rsidRDefault="007D6B04" w:rsidP="00823401">
            <w:pPr>
              <w:jc w:val="both"/>
            </w:pPr>
            <w:r w:rsidRPr="007D6B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5845BCF" w14:textId="51C2E7AB" w:rsidR="006A35A5" w:rsidRDefault="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21630" w14:paraId="6E606908" w14:textId="77777777" w:rsidTr="00D04955">
        <w:tc>
          <w:tcPr>
            <w:tcW w:w="9855" w:type="dxa"/>
            <w:gridSpan w:val="8"/>
            <w:tcBorders>
              <w:bottom w:val="double" w:sz="4" w:space="0" w:color="auto"/>
            </w:tcBorders>
            <w:shd w:val="clear" w:color="auto" w:fill="BDD6EE"/>
          </w:tcPr>
          <w:p w14:paraId="7B3654CE" w14:textId="77777777" w:rsidR="00221630" w:rsidRDefault="00221630" w:rsidP="00D04955">
            <w:pPr>
              <w:jc w:val="both"/>
              <w:rPr>
                <w:b/>
                <w:sz w:val="28"/>
              </w:rPr>
            </w:pPr>
            <w:r>
              <w:br w:type="page"/>
            </w:r>
            <w:r>
              <w:rPr>
                <w:b/>
                <w:sz w:val="28"/>
              </w:rPr>
              <w:t>B-III – Charakteristika studijního předmětu</w:t>
            </w:r>
          </w:p>
        </w:tc>
      </w:tr>
      <w:tr w:rsidR="00221630" w14:paraId="5ACF54C7" w14:textId="77777777" w:rsidTr="00D04955">
        <w:tc>
          <w:tcPr>
            <w:tcW w:w="3086" w:type="dxa"/>
            <w:tcBorders>
              <w:top w:val="double" w:sz="4" w:space="0" w:color="auto"/>
            </w:tcBorders>
            <w:shd w:val="clear" w:color="auto" w:fill="F7CAAC"/>
          </w:tcPr>
          <w:p w14:paraId="03AA3E0A" w14:textId="77777777" w:rsidR="00221630" w:rsidRPr="00823401" w:rsidRDefault="00221630" w:rsidP="00D04955">
            <w:pPr>
              <w:jc w:val="both"/>
              <w:rPr>
                <w:b/>
              </w:rPr>
            </w:pPr>
            <w:r w:rsidRPr="00823401">
              <w:rPr>
                <w:b/>
              </w:rPr>
              <w:t>Název studijního předmětu</w:t>
            </w:r>
          </w:p>
        </w:tc>
        <w:tc>
          <w:tcPr>
            <w:tcW w:w="6769" w:type="dxa"/>
            <w:gridSpan w:val="7"/>
            <w:tcBorders>
              <w:top w:val="double" w:sz="4" w:space="0" w:color="auto"/>
            </w:tcBorders>
          </w:tcPr>
          <w:p w14:paraId="351AA8ED" w14:textId="32BBF97C" w:rsidR="00221630" w:rsidRPr="00823401" w:rsidRDefault="00221630" w:rsidP="00221630">
            <w:pPr>
              <w:jc w:val="both"/>
            </w:pPr>
            <w:r w:rsidRPr="00823401">
              <w:t xml:space="preserve">International Marketing </w:t>
            </w:r>
          </w:p>
        </w:tc>
      </w:tr>
      <w:tr w:rsidR="00221630" w14:paraId="33DFBAC5" w14:textId="77777777" w:rsidTr="00D04955">
        <w:tc>
          <w:tcPr>
            <w:tcW w:w="3086" w:type="dxa"/>
            <w:shd w:val="clear" w:color="auto" w:fill="F7CAAC"/>
          </w:tcPr>
          <w:p w14:paraId="5EF43779" w14:textId="77777777" w:rsidR="00221630" w:rsidRPr="00823401" w:rsidRDefault="00221630" w:rsidP="00D04955">
            <w:pPr>
              <w:jc w:val="both"/>
              <w:rPr>
                <w:b/>
              </w:rPr>
            </w:pPr>
            <w:r w:rsidRPr="00823401">
              <w:rPr>
                <w:b/>
              </w:rPr>
              <w:t>Typ předmětu</w:t>
            </w:r>
          </w:p>
        </w:tc>
        <w:tc>
          <w:tcPr>
            <w:tcW w:w="3406" w:type="dxa"/>
            <w:gridSpan w:val="4"/>
          </w:tcPr>
          <w:p w14:paraId="5A010D59" w14:textId="5F9E0463" w:rsidR="00221630" w:rsidRPr="00823401" w:rsidRDefault="001E6198" w:rsidP="00D04955">
            <w:pPr>
              <w:jc w:val="both"/>
            </w:pPr>
            <w:r w:rsidRPr="006A35A5">
              <w:t>povinně volitelný „PV“</w:t>
            </w:r>
          </w:p>
        </w:tc>
        <w:tc>
          <w:tcPr>
            <w:tcW w:w="2695" w:type="dxa"/>
            <w:gridSpan w:val="2"/>
            <w:shd w:val="clear" w:color="auto" w:fill="F7CAAC"/>
          </w:tcPr>
          <w:p w14:paraId="7569FADA" w14:textId="77777777" w:rsidR="00221630" w:rsidRPr="00823401" w:rsidRDefault="00221630" w:rsidP="00D04955">
            <w:pPr>
              <w:jc w:val="both"/>
            </w:pPr>
            <w:r w:rsidRPr="00823401">
              <w:rPr>
                <w:b/>
              </w:rPr>
              <w:t>doporučený ročník / semestr</w:t>
            </w:r>
          </w:p>
        </w:tc>
        <w:tc>
          <w:tcPr>
            <w:tcW w:w="668" w:type="dxa"/>
          </w:tcPr>
          <w:p w14:paraId="7DC97022" w14:textId="77777777" w:rsidR="00221630" w:rsidRPr="00823401" w:rsidRDefault="00221630" w:rsidP="00D04955">
            <w:pPr>
              <w:jc w:val="both"/>
            </w:pPr>
            <w:r w:rsidRPr="00823401">
              <w:t>1/Z</w:t>
            </w:r>
          </w:p>
        </w:tc>
      </w:tr>
      <w:tr w:rsidR="00221630" w14:paraId="3A4C3990" w14:textId="77777777" w:rsidTr="00D04955">
        <w:tc>
          <w:tcPr>
            <w:tcW w:w="3086" w:type="dxa"/>
            <w:shd w:val="clear" w:color="auto" w:fill="F7CAAC"/>
          </w:tcPr>
          <w:p w14:paraId="290CD921" w14:textId="77777777" w:rsidR="00221630" w:rsidRPr="00823401" w:rsidRDefault="00221630" w:rsidP="00D04955">
            <w:pPr>
              <w:jc w:val="both"/>
              <w:rPr>
                <w:b/>
              </w:rPr>
            </w:pPr>
            <w:r w:rsidRPr="00823401">
              <w:rPr>
                <w:b/>
              </w:rPr>
              <w:t>Rozsah studijního předmětu</w:t>
            </w:r>
          </w:p>
        </w:tc>
        <w:tc>
          <w:tcPr>
            <w:tcW w:w="1701" w:type="dxa"/>
            <w:gridSpan w:val="2"/>
          </w:tcPr>
          <w:p w14:paraId="6CF29E5A" w14:textId="77777777" w:rsidR="00221630" w:rsidRPr="00823401" w:rsidRDefault="00221630" w:rsidP="00D04955">
            <w:pPr>
              <w:jc w:val="both"/>
            </w:pPr>
            <w:r w:rsidRPr="00823401">
              <w:t>26p + 13s</w:t>
            </w:r>
          </w:p>
        </w:tc>
        <w:tc>
          <w:tcPr>
            <w:tcW w:w="889" w:type="dxa"/>
            <w:shd w:val="clear" w:color="auto" w:fill="F7CAAC"/>
          </w:tcPr>
          <w:p w14:paraId="32B1DAF5" w14:textId="77777777" w:rsidR="00221630" w:rsidRPr="00823401" w:rsidRDefault="00221630" w:rsidP="00D04955">
            <w:pPr>
              <w:jc w:val="both"/>
              <w:rPr>
                <w:b/>
              </w:rPr>
            </w:pPr>
            <w:r w:rsidRPr="00823401">
              <w:rPr>
                <w:b/>
              </w:rPr>
              <w:t xml:space="preserve">hod. </w:t>
            </w:r>
          </w:p>
        </w:tc>
        <w:tc>
          <w:tcPr>
            <w:tcW w:w="816" w:type="dxa"/>
          </w:tcPr>
          <w:p w14:paraId="6C29B102" w14:textId="77777777" w:rsidR="00221630" w:rsidRPr="00823401" w:rsidRDefault="00221630" w:rsidP="00D04955">
            <w:pPr>
              <w:jc w:val="both"/>
            </w:pPr>
            <w:r w:rsidRPr="00823401">
              <w:t>39</w:t>
            </w:r>
          </w:p>
        </w:tc>
        <w:tc>
          <w:tcPr>
            <w:tcW w:w="2156" w:type="dxa"/>
            <w:shd w:val="clear" w:color="auto" w:fill="F7CAAC"/>
          </w:tcPr>
          <w:p w14:paraId="167888EC" w14:textId="77777777" w:rsidR="00221630" w:rsidRPr="00823401" w:rsidRDefault="00221630" w:rsidP="00D04955">
            <w:pPr>
              <w:jc w:val="both"/>
              <w:rPr>
                <w:b/>
              </w:rPr>
            </w:pPr>
            <w:r w:rsidRPr="00823401">
              <w:rPr>
                <w:b/>
              </w:rPr>
              <w:t>kreditů</w:t>
            </w:r>
          </w:p>
        </w:tc>
        <w:tc>
          <w:tcPr>
            <w:tcW w:w="1207" w:type="dxa"/>
            <w:gridSpan w:val="2"/>
          </w:tcPr>
          <w:p w14:paraId="29298E7E" w14:textId="77777777" w:rsidR="00221630" w:rsidRPr="00823401" w:rsidRDefault="00221630" w:rsidP="00D04955">
            <w:pPr>
              <w:jc w:val="both"/>
            </w:pPr>
            <w:r w:rsidRPr="00823401">
              <w:t>5</w:t>
            </w:r>
          </w:p>
        </w:tc>
      </w:tr>
      <w:tr w:rsidR="00221630" w14:paraId="1723EA95" w14:textId="77777777" w:rsidTr="00D04955">
        <w:tc>
          <w:tcPr>
            <w:tcW w:w="3086" w:type="dxa"/>
            <w:shd w:val="clear" w:color="auto" w:fill="F7CAAC"/>
          </w:tcPr>
          <w:p w14:paraId="19490F39" w14:textId="77777777" w:rsidR="00221630" w:rsidRPr="00823401" w:rsidRDefault="00221630" w:rsidP="00D04955">
            <w:pPr>
              <w:jc w:val="both"/>
              <w:rPr>
                <w:b/>
              </w:rPr>
            </w:pPr>
            <w:r w:rsidRPr="00823401">
              <w:rPr>
                <w:b/>
              </w:rPr>
              <w:t>Prerekvizity, korekvizity, ekvivalence</w:t>
            </w:r>
          </w:p>
        </w:tc>
        <w:tc>
          <w:tcPr>
            <w:tcW w:w="6769" w:type="dxa"/>
            <w:gridSpan w:val="7"/>
          </w:tcPr>
          <w:p w14:paraId="22D9C33E" w14:textId="78759303" w:rsidR="00221630" w:rsidRPr="00823401" w:rsidRDefault="00221630" w:rsidP="00221630">
            <w:pPr>
              <w:jc w:val="both"/>
            </w:pPr>
          </w:p>
        </w:tc>
      </w:tr>
      <w:tr w:rsidR="00221630" w14:paraId="2BBB01BB" w14:textId="77777777" w:rsidTr="00D04955">
        <w:tc>
          <w:tcPr>
            <w:tcW w:w="3086" w:type="dxa"/>
            <w:shd w:val="clear" w:color="auto" w:fill="F7CAAC"/>
          </w:tcPr>
          <w:p w14:paraId="57EB0D6D" w14:textId="77777777" w:rsidR="00221630" w:rsidRPr="00823401" w:rsidRDefault="00221630" w:rsidP="00D04955">
            <w:pPr>
              <w:jc w:val="both"/>
              <w:rPr>
                <w:b/>
              </w:rPr>
            </w:pPr>
            <w:r w:rsidRPr="00823401">
              <w:rPr>
                <w:b/>
              </w:rPr>
              <w:t>Způsob ověření studijních výsledků</w:t>
            </w:r>
          </w:p>
        </w:tc>
        <w:tc>
          <w:tcPr>
            <w:tcW w:w="3406" w:type="dxa"/>
            <w:gridSpan w:val="4"/>
          </w:tcPr>
          <w:p w14:paraId="6F6EEA62" w14:textId="77777777" w:rsidR="00221630" w:rsidRPr="00823401" w:rsidRDefault="00221630" w:rsidP="00D04955">
            <w:pPr>
              <w:jc w:val="both"/>
            </w:pPr>
            <w:r>
              <w:t>z</w:t>
            </w:r>
            <w:r w:rsidRPr="00823401">
              <w:t>ápočet, zkouška</w:t>
            </w:r>
          </w:p>
        </w:tc>
        <w:tc>
          <w:tcPr>
            <w:tcW w:w="2156" w:type="dxa"/>
            <w:shd w:val="clear" w:color="auto" w:fill="F7CAAC"/>
          </w:tcPr>
          <w:p w14:paraId="0D229F00" w14:textId="77777777" w:rsidR="00221630" w:rsidRPr="00823401" w:rsidRDefault="00221630" w:rsidP="00D04955">
            <w:pPr>
              <w:jc w:val="both"/>
              <w:rPr>
                <w:b/>
              </w:rPr>
            </w:pPr>
            <w:r w:rsidRPr="00823401">
              <w:rPr>
                <w:b/>
              </w:rPr>
              <w:t>Forma výuky</w:t>
            </w:r>
          </w:p>
        </w:tc>
        <w:tc>
          <w:tcPr>
            <w:tcW w:w="1207" w:type="dxa"/>
            <w:gridSpan w:val="2"/>
          </w:tcPr>
          <w:p w14:paraId="52FF6B0F" w14:textId="4C63D787" w:rsidR="00221630" w:rsidRPr="00823401" w:rsidRDefault="00221630" w:rsidP="00D04955">
            <w:pPr>
              <w:jc w:val="both"/>
            </w:pPr>
            <w:r>
              <w:t>p</w:t>
            </w:r>
            <w:r w:rsidR="001E6198">
              <w:t>řednáška, seminář</w:t>
            </w:r>
          </w:p>
        </w:tc>
      </w:tr>
      <w:tr w:rsidR="00221630" w14:paraId="566B17CC" w14:textId="77777777" w:rsidTr="00D04955">
        <w:tc>
          <w:tcPr>
            <w:tcW w:w="3086" w:type="dxa"/>
            <w:shd w:val="clear" w:color="auto" w:fill="F7CAAC"/>
          </w:tcPr>
          <w:p w14:paraId="403E3043" w14:textId="77777777" w:rsidR="00221630" w:rsidRPr="00823401" w:rsidRDefault="00221630" w:rsidP="00D04955">
            <w:pPr>
              <w:jc w:val="both"/>
              <w:rPr>
                <w:b/>
              </w:rPr>
            </w:pPr>
            <w:r w:rsidRPr="00823401">
              <w:rPr>
                <w:b/>
              </w:rPr>
              <w:t>Forma způsobu ověření studijních výsledků a další požadavky na studenta</w:t>
            </w:r>
          </w:p>
        </w:tc>
        <w:tc>
          <w:tcPr>
            <w:tcW w:w="6769" w:type="dxa"/>
            <w:gridSpan w:val="7"/>
            <w:tcBorders>
              <w:bottom w:val="nil"/>
            </w:tcBorders>
          </w:tcPr>
          <w:p w14:paraId="2CCE3F33" w14:textId="77777777" w:rsidR="00221630" w:rsidRPr="00823401" w:rsidRDefault="00221630" w:rsidP="00D04955">
            <w:pPr>
              <w:jc w:val="both"/>
            </w:pPr>
            <w:r w:rsidRPr="00823401">
              <w:t>Způsob zakončení předmětu – zápočet, zkouška</w:t>
            </w:r>
          </w:p>
          <w:p w14:paraId="7F5B5E97" w14:textId="77777777" w:rsidR="00221630" w:rsidRPr="00823401" w:rsidRDefault="00221630" w:rsidP="00D04955">
            <w:pPr>
              <w:jc w:val="both"/>
            </w:pPr>
            <w:r w:rsidRPr="00823401">
              <w:t>Požadavky na zápočet - vypracování seminární práce dle požadavků vyučujícího, 80% aktivní účast na seminářích.</w:t>
            </w:r>
          </w:p>
          <w:p w14:paraId="6F48C99A" w14:textId="77777777" w:rsidR="00221630" w:rsidRPr="00823401" w:rsidRDefault="00221630" w:rsidP="00D04955">
            <w:pPr>
              <w:jc w:val="both"/>
            </w:pPr>
            <w:r w:rsidRPr="00823401">
              <w:t xml:space="preserve">Požadavky na zkoušku - písemný test musí být napsán alespoň na 60 %, následuje ústní zkouška v rozsahu znalostí přednášek a seminářů. </w:t>
            </w:r>
          </w:p>
        </w:tc>
      </w:tr>
      <w:tr w:rsidR="00221630" w14:paraId="01E5C78D" w14:textId="77777777" w:rsidTr="00D04955">
        <w:trPr>
          <w:trHeight w:val="42"/>
        </w:trPr>
        <w:tc>
          <w:tcPr>
            <w:tcW w:w="9855" w:type="dxa"/>
            <w:gridSpan w:val="8"/>
            <w:tcBorders>
              <w:top w:val="nil"/>
            </w:tcBorders>
          </w:tcPr>
          <w:p w14:paraId="657CDAE1" w14:textId="77777777" w:rsidR="00221630" w:rsidRPr="00823401" w:rsidRDefault="00221630" w:rsidP="00D04955">
            <w:pPr>
              <w:jc w:val="both"/>
            </w:pPr>
          </w:p>
        </w:tc>
      </w:tr>
      <w:tr w:rsidR="00221630" w14:paraId="323E5F3E" w14:textId="77777777" w:rsidTr="00D04955">
        <w:trPr>
          <w:trHeight w:val="197"/>
        </w:trPr>
        <w:tc>
          <w:tcPr>
            <w:tcW w:w="3086" w:type="dxa"/>
            <w:tcBorders>
              <w:top w:val="nil"/>
            </w:tcBorders>
            <w:shd w:val="clear" w:color="auto" w:fill="F7CAAC"/>
          </w:tcPr>
          <w:p w14:paraId="67252F95" w14:textId="77777777" w:rsidR="00221630" w:rsidRPr="00823401" w:rsidRDefault="00221630" w:rsidP="00D04955">
            <w:pPr>
              <w:jc w:val="both"/>
              <w:rPr>
                <w:b/>
              </w:rPr>
            </w:pPr>
            <w:r w:rsidRPr="00823401">
              <w:rPr>
                <w:b/>
              </w:rPr>
              <w:t>Garant předmětu</w:t>
            </w:r>
          </w:p>
        </w:tc>
        <w:tc>
          <w:tcPr>
            <w:tcW w:w="6769" w:type="dxa"/>
            <w:gridSpan w:val="7"/>
            <w:tcBorders>
              <w:top w:val="nil"/>
            </w:tcBorders>
          </w:tcPr>
          <w:p w14:paraId="189F4C4A" w14:textId="77777777" w:rsidR="00221630" w:rsidRPr="00823401" w:rsidRDefault="00221630" w:rsidP="00D04955">
            <w:pPr>
              <w:jc w:val="both"/>
            </w:pPr>
            <w:r w:rsidRPr="00823401">
              <w:t>Ing. Janka Vydrová, Ph.D.</w:t>
            </w:r>
          </w:p>
        </w:tc>
      </w:tr>
      <w:tr w:rsidR="00221630" w14:paraId="05DF5823" w14:textId="77777777" w:rsidTr="00D04955">
        <w:trPr>
          <w:trHeight w:val="243"/>
        </w:trPr>
        <w:tc>
          <w:tcPr>
            <w:tcW w:w="3086" w:type="dxa"/>
            <w:tcBorders>
              <w:top w:val="nil"/>
            </w:tcBorders>
            <w:shd w:val="clear" w:color="auto" w:fill="F7CAAC"/>
          </w:tcPr>
          <w:p w14:paraId="1DD89562" w14:textId="77777777" w:rsidR="00221630" w:rsidRPr="00823401" w:rsidRDefault="00221630" w:rsidP="00D04955">
            <w:pPr>
              <w:jc w:val="both"/>
              <w:rPr>
                <w:b/>
              </w:rPr>
            </w:pPr>
            <w:r w:rsidRPr="00823401">
              <w:rPr>
                <w:b/>
              </w:rPr>
              <w:t>Zapojení garanta do výuky předmětu</w:t>
            </w:r>
          </w:p>
        </w:tc>
        <w:tc>
          <w:tcPr>
            <w:tcW w:w="6769" w:type="dxa"/>
            <w:gridSpan w:val="7"/>
            <w:tcBorders>
              <w:top w:val="nil"/>
            </w:tcBorders>
          </w:tcPr>
          <w:p w14:paraId="18E78B7F" w14:textId="50FE5927" w:rsidR="00221630" w:rsidRPr="00823401" w:rsidRDefault="00221630" w:rsidP="001E6198">
            <w:pPr>
              <w:jc w:val="both"/>
            </w:pPr>
            <w:r w:rsidRPr="00823401">
              <w:t>Garant se podílí na přednášení v rozsahu 100 %, dále stanovuje koncepci</w:t>
            </w:r>
            <w:r w:rsidR="001E6198">
              <w:t xml:space="preserve"> seminářů</w:t>
            </w:r>
            <w:r w:rsidRPr="00823401">
              <w:t xml:space="preserve"> a dohlíží na jejich jednotné vedení. </w:t>
            </w:r>
          </w:p>
        </w:tc>
      </w:tr>
      <w:tr w:rsidR="00221630" w14:paraId="182E788F" w14:textId="77777777" w:rsidTr="00D04955">
        <w:tc>
          <w:tcPr>
            <w:tcW w:w="3086" w:type="dxa"/>
            <w:shd w:val="clear" w:color="auto" w:fill="F7CAAC"/>
          </w:tcPr>
          <w:p w14:paraId="6444F7C0" w14:textId="77777777" w:rsidR="00221630" w:rsidRPr="00823401" w:rsidRDefault="00221630" w:rsidP="00D04955">
            <w:pPr>
              <w:jc w:val="both"/>
              <w:rPr>
                <w:b/>
              </w:rPr>
            </w:pPr>
            <w:r w:rsidRPr="00823401">
              <w:rPr>
                <w:b/>
              </w:rPr>
              <w:t>Vyučující</w:t>
            </w:r>
          </w:p>
        </w:tc>
        <w:tc>
          <w:tcPr>
            <w:tcW w:w="6769" w:type="dxa"/>
            <w:gridSpan w:val="7"/>
            <w:tcBorders>
              <w:bottom w:val="nil"/>
            </w:tcBorders>
          </w:tcPr>
          <w:p w14:paraId="44E17411" w14:textId="77777777" w:rsidR="00221630" w:rsidRPr="00823401" w:rsidRDefault="00221630" w:rsidP="00D04955">
            <w:pPr>
              <w:jc w:val="both"/>
            </w:pPr>
            <w:r w:rsidRPr="00823401">
              <w:t>Ing. Janka Vydrová, Ph.D. – přednášky (100%)</w:t>
            </w:r>
          </w:p>
        </w:tc>
      </w:tr>
      <w:tr w:rsidR="00221630" w14:paraId="5D297D7D" w14:textId="77777777" w:rsidTr="00D04955">
        <w:trPr>
          <w:trHeight w:val="78"/>
        </w:trPr>
        <w:tc>
          <w:tcPr>
            <w:tcW w:w="9855" w:type="dxa"/>
            <w:gridSpan w:val="8"/>
            <w:tcBorders>
              <w:top w:val="nil"/>
            </w:tcBorders>
          </w:tcPr>
          <w:p w14:paraId="49D3CB42" w14:textId="77777777" w:rsidR="00221630" w:rsidRPr="00823401" w:rsidRDefault="00221630" w:rsidP="00D04955">
            <w:pPr>
              <w:jc w:val="both"/>
            </w:pPr>
          </w:p>
        </w:tc>
      </w:tr>
      <w:tr w:rsidR="00221630" w14:paraId="5B71C581" w14:textId="77777777" w:rsidTr="00D04955">
        <w:tc>
          <w:tcPr>
            <w:tcW w:w="3086" w:type="dxa"/>
            <w:shd w:val="clear" w:color="auto" w:fill="F7CAAC"/>
          </w:tcPr>
          <w:p w14:paraId="1BC00E70" w14:textId="77777777" w:rsidR="00221630" w:rsidRPr="00823401" w:rsidRDefault="00221630" w:rsidP="00D04955">
            <w:pPr>
              <w:jc w:val="both"/>
              <w:rPr>
                <w:b/>
              </w:rPr>
            </w:pPr>
            <w:r w:rsidRPr="00823401">
              <w:rPr>
                <w:b/>
              </w:rPr>
              <w:t>Stručná anotace předmětu</w:t>
            </w:r>
          </w:p>
        </w:tc>
        <w:tc>
          <w:tcPr>
            <w:tcW w:w="6769" w:type="dxa"/>
            <w:gridSpan w:val="7"/>
            <w:tcBorders>
              <w:bottom w:val="nil"/>
            </w:tcBorders>
          </w:tcPr>
          <w:p w14:paraId="31F692FD" w14:textId="77777777" w:rsidR="00221630" w:rsidRPr="00823401" w:rsidRDefault="00221630" w:rsidP="00D04955">
            <w:pPr>
              <w:jc w:val="both"/>
            </w:pPr>
          </w:p>
        </w:tc>
      </w:tr>
      <w:tr w:rsidR="00221630" w14:paraId="5395F82C" w14:textId="77777777" w:rsidTr="00D04955">
        <w:trPr>
          <w:trHeight w:val="3938"/>
        </w:trPr>
        <w:tc>
          <w:tcPr>
            <w:tcW w:w="9855" w:type="dxa"/>
            <w:gridSpan w:val="8"/>
            <w:tcBorders>
              <w:top w:val="nil"/>
              <w:bottom w:val="single" w:sz="12" w:space="0" w:color="auto"/>
            </w:tcBorders>
          </w:tcPr>
          <w:p w14:paraId="36B2DEA6" w14:textId="77777777" w:rsidR="00221630" w:rsidRPr="00823401" w:rsidRDefault="00221630" w:rsidP="00D04955">
            <w:pPr>
              <w:jc w:val="both"/>
            </w:pPr>
            <w:r w:rsidRPr="00823401">
              <w:t xml:space="preserve">Cílem předmětu je seznámit studenty se základními principy fungování mezinárodního marketingu, zprostředkovat poznatky ze segmentace a následného positioningu, jako klíčového faktoru úspěchu každé firmy podnikající se zahraničím. Mezinárodní marketing zažívá prudký rozvoj, podmíněný procesy globalizace a internacionalizace světové ekonomiky. Studenti budou seznámeni s institucemi, které výrazným způsobem ovlivňují dění na mezinárodní obchodní scéně a mají vliv na mezinárodní podmínky podnikání, stejně tak s novými trendy v mezinárodním marketingu, které ovlivňují proces a adaptaci nových výrobků na zahraničních trzích. </w:t>
            </w:r>
          </w:p>
          <w:p w14:paraId="071458A8"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Úvod do mezinárodního marketingu.</w:t>
            </w:r>
          </w:p>
          <w:p w14:paraId="3299CA0C"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prostředí.</w:t>
            </w:r>
          </w:p>
          <w:p w14:paraId="50E8FDDC"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Kupní smlouva a INCOTERMS 2010.</w:t>
            </w:r>
          </w:p>
          <w:p w14:paraId="155FB00D"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Specifika mezinárodního marketingového mixu.</w:t>
            </w:r>
          </w:p>
          <w:p w14:paraId="12F18F02"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Media Brief.</w:t>
            </w:r>
          </w:p>
          <w:p w14:paraId="5808009D"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plánování.</w:t>
            </w:r>
          </w:p>
          <w:p w14:paraId="460C6C6A"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Sociální faktory v mezinárodním marketingu.</w:t>
            </w:r>
          </w:p>
          <w:p w14:paraId="65A7EF21"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marketingový výzkum.</w:t>
            </w:r>
          </w:p>
          <w:p w14:paraId="768DAFE8"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Portfolio analýzy využívané v mezinárodním marketingu.</w:t>
            </w:r>
          </w:p>
          <w:p w14:paraId="34A25F34"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Koncepce mezinárodního marketingu.</w:t>
            </w:r>
          </w:p>
          <w:p w14:paraId="542B148C"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Segmentace v mezinárodním marketingu.</w:t>
            </w:r>
          </w:p>
          <w:p w14:paraId="13C023B7"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Positioning v mezinárodním prostředí.</w:t>
            </w:r>
          </w:p>
          <w:p w14:paraId="4D26E9B0"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Životní cyklus výrobků na mezinárodních trzích.</w:t>
            </w:r>
          </w:p>
          <w:p w14:paraId="68DFE658"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Formy vstupu firem na mezinárodní trhy.</w:t>
            </w:r>
          </w:p>
          <w:p w14:paraId="70949CE6"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Konkurenční a marketingové strategie v mezinárodním prostředí.</w:t>
            </w:r>
          </w:p>
          <w:p w14:paraId="10542915"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Instituce v mezinárodním podnikání.</w:t>
            </w:r>
          </w:p>
          <w:p w14:paraId="07B8B21F"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Nové trendy v mezinárodním marketingu.</w:t>
            </w:r>
          </w:p>
        </w:tc>
      </w:tr>
      <w:tr w:rsidR="00221630" w14:paraId="76FDC4B3" w14:textId="77777777" w:rsidTr="00D04955">
        <w:trPr>
          <w:trHeight w:val="265"/>
        </w:trPr>
        <w:tc>
          <w:tcPr>
            <w:tcW w:w="3653" w:type="dxa"/>
            <w:gridSpan w:val="2"/>
            <w:tcBorders>
              <w:top w:val="nil"/>
            </w:tcBorders>
            <w:shd w:val="clear" w:color="auto" w:fill="F7CAAC"/>
          </w:tcPr>
          <w:p w14:paraId="3B5E9091" w14:textId="77777777" w:rsidR="00221630" w:rsidRPr="00823401" w:rsidRDefault="00221630" w:rsidP="00D04955">
            <w:pPr>
              <w:jc w:val="both"/>
            </w:pPr>
            <w:r w:rsidRPr="00823401">
              <w:rPr>
                <w:b/>
              </w:rPr>
              <w:t>Studijní literatura a studijní pomůcky</w:t>
            </w:r>
          </w:p>
        </w:tc>
        <w:tc>
          <w:tcPr>
            <w:tcW w:w="6202" w:type="dxa"/>
            <w:gridSpan w:val="6"/>
            <w:tcBorders>
              <w:top w:val="nil"/>
              <w:bottom w:val="nil"/>
            </w:tcBorders>
          </w:tcPr>
          <w:p w14:paraId="35DCE9B0" w14:textId="77777777" w:rsidR="00221630" w:rsidRPr="00823401" w:rsidRDefault="00221630" w:rsidP="00D04955">
            <w:pPr>
              <w:jc w:val="both"/>
            </w:pPr>
          </w:p>
        </w:tc>
      </w:tr>
      <w:tr w:rsidR="00221630" w14:paraId="14247D15" w14:textId="77777777" w:rsidTr="00D04955">
        <w:trPr>
          <w:trHeight w:val="1497"/>
        </w:trPr>
        <w:tc>
          <w:tcPr>
            <w:tcW w:w="9855" w:type="dxa"/>
            <w:gridSpan w:val="8"/>
            <w:tcBorders>
              <w:top w:val="nil"/>
            </w:tcBorders>
          </w:tcPr>
          <w:p w14:paraId="006FF6F9" w14:textId="77777777" w:rsidR="00221630" w:rsidRPr="00823401" w:rsidRDefault="00221630" w:rsidP="00D04955">
            <w:pPr>
              <w:rPr>
                <w:b/>
              </w:rPr>
            </w:pPr>
            <w:r w:rsidRPr="00823401">
              <w:rPr>
                <w:b/>
              </w:rPr>
              <w:t xml:space="preserve">Povinná literatura </w:t>
            </w:r>
          </w:p>
          <w:p w14:paraId="62627051" w14:textId="77777777" w:rsidR="00221630" w:rsidRPr="00823401" w:rsidRDefault="00221630" w:rsidP="00D04955">
            <w:pPr>
              <w:jc w:val="both"/>
            </w:pPr>
            <w:r w:rsidRPr="00823401">
              <w:t>CATEORA, P.R., GILLY</w:t>
            </w:r>
            <w:r>
              <w:t>,</w:t>
            </w:r>
            <w:r w:rsidRPr="00823401">
              <w:t xml:space="preserve"> M.C., GRAHAM</w:t>
            </w:r>
            <w:r>
              <w:t>,</w:t>
            </w:r>
            <w:r w:rsidRPr="00823401">
              <w:t xml:space="preserve"> J.L</w:t>
            </w:r>
            <w:r>
              <w:t>.,</w:t>
            </w:r>
            <w:r w:rsidRPr="00823401">
              <w:t xml:space="preserve"> MONEY</w:t>
            </w:r>
            <w:r>
              <w:t>,</w:t>
            </w:r>
            <w:r w:rsidRPr="00823401">
              <w:t xml:space="preserve"> R.</w:t>
            </w:r>
            <w:r>
              <w:t>B</w:t>
            </w:r>
            <w:r w:rsidRPr="00823401">
              <w:t xml:space="preserve">. </w:t>
            </w:r>
            <w:r w:rsidRPr="00823401">
              <w:rPr>
                <w:i/>
              </w:rPr>
              <w:t>International marketing.</w:t>
            </w:r>
            <w:r w:rsidRPr="00823401">
              <w:t xml:space="preserve"> Seventeenth edition. New York, NY: McGraw-Hill Education, 2016, 662</w:t>
            </w:r>
            <w:r>
              <w:t xml:space="preserve"> s</w:t>
            </w:r>
            <w:r w:rsidRPr="00823401">
              <w:t>. ISBN 978-0-07-784216-1.</w:t>
            </w:r>
          </w:p>
          <w:p w14:paraId="28815B00" w14:textId="77777777" w:rsidR="00221630" w:rsidRPr="00823401" w:rsidRDefault="00221630" w:rsidP="00D04955">
            <w:pPr>
              <w:jc w:val="both"/>
            </w:pPr>
            <w:r>
              <w:t xml:space="preserve">JEANNET, </w:t>
            </w:r>
            <w:r w:rsidRPr="00823401">
              <w:t>J.P.</w:t>
            </w:r>
            <w:r>
              <w:t>,</w:t>
            </w:r>
            <w:r w:rsidRPr="00823401">
              <w:t xml:space="preserve"> HENNESSEY</w:t>
            </w:r>
            <w:r>
              <w:t>,</w:t>
            </w:r>
            <w:r w:rsidRPr="00823401">
              <w:t xml:space="preserve"> H.D. </w:t>
            </w:r>
            <w:r w:rsidRPr="00823401">
              <w:rPr>
                <w:i/>
              </w:rPr>
              <w:t>Global marketing strategies.</w:t>
            </w:r>
            <w:r w:rsidRPr="00823401">
              <w:t xml:space="preserve"> 6th ed. Boston, Ma</w:t>
            </w:r>
            <w:r>
              <w:t>ss: Houghton Mifflin, 2004, 613 s.</w:t>
            </w:r>
            <w:r w:rsidRPr="00823401">
              <w:t xml:space="preserve"> ISBN 0618310592.</w:t>
            </w:r>
          </w:p>
          <w:p w14:paraId="058CD091" w14:textId="77777777" w:rsidR="00221630" w:rsidRPr="00823401" w:rsidRDefault="00221630" w:rsidP="00D04955">
            <w:pPr>
              <w:jc w:val="both"/>
            </w:pPr>
            <w:r w:rsidRPr="00823401">
              <w:t>KEEGAN, W.J.</w:t>
            </w:r>
            <w:r>
              <w:t>,</w:t>
            </w:r>
            <w:r w:rsidRPr="00823401">
              <w:t xml:space="preserve"> GREEN</w:t>
            </w:r>
            <w:r>
              <w:t>,</w:t>
            </w:r>
            <w:r w:rsidRPr="00823401">
              <w:t xml:space="preserve"> M.C. </w:t>
            </w:r>
            <w:r w:rsidRPr="00823401">
              <w:rPr>
                <w:i/>
              </w:rPr>
              <w:t>Global marketing.</w:t>
            </w:r>
            <w:r w:rsidRPr="00823401">
              <w:t xml:space="preserve"> Global edition. Boston: Pearson, 2017, 624 s. ISBN 978-1-292-15076-5.</w:t>
            </w:r>
          </w:p>
          <w:p w14:paraId="24DC53AC" w14:textId="77777777" w:rsidR="00221630" w:rsidRPr="00823401" w:rsidRDefault="00221630" w:rsidP="00D04955">
            <w:pPr>
              <w:rPr>
                <w:b/>
              </w:rPr>
            </w:pPr>
            <w:r w:rsidRPr="00823401">
              <w:rPr>
                <w:b/>
              </w:rPr>
              <w:t xml:space="preserve">Doporučená literatura </w:t>
            </w:r>
          </w:p>
          <w:p w14:paraId="2502C4F6" w14:textId="77777777" w:rsidR="00221630" w:rsidRPr="00823401" w:rsidRDefault="00221630" w:rsidP="00D04955">
            <w:pPr>
              <w:jc w:val="both"/>
            </w:pPr>
            <w:r w:rsidRPr="00823401">
              <w:t>KRÁL, P., MACHKOVÁ</w:t>
            </w:r>
            <w:r>
              <w:t>,</w:t>
            </w:r>
            <w:r w:rsidRPr="00823401">
              <w:t xml:space="preserve"> H., LHOTÁKOVÁ</w:t>
            </w:r>
            <w:r>
              <w:t>,</w:t>
            </w:r>
            <w:r w:rsidRPr="00823401">
              <w:t xml:space="preserve"> M.</w:t>
            </w:r>
            <w:r>
              <w:t>,</w:t>
            </w:r>
            <w:r w:rsidRPr="00823401">
              <w:t xml:space="preserve"> COOK</w:t>
            </w:r>
            <w:r>
              <w:t>,</w:t>
            </w:r>
            <w:r w:rsidRPr="00823401">
              <w:t xml:space="preserve"> G. </w:t>
            </w:r>
            <w:r w:rsidRPr="00823401">
              <w:rPr>
                <w:i/>
              </w:rPr>
              <w:t>International marketing: theory, practices and new trends</w:t>
            </w:r>
            <w:r w:rsidRPr="00823401">
              <w:t>. Second revised edition. Prague: Oeconomica, nakladatelství VŠE, 2016, 245 s. ISBN 978-80-245-2152-7.</w:t>
            </w:r>
          </w:p>
          <w:p w14:paraId="06A21C4D" w14:textId="2C3D102E" w:rsidR="00221630" w:rsidRPr="00823401" w:rsidRDefault="00221630" w:rsidP="00D04955">
            <w:pPr>
              <w:jc w:val="both"/>
            </w:pPr>
            <w:r w:rsidRPr="00823401">
              <w:t xml:space="preserve">MOOIJ, M. </w:t>
            </w:r>
            <w:r w:rsidRPr="00823401">
              <w:rPr>
                <w:i/>
              </w:rPr>
              <w:t>Global marketing and advertising: understanding cultural paradoxes</w:t>
            </w:r>
            <w:r w:rsidRPr="00823401">
              <w:t xml:space="preserve">. 4th ed. Thousand Oaks, CA: SAGE, 2014, 395 s. ISBN 978-1-4522-5717-4. </w:t>
            </w:r>
          </w:p>
        </w:tc>
      </w:tr>
      <w:tr w:rsidR="00221630" w14:paraId="50229E85" w14:textId="77777777" w:rsidTr="00D049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DF5091" w14:textId="77777777" w:rsidR="00221630" w:rsidRPr="00823401" w:rsidRDefault="00221630" w:rsidP="00D04955">
            <w:pPr>
              <w:jc w:val="center"/>
              <w:rPr>
                <w:b/>
              </w:rPr>
            </w:pPr>
            <w:r w:rsidRPr="00823401">
              <w:rPr>
                <w:b/>
              </w:rPr>
              <w:t>Informace ke kombinované nebo distanční formě</w:t>
            </w:r>
          </w:p>
        </w:tc>
      </w:tr>
      <w:tr w:rsidR="00221630" w14:paraId="1D0A6CF2" w14:textId="77777777" w:rsidTr="00D04955">
        <w:tc>
          <w:tcPr>
            <w:tcW w:w="4787" w:type="dxa"/>
            <w:gridSpan w:val="3"/>
            <w:tcBorders>
              <w:top w:val="single" w:sz="2" w:space="0" w:color="auto"/>
            </w:tcBorders>
            <w:shd w:val="clear" w:color="auto" w:fill="F7CAAC"/>
          </w:tcPr>
          <w:p w14:paraId="5B2837F8" w14:textId="77777777" w:rsidR="00221630" w:rsidRPr="00823401" w:rsidRDefault="00221630" w:rsidP="00D04955">
            <w:pPr>
              <w:jc w:val="both"/>
            </w:pPr>
            <w:r w:rsidRPr="00823401">
              <w:rPr>
                <w:b/>
              </w:rPr>
              <w:t>Rozsah konzultací (soustředění)</w:t>
            </w:r>
          </w:p>
        </w:tc>
        <w:tc>
          <w:tcPr>
            <w:tcW w:w="889" w:type="dxa"/>
            <w:tcBorders>
              <w:top w:val="single" w:sz="2" w:space="0" w:color="auto"/>
            </w:tcBorders>
          </w:tcPr>
          <w:p w14:paraId="30F81543" w14:textId="4978CC78" w:rsidR="00221630" w:rsidRPr="00823401" w:rsidRDefault="00221630" w:rsidP="00D04955">
            <w:pPr>
              <w:jc w:val="both"/>
            </w:pPr>
          </w:p>
        </w:tc>
        <w:tc>
          <w:tcPr>
            <w:tcW w:w="4179" w:type="dxa"/>
            <w:gridSpan w:val="4"/>
            <w:tcBorders>
              <w:top w:val="single" w:sz="2" w:space="0" w:color="auto"/>
            </w:tcBorders>
            <w:shd w:val="clear" w:color="auto" w:fill="F7CAAC"/>
          </w:tcPr>
          <w:p w14:paraId="385481F5" w14:textId="77777777" w:rsidR="00221630" w:rsidRPr="00823401" w:rsidRDefault="00221630" w:rsidP="00D04955">
            <w:pPr>
              <w:jc w:val="both"/>
              <w:rPr>
                <w:b/>
              </w:rPr>
            </w:pPr>
            <w:r w:rsidRPr="00823401">
              <w:rPr>
                <w:b/>
              </w:rPr>
              <w:t xml:space="preserve">hodin </w:t>
            </w:r>
          </w:p>
        </w:tc>
      </w:tr>
      <w:tr w:rsidR="00221630" w14:paraId="56F84CC7" w14:textId="77777777" w:rsidTr="00D04955">
        <w:tc>
          <w:tcPr>
            <w:tcW w:w="9855" w:type="dxa"/>
            <w:gridSpan w:val="8"/>
            <w:shd w:val="clear" w:color="auto" w:fill="F7CAAC"/>
          </w:tcPr>
          <w:p w14:paraId="34024AB2" w14:textId="77777777" w:rsidR="00221630" w:rsidRPr="00823401" w:rsidRDefault="00221630" w:rsidP="00D04955">
            <w:pPr>
              <w:jc w:val="both"/>
              <w:rPr>
                <w:b/>
              </w:rPr>
            </w:pPr>
            <w:r w:rsidRPr="00823401">
              <w:rPr>
                <w:b/>
              </w:rPr>
              <w:t>Informace o způsobu kontaktu s vyučujícím</w:t>
            </w:r>
          </w:p>
        </w:tc>
      </w:tr>
      <w:tr w:rsidR="00221630" w14:paraId="1F7FCB9E" w14:textId="77777777" w:rsidTr="00D04955">
        <w:trPr>
          <w:trHeight w:val="483"/>
        </w:trPr>
        <w:tc>
          <w:tcPr>
            <w:tcW w:w="9855" w:type="dxa"/>
            <w:gridSpan w:val="8"/>
          </w:tcPr>
          <w:p w14:paraId="0EA65E64" w14:textId="77777777" w:rsidR="00221630" w:rsidRPr="00823401" w:rsidRDefault="00221630" w:rsidP="00D04955">
            <w:pPr>
              <w:jc w:val="both"/>
            </w:pPr>
            <w:r w:rsidRPr="0082340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92E5FC3" w14:textId="331CA75D" w:rsidR="006A35A5" w:rsidRDefault="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24F2E" w14:paraId="6CBFC833" w14:textId="77777777" w:rsidTr="00D04955">
        <w:tc>
          <w:tcPr>
            <w:tcW w:w="9855" w:type="dxa"/>
            <w:gridSpan w:val="8"/>
            <w:tcBorders>
              <w:bottom w:val="double" w:sz="4" w:space="0" w:color="auto"/>
            </w:tcBorders>
            <w:shd w:val="clear" w:color="auto" w:fill="BDD6EE"/>
          </w:tcPr>
          <w:p w14:paraId="64174BB2" w14:textId="77777777" w:rsidR="00724F2E" w:rsidRDefault="00724F2E" w:rsidP="00D04955">
            <w:pPr>
              <w:jc w:val="both"/>
              <w:rPr>
                <w:b/>
                <w:sz w:val="28"/>
              </w:rPr>
            </w:pPr>
            <w:r>
              <w:br w:type="page"/>
            </w:r>
            <w:r>
              <w:rPr>
                <w:b/>
                <w:sz w:val="28"/>
              </w:rPr>
              <w:t>B-III – Charakteristika studijního předmětu</w:t>
            </w:r>
          </w:p>
        </w:tc>
      </w:tr>
      <w:tr w:rsidR="00724F2E" w14:paraId="144CE62A" w14:textId="77777777" w:rsidTr="00D04955">
        <w:tc>
          <w:tcPr>
            <w:tcW w:w="3086" w:type="dxa"/>
            <w:tcBorders>
              <w:top w:val="double" w:sz="4" w:space="0" w:color="auto"/>
            </w:tcBorders>
            <w:shd w:val="clear" w:color="auto" w:fill="F7CAAC"/>
          </w:tcPr>
          <w:p w14:paraId="147032E2" w14:textId="77777777" w:rsidR="00724F2E" w:rsidRPr="00221630" w:rsidRDefault="00724F2E" w:rsidP="00D04955">
            <w:pPr>
              <w:jc w:val="both"/>
              <w:rPr>
                <w:b/>
              </w:rPr>
            </w:pPr>
            <w:r w:rsidRPr="00221630">
              <w:rPr>
                <w:b/>
              </w:rPr>
              <w:t>Název studijního předmětu</w:t>
            </w:r>
          </w:p>
        </w:tc>
        <w:tc>
          <w:tcPr>
            <w:tcW w:w="6769" w:type="dxa"/>
            <w:gridSpan w:val="7"/>
            <w:tcBorders>
              <w:top w:val="double" w:sz="4" w:space="0" w:color="auto"/>
            </w:tcBorders>
          </w:tcPr>
          <w:p w14:paraId="2F5CC060" w14:textId="3673E689" w:rsidR="00724F2E" w:rsidRPr="00221630" w:rsidRDefault="00724F2E" w:rsidP="00724F2E">
            <w:pPr>
              <w:jc w:val="both"/>
            </w:pPr>
            <w:r w:rsidRPr="00221630">
              <w:t xml:space="preserve">Logistics </w:t>
            </w:r>
          </w:p>
        </w:tc>
      </w:tr>
      <w:tr w:rsidR="00724F2E" w14:paraId="4D5DA395" w14:textId="77777777" w:rsidTr="00D04955">
        <w:tc>
          <w:tcPr>
            <w:tcW w:w="3086" w:type="dxa"/>
            <w:shd w:val="clear" w:color="auto" w:fill="F7CAAC"/>
          </w:tcPr>
          <w:p w14:paraId="65269114" w14:textId="77777777" w:rsidR="00724F2E" w:rsidRPr="00221630" w:rsidRDefault="00724F2E" w:rsidP="00D04955">
            <w:pPr>
              <w:jc w:val="both"/>
              <w:rPr>
                <w:b/>
              </w:rPr>
            </w:pPr>
            <w:r w:rsidRPr="00221630">
              <w:rPr>
                <w:b/>
              </w:rPr>
              <w:t>Typ předmětu</w:t>
            </w:r>
          </w:p>
        </w:tc>
        <w:tc>
          <w:tcPr>
            <w:tcW w:w="3406" w:type="dxa"/>
            <w:gridSpan w:val="4"/>
          </w:tcPr>
          <w:p w14:paraId="13989279" w14:textId="3F127395" w:rsidR="00724F2E" w:rsidRPr="00221630" w:rsidRDefault="001E6198" w:rsidP="00D04955">
            <w:pPr>
              <w:jc w:val="both"/>
            </w:pPr>
            <w:r>
              <w:t>p</w:t>
            </w:r>
            <w:r w:rsidR="00724F2E" w:rsidRPr="00221630">
              <w:t>ovinně volitelný „PV“</w:t>
            </w:r>
          </w:p>
        </w:tc>
        <w:tc>
          <w:tcPr>
            <w:tcW w:w="2695" w:type="dxa"/>
            <w:gridSpan w:val="2"/>
            <w:shd w:val="clear" w:color="auto" w:fill="F7CAAC"/>
          </w:tcPr>
          <w:p w14:paraId="5F37D624" w14:textId="77777777" w:rsidR="00724F2E" w:rsidRPr="00221630" w:rsidRDefault="00724F2E" w:rsidP="00D04955">
            <w:pPr>
              <w:jc w:val="both"/>
            </w:pPr>
            <w:r w:rsidRPr="00221630">
              <w:rPr>
                <w:b/>
              </w:rPr>
              <w:t>doporučený ročník / semestr</w:t>
            </w:r>
          </w:p>
        </w:tc>
        <w:tc>
          <w:tcPr>
            <w:tcW w:w="668" w:type="dxa"/>
          </w:tcPr>
          <w:p w14:paraId="7C1F0707" w14:textId="77777777" w:rsidR="00724F2E" w:rsidRPr="00221630" w:rsidRDefault="00724F2E" w:rsidP="00D04955">
            <w:pPr>
              <w:jc w:val="both"/>
            </w:pPr>
            <w:r w:rsidRPr="00221630">
              <w:t>2/Z</w:t>
            </w:r>
          </w:p>
        </w:tc>
      </w:tr>
      <w:tr w:rsidR="00724F2E" w14:paraId="363FDEDC" w14:textId="77777777" w:rsidTr="00D04955">
        <w:tc>
          <w:tcPr>
            <w:tcW w:w="3086" w:type="dxa"/>
            <w:shd w:val="clear" w:color="auto" w:fill="F7CAAC"/>
          </w:tcPr>
          <w:p w14:paraId="1C5977B4" w14:textId="77777777" w:rsidR="00724F2E" w:rsidRPr="00221630" w:rsidRDefault="00724F2E" w:rsidP="00D04955">
            <w:pPr>
              <w:jc w:val="both"/>
              <w:rPr>
                <w:b/>
              </w:rPr>
            </w:pPr>
            <w:r w:rsidRPr="00221630">
              <w:rPr>
                <w:b/>
              </w:rPr>
              <w:t>Rozsah studijního předmětu</w:t>
            </w:r>
          </w:p>
        </w:tc>
        <w:tc>
          <w:tcPr>
            <w:tcW w:w="1701" w:type="dxa"/>
            <w:gridSpan w:val="2"/>
          </w:tcPr>
          <w:p w14:paraId="2F51EF6F" w14:textId="77777777" w:rsidR="00724F2E" w:rsidRPr="00221630" w:rsidRDefault="00724F2E" w:rsidP="00D04955">
            <w:pPr>
              <w:jc w:val="both"/>
            </w:pPr>
            <w:r w:rsidRPr="00221630">
              <w:t>13p + 26s</w:t>
            </w:r>
          </w:p>
        </w:tc>
        <w:tc>
          <w:tcPr>
            <w:tcW w:w="889" w:type="dxa"/>
            <w:shd w:val="clear" w:color="auto" w:fill="F7CAAC"/>
          </w:tcPr>
          <w:p w14:paraId="755B5441" w14:textId="77777777" w:rsidR="00724F2E" w:rsidRPr="00221630" w:rsidRDefault="00724F2E" w:rsidP="00D04955">
            <w:pPr>
              <w:jc w:val="both"/>
              <w:rPr>
                <w:b/>
              </w:rPr>
            </w:pPr>
            <w:r w:rsidRPr="00221630">
              <w:rPr>
                <w:b/>
              </w:rPr>
              <w:t xml:space="preserve">hod. </w:t>
            </w:r>
          </w:p>
        </w:tc>
        <w:tc>
          <w:tcPr>
            <w:tcW w:w="816" w:type="dxa"/>
          </w:tcPr>
          <w:p w14:paraId="4BBC4723" w14:textId="77777777" w:rsidR="00724F2E" w:rsidRPr="00221630" w:rsidRDefault="00724F2E" w:rsidP="00D04955">
            <w:pPr>
              <w:jc w:val="both"/>
            </w:pPr>
            <w:r w:rsidRPr="00221630">
              <w:t>39</w:t>
            </w:r>
          </w:p>
        </w:tc>
        <w:tc>
          <w:tcPr>
            <w:tcW w:w="2156" w:type="dxa"/>
            <w:shd w:val="clear" w:color="auto" w:fill="F7CAAC"/>
          </w:tcPr>
          <w:p w14:paraId="1101D792" w14:textId="77777777" w:rsidR="00724F2E" w:rsidRPr="00221630" w:rsidRDefault="00724F2E" w:rsidP="00D04955">
            <w:pPr>
              <w:jc w:val="both"/>
              <w:rPr>
                <w:b/>
              </w:rPr>
            </w:pPr>
            <w:r w:rsidRPr="00221630">
              <w:rPr>
                <w:b/>
              </w:rPr>
              <w:t>kreditů</w:t>
            </w:r>
          </w:p>
        </w:tc>
        <w:tc>
          <w:tcPr>
            <w:tcW w:w="1207" w:type="dxa"/>
            <w:gridSpan w:val="2"/>
          </w:tcPr>
          <w:p w14:paraId="0EB7A4F4" w14:textId="77777777" w:rsidR="00724F2E" w:rsidRPr="00221630" w:rsidRDefault="00724F2E" w:rsidP="00D04955">
            <w:pPr>
              <w:jc w:val="both"/>
            </w:pPr>
            <w:r w:rsidRPr="00221630">
              <w:t>4</w:t>
            </w:r>
          </w:p>
        </w:tc>
      </w:tr>
      <w:tr w:rsidR="00724F2E" w14:paraId="77D2166F" w14:textId="77777777" w:rsidTr="00D04955">
        <w:tc>
          <w:tcPr>
            <w:tcW w:w="3086" w:type="dxa"/>
            <w:shd w:val="clear" w:color="auto" w:fill="F7CAAC"/>
          </w:tcPr>
          <w:p w14:paraId="4B557CEE" w14:textId="77777777" w:rsidR="00724F2E" w:rsidRPr="00221630" w:rsidRDefault="00724F2E" w:rsidP="00D04955">
            <w:pPr>
              <w:jc w:val="both"/>
              <w:rPr>
                <w:b/>
              </w:rPr>
            </w:pPr>
            <w:r w:rsidRPr="00221630">
              <w:rPr>
                <w:b/>
              </w:rPr>
              <w:t>Prerekvizity, korekvizity, ekvivalence</w:t>
            </w:r>
          </w:p>
        </w:tc>
        <w:tc>
          <w:tcPr>
            <w:tcW w:w="6769" w:type="dxa"/>
            <w:gridSpan w:val="7"/>
          </w:tcPr>
          <w:p w14:paraId="29A69C97" w14:textId="7A326007" w:rsidR="00724F2E" w:rsidRPr="00221630" w:rsidRDefault="00724F2E" w:rsidP="00724F2E">
            <w:pPr>
              <w:jc w:val="both"/>
            </w:pPr>
          </w:p>
        </w:tc>
      </w:tr>
      <w:tr w:rsidR="00724F2E" w14:paraId="42EE194D" w14:textId="77777777" w:rsidTr="00D04955">
        <w:tc>
          <w:tcPr>
            <w:tcW w:w="3086" w:type="dxa"/>
            <w:shd w:val="clear" w:color="auto" w:fill="F7CAAC"/>
          </w:tcPr>
          <w:p w14:paraId="51B38866" w14:textId="77777777" w:rsidR="00724F2E" w:rsidRPr="00221630" w:rsidRDefault="00724F2E" w:rsidP="00D04955">
            <w:pPr>
              <w:jc w:val="both"/>
              <w:rPr>
                <w:b/>
              </w:rPr>
            </w:pPr>
            <w:r w:rsidRPr="00221630">
              <w:rPr>
                <w:b/>
              </w:rPr>
              <w:t>Způsob ověření studijních výsledků</w:t>
            </w:r>
          </w:p>
        </w:tc>
        <w:tc>
          <w:tcPr>
            <w:tcW w:w="3406" w:type="dxa"/>
            <w:gridSpan w:val="4"/>
          </w:tcPr>
          <w:p w14:paraId="6F84966E" w14:textId="77777777" w:rsidR="00724F2E" w:rsidRPr="00221630" w:rsidRDefault="00724F2E" w:rsidP="00D04955">
            <w:pPr>
              <w:jc w:val="both"/>
            </w:pPr>
            <w:r>
              <w:t>z</w:t>
            </w:r>
            <w:r w:rsidRPr="00221630">
              <w:t>ápočet, zkouška</w:t>
            </w:r>
          </w:p>
        </w:tc>
        <w:tc>
          <w:tcPr>
            <w:tcW w:w="2156" w:type="dxa"/>
            <w:shd w:val="clear" w:color="auto" w:fill="F7CAAC"/>
          </w:tcPr>
          <w:p w14:paraId="4C8BF0F2" w14:textId="77777777" w:rsidR="00724F2E" w:rsidRPr="00221630" w:rsidRDefault="00724F2E" w:rsidP="00D04955">
            <w:pPr>
              <w:jc w:val="both"/>
              <w:rPr>
                <w:b/>
              </w:rPr>
            </w:pPr>
            <w:r w:rsidRPr="00221630">
              <w:rPr>
                <w:b/>
              </w:rPr>
              <w:t>Forma výuky</w:t>
            </w:r>
          </w:p>
        </w:tc>
        <w:tc>
          <w:tcPr>
            <w:tcW w:w="1207" w:type="dxa"/>
            <w:gridSpan w:val="2"/>
          </w:tcPr>
          <w:p w14:paraId="2FA75ED7" w14:textId="77777777" w:rsidR="00724F2E" w:rsidRPr="00221630" w:rsidRDefault="00724F2E" w:rsidP="00D04955">
            <w:pPr>
              <w:jc w:val="both"/>
            </w:pPr>
            <w:r>
              <w:t>p</w:t>
            </w:r>
            <w:r w:rsidRPr="00221630">
              <w:t>řednáška, seminář</w:t>
            </w:r>
          </w:p>
        </w:tc>
      </w:tr>
      <w:tr w:rsidR="00724F2E" w14:paraId="0723DF73" w14:textId="77777777" w:rsidTr="00D04955">
        <w:tc>
          <w:tcPr>
            <w:tcW w:w="3086" w:type="dxa"/>
            <w:shd w:val="clear" w:color="auto" w:fill="F7CAAC"/>
          </w:tcPr>
          <w:p w14:paraId="434D657B" w14:textId="77777777" w:rsidR="00724F2E" w:rsidRPr="00221630" w:rsidRDefault="00724F2E" w:rsidP="00D04955">
            <w:pPr>
              <w:jc w:val="both"/>
              <w:rPr>
                <w:b/>
              </w:rPr>
            </w:pPr>
            <w:r w:rsidRPr="00221630">
              <w:rPr>
                <w:b/>
              </w:rPr>
              <w:t>Forma způsobu ověření studijních výsledků a další požadavky na studenta</w:t>
            </w:r>
          </w:p>
        </w:tc>
        <w:tc>
          <w:tcPr>
            <w:tcW w:w="6769" w:type="dxa"/>
            <w:gridSpan w:val="7"/>
            <w:tcBorders>
              <w:bottom w:val="nil"/>
            </w:tcBorders>
          </w:tcPr>
          <w:p w14:paraId="0B3AF69B" w14:textId="77777777" w:rsidR="00724F2E" w:rsidRPr="00221630" w:rsidRDefault="00724F2E" w:rsidP="00D04955">
            <w:pPr>
              <w:jc w:val="both"/>
            </w:pPr>
            <w:r w:rsidRPr="00221630">
              <w:t xml:space="preserve">Způsob zakončení předmětu – zápočet, zkouška </w:t>
            </w:r>
          </w:p>
          <w:p w14:paraId="70134065" w14:textId="77777777" w:rsidR="00724F2E" w:rsidRPr="00221630" w:rsidRDefault="00724F2E" w:rsidP="00D04955">
            <w:pPr>
              <w:jc w:val="both"/>
            </w:pPr>
            <w:r w:rsidRPr="00221630">
              <w:t>Požadavky k zápočtu: účast na seminářích minimálně 80 %, vypracování a obhajoba týmového projektu aplikace logistických metod zadaného formou zápočtové seminární práce, zvládnutí písemného zápočtového testu (příklady aplikace logistických metod) minimálně na 60%.</w:t>
            </w:r>
          </w:p>
          <w:p w14:paraId="2D9A435A" w14:textId="77777777" w:rsidR="00724F2E" w:rsidRPr="00221630" w:rsidRDefault="00724F2E" w:rsidP="00D04955">
            <w:pPr>
              <w:jc w:val="both"/>
            </w:pPr>
            <w:r w:rsidRPr="00221630">
              <w:t>Požadavky ke zkoušce: zvládnutí písemného testu z teorie minimálně na 60%.</w:t>
            </w:r>
          </w:p>
          <w:p w14:paraId="12169376" w14:textId="77777777" w:rsidR="00724F2E" w:rsidRPr="00221630" w:rsidRDefault="00724F2E" w:rsidP="00D04955">
            <w:pPr>
              <w:jc w:val="both"/>
            </w:pPr>
            <w:r w:rsidRPr="00221630">
              <w:t>Výsledná známka je kombinací výsledku zkouškového testu (40%), zápočtového testu (40%) a obhajoby zápočtové seminární práce (20%).</w:t>
            </w:r>
          </w:p>
        </w:tc>
      </w:tr>
      <w:tr w:rsidR="00724F2E" w14:paraId="605FA0B6" w14:textId="77777777" w:rsidTr="00D04955">
        <w:trPr>
          <w:trHeight w:val="42"/>
        </w:trPr>
        <w:tc>
          <w:tcPr>
            <w:tcW w:w="9855" w:type="dxa"/>
            <w:gridSpan w:val="8"/>
            <w:tcBorders>
              <w:top w:val="nil"/>
            </w:tcBorders>
          </w:tcPr>
          <w:p w14:paraId="0640007E" w14:textId="77777777" w:rsidR="00724F2E" w:rsidRPr="00221630" w:rsidRDefault="00724F2E" w:rsidP="00D04955">
            <w:pPr>
              <w:jc w:val="both"/>
            </w:pPr>
          </w:p>
        </w:tc>
      </w:tr>
      <w:tr w:rsidR="00724F2E" w14:paraId="610114DF" w14:textId="77777777" w:rsidTr="00D04955">
        <w:trPr>
          <w:trHeight w:val="197"/>
        </w:trPr>
        <w:tc>
          <w:tcPr>
            <w:tcW w:w="3086" w:type="dxa"/>
            <w:tcBorders>
              <w:top w:val="nil"/>
            </w:tcBorders>
            <w:shd w:val="clear" w:color="auto" w:fill="F7CAAC"/>
          </w:tcPr>
          <w:p w14:paraId="4FA55622" w14:textId="77777777" w:rsidR="00724F2E" w:rsidRPr="00221630" w:rsidRDefault="00724F2E" w:rsidP="00D04955">
            <w:pPr>
              <w:jc w:val="both"/>
              <w:rPr>
                <w:b/>
              </w:rPr>
            </w:pPr>
            <w:r w:rsidRPr="00221630">
              <w:rPr>
                <w:b/>
              </w:rPr>
              <w:t>Garant předmětu</w:t>
            </w:r>
          </w:p>
        </w:tc>
        <w:tc>
          <w:tcPr>
            <w:tcW w:w="6769" w:type="dxa"/>
            <w:gridSpan w:val="7"/>
            <w:tcBorders>
              <w:top w:val="nil"/>
            </w:tcBorders>
          </w:tcPr>
          <w:p w14:paraId="14E64566" w14:textId="77777777" w:rsidR="00724F2E" w:rsidRPr="00221630" w:rsidRDefault="00724F2E" w:rsidP="00D04955">
            <w:pPr>
              <w:jc w:val="both"/>
            </w:pPr>
            <w:r w:rsidRPr="00221630">
              <w:t>Ing. Denisa Hrušecká, Ph.D.</w:t>
            </w:r>
          </w:p>
        </w:tc>
      </w:tr>
      <w:tr w:rsidR="00724F2E" w14:paraId="58137321" w14:textId="77777777" w:rsidTr="00D04955">
        <w:trPr>
          <w:trHeight w:val="243"/>
        </w:trPr>
        <w:tc>
          <w:tcPr>
            <w:tcW w:w="3086" w:type="dxa"/>
            <w:tcBorders>
              <w:top w:val="nil"/>
            </w:tcBorders>
            <w:shd w:val="clear" w:color="auto" w:fill="F7CAAC"/>
          </w:tcPr>
          <w:p w14:paraId="018A9F69" w14:textId="77777777" w:rsidR="00724F2E" w:rsidRPr="00221630" w:rsidRDefault="00724F2E" w:rsidP="00D04955">
            <w:pPr>
              <w:jc w:val="both"/>
              <w:rPr>
                <w:b/>
              </w:rPr>
            </w:pPr>
            <w:r w:rsidRPr="00221630">
              <w:rPr>
                <w:b/>
              </w:rPr>
              <w:t>Zapojení garanta do výuky předmětu</w:t>
            </w:r>
          </w:p>
        </w:tc>
        <w:tc>
          <w:tcPr>
            <w:tcW w:w="6769" w:type="dxa"/>
            <w:gridSpan w:val="7"/>
            <w:tcBorders>
              <w:top w:val="nil"/>
            </w:tcBorders>
          </w:tcPr>
          <w:p w14:paraId="3E121DF1" w14:textId="50D1C90D" w:rsidR="00724F2E" w:rsidRPr="00221630" w:rsidRDefault="00145819" w:rsidP="00D04955">
            <w:pPr>
              <w:jc w:val="both"/>
            </w:pPr>
            <w:r w:rsidRPr="00F60B61">
              <w:t xml:space="preserve">Garant se </w:t>
            </w:r>
            <w:r>
              <w:t>podílí na přednášení v rozsahu 10</w:t>
            </w:r>
            <w:r w:rsidRPr="00F60B61">
              <w:t xml:space="preserve">0 %, dále stanovuje koncepci </w:t>
            </w:r>
            <w:r>
              <w:t>seminářů</w:t>
            </w:r>
            <w:r w:rsidRPr="00F60B61">
              <w:t xml:space="preserve"> a dohlíží na jejich jednotné vedení.</w:t>
            </w:r>
          </w:p>
        </w:tc>
      </w:tr>
      <w:tr w:rsidR="00724F2E" w14:paraId="6D9AB302" w14:textId="77777777" w:rsidTr="00D04955">
        <w:tc>
          <w:tcPr>
            <w:tcW w:w="3086" w:type="dxa"/>
            <w:shd w:val="clear" w:color="auto" w:fill="F7CAAC"/>
          </w:tcPr>
          <w:p w14:paraId="7D34905A" w14:textId="77777777" w:rsidR="00724F2E" w:rsidRPr="00221630" w:rsidRDefault="00724F2E" w:rsidP="00D04955">
            <w:pPr>
              <w:jc w:val="both"/>
              <w:rPr>
                <w:b/>
              </w:rPr>
            </w:pPr>
            <w:r w:rsidRPr="00221630">
              <w:rPr>
                <w:b/>
              </w:rPr>
              <w:t>Vyučující</w:t>
            </w:r>
          </w:p>
        </w:tc>
        <w:tc>
          <w:tcPr>
            <w:tcW w:w="6769" w:type="dxa"/>
            <w:gridSpan w:val="7"/>
            <w:tcBorders>
              <w:bottom w:val="nil"/>
            </w:tcBorders>
          </w:tcPr>
          <w:p w14:paraId="6492C4F4" w14:textId="655FF30B" w:rsidR="00724F2E" w:rsidRPr="00221630" w:rsidRDefault="00724F2E" w:rsidP="00DD48E1">
            <w:pPr>
              <w:jc w:val="both"/>
            </w:pPr>
            <w:r w:rsidRPr="00221630">
              <w:t>Ing. Denis</w:t>
            </w:r>
            <w:r w:rsidR="00DD48E1">
              <w:t>a Hrušecká, Ph.D. – přednášky (10</w:t>
            </w:r>
            <w:r w:rsidRPr="00221630">
              <w:t>0%)</w:t>
            </w:r>
          </w:p>
        </w:tc>
      </w:tr>
      <w:tr w:rsidR="00724F2E" w14:paraId="375E207E" w14:textId="77777777" w:rsidTr="00D04955">
        <w:trPr>
          <w:trHeight w:val="42"/>
        </w:trPr>
        <w:tc>
          <w:tcPr>
            <w:tcW w:w="9855" w:type="dxa"/>
            <w:gridSpan w:val="8"/>
            <w:tcBorders>
              <w:top w:val="nil"/>
            </w:tcBorders>
          </w:tcPr>
          <w:p w14:paraId="62D242EB" w14:textId="77777777" w:rsidR="00724F2E" w:rsidRPr="00221630" w:rsidRDefault="00724F2E" w:rsidP="00D04955">
            <w:pPr>
              <w:jc w:val="both"/>
            </w:pPr>
          </w:p>
        </w:tc>
      </w:tr>
      <w:tr w:rsidR="00724F2E" w14:paraId="51F09D3D" w14:textId="77777777" w:rsidTr="00D04955">
        <w:tc>
          <w:tcPr>
            <w:tcW w:w="3086" w:type="dxa"/>
            <w:shd w:val="clear" w:color="auto" w:fill="F7CAAC"/>
          </w:tcPr>
          <w:p w14:paraId="31114390" w14:textId="77777777" w:rsidR="00724F2E" w:rsidRPr="00221630" w:rsidRDefault="00724F2E" w:rsidP="00D04955">
            <w:pPr>
              <w:jc w:val="both"/>
              <w:rPr>
                <w:b/>
              </w:rPr>
            </w:pPr>
            <w:r w:rsidRPr="00221630">
              <w:rPr>
                <w:b/>
              </w:rPr>
              <w:t>Stručná anotace předmětu</w:t>
            </w:r>
          </w:p>
        </w:tc>
        <w:tc>
          <w:tcPr>
            <w:tcW w:w="6769" w:type="dxa"/>
            <w:gridSpan w:val="7"/>
            <w:tcBorders>
              <w:bottom w:val="nil"/>
            </w:tcBorders>
          </w:tcPr>
          <w:p w14:paraId="7E59B138" w14:textId="77777777" w:rsidR="00724F2E" w:rsidRPr="00221630" w:rsidRDefault="00724F2E" w:rsidP="00D04955">
            <w:pPr>
              <w:jc w:val="both"/>
            </w:pPr>
          </w:p>
        </w:tc>
      </w:tr>
      <w:tr w:rsidR="00724F2E" w14:paraId="55CE376D" w14:textId="77777777" w:rsidTr="00D04955">
        <w:trPr>
          <w:trHeight w:val="3157"/>
        </w:trPr>
        <w:tc>
          <w:tcPr>
            <w:tcW w:w="9855" w:type="dxa"/>
            <w:gridSpan w:val="8"/>
            <w:tcBorders>
              <w:top w:val="nil"/>
              <w:bottom w:val="single" w:sz="12" w:space="0" w:color="auto"/>
            </w:tcBorders>
          </w:tcPr>
          <w:p w14:paraId="16CD1C95" w14:textId="77777777" w:rsidR="00724F2E" w:rsidRPr="00221630" w:rsidRDefault="00724F2E" w:rsidP="00D04955">
            <w:pPr>
              <w:jc w:val="both"/>
            </w:pPr>
            <w:r w:rsidRPr="00221630">
              <w:t>Cílem kurzu je seznámit studenty se základními charakteristikami a specifiky podnikové logistiky napříč celým dodavatelským řetězcem. Studenti se seznámí s podstatou a základními metodami nákupní, výrobní i prodejní a distribuční logistiky, s informačními systémy pro jejich řízení a kontrolu jako i s novými pokročilými přístupy k logistice v kontextu 4. průmyslové revoluce. Zvláštní pozornost je během kurzu věnována optimalizaci logistických činností zejména ve výrobní oblasti, jednotlivým modelům řízení zásob a materiálových toků napříč organizací i celým dodavatelským řetězcem. V průběhu seminářů se studenti seznámí s praktickou aplikací vybraných logistických metod, nástrojů a postupů, jako je KANBAN, Littlův zákon, rozhodování o správné alokaci a počtu skladů a distribučních center, vybrané metody operačního výzkumu zejména v oblasti distribuční logistiky apod. Studenti se dále naučí počítat základní ekonomické ukazatele související s problematikou logistiky za účelem efektivního řízení logistických procesů. Během závěrečných seminářů bude věnována pozornost také základům pro dizajn layoutů a vizualizaci materiálových toků v prostředí aplikace AutoCAD. Obsah seminářů je obohacen také o průběžné konzultování výstupů zadaných témat týmových projektů, které řeší konkrétní témata spolupracujících partnerů z podnikové sféry. Předmět navazuje na disciplíny Podniková ekonomika, Řízení a organizace výroby, Výrobní systémy, Informační systém podniku, Řízení podnikových procesů, Kvantitativní metody v rozhodování. Znalosti a dovednosti jsou dále využity v předmětu Diplomový projekt.</w:t>
            </w:r>
          </w:p>
        </w:tc>
      </w:tr>
      <w:tr w:rsidR="00724F2E" w14:paraId="107A4FF9" w14:textId="77777777" w:rsidTr="00D04955">
        <w:trPr>
          <w:trHeight w:val="265"/>
        </w:trPr>
        <w:tc>
          <w:tcPr>
            <w:tcW w:w="3653" w:type="dxa"/>
            <w:gridSpan w:val="2"/>
            <w:tcBorders>
              <w:top w:val="nil"/>
            </w:tcBorders>
            <w:shd w:val="clear" w:color="auto" w:fill="F7CAAC"/>
          </w:tcPr>
          <w:p w14:paraId="63312C62" w14:textId="77777777" w:rsidR="00724F2E" w:rsidRPr="00221630" w:rsidRDefault="00724F2E" w:rsidP="00D04955">
            <w:pPr>
              <w:jc w:val="both"/>
            </w:pPr>
            <w:r w:rsidRPr="00221630">
              <w:rPr>
                <w:b/>
              </w:rPr>
              <w:t>Studijní literatura a studijní pomůcky</w:t>
            </w:r>
          </w:p>
        </w:tc>
        <w:tc>
          <w:tcPr>
            <w:tcW w:w="6202" w:type="dxa"/>
            <w:gridSpan w:val="6"/>
            <w:tcBorders>
              <w:top w:val="nil"/>
              <w:bottom w:val="nil"/>
            </w:tcBorders>
          </w:tcPr>
          <w:p w14:paraId="708098FF" w14:textId="77777777" w:rsidR="00724F2E" w:rsidRPr="00221630" w:rsidRDefault="00724F2E" w:rsidP="00D04955">
            <w:pPr>
              <w:jc w:val="both"/>
            </w:pPr>
          </w:p>
        </w:tc>
      </w:tr>
      <w:tr w:rsidR="00724F2E" w14:paraId="5A441D39" w14:textId="77777777" w:rsidTr="00D9525C">
        <w:trPr>
          <w:trHeight w:val="2141"/>
        </w:trPr>
        <w:tc>
          <w:tcPr>
            <w:tcW w:w="9855" w:type="dxa"/>
            <w:gridSpan w:val="8"/>
            <w:tcBorders>
              <w:top w:val="nil"/>
            </w:tcBorders>
          </w:tcPr>
          <w:p w14:paraId="3F5AB523" w14:textId="77777777" w:rsidR="00724F2E" w:rsidRPr="00221630" w:rsidRDefault="00724F2E" w:rsidP="001E6198">
            <w:pPr>
              <w:jc w:val="both"/>
              <w:rPr>
                <w:b/>
              </w:rPr>
            </w:pPr>
            <w:r w:rsidRPr="00221630">
              <w:rPr>
                <w:b/>
              </w:rPr>
              <w:t>Povinná literatura</w:t>
            </w:r>
          </w:p>
          <w:p w14:paraId="6D49BFB6" w14:textId="77777777" w:rsidR="00AB34AD" w:rsidRPr="00221630" w:rsidRDefault="00AB34AD" w:rsidP="00AB34AD">
            <w:pPr>
              <w:jc w:val="both"/>
            </w:pPr>
            <w:r w:rsidRPr="00221630">
              <w:t xml:space="preserve">CHRISTOPHER, M. </w:t>
            </w:r>
            <w:r w:rsidRPr="00221630">
              <w:rPr>
                <w:i/>
              </w:rPr>
              <w:t>Logistics &amp; supply chain management</w:t>
            </w:r>
            <w:r w:rsidRPr="00221630">
              <w:t>. Fifth edition. Harlow: Pearson, 2016, 310 s. ISBN 978-1-292-08379-7.</w:t>
            </w:r>
          </w:p>
          <w:p w14:paraId="15E3C39A" w14:textId="77777777" w:rsidR="00724F2E" w:rsidRPr="00221630" w:rsidRDefault="00724F2E" w:rsidP="001E6198">
            <w:pPr>
              <w:jc w:val="both"/>
            </w:pPr>
            <w:r w:rsidRPr="00221630">
              <w:t>Studijní opory e-learningového kurzu Logistika v LMS Moodle (Bobák, Hrušecká)</w:t>
            </w:r>
          </w:p>
          <w:p w14:paraId="5DD3B426" w14:textId="77777777" w:rsidR="00724F2E" w:rsidRPr="00221630" w:rsidRDefault="00724F2E" w:rsidP="001E6198">
            <w:pPr>
              <w:jc w:val="both"/>
              <w:rPr>
                <w:b/>
              </w:rPr>
            </w:pPr>
            <w:r w:rsidRPr="00221630">
              <w:rPr>
                <w:b/>
              </w:rPr>
              <w:t>Doporučená literatura</w:t>
            </w:r>
          </w:p>
          <w:p w14:paraId="6E5FC15D" w14:textId="77777777" w:rsidR="00724F2E" w:rsidRPr="00221630" w:rsidRDefault="00724F2E" w:rsidP="001E6198">
            <w:pPr>
              <w:jc w:val="both"/>
            </w:pPr>
            <w:r w:rsidRPr="00221630">
              <w:t xml:space="preserve">MYERSON, P. </w:t>
            </w:r>
            <w:r w:rsidRPr="00221630">
              <w:rPr>
                <w:i/>
              </w:rPr>
              <w:t>Lean supply chain and logistics management</w:t>
            </w:r>
            <w:r w:rsidRPr="00221630">
              <w:t>. New York: McGraw-Hill, 2012, 270 s. ISBN 978-0-07-176626-5.</w:t>
            </w:r>
          </w:p>
          <w:p w14:paraId="7FF0F717" w14:textId="0D349F8A" w:rsidR="00724F2E" w:rsidRPr="00221630" w:rsidRDefault="00724F2E" w:rsidP="00413529">
            <w:pPr>
              <w:jc w:val="both"/>
            </w:pPr>
            <w:r w:rsidRPr="00221630">
              <w:t>RUSHTON, A., CROUCHER</w:t>
            </w:r>
            <w:r>
              <w:t>,</w:t>
            </w:r>
            <w:r w:rsidRPr="00221630">
              <w:t xml:space="preserve"> P.</w:t>
            </w:r>
            <w:r>
              <w:t>,</w:t>
            </w:r>
            <w:r w:rsidRPr="00221630">
              <w:t xml:space="preserve"> BAKER</w:t>
            </w:r>
            <w:r>
              <w:t>, P</w:t>
            </w:r>
            <w:r w:rsidRPr="00221630">
              <w:t xml:space="preserve">. </w:t>
            </w:r>
            <w:r w:rsidRPr="00221630">
              <w:rPr>
                <w:i/>
              </w:rPr>
              <w:t>The handbook of logistics &amp; distribution management</w:t>
            </w:r>
            <w:r w:rsidRPr="00221630">
              <w:t>. 5th ed. London: Kogan Page, 2014,</w:t>
            </w:r>
            <w:r w:rsidR="00413529">
              <w:t xml:space="preserve"> 689 s. ISBN 978-0-7494-6627-5.</w:t>
            </w:r>
          </w:p>
        </w:tc>
      </w:tr>
      <w:tr w:rsidR="00724F2E" w14:paraId="6BBC98DB" w14:textId="77777777" w:rsidTr="00D049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21F4E5" w14:textId="77777777" w:rsidR="00724F2E" w:rsidRPr="00221630" w:rsidRDefault="00724F2E" w:rsidP="00D04955">
            <w:pPr>
              <w:rPr>
                <w:b/>
              </w:rPr>
            </w:pPr>
            <w:r w:rsidRPr="00221630">
              <w:rPr>
                <w:b/>
              </w:rPr>
              <w:t>Informace ke kombinované nebo distanční formě</w:t>
            </w:r>
          </w:p>
        </w:tc>
      </w:tr>
      <w:tr w:rsidR="00724F2E" w14:paraId="37F648E2" w14:textId="77777777" w:rsidTr="00D04955">
        <w:tc>
          <w:tcPr>
            <w:tcW w:w="4787" w:type="dxa"/>
            <w:gridSpan w:val="3"/>
            <w:tcBorders>
              <w:top w:val="single" w:sz="2" w:space="0" w:color="auto"/>
            </w:tcBorders>
            <w:shd w:val="clear" w:color="auto" w:fill="F7CAAC"/>
          </w:tcPr>
          <w:p w14:paraId="3D40F515" w14:textId="77777777" w:rsidR="00724F2E" w:rsidRPr="00221630" w:rsidRDefault="00724F2E" w:rsidP="00D04955">
            <w:r w:rsidRPr="00221630">
              <w:rPr>
                <w:b/>
              </w:rPr>
              <w:t>Rozsah konzultací (soustředění)</w:t>
            </w:r>
          </w:p>
        </w:tc>
        <w:tc>
          <w:tcPr>
            <w:tcW w:w="889" w:type="dxa"/>
            <w:tcBorders>
              <w:top w:val="single" w:sz="2" w:space="0" w:color="auto"/>
            </w:tcBorders>
          </w:tcPr>
          <w:p w14:paraId="00070A36" w14:textId="3A49055D" w:rsidR="00724F2E" w:rsidRPr="00221630" w:rsidRDefault="00724F2E" w:rsidP="00D04955"/>
        </w:tc>
        <w:tc>
          <w:tcPr>
            <w:tcW w:w="4179" w:type="dxa"/>
            <w:gridSpan w:val="4"/>
            <w:tcBorders>
              <w:top w:val="single" w:sz="2" w:space="0" w:color="auto"/>
            </w:tcBorders>
            <w:shd w:val="clear" w:color="auto" w:fill="F7CAAC"/>
          </w:tcPr>
          <w:p w14:paraId="291F7C74" w14:textId="77777777" w:rsidR="00724F2E" w:rsidRPr="00221630" w:rsidRDefault="00724F2E" w:rsidP="00D04955">
            <w:pPr>
              <w:jc w:val="both"/>
              <w:rPr>
                <w:b/>
              </w:rPr>
            </w:pPr>
            <w:r w:rsidRPr="00221630">
              <w:rPr>
                <w:b/>
              </w:rPr>
              <w:t xml:space="preserve">hodin </w:t>
            </w:r>
          </w:p>
        </w:tc>
      </w:tr>
      <w:tr w:rsidR="00724F2E" w14:paraId="61F47F19" w14:textId="77777777" w:rsidTr="00D04955">
        <w:tc>
          <w:tcPr>
            <w:tcW w:w="9855" w:type="dxa"/>
            <w:gridSpan w:val="8"/>
            <w:shd w:val="clear" w:color="auto" w:fill="F7CAAC"/>
          </w:tcPr>
          <w:p w14:paraId="7E56C5F0" w14:textId="77777777" w:rsidR="00724F2E" w:rsidRPr="00221630" w:rsidRDefault="00724F2E" w:rsidP="00D04955">
            <w:pPr>
              <w:jc w:val="both"/>
              <w:rPr>
                <w:b/>
              </w:rPr>
            </w:pPr>
            <w:r w:rsidRPr="00221630">
              <w:rPr>
                <w:b/>
              </w:rPr>
              <w:t>Informace o způsobu kontaktu s vyučujícím</w:t>
            </w:r>
          </w:p>
        </w:tc>
      </w:tr>
      <w:tr w:rsidR="00724F2E" w14:paraId="14090CD2" w14:textId="77777777" w:rsidTr="00D04955">
        <w:trPr>
          <w:trHeight w:val="544"/>
        </w:trPr>
        <w:tc>
          <w:tcPr>
            <w:tcW w:w="9855" w:type="dxa"/>
            <w:gridSpan w:val="8"/>
          </w:tcPr>
          <w:p w14:paraId="7BBCC61C" w14:textId="77777777" w:rsidR="00724F2E" w:rsidRPr="00221630" w:rsidRDefault="00724F2E" w:rsidP="00D04955">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B7007ED" w14:textId="77777777" w:rsidR="00A90E67" w:rsidRDefault="00A90E67"/>
    <w:p w14:paraId="1C3ABAEF" w14:textId="77777777" w:rsidR="00A90E67" w:rsidRDefault="00A90E67"/>
    <w:p w14:paraId="14222D9B" w14:textId="77777777" w:rsidR="00A90E67" w:rsidRDefault="00A90E67"/>
    <w:p w14:paraId="7B582C09" w14:textId="77777777" w:rsidR="00D04955" w:rsidRDefault="00D04955"/>
    <w:p w14:paraId="45A5CC17" w14:textId="77777777" w:rsidR="00413529" w:rsidRDefault="0041352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633"/>
        <w:gridCol w:w="709"/>
        <w:gridCol w:w="1559"/>
        <w:gridCol w:w="1499"/>
        <w:gridCol w:w="668"/>
      </w:tblGrid>
      <w:tr w:rsidR="00276283" w14:paraId="3CAAB425" w14:textId="77777777" w:rsidTr="00276283">
        <w:tc>
          <w:tcPr>
            <w:tcW w:w="9855" w:type="dxa"/>
            <w:gridSpan w:val="8"/>
            <w:tcBorders>
              <w:bottom w:val="double" w:sz="4" w:space="0" w:color="auto"/>
            </w:tcBorders>
            <w:shd w:val="clear" w:color="auto" w:fill="BDD6EE"/>
          </w:tcPr>
          <w:p w14:paraId="3BFB8F06" w14:textId="36D933D2" w:rsidR="00276283" w:rsidRDefault="00276283" w:rsidP="00276283">
            <w:pPr>
              <w:jc w:val="both"/>
              <w:rPr>
                <w:b/>
                <w:sz w:val="28"/>
              </w:rPr>
            </w:pPr>
            <w:r>
              <w:br w:type="page"/>
            </w:r>
            <w:r>
              <w:rPr>
                <w:b/>
                <w:sz w:val="28"/>
              </w:rPr>
              <w:t>B-III – Charakteristika studijního předmětu</w:t>
            </w:r>
          </w:p>
        </w:tc>
      </w:tr>
      <w:tr w:rsidR="00276283" w14:paraId="5BF655BD" w14:textId="77777777" w:rsidTr="00276283">
        <w:tc>
          <w:tcPr>
            <w:tcW w:w="3086" w:type="dxa"/>
            <w:tcBorders>
              <w:top w:val="double" w:sz="4" w:space="0" w:color="auto"/>
            </w:tcBorders>
            <w:shd w:val="clear" w:color="auto" w:fill="F7CAAC"/>
          </w:tcPr>
          <w:p w14:paraId="7BCDB68C" w14:textId="77777777" w:rsidR="00276283" w:rsidRPr="00276283" w:rsidRDefault="00276283" w:rsidP="00276283">
            <w:pPr>
              <w:jc w:val="both"/>
              <w:rPr>
                <w:b/>
              </w:rPr>
            </w:pPr>
            <w:r w:rsidRPr="00276283">
              <w:rPr>
                <w:b/>
              </w:rPr>
              <w:t>Název studijního předmětu</w:t>
            </w:r>
          </w:p>
        </w:tc>
        <w:tc>
          <w:tcPr>
            <w:tcW w:w="6769" w:type="dxa"/>
            <w:gridSpan w:val="7"/>
            <w:tcBorders>
              <w:top w:val="double" w:sz="4" w:space="0" w:color="auto"/>
            </w:tcBorders>
          </w:tcPr>
          <w:p w14:paraId="1DE10129" w14:textId="7FE4B4CA" w:rsidR="00276283" w:rsidRPr="00FE6F00" w:rsidRDefault="00FE6F00" w:rsidP="00276283">
            <w:pPr>
              <w:jc w:val="both"/>
            </w:pPr>
            <w:r w:rsidRPr="00FE6F00">
              <w:rPr>
                <w:color w:val="000000"/>
                <w:szCs w:val="17"/>
                <w:shd w:val="clear" w:color="auto" w:fill="FFFFFF"/>
              </w:rPr>
              <w:t>Marketing Communication</w:t>
            </w:r>
          </w:p>
        </w:tc>
      </w:tr>
      <w:tr w:rsidR="00276283" w14:paraId="61A0099C" w14:textId="77777777" w:rsidTr="00276283">
        <w:tc>
          <w:tcPr>
            <w:tcW w:w="3086" w:type="dxa"/>
            <w:shd w:val="clear" w:color="auto" w:fill="F7CAAC"/>
          </w:tcPr>
          <w:p w14:paraId="14441751" w14:textId="77777777" w:rsidR="00276283" w:rsidRPr="00276283" w:rsidRDefault="00276283" w:rsidP="00276283">
            <w:pPr>
              <w:jc w:val="both"/>
              <w:rPr>
                <w:b/>
              </w:rPr>
            </w:pPr>
            <w:r w:rsidRPr="00276283">
              <w:rPr>
                <w:b/>
              </w:rPr>
              <w:t>Typ předmětu</w:t>
            </w:r>
          </w:p>
        </w:tc>
        <w:tc>
          <w:tcPr>
            <w:tcW w:w="3043" w:type="dxa"/>
            <w:gridSpan w:val="4"/>
          </w:tcPr>
          <w:p w14:paraId="133F483C" w14:textId="29A261CE" w:rsidR="00276283" w:rsidRPr="00276283" w:rsidRDefault="00FE6F00" w:rsidP="00276283">
            <w:pPr>
              <w:jc w:val="both"/>
            </w:pPr>
            <w:r>
              <w:t>p</w:t>
            </w:r>
            <w:r w:rsidR="00B87981" w:rsidRPr="00221630">
              <w:t>ovinně volitelný „PV“</w:t>
            </w:r>
          </w:p>
        </w:tc>
        <w:tc>
          <w:tcPr>
            <w:tcW w:w="3058" w:type="dxa"/>
            <w:gridSpan w:val="2"/>
            <w:shd w:val="clear" w:color="auto" w:fill="F7CAAC"/>
          </w:tcPr>
          <w:p w14:paraId="7DC2D60C" w14:textId="77777777" w:rsidR="00276283" w:rsidRPr="00276283" w:rsidRDefault="00276283" w:rsidP="00276283">
            <w:pPr>
              <w:jc w:val="both"/>
            </w:pPr>
            <w:r w:rsidRPr="00276283">
              <w:rPr>
                <w:b/>
              </w:rPr>
              <w:t>doporučený ročník / semestr</w:t>
            </w:r>
          </w:p>
        </w:tc>
        <w:tc>
          <w:tcPr>
            <w:tcW w:w="668" w:type="dxa"/>
          </w:tcPr>
          <w:p w14:paraId="369A89AA" w14:textId="77777777" w:rsidR="00276283" w:rsidRPr="00276283" w:rsidRDefault="00276283" w:rsidP="00276283">
            <w:pPr>
              <w:jc w:val="both"/>
            </w:pPr>
            <w:r w:rsidRPr="00276283">
              <w:t>Z</w:t>
            </w:r>
          </w:p>
        </w:tc>
      </w:tr>
      <w:tr w:rsidR="00276283" w14:paraId="6CEA5055" w14:textId="77777777" w:rsidTr="00276283">
        <w:tc>
          <w:tcPr>
            <w:tcW w:w="3086" w:type="dxa"/>
            <w:shd w:val="clear" w:color="auto" w:fill="F7CAAC"/>
          </w:tcPr>
          <w:p w14:paraId="539D911E" w14:textId="77777777" w:rsidR="00276283" w:rsidRPr="00276283" w:rsidRDefault="00276283" w:rsidP="00276283">
            <w:pPr>
              <w:jc w:val="both"/>
              <w:rPr>
                <w:b/>
              </w:rPr>
            </w:pPr>
            <w:r w:rsidRPr="00276283">
              <w:rPr>
                <w:b/>
              </w:rPr>
              <w:t>Rozsah studijního předmětu</w:t>
            </w:r>
          </w:p>
        </w:tc>
        <w:tc>
          <w:tcPr>
            <w:tcW w:w="1701" w:type="dxa"/>
            <w:gridSpan w:val="2"/>
          </w:tcPr>
          <w:p w14:paraId="5ED517DE" w14:textId="77777777" w:rsidR="00276283" w:rsidRPr="00276283" w:rsidRDefault="00276283" w:rsidP="00276283">
            <w:pPr>
              <w:jc w:val="both"/>
            </w:pPr>
            <w:r w:rsidRPr="00276283">
              <w:t>13p + 13s</w:t>
            </w:r>
          </w:p>
        </w:tc>
        <w:tc>
          <w:tcPr>
            <w:tcW w:w="633" w:type="dxa"/>
            <w:shd w:val="clear" w:color="auto" w:fill="F7CAAC"/>
          </w:tcPr>
          <w:p w14:paraId="30019609" w14:textId="77777777" w:rsidR="00276283" w:rsidRPr="00276283" w:rsidRDefault="00276283" w:rsidP="00276283">
            <w:pPr>
              <w:jc w:val="both"/>
              <w:rPr>
                <w:b/>
              </w:rPr>
            </w:pPr>
            <w:r w:rsidRPr="00276283">
              <w:rPr>
                <w:b/>
              </w:rPr>
              <w:t xml:space="preserve">hod. </w:t>
            </w:r>
          </w:p>
        </w:tc>
        <w:tc>
          <w:tcPr>
            <w:tcW w:w="709" w:type="dxa"/>
          </w:tcPr>
          <w:p w14:paraId="47E5B0CF" w14:textId="77777777" w:rsidR="00276283" w:rsidRPr="00276283" w:rsidRDefault="00276283" w:rsidP="00276283">
            <w:pPr>
              <w:jc w:val="both"/>
            </w:pPr>
            <w:r w:rsidRPr="00276283">
              <w:t>26</w:t>
            </w:r>
          </w:p>
        </w:tc>
        <w:tc>
          <w:tcPr>
            <w:tcW w:w="1559" w:type="dxa"/>
            <w:shd w:val="clear" w:color="auto" w:fill="F7CAAC"/>
          </w:tcPr>
          <w:p w14:paraId="51BCD15C" w14:textId="77777777" w:rsidR="00276283" w:rsidRPr="00276283" w:rsidRDefault="00276283" w:rsidP="00276283">
            <w:pPr>
              <w:jc w:val="both"/>
              <w:rPr>
                <w:b/>
              </w:rPr>
            </w:pPr>
            <w:r w:rsidRPr="00276283">
              <w:rPr>
                <w:b/>
              </w:rPr>
              <w:t>kreditů</w:t>
            </w:r>
          </w:p>
        </w:tc>
        <w:tc>
          <w:tcPr>
            <w:tcW w:w="2167" w:type="dxa"/>
            <w:gridSpan w:val="2"/>
          </w:tcPr>
          <w:p w14:paraId="53B8A04B" w14:textId="77777777" w:rsidR="00276283" w:rsidRPr="00276283" w:rsidRDefault="00276283" w:rsidP="00276283">
            <w:pPr>
              <w:jc w:val="both"/>
            </w:pPr>
            <w:r w:rsidRPr="00276283">
              <w:t>3</w:t>
            </w:r>
          </w:p>
        </w:tc>
      </w:tr>
      <w:tr w:rsidR="00276283" w14:paraId="3863F34F" w14:textId="77777777" w:rsidTr="00276283">
        <w:tc>
          <w:tcPr>
            <w:tcW w:w="3086" w:type="dxa"/>
            <w:shd w:val="clear" w:color="auto" w:fill="F7CAAC"/>
          </w:tcPr>
          <w:p w14:paraId="7418CD14" w14:textId="77777777" w:rsidR="00276283" w:rsidRPr="00276283" w:rsidRDefault="00276283" w:rsidP="00276283">
            <w:pPr>
              <w:jc w:val="both"/>
              <w:rPr>
                <w:b/>
              </w:rPr>
            </w:pPr>
            <w:r w:rsidRPr="00276283">
              <w:rPr>
                <w:b/>
              </w:rPr>
              <w:t>Prerekvizity, korekvizity, ekvivalence</w:t>
            </w:r>
          </w:p>
        </w:tc>
        <w:tc>
          <w:tcPr>
            <w:tcW w:w="6769" w:type="dxa"/>
            <w:gridSpan w:val="7"/>
          </w:tcPr>
          <w:p w14:paraId="7680705F" w14:textId="49E7DA63" w:rsidR="00276283" w:rsidRPr="00276283" w:rsidRDefault="00276283" w:rsidP="00276283">
            <w:pPr>
              <w:jc w:val="both"/>
            </w:pPr>
          </w:p>
        </w:tc>
      </w:tr>
      <w:tr w:rsidR="00276283" w14:paraId="396430EA" w14:textId="77777777" w:rsidTr="00276283">
        <w:tc>
          <w:tcPr>
            <w:tcW w:w="3086" w:type="dxa"/>
            <w:shd w:val="clear" w:color="auto" w:fill="F7CAAC"/>
          </w:tcPr>
          <w:p w14:paraId="6D79EED8" w14:textId="77777777" w:rsidR="00276283" w:rsidRPr="00276283" w:rsidRDefault="00276283" w:rsidP="00276283">
            <w:pPr>
              <w:jc w:val="both"/>
              <w:rPr>
                <w:b/>
              </w:rPr>
            </w:pPr>
            <w:r w:rsidRPr="00276283">
              <w:rPr>
                <w:b/>
              </w:rPr>
              <w:t>Způsob ověření studijních výsledků</w:t>
            </w:r>
          </w:p>
        </w:tc>
        <w:tc>
          <w:tcPr>
            <w:tcW w:w="3043" w:type="dxa"/>
            <w:gridSpan w:val="4"/>
          </w:tcPr>
          <w:p w14:paraId="79CCC9CE" w14:textId="77777777" w:rsidR="00276283" w:rsidRPr="00276283" w:rsidRDefault="00276283" w:rsidP="00276283">
            <w:pPr>
              <w:jc w:val="both"/>
            </w:pPr>
            <w:r>
              <w:t>k</w:t>
            </w:r>
            <w:r w:rsidRPr="00276283">
              <w:t>lasifikovaný zápočet</w:t>
            </w:r>
          </w:p>
        </w:tc>
        <w:tc>
          <w:tcPr>
            <w:tcW w:w="1559" w:type="dxa"/>
            <w:shd w:val="clear" w:color="auto" w:fill="F7CAAC"/>
          </w:tcPr>
          <w:p w14:paraId="4066CF0F" w14:textId="77777777" w:rsidR="00276283" w:rsidRPr="00276283" w:rsidRDefault="00276283" w:rsidP="00276283">
            <w:pPr>
              <w:jc w:val="both"/>
              <w:rPr>
                <w:b/>
              </w:rPr>
            </w:pPr>
            <w:r w:rsidRPr="00276283">
              <w:rPr>
                <w:b/>
              </w:rPr>
              <w:t>Forma výuky</w:t>
            </w:r>
          </w:p>
        </w:tc>
        <w:tc>
          <w:tcPr>
            <w:tcW w:w="2167" w:type="dxa"/>
            <w:gridSpan w:val="2"/>
          </w:tcPr>
          <w:p w14:paraId="43224997" w14:textId="77777777" w:rsidR="00276283" w:rsidRPr="00276283" w:rsidRDefault="00276283" w:rsidP="00276283">
            <w:pPr>
              <w:jc w:val="both"/>
            </w:pPr>
            <w:r>
              <w:t>p</w:t>
            </w:r>
            <w:r w:rsidRPr="00276283">
              <w:t>řednáška, seminář</w:t>
            </w:r>
          </w:p>
          <w:p w14:paraId="156E0937" w14:textId="77777777" w:rsidR="00276283" w:rsidRPr="00276283" w:rsidRDefault="00276283" w:rsidP="00276283">
            <w:pPr>
              <w:jc w:val="both"/>
            </w:pPr>
          </w:p>
        </w:tc>
      </w:tr>
      <w:tr w:rsidR="00276283" w14:paraId="0231B207" w14:textId="77777777" w:rsidTr="00276283">
        <w:tc>
          <w:tcPr>
            <w:tcW w:w="3086" w:type="dxa"/>
            <w:shd w:val="clear" w:color="auto" w:fill="F7CAAC"/>
          </w:tcPr>
          <w:p w14:paraId="53B541BF" w14:textId="77777777" w:rsidR="00276283" w:rsidRPr="00276283" w:rsidRDefault="00276283" w:rsidP="00276283">
            <w:pPr>
              <w:jc w:val="both"/>
              <w:rPr>
                <w:b/>
              </w:rPr>
            </w:pPr>
            <w:r w:rsidRPr="00276283">
              <w:rPr>
                <w:b/>
              </w:rPr>
              <w:t>Forma způsobu ověření studijních výsledků a další požadavky na studenta</w:t>
            </w:r>
          </w:p>
        </w:tc>
        <w:tc>
          <w:tcPr>
            <w:tcW w:w="6769" w:type="dxa"/>
            <w:gridSpan w:val="7"/>
            <w:tcBorders>
              <w:bottom w:val="nil"/>
            </w:tcBorders>
          </w:tcPr>
          <w:p w14:paraId="6BA813D3" w14:textId="77777777" w:rsidR="00276283" w:rsidRPr="00276283" w:rsidRDefault="00276283" w:rsidP="00276283">
            <w:pPr>
              <w:jc w:val="both"/>
            </w:pPr>
            <w:r w:rsidRPr="00276283">
              <w:t>Způsob zakončení předmětu – klasifikovaný zápočet</w:t>
            </w:r>
          </w:p>
          <w:p w14:paraId="621CB3FC" w14:textId="2AAE469E" w:rsidR="00276283" w:rsidRPr="00276283" w:rsidRDefault="00276283" w:rsidP="00FE6F00">
            <w:pPr>
              <w:jc w:val="both"/>
            </w:pPr>
            <w:r w:rsidRPr="00276283">
              <w:t>Požadavky</w:t>
            </w:r>
            <w:r>
              <w:t xml:space="preserve"> ke klasifikovanému zápočtu</w:t>
            </w:r>
            <w:r w:rsidRPr="00276283">
              <w:t>:</w:t>
            </w:r>
            <w:r w:rsidR="00FE6F00">
              <w:t xml:space="preserve"> v</w:t>
            </w:r>
            <w:r w:rsidRPr="00276283">
              <w:t>ypracování seminární práce podle pokynů přednášejícího. Zvládnutí písemného testu (minimálně na 60 %). Následuje ústní rozprava v rozsahu znalosti z přednášek a základní literatury.</w:t>
            </w:r>
          </w:p>
        </w:tc>
      </w:tr>
      <w:tr w:rsidR="00276283" w14:paraId="3017FDB5" w14:textId="77777777" w:rsidTr="00276283">
        <w:trPr>
          <w:trHeight w:val="87"/>
        </w:trPr>
        <w:tc>
          <w:tcPr>
            <w:tcW w:w="9855" w:type="dxa"/>
            <w:gridSpan w:val="8"/>
            <w:tcBorders>
              <w:top w:val="nil"/>
            </w:tcBorders>
          </w:tcPr>
          <w:p w14:paraId="47876419" w14:textId="77777777" w:rsidR="00276283" w:rsidRPr="00276283" w:rsidRDefault="00276283" w:rsidP="00276283">
            <w:pPr>
              <w:jc w:val="both"/>
            </w:pPr>
          </w:p>
        </w:tc>
      </w:tr>
      <w:tr w:rsidR="00276283" w14:paraId="6F78660F" w14:textId="77777777" w:rsidTr="00276283">
        <w:trPr>
          <w:trHeight w:val="197"/>
        </w:trPr>
        <w:tc>
          <w:tcPr>
            <w:tcW w:w="3086" w:type="dxa"/>
            <w:tcBorders>
              <w:top w:val="nil"/>
            </w:tcBorders>
            <w:shd w:val="clear" w:color="auto" w:fill="F7CAAC"/>
          </w:tcPr>
          <w:p w14:paraId="236CE571" w14:textId="77777777" w:rsidR="00276283" w:rsidRPr="00276283" w:rsidRDefault="00276283" w:rsidP="00276283">
            <w:pPr>
              <w:jc w:val="both"/>
              <w:rPr>
                <w:b/>
              </w:rPr>
            </w:pPr>
            <w:r w:rsidRPr="00276283">
              <w:rPr>
                <w:b/>
              </w:rPr>
              <w:t>Garant předmětu</w:t>
            </w:r>
          </w:p>
        </w:tc>
        <w:tc>
          <w:tcPr>
            <w:tcW w:w="6769" w:type="dxa"/>
            <w:gridSpan w:val="7"/>
            <w:tcBorders>
              <w:top w:val="nil"/>
            </w:tcBorders>
          </w:tcPr>
          <w:p w14:paraId="23AAEDFA" w14:textId="77777777" w:rsidR="00276283" w:rsidRPr="00276283" w:rsidRDefault="00276283" w:rsidP="00276283">
            <w:pPr>
              <w:jc w:val="both"/>
            </w:pPr>
            <w:r w:rsidRPr="00276283">
              <w:t>doc. Ing. Pavla Staňková, Ph.D.</w:t>
            </w:r>
          </w:p>
        </w:tc>
      </w:tr>
      <w:tr w:rsidR="00276283" w14:paraId="7A1509FB" w14:textId="77777777" w:rsidTr="00276283">
        <w:trPr>
          <w:trHeight w:val="243"/>
        </w:trPr>
        <w:tc>
          <w:tcPr>
            <w:tcW w:w="3086" w:type="dxa"/>
            <w:tcBorders>
              <w:top w:val="nil"/>
            </w:tcBorders>
            <w:shd w:val="clear" w:color="auto" w:fill="F7CAAC"/>
          </w:tcPr>
          <w:p w14:paraId="78F05045" w14:textId="77777777" w:rsidR="00276283" w:rsidRPr="00276283" w:rsidRDefault="00276283" w:rsidP="00276283">
            <w:pPr>
              <w:jc w:val="both"/>
              <w:rPr>
                <w:b/>
              </w:rPr>
            </w:pPr>
            <w:r w:rsidRPr="00276283">
              <w:rPr>
                <w:b/>
              </w:rPr>
              <w:t>Zapojení garanta do výuky předmětu</w:t>
            </w:r>
          </w:p>
        </w:tc>
        <w:tc>
          <w:tcPr>
            <w:tcW w:w="6769" w:type="dxa"/>
            <w:gridSpan w:val="7"/>
            <w:tcBorders>
              <w:top w:val="nil"/>
            </w:tcBorders>
          </w:tcPr>
          <w:p w14:paraId="36446CF7" w14:textId="142203DA" w:rsidR="00276283" w:rsidRPr="00276283" w:rsidRDefault="00276283" w:rsidP="00FE6F00">
            <w:pPr>
              <w:jc w:val="both"/>
            </w:pPr>
            <w:r w:rsidRPr="00276283">
              <w:t xml:space="preserve">Garant se podílí na přednášení v rozsahu 60 %, dále stanovuje koncepci </w:t>
            </w:r>
            <w:r w:rsidR="00FE6F00">
              <w:t>seminářů</w:t>
            </w:r>
            <w:r w:rsidRPr="00276283">
              <w:t xml:space="preserve"> a dohlíží na jejich jednotné vedení.</w:t>
            </w:r>
          </w:p>
        </w:tc>
      </w:tr>
      <w:tr w:rsidR="00276283" w14:paraId="71EB6104" w14:textId="77777777" w:rsidTr="00276283">
        <w:tc>
          <w:tcPr>
            <w:tcW w:w="3086" w:type="dxa"/>
            <w:shd w:val="clear" w:color="auto" w:fill="F7CAAC"/>
          </w:tcPr>
          <w:p w14:paraId="142CE29D" w14:textId="77777777" w:rsidR="00276283" w:rsidRPr="00276283" w:rsidRDefault="00276283" w:rsidP="00276283">
            <w:pPr>
              <w:jc w:val="both"/>
              <w:rPr>
                <w:b/>
              </w:rPr>
            </w:pPr>
            <w:r w:rsidRPr="00276283">
              <w:rPr>
                <w:b/>
              </w:rPr>
              <w:t>Vyučující</w:t>
            </w:r>
          </w:p>
        </w:tc>
        <w:tc>
          <w:tcPr>
            <w:tcW w:w="6769" w:type="dxa"/>
            <w:gridSpan w:val="7"/>
            <w:tcBorders>
              <w:bottom w:val="nil"/>
            </w:tcBorders>
          </w:tcPr>
          <w:p w14:paraId="18FE6167" w14:textId="341A0DCD" w:rsidR="00276283" w:rsidRPr="00276283" w:rsidRDefault="00276283" w:rsidP="00D9525C">
            <w:pPr>
              <w:jc w:val="both"/>
            </w:pPr>
            <w:r w:rsidRPr="00276283">
              <w:t xml:space="preserve">doc. Ing. Pavla Staňková, Ph.D. </w:t>
            </w:r>
            <w:r>
              <w:t xml:space="preserve">– přednáška </w:t>
            </w:r>
            <w:r w:rsidRPr="00276283">
              <w:t>(60%)</w:t>
            </w:r>
            <w:r>
              <w:t xml:space="preserve">; </w:t>
            </w:r>
            <w:r w:rsidRPr="00276283">
              <w:t>doc. Ing. Michal Pilík, Ph.D.</w:t>
            </w:r>
            <w:r>
              <w:t xml:space="preserve"> - přednáška</w:t>
            </w:r>
            <w:r w:rsidRPr="00276283">
              <w:t xml:space="preserve"> (40%)</w:t>
            </w:r>
          </w:p>
        </w:tc>
      </w:tr>
      <w:tr w:rsidR="00276283" w14:paraId="086A1D1D" w14:textId="77777777" w:rsidTr="00276283">
        <w:trPr>
          <w:trHeight w:val="136"/>
        </w:trPr>
        <w:tc>
          <w:tcPr>
            <w:tcW w:w="9855" w:type="dxa"/>
            <w:gridSpan w:val="8"/>
            <w:tcBorders>
              <w:top w:val="nil"/>
            </w:tcBorders>
          </w:tcPr>
          <w:p w14:paraId="6DF5C3EC" w14:textId="77777777" w:rsidR="00276283" w:rsidRPr="00276283" w:rsidRDefault="00276283" w:rsidP="00276283">
            <w:pPr>
              <w:jc w:val="both"/>
            </w:pPr>
          </w:p>
        </w:tc>
      </w:tr>
      <w:tr w:rsidR="00276283" w14:paraId="30E68DB3" w14:textId="77777777" w:rsidTr="00276283">
        <w:tc>
          <w:tcPr>
            <w:tcW w:w="3086" w:type="dxa"/>
            <w:shd w:val="clear" w:color="auto" w:fill="F7CAAC"/>
          </w:tcPr>
          <w:p w14:paraId="69EB960F" w14:textId="77777777" w:rsidR="00276283" w:rsidRPr="00276283" w:rsidRDefault="00276283" w:rsidP="00276283">
            <w:pPr>
              <w:jc w:val="both"/>
              <w:rPr>
                <w:b/>
              </w:rPr>
            </w:pPr>
            <w:r w:rsidRPr="00276283">
              <w:rPr>
                <w:b/>
              </w:rPr>
              <w:t>Stručná anotace předmětu</w:t>
            </w:r>
          </w:p>
        </w:tc>
        <w:tc>
          <w:tcPr>
            <w:tcW w:w="6769" w:type="dxa"/>
            <w:gridSpan w:val="7"/>
            <w:tcBorders>
              <w:bottom w:val="nil"/>
            </w:tcBorders>
          </w:tcPr>
          <w:p w14:paraId="0DE8A3F4" w14:textId="77777777" w:rsidR="00276283" w:rsidRPr="00276283" w:rsidRDefault="00276283" w:rsidP="00276283">
            <w:pPr>
              <w:jc w:val="both"/>
            </w:pPr>
          </w:p>
        </w:tc>
      </w:tr>
      <w:tr w:rsidR="00276283" w14:paraId="06A177D0" w14:textId="77777777" w:rsidTr="00276283">
        <w:trPr>
          <w:trHeight w:val="3289"/>
        </w:trPr>
        <w:tc>
          <w:tcPr>
            <w:tcW w:w="9855" w:type="dxa"/>
            <w:gridSpan w:val="8"/>
            <w:tcBorders>
              <w:top w:val="nil"/>
              <w:bottom w:val="single" w:sz="12" w:space="0" w:color="auto"/>
            </w:tcBorders>
          </w:tcPr>
          <w:p w14:paraId="17D6DF80" w14:textId="77777777" w:rsidR="00276283" w:rsidRPr="00276283" w:rsidRDefault="00276283" w:rsidP="00276283">
            <w:pPr>
              <w:jc w:val="both"/>
              <w:rPr>
                <w:shd w:val="clear" w:color="auto" w:fill="FFFFFF"/>
              </w:rPr>
            </w:pPr>
            <w:r w:rsidRPr="00276283">
              <w:rPr>
                <w:shd w:val="clear" w:color="auto" w:fill="FFFFFF"/>
              </w:rPr>
              <w:t xml:space="preserve">Předmět Marketingová komunikace je koncipován tak, že propojuje teoretické poznatky s praktickými zkušenostmi. Studenti se seznámí s podstatou změn marketingové komunikace v digitálním prostředí, pochopí podstatu marketingové komunikace, dokážou určit komponenty komunikačního mixu a porozumí, jak se nástroje integrují a mixují. Studenti budou také vedeni k praktickému sestavení plánu jednotné marketingové komunikace, provázání všech forem marketingové komunikace, při splnění podmínky znalosti trhu, zákazníka, konkurenčního chování a také účelného vynaložení finančních prostředků na jejich realizaci. </w:t>
            </w:r>
          </w:p>
          <w:p w14:paraId="2948F251"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 4.0 a jeho vliv na marketingovou komunikaci.</w:t>
            </w:r>
          </w:p>
          <w:p w14:paraId="6E84C578"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Úloha marketingové komunikace v marketingovém mixu. </w:t>
            </w:r>
          </w:p>
          <w:p w14:paraId="769887B3"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Komunikace a komunikační proces, integrovaná marketingová komunikace.</w:t>
            </w:r>
          </w:p>
          <w:p w14:paraId="549AC8A6"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Marketingový komunikační plán.</w:t>
            </w:r>
          </w:p>
          <w:p w14:paraId="5110746D"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Tradiční formy marketingové komunikace. </w:t>
            </w:r>
          </w:p>
          <w:p w14:paraId="7F4F578E"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Moderní (a netradiční) formy marketingové komunikace. </w:t>
            </w:r>
          </w:p>
          <w:p w14:paraId="21DEDA40"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Hodnocení efektivity komunikačních kampaní.</w:t>
            </w:r>
          </w:p>
          <w:p w14:paraId="7D677FDF"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Reklamní agentura, komunikace firmy s reklamní agenturou.</w:t>
            </w:r>
          </w:p>
        </w:tc>
      </w:tr>
      <w:tr w:rsidR="00276283" w14:paraId="1FA34E33" w14:textId="77777777" w:rsidTr="00276283">
        <w:trPr>
          <w:trHeight w:val="265"/>
        </w:trPr>
        <w:tc>
          <w:tcPr>
            <w:tcW w:w="3653" w:type="dxa"/>
            <w:gridSpan w:val="2"/>
            <w:tcBorders>
              <w:top w:val="nil"/>
            </w:tcBorders>
            <w:shd w:val="clear" w:color="auto" w:fill="F7CAAC"/>
          </w:tcPr>
          <w:p w14:paraId="7B7E2C51" w14:textId="77777777" w:rsidR="00276283" w:rsidRPr="00276283" w:rsidRDefault="00276283" w:rsidP="00276283">
            <w:pPr>
              <w:jc w:val="both"/>
            </w:pPr>
            <w:r w:rsidRPr="00276283">
              <w:rPr>
                <w:b/>
              </w:rPr>
              <w:t>Studijní literatura a studijní pomůcky</w:t>
            </w:r>
          </w:p>
        </w:tc>
        <w:tc>
          <w:tcPr>
            <w:tcW w:w="6202" w:type="dxa"/>
            <w:gridSpan w:val="6"/>
            <w:tcBorders>
              <w:top w:val="nil"/>
              <w:bottom w:val="nil"/>
            </w:tcBorders>
          </w:tcPr>
          <w:p w14:paraId="327723C0" w14:textId="77777777" w:rsidR="00276283" w:rsidRPr="00276283" w:rsidRDefault="00276283" w:rsidP="00276283">
            <w:pPr>
              <w:jc w:val="both"/>
            </w:pPr>
          </w:p>
        </w:tc>
      </w:tr>
      <w:tr w:rsidR="00276283" w14:paraId="435B27B8" w14:textId="77777777" w:rsidTr="00276283">
        <w:trPr>
          <w:trHeight w:val="1497"/>
        </w:trPr>
        <w:tc>
          <w:tcPr>
            <w:tcW w:w="9855" w:type="dxa"/>
            <w:gridSpan w:val="8"/>
            <w:tcBorders>
              <w:top w:val="nil"/>
            </w:tcBorders>
          </w:tcPr>
          <w:p w14:paraId="0B9EFCB1" w14:textId="77777777" w:rsidR="00D422DE" w:rsidRPr="00823401" w:rsidRDefault="00D422DE" w:rsidP="00D422DE">
            <w:pPr>
              <w:rPr>
                <w:b/>
              </w:rPr>
            </w:pPr>
            <w:r w:rsidRPr="00823401">
              <w:rPr>
                <w:b/>
              </w:rPr>
              <w:t xml:space="preserve">Povinná literatura </w:t>
            </w:r>
          </w:p>
          <w:p w14:paraId="5FAE1808" w14:textId="5A67D03A" w:rsidR="00276283" w:rsidRPr="00276283" w:rsidRDefault="00276283" w:rsidP="00276283">
            <w:pPr>
              <w:jc w:val="both"/>
            </w:pPr>
            <w:r w:rsidRPr="00276283">
              <w:t>CLOW, K. E.</w:t>
            </w:r>
            <w:r w:rsidR="00FE6F00">
              <w:t xml:space="preserve">, </w:t>
            </w:r>
            <w:r w:rsidRPr="00276283">
              <w:t>BAACK</w:t>
            </w:r>
            <w:r w:rsidR="00FE6F00">
              <w:t>, D</w:t>
            </w:r>
            <w:r w:rsidRPr="00276283">
              <w:t xml:space="preserve">. </w:t>
            </w:r>
            <w:r w:rsidRPr="00276283">
              <w:rPr>
                <w:i/>
              </w:rPr>
              <w:t>Integrated advertising, promotion, and marketing communications.</w:t>
            </w:r>
            <w:r w:rsidRPr="00276283">
              <w:t xml:space="preserve"> Seventh edition. Boston: Pearson, 2016. ISBN 978-1-292-09363-5.</w:t>
            </w:r>
          </w:p>
          <w:p w14:paraId="34DCCF3C" w14:textId="74FB8987" w:rsidR="00276283" w:rsidRPr="00276283" w:rsidRDefault="00276283" w:rsidP="00276283">
            <w:pPr>
              <w:jc w:val="both"/>
            </w:pPr>
            <w:r w:rsidRPr="00276283">
              <w:t>BELCH, G.</w:t>
            </w:r>
            <w:r w:rsidR="00FE6F00">
              <w:t xml:space="preserve"> </w:t>
            </w:r>
            <w:r w:rsidRPr="00276283">
              <w:t>E.</w:t>
            </w:r>
            <w:r>
              <w:t>,</w:t>
            </w:r>
            <w:r w:rsidRPr="00276283">
              <w:t xml:space="preserve"> BELCH</w:t>
            </w:r>
            <w:r>
              <w:t>,</w:t>
            </w:r>
            <w:r w:rsidRPr="00276283">
              <w:t xml:space="preserve"> M.</w:t>
            </w:r>
            <w:r w:rsidR="00FE6F00">
              <w:t xml:space="preserve"> </w:t>
            </w:r>
            <w:r w:rsidRPr="00276283">
              <w:t xml:space="preserve">A. </w:t>
            </w:r>
            <w:r w:rsidRPr="00276283">
              <w:rPr>
                <w:i/>
              </w:rPr>
              <w:t>Advertising and promotion: an integrated marketing communications perspective.</w:t>
            </w:r>
            <w:r w:rsidRPr="00276283">
              <w:t xml:space="preserve"> 10th global ed. Sing</w:t>
            </w:r>
            <w:r>
              <w:t xml:space="preserve">apore?: McGraw-Hill Education, </w:t>
            </w:r>
            <w:r w:rsidRPr="00276283">
              <w:t>2015. ISBN 978-981-4575-11-9.</w:t>
            </w:r>
          </w:p>
          <w:p w14:paraId="286EF289" w14:textId="41A1DE24" w:rsidR="00276283" w:rsidRPr="00276283" w:rsidRDefault="00276283" w:rsidP="00276283">
            <w:pPr>
              <w:jc w:val="both"/>
            </w:pPr>
            <w:r w:rsidRPr="00276283">
              <w:t>SMITH, P. R.</w:t>
            </w:r>
            <w:r>
              <w:t xml:space="preserve">, </w:t>
            </w:r>
            <w:r w:rsidRPr="00276283">
              <w:t>ZOOK</w:t>
            </w:r>
            <w:r>
              <w:t>, Z</w:t>
            </w:r>
            <w:r w:rsidRPr="00276283">
              <w:t xml:space="preserve">. </w:t>
            </w:r>
            <w:r w:rsidRPr="00276283">
              <w:rPr>
                <w:i/>
              </w:rPr>
              <w:t>Marketing communications: offline and online integration, engagement and analytics.</w:t>
            </w:r>
            <w:r w:rsidRPr="00276283">
              <w:t xml:space="preserve"> Sixth edition. London: KoganPage, 2016</w:t>
            </w:r>
            <w:r>
              <w:t>. ISBN 978-0-7494-7340-2.</w:t>
            </w:r>
          </w:p>
        </w:tc>
      </w:tr>
      <w:tr w:rsidR="00276283" w14:paraId="3EF8F4BB"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B0F8F4B" w14:textId="77777777" w:rsidR="00276283" w:rsidRPr="00276283" w:rsidRDefault="00276283" w:rsidP="00276283">
            <w:pPr>
              <w:jc w:val="center"/>
              <w:rPr>
                <w:b/>
              </w:rPr>
            </w:pPr>
            <w:r w:rsidRPr="00276283">
              <w:rPr>
                <w:b/>
              </w:rPr>
              <w:t>Informace ke kombinované nebo distanční formě</w:t>
            </w:r>
          </w:p>
        </w:tc>
      </w:tr>
      <w:tr w:rsidR="00276283" w14:paraId="3964A07F" w14:textId="77777777" w:rsidTr="00276283">
        <w:tc>
          <w:tcPr>
            <w:tcW w:w="4787" w:type="dxa"/>
            <w:gridSpan w:val="3"/>
            <w:tcBorders>
              <w:top w:val="single" w:sz="2" w:space="0" w:color="auto"/>
            </w:tcBorders>
            <w:shd w:val="clear" w:color="auto" w:fill="F7CAAC"/>
          </w:tcPr>
          <w:p w14:paraId="6FD18485" w14:textId="77777777" w:rsidR="00276283" w:rsidRPr="00276283" w:rsidRDefault="00276283" w:rsidP="00276283">
            <w:pPr>
              <w:jc w:val="both"/>
            </w:pPr>
            <w:r w:rsidRPr="00276283">
              <w:rPr>
                <w:b/>
              </w:rPr>
              <w:t>Rozsah konzultací (soustředění)</w:t>
            </w:r>
          </w:p>
        </w:tc>
        <w:tc>
          <w:tcPr>
            <w:tcW w:w="633" w:type="dxa"/>
            <w:tcBorders>
              <w:top w:val="single" w:sz="2" w:space="0" w:color="auto"/>
            </w:tcBorders>
          </w:tcPr>
          <w:p w14:paraId="53D5D34F" w14:textId="1E5F9E99" w:rsidR="00276283" w:rsidRPr="00276283" w:rsidRDefault="00276283" w:rsidP="00276283">
            <w:pPr>
              <w:jc w:val="both"/>
            </w:pPr>
          </w:p>
        </w:tc>
        <w:tc>
          <w:tcPr>
            <w:tcW w:w="4435" w:type="dxa"/>
            <w:gridSpan w:val="4"/>
            <w:tcBorders>
              <w:top w:val="single" w:sz="2" w:space="0" w:color="auto"/>
            </w:tcBorders>
            <w:shd w:val="clear" w:color="auto" w:fill="F7CAAC"/>
          </w:tcPr>
          <w:p w14:paraId="4D18543E" w14:textId="77777777" w:rsidR="00276283" w:rsidRPr="00276283" w:rsidRDefault="00276283" w:rsidP="00276283">
            <w:pPr>
              <w:jc w:val="both"/>
              <w:rPr>
                <w:b/>
              </w:rPr>
            </w:pPr>
            <w:r w:rsidRPr="00276283">
              <w:rPr>
                <w:b/>
              </w:rPr>
              <w:t xml:space="preserve">hodin </w:t>
            </w:r>
          </w:p>
        </w:tc>
      </w:tr>
      <w:tr w:rsidR="00276283" w14:paraId="69AAF85F" w14:textId="77777777" w:rsidTr="00276283">
        <w:tc>
          <w:tcPr>
            <w:tcW w:w="9855" w:type="dxa"/>
            <w:gridSpan w:val="8"/>
            <w:shd w:val="clear" w:color="auto" w:fill="F7CAAC"/>
          </w:tcPr>
          <w:p w14:paraId="646DF709" w14:textId="77777777" w:rsidR="00276283" w:rsidRPr="00276283" w:rsidRDefault="00276283" w:rsidP="00276283">
            <w:pPr>
              <w:jc w:val="both"/>
              <w:rPr>
                <w:b/>
              </w:rPr>
            </w:pPr>
            <w:r w:rsidRPr="00276283">
              <w:rPr>
                <w:b/>
              </w:rPr>
              <w:t>Informace o způsobu kontaktu s vyučujícím</w:t>
            </w:r>
          </w:p>
        </w:tc>
      </w:tr>
      <w:tr w:rsidR="00276283" w14:paraId="3566D7E1" w14:textId="77777777" w:rsidTr="00276283">
        <w:trPr>
          <w:trHeight w:val="778"/>
        </w:trPr>
        <w:tc>
          <w:tcPr>
            <w:tcW w:w="9855" w:type="dxa"/>
            <w:gridSpan w:val="8"/>
          </w:tcPr>
          <w:p w14:paraId="5F074820" w14:textId="77777777" w:rsidR="00276283" w:rsidRPr="00276283" w:rsidRDefault="00276283" w:rsidP="00276283">
            <w:pPr>
              <w:jc w:val="both"/>
            </w:pPr>
            <w:r w:rsidRPr="002762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2E6F6AE" w14:textId="6C0F1A9B" w:rsidR="00D04955" w:rsidRDefault="00D04955"/>
    <w:p w14:paraId="1F08DC1C" w14:textId="77777777" w:rsidR="0003612A" w:rsidRDefault="0003612A">
      <w:r>
        <w:br w:type="page"/>
      </w:r>
    </w:p>
    <w:p w14:paraId="01A9160B" w14:textId="77777777" w:rsidR="00527C17" w:rsidRDefault="00527C17"/>
    <w:p w14:paraId="4EBF4929" w14:textId="77777777" w:rsidR="00527C17" w:rsidRDefault="00527C17"/>
    <w:p w14:paraId="1B668755" w14:textId="77777777" w:rsidR="00527C17" w:rsidRDefault="00527C17"/>
    <w:p w14:paraId="47629A3A" w14:textId="77777777" w:rsidR="00527C17" w:rsidRDefault="00527C17"/>
    <w:p w14:paraId="2CC36E73" w14:textId="77777777" w:rsidR="00527C17" w:rsidRDefault="00527C17"/>
    <w:p w14:paraId="60710146" w14:textId="77777777" w:rsidR="00527C17" w:rsidRDefault="00527C17"/>
    <w:p w14:paraId="2FFA0E15" w14:textId="7EB815E8" w:rsidR="00527C17" w:rsidRDefault="00527C17" w:rsidP="00527C17">
      <w:pPr>
        <w:spacing w:before="4000" w:after="3400" w:line="259" w:lineRule="auto"/>
        <w:jc w:val="center"/>
      </w:pPr>
      <w:r w:rsidRPr="00BC3E72">
        <w:rPr>
          <w:rFonts w:asciiTheme="minorHAnsi" w:hAnsiTheme="minorHAnsi"/>
          <w:b/>
          <w:sz w:val="52"/>
          <w:szCs w:val="52"/>
        </w:rPr>
        <w:t xml:space="preserve">Personální zabezpečení </w:t>
      </w:r>
      <w:r w:rsidRPr="00376153">
        <w:rPr>
          <w:rFonts w:asciiTheme="minorHAnsi" w:hAnsiTheme="minorHAnsi"/>
          <w:b/>
          <w:sz w:val="52"/>
          <w:szCs w:val="52"/>
        </w:rPr>
        <w:t xml:space="preserve">akademicky zaměřeného </w:t>
      </w:r>
      <w:r>
        <w:rPr>
          <w:rFonts w:asciiTheme="minorHAnsi" w:hAnsiTheme="minorHAnsi"/>
          <w:b/>
          <w:sz w:val="52"/>
          <w:szCs w:val="52"/>
        </w:rPr>
        <w:t>magisterského</w:t>
      </w:r>
      <w:r w:rsidRPr="00376153">
        <w:rPr>
          <w:rFonts w:asciiTheme="minorHAnsi" w:hAnsiTheme="minorHAnsi"/>
          <w:b/>
          <w:sz w:val="52"/>
          <w:szCs w:val="52"/>
        </w:rPr>
        <w:t xml:space="preserve"> studijního programu </w:t>
      </w:r>
      <w:r>
        <w:rPr>
          <w:rFonts w:asciiTheme="minorHAnsi" w:hAnsiTheme="minorHAnsi"/>
          <w:b/>
          <w:sz w:val="52"/>
          <w:szCs w:val="52"/>
        </w:rPr>
        <w:t>Business Administration and Entrepreneurship</w:t>
      </w:r>
    </w:p>
    <w:p w14:paraId="6A4ACFEA" w14:textId="77777777" w:rsidR="00527C17" w:rsidRDefault="00527C17"/>
    <w:p w14:paraId="53173D04" w14:textId="77777777" w:rsidR="00527C17" w:rsidRDefault="00527C17"/>
    <w:p w14:paraId="3D8CA9B4" w14:textId="77777777" w:rsidR="00527C17" w:rsidRDefault="00527C17"/>
    <w:p w14:paraId="585743C4" w14:textId="77777777" w:rsidR="00527C17" w:rsidRDefault="00527C17"/>
    <w:p w14:paraId="26CFAD31" w14:textId="77777777" w:rsidR="00527C17" w:rsidRDefault="00527C17"/>
    <w:p w14:paraId="0833F55D" w14:textId="77777777" w:rsidR="00527C17" w:rsidRDefault="00527C17"/>
    <w:p w14:paraId="4C58ABFA" w14:textId="77777777" w:rsidR="00527C17" w:rsidRDefault="00527C17"/>
    <w:p w14:paraId="00CA82B2" w14:textId="77777777" w:rsidR="00527C17" w:rsidRDefault="00527C17"/>
    <w:p w14:paraId="74049737" w14:textId="77777777" w:rsidR="00527C17" w:rsidRDefault="00527C17"/>
    <w:p w14:paraId="6F2A0DCB" w14:textId="77777777" w:rsidR="00527C17" w:rsidRDefault="00527C17"/>
    <w:p w14:paraId="04013384" w14:textId="77777777" w:rsidR="00527C17" w:rsidRDefault="00527C17"/>
    <w:p w14:paraId="3D2205CD" w14:textId="77777777" w:rsidR="00527C17" w:rsidRDefault="00527C17"/>
    <w:p w14:paraId="5D4561D0" w14:textId="77777777" w:rsidR="00527C17" w:rsidRDefault="00527C17"/>
    <w:tbl>
      <w:tblPr>
        <w:tblW w:w="7802" w:type="dxa"/>
        <w:jc w:val="center"/>
        <w:tblCellMar>
          <w:left w:w="70" w:type="dxa"/>
          <w:right w:w="70" w:type="dxa"/>
        </w:tblCellMar>
        <w:tblLook w:val="04A0" w:firstRow="1" w:lastRow="0" w:firstColumn="1" w:lastColumn="0" w:noHBand="0" w:noVBand="1"/>
      </w:tblPr>
      <w:tblGrid>
        <w:gridCol w:w="3220"/>
        <w:gridCol w:w="1300"/>
        <w:gridCol w:w="1702"/>
        <w:gridCol w:w="1580"/>
      </w:tblGrid>
      <w:tr w:rsidR="00527C17" w:rsidRPr="00A734A9" w14:paraId="26BE0150" w14:textId="77777777" w:rsidTr="00C462A6">
        <w:trPr>
          <w:trHeight w:val="49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2F3B593B" w14:textId="77777777" w:rsidR="00527C17" w:rsidRPr="00A734A9" w:rsidRDefault="00527C17" w:rsidP="005C0175">
            <w:pPr>
              <w:rPr>
                <w:rFonts w:ascii="Calibri" w:hAnsi="Calibri" w:cs="Calibri"/>
                <w:b/>
                <w:bCs/>
                <w:sz w:val="22"/>
                <w:szCs w:val="22"/>
              </w:rPr>
            </w:pPr>
            <w:r w:rsidRPr="00A734A9">
              <w:rPr>
                <w:rFonts w:ascii="Calibri" w:hAnsi="Calibri" w:cs="Calibri"/>
                <w:b/>
                <w:bCs/>
                <w:sz w:val="22"/>
                <w:szCs w:val="22"/>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12DB02AE" w14:textId="77777777" w:rsidR="00527C17" w:rsidRPr="00A734A9" w:rsidRDefault="00527C17" w:rsidP="005C0175">
            <w:pPr>
              <w:jc w:val="center"/>
              <w:rPr>
                <w:rFonts w:ascii="Calibri" w:hAnsi="Calibri" w:cs="Calibri"/>
                <w:b/>
                <w:bCs/>
                <w:sz w:val="22"/>
                <w:szCs w:val="22"/>
              </w:rPr>
            </w:pPr>
            <w:r w:rsidRPr="00A734A9">
              <w:rPr>
                <w:rFonts w:ascii="Calibri" w:hAnsi="Calibri" w:cs="Calibri"/>
                <w:b/>
                <w:bCs/>
                <w:sz w:val="22"/>
                <w:szCs w:val="22"/>
              </w:rPr>
              <w:t>Rok narození</w:t>
            </w:r>
          </w:p>
        </w:tc>
        <w:tc>
          <w:tcPr>
            <w:tcW w:w="1702" w:type="dxa"/>
            <w:tcBorders>
              <w:top w:val="single" w:sz="12" w:space="0" w:color="auto"/>
              <w:left w:val="nil"/>
              <w:bottom w:val="single" w:sz="12" w:space="0" w:color="auto"/>
              <w:right w:val="single" w:sz="4" w:space="0" w:color="auto"/>
            </w:tcBorders>
            <w:shd w:val="clear" w:color="auto" w:fill="auto"/>
            <w:noWrap/>
            <w:vAlign w:val="center"/>
            <w:hideMark/>
          </w:tcPr>
          <w:p w14:paraId="7702834E" w14:textId="77777777" w:rsidR="00527C17" w:rsidRPr="00A734A9" w:rsidRDefault="00527C17" w:rsidP="005C0175">
            <w:pPr>
              <w:jc w:val="center"/>
              <w:rPr>
                <w:rFonts w:ascii="Calibri" w:hAnsi="Calibri" w:cs="Calibri"/>
                <w:b/>
                <w:bCs/>
                <w:sz w:val="22"/>
                <w:szCs w:val="22"/>
              </w:rPr>
            </w:pPr>
            <w:r w:rsidRPr="00A734A9">
              <w:rPr>
                <w:rFonts w:ascii="Calibri" w:hAnsi="Calibri" w:cs="Calibri"/>
                <w:b/>
                <w:bCs/>
                <w:sz w:val="22"/>
                <w:szCs w:val="22"/>
              </w:rPr>
              <w:t>Úvazek</w:t>
            </w:r>
          </w:p>
        </w:tc>
        <w:tc>
          <w:tcPr>
            <w:tcW w:w="1580" w:type="dxa"/>
            <w:tcBorders>
              <w:top w:val="single" w:sz="12" w:space="0" w:color="auto"/>
              <w:left w:val="nil"/>
              <w:bottom w:val="single" w:sz="8" w:space="0" w:color="auto"/>
              <w:right w:val="single" w:sz="12" w:space="0" w:color="auto"/>
            </w:tcBorders>
            <w:shd w:val="clear" w:color="auto" w:fill="auto"/>
            <w:noWrap/>
            <w:vAlign w:val="center"/>
            <w:hideMark/>
          </w:tcPr>
          <w:p w14:paraId="36744D15" w14:textId="77777777" w:rsidR="00527C17" w:rsidRPr="00A734A9" w:rsidRDefault="00527C17" w:rsidP="005C0175">
            <w:pPr>
              <w:jc w:val="center"/>
              <w:rPr>
                <w:rFonts w:ascii="Calibri" w:hAnsi="Calibri" w:cs="Calibri"/>
                <w:b/>
                <w:bCs/>
                <w:sz w:val="22"/>
                <w:szCs w:val="22"/>
              </w:rPr>
            </w:pPr>
            <w:r w:rsidRPr="00A734A9">
              <w:rPr>
                <w:rFonts w:ascii="Calibri" w:hAnsi="Calibri" w:cs="Calibri"/>
                <w:b/>
                <w:bCs/>
                <w:sz w:val="22"/>
                <w:szCs w:val="22"/>
              </w:rPr>
              <w:t>Pracovní poměr</w:t>
            </w:r>
          </w:p>
        </w:tc>
      </w:tr>
      <w:tr w:rsidR="00527C17" w:rsidRPr="00A734A9" w14:paraId="0F6A0A32" w14:textId="77777777" w:rsidTr="00C462A6">
        <w:trPr>
          <w:trHeight w:val="300"/>
          <w:jc w:val="center"/>
        </w:trPr>
        <w:tc>
          <w:tcPr>
            <w:tcW w:w="780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2451601" w14:textId="77777777" w:rsidR="00527C17" w:rsidRPr="00A734A9" w:rsidRDefault="00527C17" w:rsidP="005C0175">
            <w:pPr>
              <w:rPr>
                <w:rFonts w:ascii="Calibri" w:hAnsi="Calibri" w:cs="Calibri"/>
                <w:b/>
                <w:bCs/>
                <w:sz w:val="22"/>
                <w:szCs w:val="22"/>
              </w:rPr>
            </w:pPr>
            <w:r w:rsidRPr="00A734A9">
              <w:rPr>
                <w:rFonts w:ascii="Calibri" w:hAnsi="Calibri" w:cs="Calibri"/>
                <w:b/>
                <w:bCs/>
                <w:sz w:val="22"/>
                <w:szCs w:val="22"/>
              </w:rPr>
              <w:t>Profesoři</w:t>
            </w:r>
          </w:p>
        </w:tc>
      </w:tr>
      <w:tr w:rsidR="00527C17" w:rsidRPr="00A734A9" w14:paraId="22B2B612" w14:textId="77777777" w:rsidTr="00C462A6">
        <w:trPr>
          <w:trHeight w:val="300"/>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14:paraId="7215CDDE" w14:textId="77777777" w:rsidR="00527C17" w:rsidRPr="00A734A9" w:rsidRDefault="00527C17" w:rsidP="005C0175">
            <w:pPr>
              <w:rPr>
                <w:rFonts w:ascii="Calibri" w:hAnsi="Calibri" w:cs="Calibri"/>
              </w:rPr>
            </w:pPr>
            <w:r w:rsidRPr="00A734A9">
              <w:rPr>
                <w:rFonts w:ascii="Calibri" w:hAnsi="Calibri" w:cs="Calibri"/>
              </w:rPr>
              <w:t>prof. Ing. Jaroslav Belás, PhD.</w:t>
            </w:r>
          </w:p>
        </w:tc>
        <w:tc>
          <w:tcPr>
            <w:tcW w:w="1300" w:type="dxa"/>
            <w:tcBorders>
              <w:top w:val="single" w:sz="12" w:space="0" w:color="auto"/>
              <w:left w:val="nil"/>
              <w:bottom w:val="single" w:sz="12" w:space="0" w:color="auto"/>
              <w:right w:val="single" w:sz="4" w:space="0" w:color="auto"/>
            </w:tcBorders>
            <w:shd w:val="clear" w:color="auto" w:fill="auto"/>
            <w:noWrap/>
            <w:vAlign w:val="bottom"/>
            <w:hideMark/>
          </w:tcPr>
          <w:p w14:paraId="4987B635" w14:textId="77777777" w:rsidR="00527C17" w:rsidRPr="00A734A9" w:rsidRDefault="00527C17" w:rsidP="005C0175">
            <w:pPr>
              <w:jc w:val="center"/>
              <w:rPr>
                <w:rFonts w:ascii="Calibri" w:hAnsi="Calibri" w:cs="Calibri"/>
              </w:rPr>
            </w:pPr>
            <w:r w:rsidRPr="00A734A9">
              <w:rPr>
                <w:rFonts w:ascii="Calibri" w:hAnsi="Calibri" w:cs="Calibri"/>
              </w:rPr>
              <w:t>1960</w:t>
            </w:r>
          </w:p>
        </w:tc>
        <w:tc>
          <w:tcPr>
            <w:tcW w:w="1702" w:type="dxa"/>
            <w:tcBorders>
              <w:top w:val="single" w:sz="12" w:space="0" w:color="auto"/>
              <w:left w:val="nil"/>
              <w:bottom w:val="single" w:sz="12" w:space="0" w:color="auto"/>
              <w:right w:val="single" w:sz="4" w:space="0" w:color="auto"/>
            </w:tcBorders>
            <w:shd w:val="clear" w:color="auto" w:fill="auto"/>
            <w:noWrap/>
            <w:vAlign w:val="bottom"/>
            <w:hideMark/>
          </w:tcPr>
          <w:p w14:paraId="7665F321"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single" w:sz="12" w:space="0" w:color="auto"/>
              <w:left w:val="nil"/>
              <w:bottom w:val="single" w:sz="12" w:space="0" w:color="auto"/>
              <w:right w:val="single" w:sz="12" w:space="0" w:color="auto"/>
            </w:tcBorders>
            <w:shd w:val="clear" w:color="auto" w:fill="auto"/>
            <w:noWrap/>
            <w:vAlign w:val="bottom"/>
            <w:hideMark/>
          </w:tcPr>
          <w:p w14:paraId="402D3E10"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3180FEBD" w14:textId="77777777" w:rsidTr="00C462A6">
        <w:trPr>
          <w:trHeight w:val="300"/>
          <w:jc w:val="center"/>
        </w:trPr>
        <w:tc>
          <w:tcPr>
            <w:tcW w:w="780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CFF843D" w14:textId="77777777" w:rsidR="00527C17" w:rsidRPr="00A734A9" w:rsidRDefault="00527C17" w:rsidP="005C0175">
            <w:pPr>
              <w:rPr>
                <w:rFonts w:ascii="Calibri" w:hAnsi="Calibri" w:cs="Calibri"/>
                <w:b/>
                <w:bCs/>
                <w:sz w:val="22"/>
                <w:szCs w:val="22"/>
              </w:rPr>
            </w:pPr>
            <w:r w:rsidRPr="00A734A9">
              <w:rPr>
                <w:rFonts w:ascii="Calibri" w:hAnsi="Calibri" w:cs="Calibri"/>
                <w:b/>
                <w:bCs/>
                <w:sz w:val="22"/>
                <w:szCs w:val="22"/>
              </w:rPr>
              <w:t>Docenti</w:t>
            </w:r>
          </w:p>
        </w:tc>
      </w:tr>
      <w:tr w:rsidR="00527C17" w:rsidRPr="00A734A9" w14:paraId="735C6D19" w14:textId="77777777" w:rsidTr="00C462A6">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3CB965B0" w14:textId="77777777" w:rsidR="00527C17" w:rsidRPr="00A734A9" w:rsidRDefault="00527C17" w:rsidP="005C0175">
            <w:pPr>
              <w:rPr>
                <w:rFonts w:ascii="Calibri" w:hAnsi="Calibri" w:cs="Calibri"/>
              </w:rPr>
            </w:pPr>
            <w:r w:rsidRPr="00A734A9">
              <w:rPr>
                <w:rFonts w:ascii="Calibri" w:hAnsi="Calibri" w:cs="Calibri"/>
              </w:rPr>
              <w:t>doc. Ing. Zuzana Dohnalová,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2F7EE04A" w14:textId="77777777" w:rsidR="00527C17" w:rsidRPr="00A734A9" w:rsidRDefault="00527C17" w:rsidP="005C0175">
            <w:pPr>
              <w:jc w:val="center"/>
              <w:rPr>
                <w:rFonts w:ascii="Calibri" w:hAnsi="Calibri" w:cs="Calibri"/>
              </w:rPr>
            </w:pPr>
            <w:r w:rsidRPr="00A734A9">
              <w:rPr>
                <w:rFonts w:ascii="Calibri" w:hAnsi="Calibri" w:cs="Calibri"/>
              </w:rPr>
              <w:t>1966</w:t>
            </w:r>
          </w:p>
        </w:tc>
        <w:tc>
          <w:tcPr>
            <w:tcW w:w="1702" w:type="dxa"/>
            <w:tcBorders>
              <w:top w:val="single" w:sz="12" w:space="0" w:color="auto"/>
              <w:left w:val="nil"/>
              <w:bottom w:val="single" w:sz="4" w:space="0" w:color="auto"/>
              <w:right w:val="single" w:sz="4" w:space="0" w:color="auto"/>
            </w:tcBorders>
            <w:shd w:val="clear" w:color="auto" w:fill="auto"/>
            <w:noWrap/>
            <w:vAlign w:val="bottom"/>
            <w:hideMark/>
          </w:tcPr>
          <w:p w14:paraId="316F3812"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hideMark/>
          </w:tcPr>
          <w:p w14:paraId="12C6E56E"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4BA1F815"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BD24481" w14:textId="77777777" w:rsidR="00527C17" w:rsidRPr="00A734A9" w:rsidRDefault="00527C17" w:rsidP="005C0175">
            <w:pPr>
              <w:rPr>
                <w:rFonts w:ascii="Calibri" w:hAnsi="Calibri" w:cs="Calibri"/>
              </w:rPr>
            </w:pPr>
            <w:r w:rsidRPr="00A734A9">
              <w:rPr>
                <w:rFonts w:ascii="Calibri" w:hAnsi="Calibri" w:cs="Calibri"/>
              </w:rPr>
              <w:t>doc. PhDr. Ing. Aleš Gregar, CSc.</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C9ADC69" w14:textId="77777777" w:rsidR="00527C17" w:rsidRPr="00A734A9" w:rsidRDefault="00527C17" w:rsidP="005C0175">
            <w:pPr>
              <w:jc w:val="center"/>
              <w:rPr>
                <w:rFonts w:ascii="Calibri" w:hAnsi="Calibri" w:cs="Calibri"/>
              </w:rPr>
            </w:pPr>
            <w:r w:rsidRPr="00A734A9">
              <w:rPr>
                <w:rFonts w:ascii="Calibri" w:hAnsi="Calibri" w:cs="Calibri"/>
              </w:rPr>
              <w:t>1945</w:t>
            </w:r>
          </w:p>
        </w:tc>
        <w:tc>
          <w:tcPr>
            <w:tcW w:w="1702" w:type="dxa"/>
            <w:tcBorders>
              <w:top w:val="nil"/>
              <w:left w:val="nil"/>
              <w:bottom w:val="single" w:sz="4" w:space="0" w:color="auto"/>
              <w:right w:val="single" w:sz="4" w:space="0" w:color="auto"/>
            </w:tcBorders>
            <w:shd w:val="clear" w:color="auto" w:fill="auto"/>
            <w:noWrap/>
            <w:vAlign w:val="bottom"/>
            <w:hideMark/>
          </w:tcPr>
          <w:p w14:paraId="2C066FED"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E00B164"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28D3D09D"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FB724A8" w14:textId="77777777" w:rsidR="00527C17" w:rsidRPr="00A734A9" w:rsidRDefault="00527C17" w:rsidP="005C0175">
            <w:pPr>
              <w:rPr>
                <w:rFonts w:ascii="Calibri" w:hAnsi="Calibri" w:cs="Calibri"/>
              </w:rPr>
            </w:pPr>
            <w:r w:rsidRPr="00A734A9">
              <w:rPr>
                <w:rFonts w:ascii="Calibri" w:hAnsi="Calibri" w:cs="Calibr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0061181" w14:textId="77777777" w:rsidR="00527C17" w:rsidRPr="00A734A9" w:rsidRDefault="00527C17" w:rsidP="005C0175">
            <w:pPr>
              <w:jc w:val="center"/>
              <w:rPr>
                <w:rFonts w:ascii="Calibri" w:hAnsi="Calibri" w:cs="Calibri"/>
              </w:rPr>
            </w:pPr>
            <w:r w:rsidRPr="00A734A9">
              <w:rPr>
                <w:rFonts w:ascii="Calibri" w:hAnsi="Calibri" w:cs="Calibri"/>
              </w:rPr>
              <w:t>1952</w:t>
            </w:r>
          </w:p>
        </w:tc>
        <w:tc>
          <w:tcPr>
            <w:tcW w:w="1702" w:type="dxa"/>
            <w:tcBorders>
              <w:top w:val="nil"/>
              <w:left w:val="nil"/>
              <w:bottom w:val="single" w:sz="4" w:space="0" w:color="auto"/>
              <w:right w:val="single" w:sz="4" w:space="0" w:color="auto"/>
            </w:tcBorders>
            <w:shd w:val="clear" w:color="auto" w:fill="auto"/>
            <w:noWrap/>
            <w:vAlign w:val="bottom"/>
            <w:hideMark/>
          </w:tcPr>
          <w:p w14:paraId="13DA5EDA"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B7594A2"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5BB89DF1"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0F6CEA1" w14:textId="77777777" w:rsidR="00527C17" w:rsidRPr="00A734A9" w:rsidRDefault="00527C17" w:rsidP="005C0175">
            <w:pPr>
              <w:rPr>
                <w:rFonts w:ascii="Calibri" w:hAnsi="Calibri" w:cs="Calibri"/>
              </w:rPr>
            </w:pPr>
            <w:r w:rsidRPr="00A734A9">
              <w:rPr>
                <w:rFonts w:ascii="Calibri" w:hAnsi="Calibri" w:cs="Calibri"/>
              </w:rPr>
              <w:t>doc. Ing. Adriana Knápková,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761EE25" w14:textId="77777777" w:rsidR="00527C17" w:rsidRPr="00A734A9" w:rsidRDefault="00527C17" w:rsidP="005C0175">
            <w:pPr>
              <w:jc w:val="center"/>
              <w:rPr>
                <w:rFonts w:ascii="Calibri" w:hAnsi="Calibri" w:cs="Calibri"/>
              </w:rPr>
            </w:pPr>
            <w:r w:rsidRPr="00A734A9">
              <w:rPr>
                <w:rFonts w:ascii="Calibri" w:hAnsi="Calibri" w:cs="Calibri"/>
              </w:rPr>
              <w:t>1977</w:t>
            </w:r>
          </w:p>
        </w:tc>
        <w:tc>
          <w:tcPr>
            <w:tcW w:w="1702" w:type="dxa"/>
            <w:tcBorders>
              <w:top w:val="nil"/>
              <w:left w:val="nil"/>
              <w:bottom w:val="single" w:sz="4" w:space="0" w:color="auto"/>
              <w:right w:val="single" w:sz="4" w:space="0" w:color="auto"/>
            </w:tcBorders>
            <w:shd w:val="clear" w:color="auto" w:fill="auto"/>
            <w:noWrap/>
            <w:vAlign w:val="bottom"/>
            <w:hideMark/>
          </w:tcPr>
          <w:p w14:paraId="02FA04B8"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C93C34F" w14:textId="77777777" w:rsidR="00527C17" w:rsidRPr="00A734A9" w:rsidRDefault="00527C17" w:rsidP="005C0175">
            <w:pPr>
              <w:jc w:val="center"/>
              <w:rPr>
                <w:rFonts w:ascii="Calibri" w:hAnsi="Calibri" w:cs="Calibri"/>
              </w:rPr>
            </w:pPr>
            <w:r w:rsidRPr="00A734A9">
              <w:rPr>
                <w:rFonts w:ascii="Calibri" w:hAnsi="Calibri" w:cs="Calibri"/>
              </w:rPr>
              <w:t>N</w:t>
            </w:r>
          </w:p>
        </w:tc>
      </w:tr>
      <w:tr w:rsidR="002C1E45" w:rsidRPr="00A734A9" w14:paraId="20706AF3" w14:textId="77777777" w:rsidTr="0075427C">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72274A4" w14:textId="547984E7" w:rsidR="002C1E45" w:rsidRPr="00A734A9" w:rsidRDefault="002C1E45" w:rsidP="0075427C">
            <w:pPr>
              <w:rPr>
                <w:rFonts w:ascii="Calibri" w:hAnsi="Calibri" w:cs="Calibri"/>
              </w:rPr>
            </w:pPr>
            <w:r>
              <w:rPr>
                <w:rFonts w:ascii="Calibri" w:hAnsi="Calibri" w:cs="Calibri"/>
              </w:rPr>
              <w:t xml:space="preserve">doc. </w:t>
            </w:r>
            <w:r w:rsidRPr="00A734A9">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FE18BA5" w14:textId="77777777" w:rsidR="002C1E45" w:rsidRPr="00A734A9" w:rsidRDefault="002C1E45" w:rsidP="0075427C">
            <w:pPr>
              <w:jc w:val="center"/>
              <w:rPr>
                <w:rFonts w:ascii="Calibri" w:hAnsi="Calibri" w:cs="Calibri"/>
              </w:rPr>
            </w:pPr>
            <w:r w:rsidRPr="00A734A9">
              <w:rPr>
                <w:rFonts w:ascii="Calibri" w:hAnsi="Calibri" w:cs="Calibri"/>
              </w:rPr>
              <w:t>1979</w:t>
            </w:r>
          </w:p>
        </w:tc>
        <w:tc>
          <w:tcPr>
            <w:tcW w:w="1702" w:type="dxa"/>
            <w:tcBorders>
              <w:top w:val="nil"/>
              <w:left w:val="nil"/>
              <w:bottom w:val="single" w:sz="4" w:space="0" w:color="auto"/>
              <w:right w:val="single" w:sz="4" w:space="0" w:color="auto"/>
            </w:tcBorders>
            <w:shd w:val="clear" w:color="auto" w:fill="auto"/>
            <w:noWrap/>
            <w:vAlign w:val="bottom"/>
            <w:hideMark/>
          </w:tcPr>
          <w:p w14:paraId="3AB73180" w14:textId="77777777" w:rsidR="002C1E45" w:rsidRPr="00A734A9" w:rsidRDefault="002C1E45" w:rsidP="0075427C">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0F2DF62" w14:textId="77777777" w:rsidR="002C1E45" w:rsidRPr="00A734A9" w:rsidRDefault="002C1E45" w:rsidP="0075427C">
            <w:pPr>
              <w:jc w:val="center"/>
              <w:rPr>
                <w:rFonts w:ascii="Calibri" w:hAnsi="Calibri" w:cs="Calibri"/>
              </w:rPr>
            </w:pPr>
            <w:r w:rsidRPr="00A734A9">
              <w:rPr>
                <w:rFonts w:ascii="Calibri" w:hAnsi="Calibri" w:cs="Calibri"/>
              </w:rPr>
              <w:t>N</w:t>
            </w:r>
          </w:p>
        </w:tc>
      </w:tr>
      <w:tr w:rsidR="00527C17" w:rsidRPr="00A734A9" w14:paraId="76D93311"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4901B23" w14:textId="77777777" w:rsidR="00527C17" w:rsidRPr="00A734A9" w:rsidRDefault="00527C17" w:rsidP="005C0175">
            <w:pPr>
              <w:rPr>
                <w:rFonts w:ascii="Calibri" w:hAnsi="Calibri" w:cs="Calibri"/>
              </w:rPr>
            </w:pPr>
            <w:r w:rsidRPr="00A734A9">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76DFFD5" w14:textId="77777777" w:rsidR="00527C17" w:rsidRPr="00A734A9" w:rsidRDefault="00527C17" w:rsidP="005C0175">
            <w:pPr>
              <w:jc w:val="center"/>
              <w:rPr>
                <w:rFonts w:ascii="Calibri" w:hAnsi="Calibri" w:cs="Calibri"/>
              </w:rPr>
            </w:pPr>
            <w:r w:rsidRPr="00A734A9">
              <w:rPr>
                <w:rFonts w:ascii="Calibri" w:hAnsi="Calibri" w:cs="Calibri"/>
              </w:rPr>
              <w:t>1960</w:t>
            </w:r>
          </w:p>
        </w:tc>
        <w:tc>
          <w:tcPr>
            <w:tcW w:w="1702" w:type="dxa"/>
            <w:tcBorders>
              <w:top w:val="nil"/>
              <w:left w:val="nil"/>
              <w:bottom w:val="single" w:sz="4" w:space="0" w:color="auto"/>
              <w:right w:val="single" w:sz="4" w:space="0" w:color="auto"/>
            </w:tcBorders>
            <w:shd w:val="clear" w:color="auto" w:fill="auto"/>
            <w:noWrap/>
            <w:vAlign w:val="bottom"/>
            <w:hideMark/>
          </w:tcPr>
          <w:p w14:paraId="11FC5A5C"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92335F2"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10CC1B2C"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5890F30" w14:textId="77777777" w:rsidR="00527C17" w:rsidRPr="00A734A9" w:rsidRDefault="00527C17" w:rsidP="005C0175">
            <w:pPr>
              <w:rPr>
                <w:rFonts w:ascii="Calibri" w:hAnsi="Calibri" w:cs="Calibri"/>
              </w:rPr>
            </w:pPr>
            <w:r w:rsidRPr="00A734A9">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6184939" w14:textId="77777777" w:rsidR="00527C17" w:rsidRPr="00A734A9" w:rsidRDefault="00527C17" w:rsidP="005C0175">
            <w:pPr>
              <w:jc w:val="center"/>
              <w:rPr>
                <w:rFonts w:ascii="Calibri" w:hAnsi="Calibri" w:cs="Calibri"/>
              </w:rPr>
            </w:pPr>
            <w:r w:rsidRPr="00A734A9">
              <w:rPr>
                <w:rFonts w:ascii="Calibri" w:hAnsi="Calibri" w:cs="Calibri"/>
              </w:rPr>
              <w:t>1978</w:t>
            </w:r>
          </w:p>
        </w:tc>
        <w:tc>
          <w:tcPr>
            <w:tcW w:w="1702" w:type="dxa"/>
            <w:tcBorders>
              <w:top w:val="nil"/>
              <w:left w:val="nil"/>
              <w:bottom w:val="single" w:sz="4" w:space="0" w:color="auto"/>
              <w:right w:val="single" w:sz="4" w:space="0" w:color="auto"/>
            </w:tcBorders>
            <w:shd w:val="clear" w:color="auto" w:fill="auto"/>
            <w:noWrap/>
            <w:vAlign w:val="bottom"/>
            <w:hideMark/>
          </w:tcPr>
          <w:p w14:paraId="1CBE1708"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386432E"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74A2DACF"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13B2A33" w14:textId="77777777" w:rsidR="00527C17" w:rsidRPr="00A734A9" w:rsidRDefault="00527C17" w:rsidP="005C0175">
            <w:pPr>
              <w:rPr>
                <w:rFonts w:ascii="Calibri" w:hAnsi="Calibri" w:cs="Calibri"/>
              </w:rPr>
            </w:pPr>
            <w:r w:rsidRPr="00A734A9">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5CE9761" w14:textId="77777777" w:rsidR="00527C17" w:rsidRPr="00A734A9" w:rsidRDefault="00527C17" w:rsidP="005C0175">
            <w:pPr>
              <w:jc w:val="center"/>
              <w:rPr>
                <w:rFonts w:ascii="Calibri" w:hAnsi="Calibri" w:cs="Calibri"/>
              </w:rPr>
            </w:pPr>
            <w:r w:rsidRPr="00A734A9">
              <w:rPr>
                <w:rFonts w:ascii="Calibri" w:hAnsi="Calibri" w:cs="Calibri"/>
              </w:rPr>
              <w:t>1978</w:t>
            </w:r>
          </w:p>
        </w:tc>
        <w:tc>
          <w:tcPr>
            <w:tcW w:w="1702" w:type="dxa"/>
            <w:tcBorders>
              <w:top w:val="nil"/>
              <w:left w:val="nil"/>
              <w:bottom w:val="single" w:sz="4" w:space="0" w:color="auto"/>
              <w:right w:val="single" w:sz="4" w:space="0" w:color="auto"/>
            </w:tcBorders>
            <w:shd w:val="clear" w:color="auto" w:fill="auto"/>
            <w:noWrap/>
            <w:vAlign w:val="bottom"/>
            <w:hideMark/>
          </w:tcPr>
          <w:p w14:paraId="71924E8F"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4DCC5F4"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69FB86D0"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6B127BE" w14:textId="77777777" w:rsidR="00527C17" w:rsidRPr="00A734A9" w:rsidRDefault="00527C17" w:rsidP="005C0175">
            <w:pPr>
              <w:rPr>
                <w:rFonts w:ascii="Calibri" w:hAnsi="Calibri" w:cs="Calibri"/>
              </w:rPr>
            </w:pPr>
            <w:r w:rsidRPr="00A734A9">
              <w:rPr>
                <w:rFonts w:ascii="Calibri" w:hAnsi="Calibri" w:cs="Calibri"/>
              </w:rPr>
              <w:t>doc. Ing. Rastislav Rajnoha,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54E7744" w14:textId="77777777" w:rsidR="00527C17" w:rsidRPr="00A734A9" w:rsidRDefault="00527C17" w:rsidP="005C0175">
            <w:pPr>
              <w:jc w:val="center"/>
              <w:rPr>
                <w:rFonts w:ascii="Calibri" w:hAnsi="Calibri" w:cs="Calibri"/>
              </w:rPr>
            </w:pPr>
            <w:r w:rsidRPr="00A734A9">
              <w:rPr>
                <w:rFonts w:ascii="Calibri" w:hAnsi="Calibri" w:cs="Calibri"/>
              </w:rPr>
              <w:t>1971</w:t>
            </w:r>
          </w:p>
        </w:tc>
        <w:tc>
          <w:tcPr>
            <w:tcW w:w="1702" w:type="dxa"/>
            <w:tcBorders>
              <w:top w:val="nil"/>
              <w:left w:val="nil"/>
              <w:bottom w:val="single" w:sz="4" w:space="0" w:color="auto"/>
              <w:right w:val="single" w:sz="4" w:space="0" w:color="auto"/>
            </w:tcBorders>
            <w:shd w:val="clear" w:color="auto" w:fill="auto"/>
            <w:noWrap/>
            <w:vAlign w:val="bottom"/>
            <w:hideMark/>
          </w:tcPr>
          <w:p w14:paraId="5E426456" w14:textId="04936F2B" w:rsidR="00254ADF" w:rsidRPr="00A734A9" w:rsidRDefault="00254ADF" w:rsidP="00413529">
            <w:pPr>
              <w:jc w:val="center"/>
              <w:rPr>
                <w:rFonts w:ascii="Calibri" w:hAnsi="Calibri" w:cs="Calibri"/>
              </w:rPr>
            </w:pPr>
            <w:r>
              <w:rPr>
                <w:rFonts w:ascii="Calibri" w:hAnsi="Calibri" w:cs="Calibri"/>
              </w:rPr>
              <w:t xml:space="preserve">20 </w:t>
            </w:r>
          </w:p>
        </w:tc>
        <w:tc>
          <w:tcPr>
            <w:tcW w:w="1580" w:type="dxa"/>
            <w:tcBorders>
              <w:top w:val="nil"/>
              <w:left w:val="single" w:sz="4" w:space="0" w:color="auto"/>
              <w:bottom w:val="single" w:sz="4" w:space="0" w:color="auto"/>
              <w:right w:val="single" w:sz="12" w:space="0" w:color="auto"/>
            </w:tcBorders>
            <w:shd w:val="clear" w:color="auto" w:fill="auto"/>
            <w:noWrap/>
            <w:hideMark/>
          </w:tcPr>
          <w:p w14:paraId="3410222A"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09A9E684"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16FC66E" w14:textId="77777777" w:rsidR="00527C17" w:rsidRPr="00A734A9" w:rsidRDefault="00527C17" w:rsidP="005C0175">
            <w:pPr>
              <w:rPr>
                <w:rFonts w:ascii="Calibri" w:hAnsi="Calibri" w:cs="Calibri"/>
              </w:rPr>
            </w:pPr>
            <w:r w:rsidRPr="00A734A9">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81C673D" w14:textId="77777777" w:rsidR="00527C17" w:rsidRPr="00A734A9" w:rsidRDefault="00527C17" w:rsidP="005C0175">
            <w:pPr>
              <w:jc w:val="center"/>
              <w:rPr>
                <w:rFonts w:ascii="Calibri" w:hAnsi="Calibri" w:cs="Calibri"/>
              </w:rPr>
            </w:pPr>
            <w:r w:rsidRPr="00A734A9">
              <w:rPr>
                <w:rFonts w:ascii="Calibri" w:hAnsi="Calibri" w:cs="Calibri"/>
              </w:rPr>
              <w:t>1972</w:t>
            </w:r>
          </w:p>
        </w:tc>
        <w:tc>
          <w:tcPr>
            <w:tcW w:w="1702" w:type="dxa"/>
            <w:tcBorders>
              <w:top w:val="nil"/>
              <w:left w:val="nil"/>
              <w:bottom w:val="single" w:sz="4" w:space="0" w:color="auto"/>
              <w:right w:val="single" w:sz="4" w:space="0" w:color="auto"/>
            </w:tcBorders>
            <w:shd w:val="clear" w:color="auto" w:fill="auto"/>
            <w:noWrap/>
            <w:vAlign w:val="bottom"/>
            <w:hideMark/>
          </w:tcPr>
          <w:p w14:paraId="24B183FA"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920C81D"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29EFF6BA"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5FD1198" w14:textId="77777777" w:rsidR="00527C17" w:rsidRPr="00A734A9" w:rsidRDefault="00527C17" w:rsidP="005C0175">
            <w:pPr>
              <w:rPr>
                <w:rFonts w:ascii="Calibri" w:hAnsi="Calibri" w:cs="Calibri"/>
              </w:rPr>
            </w:pPr>
            <w:r w:rsidRPr="00A734A9">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898E489" w14:textId="77777777" w:rsidR="00527C17" w:rsidRPr="00A734A9" w:rsidRDefault="00527C17" w:rsidP="005C0175">
            <w:pPr>
              <w:jc w:val="center"/>
              <w:rPr>
                <w:rFonts w:ascii="Calibri" w:hAnsi="Calibri" w:cs="Calibri"/>
              </w:rPr>
            </w:pPr>
            <w:r w:rsidRPr="00A734A9">
              <w:rPr>
                <w:rFonts w:ascii="Calibri" w:hAnsi="Calibri" w:cs="Calibri"/>
              </w:rPr>
              <w:t>1963</w:t>
            </w:r>
          </w:p>
        </w:tc>
        <w:tc>
          <w:tcPr>
            <w:tcW w:w="1702" w:type="dxa"/>
            <w:tcBorders>
              <w:top w:val="nil"/>
              <w:left w:val="nil"/>
              <w:bottom w:val="single" w:sz="4" w:space="0" w:color="auto"/>
              <w:right w:val="single" w:sz="4" w:space="0" w:color="auto"/>
            </w:tcBorders>
            <w:shd w:val="clear" w:color="auto" w:fill="auto"/>
            <w:noWrap/>
            <w:vAlign w:val="bottom"/>
            <w:hideMark/>
          </w:tcPr>
          <w:p w14:paraId="4C844053"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8A480DB"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01A222FE"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5D8F4A4" w14:textId="77777777" w:rsidR="00527C17" w:rsidRPr="00A734A9" w:rsidRDefault="00527C17" w:rsidP="005C0175">
            <w:pPr>
              <w:rPr>
                <w:rFonts w:ascii="Calibri" w:hAnsi="Calibri" w:cs="Calibri"/>
              </w:rPr>
            </w:pPr>
            <w:r w:rsidRPr="00A734A9">
              <w:rPr>
                <w:rFonts w:ascii="Calibri" w:hAnsi="Calibri" w:cs="Calibri"/>
              </w:rPr>
              <w:t>doc. Ing. David Tuček,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F2E24D3" w14:textId="77777777" w:rsidR="00527C17" w:rsidRPr="00A734A9" w:rsidRDefault="00527C17" w:rsidP="005C0175">
            <w:pPr>
              <w:jc w:val="center"/>
              <w:rPr>
                <w:rFonts w:ascii="Calibri" w:hAnsi="Calibri" w:cs="Calibri"/>
              </w:rPr>
            </w:pPr>
            <w:r w:rsidRPr="00A734A9">
              <w:rPr>
                <w:rFonts w:ascii="Calibri" w:hAnsi="Calibri" w:cs="Calibri"/>
              </w:rPr>
              <w:t>1975</w:t>
            </w:r>
          </w:p>
        </w:tc>
        <w:tc>
          <w:tcPr>
            <w:tcW w:w="1702" w:type="dxa"/>
            <w:tcBorders>
              <w:top w:val="nil"/>
              <w:left w:val="nil"/>
              <w:bottom w:val="single" w:sz="4" w:space="0" w:color="auto"/>
              <w:right w:val="single" w:sz="4" w:space="0" w:color="auto"/>
            </w:tcBorders>
            <w:shd w:val="clear" w:color="auto" w:fill="auto"/>
            <w:noWrap/>
            <w:vAlign w:val="bottom"/>
            <w:hideMark/>
          </w:tcPr>
          <w:p w14:paraId="48478632"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AF41A4E"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16BAF8EB"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425191B" w14:textId="77777777" w:rsidR="00527C17" w:rsidRPr="00A734A9" w:rsidRDefault="00527C17" w:rsidP="005C0175">
            <w:pPr>
              <w:rPr>
                <w:rFonts w:ascii="Calibri" w:hAnsi="Calibri" w:cs="Calibri"/>
              </w:rPr>
            </w:pPr>
            <w:r w:rsidRPr="00A734A9">
              <w:rPr>
                <w:rFonts w:ascii="Calibri" w:hAnsi="Calibri" w:cs="Calibri"/>
              </w:rPr>
              <w:t>doc. Ing. Zuzana Tučková,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E40E871" w14:textId="77777777" w:rsidR="00527C17" w:rsidRPr="00A734A9" w:rsidRDefault="00527C17" w:rsidP="005C0175">
            <w:pPr>
              <w:jc w:val="center"/>
              <w:rPr>
                <w:rFonts w:ascii="Calibri" w:hAnsi="Calibri" w:cs="Calibri"/>
              </w:rPr>
            </w:pPr>
            <w:r w:rsidRPr="00A734A9">
              <w:rPr>
                <w:rFonts w:ascii="Calibri" w:hAnsi="Calibri" w:cs="Calibri"/>
              </w:rPr>
              <w:t>1977</w:t>
            </w:r>
          </w:p>
        </w:tc>
        <w:tc>
          <w:tcPr>
            <w:tcW w:w="1702" w:type="dxa"/>
            <w:tcBorders>
              <w:top w:val="nil"/>
              <w:left w:val="nil"/>
              <w:bottom w:val="single" w:sz="4" w:space="0" w:color="auto"/>
              <w:right w:val="single" w:sz="4" w:space="0" w:color="auto"/>
            </w:tcBorders>
            <w:shd w:val="clear" w:color="auto" w:fill="auto"/>
            <w:noWrap/>
            <w:vAlign w:val="bottom"/>
            <w:hideMark/>
          </w:tcPr>
          <w:p w14:paraId="7B220EDD"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64A12FFD"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4AB0F217" w14:textId="77777777" w:rsidTr="00C462A6">
        <w:trPr>
          <w:trHeight w:val="300"/>
          <w:jc w:val="center"/>
        </w:trPr>
        <w:tc>
          <w:tcPr>
            <w:tcW w:w="3220" w:type="dxa"/>
            <w:tcBorders>
              <w:top w:val="nil"/>
              <w:left w:val="single" w:sz="12" w:space="0" w:color="auto"/>
              <w:bottom w:val="single" w:sz="12" w:space="0" w:color="auto"/>
              <w:right w:val="single" w:sz="4" w:space="0" w:color="auto"/>
            </w:tcBorders>
            <w:shd w:val="clear" w:color="auto" w:fill="auto"/>
            <w:noWrap/>
            <w:vAlign w:val="bottom"/>
            <w:hideMark/>
          </w:tcPr>
          <w:p w14:paraId="1DEC1A74" w14:textId="77777777" w:rsidR="00527C17" w:rsidRPr="00A734A9" w:rsidRDefault="00527C17" w:rsidP="005C0175">
            <w:pPr>
              <w:rPr>
                <w:rFonts w:ascii="Calibri" w:hAnsi="Calibri" w:cs="Calibri"/>
              </w:rPr>
            </w:pPr>
            <w:r w:rsidRPr="00A734A9">
              <w:rPr>
                <w:rFonts w:ascii="Calibri" w:hAnsi="Calibri" w:cs="Calibri"/>
              </w:rPr>
              <w:t>doc. Ing. Roman Zámečník, Ph.D.</w:t>
            </w:r>
          </w:p>
        </w:tc>
        <w:tc>
          <w:tcPr>
            <w:tcW w:w="1300" w:type="dxa"/>
            <w:tcBorders>
              <w:top w:val="nil"/>
              <w:left w:val="single" w:sz="4" w:space="0" w:color="auto"/>
              <w:bottom w:val="single" w:sz="12" w:space="0" w:color="auto"/>
              <w:right w:val="single" w:sz="4" w:space="0" w:color="auto"/>
            </w:tcBorders>
            <w:shd w:val="clear" w:color="auto" w:fill="auto"/>
            <w:noWrap/>
            <w:vAlign w:val="bottom"/>
            <w:hideMark/>
          </w:tcPr>
          <w:p w14:paraId="05BF87C5" w14:textId="77777777" w:rsidR="00527C17" w:rsidRPr="00A734A9" w:rsidRDefault="00527C17" w:rsidP="005C0175">
            <w:pPr>
              <w:jc w:val="center"/>
              <w:rPr>
                <w:rFonts w:ascii="Calibri" w:hAnsi="Calibri" w:cs="Calibri"/>
              </w:rPr>
            </w:pPr>
            <w:r w:rsidRPr="00A734A9">
              <w:rPr>
                <w:rFonts w:ascii="Calibri" w:hAnsi="Calibri" w:cs="Calibri"/>
              </w:rPr>
              <w:t>1972</w:t>
            </w:r>
          </w:p>
        </w:tc>
        <w:tc>
          <w:tcPr>
            <w:tcW w:w="1702" w:type="dxa"/>
            <w:tcBorders>
              <w:top w:val="nil"/>
              <w:left w:val="nil"/>
              <w:bottom w:val="single" w:sz="12" w:space="0" w:color="auto"/>
              <w:right w:val="single" w:sz="4" w:space="0" w:color="auto"/>
            </w:tcBorders>
            <w:shd w:val="clear" w:color="auto" w:fill="auto"/>
            <w:noWrap/>
            <w:vAlign w:val="bottom"/>
            <w:hideMark/>
          </w:tcPr>
          <w:p w14:paraId="1FC849D0" w14:textId="77777777" w:rsidR="00527C17" w:rsidRPr="00A734A9" w:rsidRDefault="00527C17" w:rsidP="005C0175">
            <w:pPr>
              <w:jc w:val="center"/>
              <w:rPr>
                <w:rFonts w:ascii="Calibri" w:hAnsi="Calibri" w:cs="Calibri"/>
              </w:rPr>
            </w:pPr>
            <w:r w:rsidRPr="00A734A9">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hideMark/>
          </w:tcPr>
          <w:p w14:paraId="61C481B5"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33751018" w14:textId="77777777" w:rsidTr="00C462A6">
        <w:trPr>
          <w:trHeight w:val="300"/>
          <w:jc w:val="center"/>
        </w:trPr>
        <w:tc>
          <w:tcPr>
            <w:tcW w:w="780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144476F" w14:textId="77777777" w:rsidR="00527C17" w:rsidRPr="00A734A9" w:rsidRDefault="00527C17" w:rsidP="005C0175">
            <w:pPr>
              <w:rPr>
                <w:rFonts w:ascii="Calibri" w:hAnsi="Calibri" w:cs="Calibri"/>
                <w:b/>
                <w:bCs/>
                <w:sz w:val="22"/>
                <w:szCs w:val="22"/>
              </w:rPr>
            </w:pPr>
            <w:r w:rsidRPr="00A734A9">
              <w:rPr>
                <w:rFonts w:ascii="Calibri" w:hAnsi="Calibri" w:cs="Calibri"/>
                <w:b/>
                <w:bCs/>
                <w:sz w:val="22"/>
                <w:szCs w:val="22"/>
              </w:rPr>
              <w:t>Odborní asistenti</w:t>
            </w:r>
          </w:p>
        </w:tc>
      </w:tr>
      <w:tr w:rsidR="00527C17" w:rsidRPr="00A734A9" w14:paraId="0665ADC8" w14:textId="77777777" w:rsidTr="00C462A6">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2CF726FD" w14:textId="77777777" w:rsidR="00527C17" w:rsidRPr="00A734A9" w:rsidRDefault="00527C17" w:rsidP="005C0175">
            <w:pPr>
              <w:rPr>
                <w:rFonts w:ascii="Calibri" w:hAnsi="Calibri" w:cs="Calibri"/>
              </w:rPr>
            </w:pPr>
            <w:r w:rsidRPr="00A734A9">
              <w:rPr>
                <w:rFonts w:ascii="Calibri" w:hAnsi="Calibri" w:cs="Calibri"/>
              </w:rPr>
              <w:t>Ing. Ján Dvorský, PhD.</w:t>
            </w:r>
          </w:p>
        </w:tc>
        <w:tc>
          <w:tcPr>
            <w:tcW w:w="1300" w:type="dxa"/>
            <w:tcBorders>
              <w:top w:val="single" w:sz="12" w:space="0" w:color="auto"/>
              <w:left w:val="nil"/>
              <w:bottom w:val="single" w:sz="4" w:space="0" w:color="auto"/>
              <w:right w:val="single" w:sz="4" w:space="0" w:color="auto"/>
            </w:tcBorders>
            <w:shd w:val="clear" w:color="auto" w:fill="auto"/>
            <w:noWrap/>
            <w:vAlign w:val="bottom"/>
            <w:hideMark/>
          </w:tcPr>
          <w:p w14:paraId="209F74B7" w14:textId="77777777" w:rsidR="00527C17" w:rsidRPr="00A734A9" w:rsidRDefault="00527C17" w:rsidP="005C0175">
            <w:pPr>
              <w:jc w:val="center"/>
              <w:rPr>
                <w:rFonts w:ascii="Calibri" w:hAnsi="Calibri" w:cs="Calibri"/>
              </w:rPr>
            </w:pPr>
            <w:r w:rsidRPr="00A734A9">
              <w:rPr>
                <w:rFonts w:ascii="Calibri" w:hAnsi="Calibri" w:cs="Calibri"/>
              </w:rPr>
              <w:t>1988</w:t>
            </w:r>
          </w:p>
        </w:tc>
        <w:tc>
          <w:tcPr>
            <w:tcW w:w="1702" w:type="dxa"/>
            <w:tcBorders>
              <w:top w:val="single" w:sz="12" w:space="0" w:color="auto"/>
              <w:left w:val="nil"/>
              <w:bottom w:val="single" w:sz="4" w:space="0" w:color="auto"/>
              <w:right w:val="single" w:sz="4" w:space="0" w:color="auto"/>
            </w:tcBorders>
            <w:shd w:val="clear" w:color="auto" w:fill="auto"/>
            <w:noWrap/>
            <w:vAlign w:val="bottom"/>
            <w:hideMark/>
          </w:tcPr>
          <w:p w14:paraId="204D668A"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single" w:sz="12" w:space="0" w:color="auto"/>
              <w:left w:val="nil"/>
              <w:bottom w:val="single" w:sz="4" w:space="0" w:color="auto"/>
              <w:right w:val="single" w:sz="12" w:space="0" w:color="auto"/>
            </w:tcBorders>
            <w:shd w:val="clear" w:color="auto" w:fill="auto"/>
            <w:noWrap/>
            <w:vAlign w:val="bottom"/>
            <w:hideMark/>
          </w:tcPr>
          <w:p w14:paraId="546373FE" w14:textId="77777777" w:rsidR="00527C17" w:rsidRPr="00A734A9" w:rsidRDefault="00527C17" w:rsidP="005C0175">
            <w:pPr>
              <w:jc w:val="center"/>
              <w:rPr>
                <w:rFonts w:ascii="Calibri" w:hAnsi="Calibri" w:cs="Calibri"/>
              </w:rPr>
            </w:pPr>
            <w:r w:rsidRPr="00A734A9">
              <w:rPr>
                <w:rFonts w:ascii="Calibri" w:hAnsi="Calibri" w:cs="Calibri"/>
              </w:rPr>
              <w:t>U - 31.8.2019</w:t>
            </w:r>
          </w:p>
        </w:tc>
      </w:tr>
      <w:tr w:rsidR="00527C17" w:rsidRPr="00A734A9" w14:paraId="23D7C2F2"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5C88D01" w14:textId="77777777" w:rsidR="00527C17" w:rsidRPr="00A734A9" w:rsidRDefault="00527C17" w:rsidP="005C0175">
            <w:pPr>
              <w:rPr>
                <w:rFonts w:ascii="Calibri" w:hAnsi="Calibri" w:cs="Calibri"/>
              </w:rPr>
            </w:pPr>
            <w:r w:rsidRPr="00A734A9">
              <w:rPr>
                <w:rFonts w:ascii="Calibri" w:hAnsi="Calibr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60D71" w14:textId="77777777" w:rsidR="00527C17" w:rsidRPr="00A734A9" w:rsidRDefault="00527C17" w:rsidP="005C0175">
            <w:pPr>
              <w:jc w:val="center"/>
              <w:rPr>
                <w:rFonts w:ascii="Calibri" w:hAnsi="Calibri" w:cs="Calibri"/>
              </w:rPr>
            </w:pPr>
            <w:r w:rsidRPr="00A734A9">
              <w:rPr>
                <w:rFonts w:ascii="Calibri" w:hAnsi="Calibri" w:cs="Calibri"/>
              </w:rPr>
              <w:t>1985</w:t>
            </w:r>
          </w:p>
        </w:tc>
        <w:tc>
          <w:tcPr>
            <w:tcW w:w="1702" w:type="dxa"/>
            <w:tcBorders>
              <w:top w:val="single" w:sz="4" w:space="0" w:color="auto"/>
              <w:left w:val="nil"/>
              <w:bottom w:val="single" w:sz="4" w:space="0" w:color="auto"/>
              <w:right w:val="single" w:sz="4" w:space="0" w:color="auto"/>
            </w:tcBorders>
            <w:shd w:val="clear" w:color="auto" w:fill="auto"/>
            <w:noWrap/>
            <w:vAlign w:val="bottom"/>
            <w:hideMark/>
          </w:tcPr>
          <w:p w14:paraId="23CE9D17"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486D4AB4" w14:textId="2540DCE8" w:rsidR="00527C17" w:rsidRPr="00A734A9" w:rsidRDefault="00A85D9C" w:rsidP="005C0175">
            <w:pPr>
              <w:jc w:val="center"/>
              <w:rPr>
                <w:rFonts w:ascii="Calibri" w:hAnsi="Calibri" w:cs="Calibri"/>
              </w:rPr>
            </w:pPr>
            <w:r>
              <w:rPr>
                <w:rFonts w:ascii="Calibri" w:hAnsi="Calibri" w:cs="Calibri"/>
              </w:rPr>
              <w:t>N</w:t>
            </w:r>
          </w:p>
        </w:tc>
      </w:tr>
      <w:tr w:rsidR="00527C17" w:rsidRPr="00A734A9" w14:paraId="5F5CC460"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75E7271" w14:textId="77777777" w:rsidR="00527C17" w:rsidRPr="00A734A9" w:rsidRDefault="00527C17" w:rsidP="005C0175">
            <w:pPr>
              <w:rPr>
                <w:rFonts w:ascii="Calibri" w:hAnsi="Calibri" w:cs="Calibri"/>
              </w:rPr>
            </w:pPr>
            <w:r w:rsidRPr="00A734A9">
              <w:rPr>
                <w:rFonts w:ascii="Calibri" w:hAnsi="Calibri" w:cs="Calibri"/>
              </w:rPr>
              <w:t>Ing. Denisa Hrušecká,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D591930" w14:textId="77777777" w:rsidR="00527C17" w:rsidRPr="00A734A9" w:rsidRDefault="00527C17" w:rsidP="005C0175">
            <w:pPr>
              <w:jc w:val="center"/>
              <w:rPr>
                <w:rFonts w:ascii="Calibri" w:hAnsi="Calibri" w:cs="Calibri"/>
              </w:rPr>
            </w:pPr>
            <w:r w:rsidRPr="00A734A9">
              <w:rPr>
                <w:rFonts w:ascii="Calibri" w:hAnsi="Calibri" w:cs="Calibri"/>
              </w:rPr>
              <w:t>1984</w:t>
            </w:r>
          </w:p>
        </w:tc>
        <w:tc>
          <w:tcPr>
            <w:tcW w:w="1702" w:type="dxa"/>
            <w:tcBorders>
              <w:top w:val="nil"/>
              <w:left w:val="nil"/>
              <w:bottom w:val="single" w:sz="4" w:space="0" w:color="auto"/>
              <w:right w:val="single" w:sz="4" w:space="0" w:color="auto"/>
            </w:tcBorders>
            <w:shd w:val="clear" w:color="auto" w:fill="auto"/>
            <w:noWrap/>
            <w:vAlign w:val="bottom"/>
            <w:hideMark/>
          </w:tcPr>
          <w:p w14:paraId="0E2832DD"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733F578"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19F50151"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4E6712B" w14:textId="77777777" w:rsidR="00527C17" w:rsidRPr="00A734A9" w:rsidRDefault="00527C17" w:rsidP="005C0175">
            <w:pPr>
              <w:rPr>
                <w:rFonts w:ascii="Calibri" w:hAnsi="Calibri" w:cs="Calibri"/>
              </w:rPr>
            </w:pPr>
            <w:r w:rsidRPr="00A734A9">
              <w:rPr>
                <w:rFonts w:ascii="Calibri" w:hAnsi="Calibri" w:cs="Calibri"/>
              </w:rPr>
              <w:t>Ing. Eva Juřičková,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7902D61" w14:textId="77777777" w:rsidR="00527C17" w:rsidRPr="00A734A9" w:rsidRDefault="00527C17" w:rsidP="005C0175">
            <w:pPr>
              <w:jc w:val="center"/>
              <w:rPr>
                <w:rFonts w:ascii="Calibri" w:hAnsi="Calibri" w:cs="Calibri"/>
              </w:rPr>
            </w:pPr>
            <w:r w:rsidRPr="00A734A9">
              <w:rPr>
                <w:rFonts w:ascii="Calibri" w:hAnsi="Calibri" w:cs="Calibri"/>
              </w:rPr>
              <w:t>1981</w:t>
            </w:r>
          </w:p>
        </w:tc>
        <w:tc>
          <w:tcPr>
            <w:tcW w:w="1702" w:type="dxa"/>
            <w:tcBorders>
              <w:top w:val="nil"/>
              <w:left w:val="nil"/>
              <w:bottom w:val="single" w:sz="4" w:space="0" w:color="auto"/>
              <w:right w:val="single" w:sz="4" w:space="0" w:color="auto"/>
            </w:tcBorders>
            <w:shd w:val="clear" w:color="auto" w:fill="auto"/>
            <w:noWrap/>
            <w:vAlign w:val="bottom"/>
            <w:hideMark/>
          </w:tcPr>
          <w:p w14:paraId="1129A2E8"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55B4865"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5CD3D0E2"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74043DC" w14:textId="77777777" w:rsidR="00527C17" w:rsidRPr="00A734A9" w:rsidRDefault="00527C17" w:rsidP="005C0175">
            <w:pPr>
              <w:rPr>
                <w:rFonts w:ascii="Calibri" w:hAnsi="Calibri" w:cs="Calibri"/>
              </w:rPr>
            </w:pPr>
            <w:r w:rsidRPr="00A734A9">
              <w:rPr>
                <w:rFonts w:ascii="Calibri" w:hAnsi="Calibri" w:cs="Calibri"/>
              </w:rPr>
              <w:t>Mgr. Eva Kolářová,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7783B0C" w14:textId="77777777" w:rsidR="00527C17" w:rsidRPr="00A734A9" w:rsidRDefault="00527C17" w:rsidP="005C0175">
            <w:pPr>
              <w:jc w:val="center"/>
              <w:rPr>
                <w:rFonts w:ascii="Calibri" w:hAnsi="Calibri" w:cs="Calibri"/>
              </w:rPr>
            </w:pPr>
            <w:r w:rsidRPr="00A734A9">
              <w:rPr>
                <w:rFonts w:ascii="Calibri" w:hAnsi="Calibri" w:cs="Calibri"/>
              </w:rPr>
              <w:t>1960</w:t>
            </w:r>
          </w:p>
        </w:tc>
        <w:tc>
          <w:tcPr>
            <w:tcW w:w="1702" w:type="dxa"/>
            <w:tcBorders>
              <w:top w:val="nil"/>
              <w:left w:val="nil"/>
              <w:bottom w:val="single" w:sz="4" w:space="0" w:color="auto"/>
              <w:right w:val="single" w:sz="4" w:space="0" w:color="auto"/>
            </w:tcBorders>
            <w:shd w:val="clear" w:color="auto" w:fill="auto"/>
            <w:noWrap/>
            <w:vAlign w:val="bottom"/>
            <w:hideMark/>
          </w:tcPr>
          <w:p w14:paraId="4A7DF2F5"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CDE724D"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2456F5BC"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50150EF" w14:textId="77777777" w:rsidR="00527C17" w:rsidRPr="00A734A9" w:rsidRDefault="00527C17" w:rsidP="005C0175">
            <w:pPr>
              <w:rPr>
                <w:rFonts w:ascii="Calibri" w:hAnsi="Calibri" w:cs="Calibri"/>
              </w:rPr>
            </w:pPr>
            <w:r w:rsidRPr="00A734A9">
              <w:rPr>
                <w:rFonts w:ascii="Calibri" w:hAnsi="Calibri" w:cs="Calibri"/>
              </w:rPr>
              <w:t>Mgr. Alena Kolčavová,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E8AAAB4" w14:textId="77777777" w:rsidR="00527C17" w:rsidRPr="00A734A9" w:rsidRDefault="00527C17" w:rsidP="005C0175">
            <w:pPr>
              <w:jc w:val="center"/>
              <w:rPr>
                <w:rFonts w:ascii="Calibri" w:hAnsi="Calibri" w:cs="Calibri"/>
              </w:rPr>
            </w:pPr>
            <w:r w:rsidRPr="00A734A9">
              <w:rPr>
                <w:rFonts w:ascii="Calibri" w:hAnsi="Calibri" w:cs="Calibri"/>
              </w:rPr>
              <w:t>1964</w:t>
            </w:r>
          </w:p>
        </w:tc>
        <w:tc>
          <w:tcPr>
            <w:tcW w:w="1702" w:type="dxa"/>
            <w:tcBorders>
              <w:top w:val="nil"/>
              <w:left w:val="nil"/>
              <w:bottom w:val="single" w:sz="4" w:space="0" w:color="auto"/>
              <w:right w:val="single" w:sz="4" w:space="0" w:color="auto"/>
            </w:tcBorders>
            <w:shd w:val="clear" w:color="auto" w:fill="auto"/>
            <w:noWrap/>
            <w:vAlign w:val="bottom"/>
            <w:hideMark/>
          </w:tcPr>
          <w:p w14:paraId="08C398FB"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2D083A3"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76BD8684"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F9D486C" w14:textId="77777777" w:rsidR="00527C17" w:rsidRPr="00A734A9" w:rsidRDefault="00527C17" w:rsidP="005C0175">
            <w:pPr>
              <w:rPr>
                <w:rFonts w:ascii="Calibri" w:hAnsi="Calibri" w:cs="Calibri"/>
              </w:rPr>
            </w:pPr>
            <w:r w:rsidRPr="00A734A9">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F02A42" w14:textId="77777777" w:rsidR="00527C17" w:rsidRPr="00A734A9" w:rsidRDefault="00527C17" w:rsidP="005C0175">
            <w:pPr>
              <w:jc w:val="center"/>
              <w:rPr>
                <w:rFonts w:ascii="Calibri" w:hAnsi="Calibri" w:cs="Calibri"/>
              </w:rPr>
            </w:pPr>
            <w:r w:rsidRPr="00A734A9">
              <w:rPr>
                <w:rFonts w:ascii="Calibri" w:hAnsi="Calibri" w:cs="Calibri"/>
              </w:rPr>
              <w:t>1962</w:t>
            </w:r>
          </w:p>
        </w:tc>
        <w:tc>
          <w:tcPr>
            <w:tcW w:w="1702" w:type="dxa"/>
            <w:tcBorders>
              <w:top w:val="nil"/>
              <w:left w:val="nil"/>
              <w:bottom w:val="single" w:sz="4" w:space="0" w:color="auto"/>
              <w:right w:val="single" w:sz="4" w:space="0" w:color="auto"/>
            </w:tcBorders>
            <w:shd w:val="clear" w:color="auto" w:fill="auto"/>
            <w:noWrap/>
            <w:vAlign w:val="bottom"/>
            <w:hideMark/>
          </w:tcPr>
          <w:p w14:paraId="0B91E359"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6CB77BD"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5B042157"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FDE75B4" w14:textId="77777777" w:rsidR="00527C17" w:rsidRPr="00A734A9" w:rsidRDefault="00527C17" w:rsidP="005C0175">
            <w:pPr>
              <w:rPr>
                <w:rFonts w:ascii="Calibri" w:hAnsi="Calibri" w:cs="Calibri"/>
              </w:rPr>
            </w:pPr>
            <w:r w:rsidRPr="00A734A9">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4566F0D" w14:textId="77777777" w:rsidR="00527C17" w:rsidRPr="00A734A9" w:rsidRDefault="00527C17" w:rsidP="005C0175">
            <w:pPr>
              <w:jc w:val="center"/>
              <w:rPr>
                <w:rFonts w:ascii="Calibri" w:hAnsi="Calibri" w:cs="Calibri"/>
              </w:rPr>
            </w:pPr>
            <w:r w:rsidRPr="00A734A9">
              <w:rPr>
                <w:rFonts w:ascii="Calibri" w:hAnsi="Calibri" w:cs="Calibri"/>
              </w:rPr>
              <w:t>1982</w:t>
            </w:r>
          </w:p>
        </w:tc>
        <w:tc>
          <w:tcPr>
            <w:tcW w:w="1702" w:type="dxa"/>
            <w:tcBorders>
              <w:top w:val="nil"/>
              <w:left w:val="nil"/>
              <w:bottom w:val="single" w:sz="4" w:space="0" w:color="auto"/>
              <w:right w:val="single" w:sz="4" w:space="0" w:color="auto"/>
            </w:tcBorders>
            <w:shd w:val="clear" w:color="auto" w:fill="auto"/>
            <w:noWrap/>
            <w:vAlign w:val="bottom"/>
            <w:hideMark/>
          </w:tcPr>
          <w:p w14:paraId="32EF3ECF"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F49530F"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6ED6C105"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87FFDF7" w14:textId="77777777" w:rsidR="00527C17" w:rsidRPr="00A734A9" w:rsidRDefault="00527C17" w:rsidP="005C0175">
            <w:pPr>
              <w:rPr>
                <w:rFonts w:ascii="Calibri" w:hAnsi="Calibri" w:cs="Calibri"/>
              </w:rPr>
            </w:pPr>
            <w:r w:rsidRPr="00A734A9">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13ED421" w14:textId="77777777" w:rsidR="00527C17" w:rsidRPr="00A734A9" w:rsidRDefault="00527C17" w:rsidP="005C0175">
            <w:pPr>
              <w:jc w:val="center"/>
              <w:rPr>
                <w:rFonts w:ascii="Calibri" w:hAnsi="Calibri" w:cs="Calibri"/>
              </w:rPr>
            </w:pPr>
            <w:r w:rsidRPr="00A734A9">
              <w:rPr>
                <w:rFonts w:ascii="Calibri" w:hAnsi="Calibri" w:cs="Calibri"/>
              </w:rPr>
              <w:t>1984</w:t>
            </w:r>
          </w:p>
        </w:tc>
        <w:tc>
          <w:tcPr>
            <w:tcW w:w="1702" w:type="dxa"/>
            <w:tcBorders>
              <w:top w:val="nil"/>
              <w:left w:val="nil"/>
              <w:bottom w:val="single" w:sz="4" w:space="0" w:color="auto"/>
              <w:right w:val="single" w:sz="4" w:space="0" w:color="auto"/>
            </w:tcBorders>
            <w:shd w:val="clear" w:color="auto" w:fill="auto"/>
            <w:noWrap/>
            <w:vAlign w:val="bottom"/>
            <w:hideMark/>
          </w:tcPr>
          <w:p w14:paraId="125CE94E"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16F1DCB"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0CE26003"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FB7D993" w14:textId="77777777" w:rsidR="00527C17" w:rsidRPr="00A734A9" w:rsidRDefault="00527C17" w:rsidP="005C0175">
            <w:pPr>
              <w:rPr>
                <w:rFonts w:ascii="Calibri" w:hAnsi="Calibri" w:cs="Calibri"/>
              </w:rPr>
            </w:pPr>
            <w:r w:rsidRPr="00A734A9">
              <w:rPr>
                <w:rFonts w:ascii="Calibri" w:hAnsi="Calibri" w:cs="Calibr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B22A084" w14:textId="77777777" w:rsidR="00527C17" w:rsidRPr="00A734A9" w:rsidRDefault="00527C17" w:rsidP="005C0175">
            <w:pPr>
              <w:jc w:val="center"/>
              <w:rPr>
                <w:rFonts w:ascii="Calibri" w:hAnsi="Calibri" w:cs="Calibri"/>
              </w:rPr>
            </w:pPr>
            <w:r w:rsidRPr="00A734A9">
              <w:rPr>
                <w:rFonts w:ascii="Calibri" w:hAnsi="Calibri" w:cs="Calibri"/>
              </w:rPr>
              <w:t>1981</w:t>
            </w:r>
          </w:p>
        </w:tc>
        <w:tc>
          <w:tcPr>
            <w:tcW w:w="1702" w:type="dxa"/>
            <w:tcBorders>
              <w:top w:val="nil"/>
              <w:left w:val="nil"/>
              <w:bottom w:val="single" w:sz="4" w:space="0" w:color="auto"/>
              <w:right w:val="single" w:sz="4" w:space="0" w:color="auto"/>
            </w:tcBorders>
            <w:shd w:val="clear" w:color="auto" w:fill="auto"/>
            <w:noWrap/>
            <w:vAlign w:val="bottom"/>
            <w:hideMark/>
          </w:tcPr>
          <w:p w14:paraId="4A749FB3"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771F7542" w14:textId="1F2D13A7" w:rsidR="00527C17" w:rsidRPr="00A734A9" w:rsidRDefault="00A17CC4" w:rsidP="005C0175">
            <w:pPr>
              <w:jc w:val="center"/>
              <w:rPr>
                <w:rFonts w:ascii="Calibri" w:hAnsi="Calibri" w:cs="Calibri"/>
              </w:rPr>
            </w:pPr>
            <w:r>
              <w:rPr>
                <w:rFonts w:ascii="Calibri" w:hAnsi="Calibri" w:cs="Calibri"/>
              </w:rPr>
              <w:t>N</w:t>
            </w:r>
          </w:p>
        </w:tc>
      </w:tr>
      <w:tr w:rsidR="00527C17" w:rsidRPr="00A734A9" w14:paraId="0A370ECA"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38A1074" w14:textId="77777777" w:rsidR="00527C17" w:rsidRPr="00A734A9" w:rsidRDefault="00527C17" w:rsidP="005C0175">
            <w:pPr>
              <w:rPr>
                <w:rFonts w:ascii="Calibri" w:hAnsi="Calibri" w:cs="Calibri"/>
              </w:rPr>
            </w:pPr>
            <w:r w:rsidRPr="00A734A9">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2A62947" w14:textId="77777777" w:rsidR="00527C17" w:rsidRPr="00A734A9" w:rsidRDefault="00527C17" w:rsidP="005C0175">
            <w:pPr>
              <w:jc w:val="center"/>
              <w:rPr>
                <w:rFonts w:ascii="Calibri" w:hAnsi="Calibri" w:cs="Calibri"/>
              </w:rPr>
            </w:pPr>
            <w:r w:rsidRPr="00A734A9">
              <w:rPr>
                <w:rFonts w:ascii="Calibri" w:hAnsi="Calibri" w:cs="Calibri"/>
              </w:rPr>
              <w:t>1981</w:t>
            </w:r>
          </w:p>
        </w:tc>
        <w:tc>
          <w:tcPr>
            <w:tcW w:w="1702" w:type="dxa"/>
            <w:tcBorders>
              <w:top w:val="nil"/>
              <w:left w:val="nil"/>
              <w:bottom w:val="single" w:sz="4" w:space="0" w:color="auto"/>
              <w:right w:val="single" w:sz="4" w:space="0" w:color="auto"/>
            </w:tcBorders>
            <w:shd w:val="clear" w:color="auto" w:fill="auto"/>
            <w:noWrap/>
            <w:vAlign w:val="bottom"/>
            <w:hideMark/>
          </w:tcPr>
          <w:p w14:paraId="7B8A5B49"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05DCFF34"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260359FE"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D3F04E4" w14:textId="77777777" w:rsidR="00527C17" w:rsidRPr="00A734A9" w:rsidRDefault="00527C17" w:rsidP="005C0175">
            <w:pPr>
              <w:rPr>
                <w:rFonts w:ascii="Calibri" w:hAnsi="Calibri" w:cs="Calibri"/>
              </w:rPr>
            </w:pPr>
            <w:r w:rsidRPr="00A734A9">
              <w:rPr>
                <w:rFonts w:ascii="Calibri" w:hAnsi="Calibr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5AB90CB" w14:textId="77777777" w:rsidR="00527C17" w:rsidRPr="00A734A9" w:rsidRDefault="00527C17" w:rsidP="005C0175">
            <w:pPr>
              <w:jc w:val="center"/>
              <w:rPr>
                <w:rFonts w:ascii="Calibri" w:hAnsi="Calibri" w:cs="Calibri"/>
              </w:rPr>
            </w:pPr>
            <w:r w:rsidRPr="00A734A9">
              <w:rPr>
                <w:rFonts w:ascii="Calibri" w:hAnsi="Calibri" w:cs="Calibri"/>
              </w:rPr>
              <w:t>1985</w:t>
            </w:r>
          </w:p>
        </w:tc>
        <w:tc>
          <w:tcPr>
            <w:tcW w:w="1702" w:type="dxa"/>
            <w:tcBorders>
              <w:top w:val="nil"/>
              <w:left w:val="nil"/>
              <w:bottom w:val="single" w:sz="4" w:space="0" w:color="auto"/>
              <w:right w:val="single" w:sz="4" w:space="0" w:color="auto"/>
            </w:tcBorders>
            <w:shd w:val="clear" w:color="auto" w:fill="auto"/>
            <w:noWrap/>
            <w:vAlign w:val="bottom"/>
            <w:hideMark/>
          </w:tcPr>
          <w:p w14:paraId="51DEA039" w14:textId="77777777" w:rsidR="00527C17" w:rsidRPr="00A734A9" w:rsidRDefault="00527C17" w:rsidP="005C0175">
            <w:pPr>
              <w:jc w:val="center"/>
              <w:rPr>
                <w:rFonts w:ascii="Calibri" w:hAnsi="Calibri" w:cs="Calibri"/>
              </w:rPr>
            </w:pPr>
            <w:r w:rsidRPr="00A734A9">
              <w:rPr>
                <w:rFonts w:ascii="Calibri" w:hAnsi="Calibr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64B59ADF" w14:textId="446787A6" w:rsidR="00527C17" w:rsidRPr="00A734A9" w:rsidRDefault="00A85D9C" w:rsidP="005C0175">
            <w:pPr>
              <w:jc w:val="center"/>
              <w:rPr>
                <w:rFonts w:ascii="Calibri" w:hAnsi="Calibri" w:cs="Calibri"/>
              </w:rPr>
            </w:pPr>
            <w:r>
              <w:rPr>
                <w:rFonts w:ascii="Calibri" w:hAnsi="Calibri" w:cs="Calibri"/>
              </w:rPr>
              <w:t>N</w:t>
            </w:r>
          </w:p>
        </w:tc>
      </w:tr>
      <w:tr w:rsidR="00527C17" w:rsidRPr="00A734A9" w14:paraId="302267F2"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9A03E36" w14:textId="77777777" w:rsidR="00527C17" w:rsidRPr="00A734A9" w:rsidRDefault="00527C17" w:rsidP="005C0175">
            <w:pPr>
              <w:rPr>
                <w:rFonts w:ascii="Calibri" w:hAnsi="Calibri" w:cs="Calibri"/>
              </w:rPr>
            </w:pPr>
            <w:r w:rsidRPr="00A734A9">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37F8EC2" w14:textId="77777777" w:rsidR="00527C17" w:rsidRPr="00A734A9" w:rsidRDefault="00527C17" w:rsidP="005C0175">
            <w:pPr>
              <w:jc w:val="center"/>
              <w:rPr>
                <w:rFonts w:ascii="Calibri" w:hAnsi="Calibri" w:cs="Calibri"/>
              </w:rPr>
            </w:pPr>
            <w:r w:rsidRPr="00A734A9">
              <w:rPr>
                <w:rFonts w:ascii="Calibri" w:hAnsi="Calibri" w:cs="Calibri"/>
              </w:rPr>
              <w:t>1982</w:t>
            </w:r>
          </w:p>
        </w:tc>
        <w:tc>
          <w:tcPr>
            <w:tcW w:w="1702" w:type="dxa"/>
            <w:tcBorders>
              <w:top w:val="nil"/>
              <w:left w:val="nil"/>
              <w:bottom w:val="single" w:sz="4" w:space="0" w:color="auto"/>
              <w:right w:val="single" w:sz="4" w:space="0" w:color="auto"/>
            </w:tcBorders>
            <w:shd w:val="clear" w:color="auto" w:fill="auto"/>
            <w:noWrap/>
            <w:vAlign w:val="bottom"/>
            <w:hideMark/>
          </w:tcPr>
          <w:p w14:paraId="0F948CF5"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0F05CBC"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3987C822"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32FA8BFA" w14:textId="77777777" w:rsidR="00527C17" w:rsidRPr="00A734A9" w:rsidRDefault="00527C17" w:rsidP="005C0175">
            <w:pPr>
              <w:rPr>
                <w:rFonts w:ascii="Calibri" w:hAnsi="Calibri" w:cs="Calibri"/>
              </w:rPr>
            </w:pPr>
            <w:r w:rsidRPr="00A734A9">
              <w:rPr>
                <w:rFonts w:ascii="Calibri" w:hAnsi="Calibri" w:cs="Calibri"/>
              </w:rPr>
              <w:t>JUDr. Jiří Zicha,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50D8C039" w14:textId="77777777" w:rsidR="00527C17" w:rsidRPr="00A734A9" w:rsidRDefault="00527C17" w:rsidP="005C0175">
            <w:pPr>
              <w:jc w:val="center"/>
              <w:rPr>
                <w:rFonts w:ascii="Calibri" w:hAnsi="Calibri" w:cs="Calibri"/>
              </w:rPr>
            </w:pPr>
            <w:r w:rsidRPr="00A734A9">
              <w:rPr>
                <w:rFonts w:ascii="Calibri" w:hAnsi="Calibri" w:cs="Calibri"/>
              </w:rPr>
              <w:t>1977</w:t>
            </w:r>
          </w:p>
        </w:tc>
        <w:tc>
          <w:tcPr>
            <w:tcW w:w="1702" w:type="dxa"/>
            <w:tcBorders>
              <w:top w:val="nil"/>
              <w:left w:val="nil"/>
              <w:bottom w:val="single" w:sz="4" w:space="0" w:color="auto"/>
              <w:right w:val="single" w:sz="4" w:space="0" w:color="auto"/>
            </w:tcBorders>
            <w:shd w:val="clear" w:color="auto" w:fill="auto"/>
            <w:noWrap/>
            <w:vAlign w:val="center"/>
          </w:tcPr>
          <w:p w14:paraId="265332B6"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14:paraId="60CD2816"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439C0B5B"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91588A9" w14:textId="77777777" w:rsidR="00527C17" w:rsidRPr="00A734A9" w:rsidRDefault="00527C17" w:rsidP="005C0175">
            <w:pPr>
              <w:rPr>
                <w:rFonts w:ascii="Calibri" w:hAnsi="Calibri" w:cs="Calibri"/>
              </w:rPr>
            </w:pPr>
            <w:r w:rsidRPr="00A734A9">
              <w:rPr>
                <w:rFonts w:ascii="Calibri" w:hAnsi="Calibri" w:cs="Calibri"/>
              </w:rPr>
              <w:t>RNDr. Bedřich Zimola,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A2879BC" w14:textId="77777777" w:rsidR="00527C17" w:rsidRPr="00A734A9" w:rsidRDefault="00527C17" w:rsidP="005C0175">
            <w:pPr>
              <w:jc w:val="center"/>
              <w:rPr>
                <w:rFonts w:ascii="Calibri" w:hAnsi="Calibri" w:cs="Calibri"/>
              </w:rPr>
            </w:pPr>
            <w:r w:rsidRPr="00A734A9">
              <w:rPr>
                <w:rFonts w:ascii="Calibri" w:hAnsi="Calibri" w:cs="Calibri"/>
              </w:rPr>
              <w:t>1954</w:t>
            </w:r>
          </w:p>
        </w:tc>
        <w:tc>
          <w:tcPr>
            <w:tcW w:w="1702" w:type="dxa"/>
            <w:tcBorders>
              <w:top w:val="nil"/>
              <w:left w:val="nil"/>
              <w:bottom w:val="single" w:sz="4" w:space="0" w:color="auto"/>
              <w:right w:val="single" w:sz="4" w:space="0" w:color="auto"/>
            </w:tcBorders>
            <w:shd w:val="clear" w:color="auto" w:fill="auto"/>
            <w:noWrap/>
            <w:vAlign w:val="bottom"/>
            <w:hideMark/>
          </w:tcPr>
          <w:p w14:paraId="3DD2FFEF"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62B1371C"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7829CF5A" w14:textId="77777777" w:rsidTr="00C462A6">
        <w:trPr>
          <w:trHeight w:val="300"/>
          <w:jc w:val="center"/>
        </w:trPr>
        <w:tc>
          <w:tcPr>
            <w:tcW w:w="3220" w:type="dxa"/>
            <w:tcBorders>
              <w:top w:val="nil"/>
              <w:left w:val="single" w:sz="12" w:space="0" w:color="auto"/>
              <w:bottom w:val="single" w:sz="12" w:space="0" w:color="auto"/>
              <w:right w:val="single" w:sz="4" w:space="0" w:color="auto"/>
            </w:tcBorders>
            <w:shd w:val="clear" w:color="auto" w:fill="auto"/>
            <w:noWrap/>
            <w:vAlign w:val="bottom"/>
            <w:hideMark/>
          </w:tcPr>
          <w:p w14:paraId="546C8843" w14:textId="77777777" w:rsidR="00527C17" w:rsidRPr="00A734A9" w:rsidRDefault="00527C17" w:rsidP="005C0175">
            <w:pPr>
              <w:rPr>
                <w:rFonts w:ascii="Calibri" w:hAnsi="Calibri" w:cs="Calibri"/>
              </w:rPr>
            </w:pPr>
            <w:r w:rsidRPr="00A734A9">
              <w:rPr>
                <w:rFonts w:ascii="Calibri" w:hAnsi="Calibri" w:cs="Calibri"/>
              </w:rPr>
              <w:t>Mgr. Věra Kozáková, Ph.D.</w:t>
            </w:r>
          </w:p>
        </w:tc>
        <w:tc>
          <w:tcPr>
            <w:tcW w:w="1300" w:type="dxa"/>
            <w:tcBorders>
              <w:top w:val="nil"/>
              <w:left w:val="single" w:sz="4" w:space="0" w:color="auto"/>
              <w:bottom w:val="single" w:sz="12" w:space="0" w:color="auto"/>
              <w:right w:val="single" w:sz="4" w:space="0" w:color="auto"/>
            </w:tcBorders>
            <w:shd w:val="clear" w:color="auto" w:fill="auto"/>
            <w:noWrap/>
            <w:vAlign w:val="bottom"/>
            <w:hideMark/>
          </w:tcPr>
          <w:p w14:paraId="62B442E3" w14:textId="77777777" w:rsidR="00527C17" w:rsidRPr="00A734A9" w:rsidRDefault="00527C17" w:rsidP="005C0175">
            <w:pPr>
              <w:jc w:val="center"/>
              <w:rPr>
                <w:rFonts w:ascii="Calibri" w:hAnsi="Calibri" w:cs="Calibri"/>
              </w:rPr>
            </w:pPr>
            <w:r w:rsidRPr="00A734A9">
              <w:rPr>
                <w:rFonts w:ascii="Calibri" w:hAnsi="Calibri" w:cs="Calibri"/>
              </w:rPr>
              <w:t>1957</w:t>
            </w:r>
          </w:p>
        </w:tc>
        <w:tc>
          <w:tcPr>
            <w:tcW w:w="1702" w:type="dxa"/>
            <w:tcBorders>
              <w:top w:val="nil"/>
              <w:left w:val="nil"/>
              <w:bottom w:val="single" w:sz="12" w:space="0" w:color="auto"/>
              <w:right w:val="single" w:sz="4" w:space="0" w:color="auto"/>
            </w:tcBorders>
            <w:shd w:val="clear" w:color="auto" w:fill="auto"/>
            <w:noWrap/>
            <w:vAlign w:val="bottom"/>
            <w:hideMark/>
          </w:tcPr>
          <w:p w14:paraId="3876E26C"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8" w:space="0" w:color="auto"/>
              <w:right w:val="single" w:sz="12" w:space="0" w:color="auto"/>
            </w:tcBorders>
            <w:shd w:val="clear" w:color="auto" w:fill="auto"/>
            <w:noWrap/>
            <w:hideMark/>
          </w:tcPr>
          <w:p w14:paraId="43D9088D"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09F3DB45" w14:textId="77777777" w:rsidTr="00C462A6">
        <w:trPr>
          <w:trHeight w:val="300"/>
          <w:jc w:val="center"/>
        </w:trPr>
        <w:tc>
          <w:tcPr>
            <w:tcW w:w="780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704B07E" w14:textId="77777777" w:rsidR="00527C17" w:rsidRPr="00A734A9" w:rsidRDefault="00527C17" w:rsidP="005C0175">
            <w:pPr>
              <w:rPr>
                <w:rFonts w:ascii="Calibri" w:hAnsi="Calibri" w:cs="Calibri"/>
                <w:b/>
                <w:bCs/>
                <w:sz w:val="22"/>
                <w:szCs w:val="22"/>
              </w:rPr>
            </w:pPr>
            <w:r w:rsidRPr="00A734A9">
              <w:rPr>
                <w:rFonts w:ascii="Calibri" w:hAnsi="Calibri" w:cs="Calibri"/>
                <w:b/>
                <w:bCs/>
                <w:sz w:val="22"/>
                <w:szCs w:val="22"/>
              </w:rPr>
              <w:t>Lektoři</w:t>
            </w:r>
          </w:p>
        </w:tc>
      </w:tr>
      <w:tr w:rsidR="00527C17" w:rsidRPr="00A734A9" w14:paraId="48EB0500" w14:textId="77777777" w:rsidTr="00C462A6">
        <w:trPr>
          <w:trHeight w:val="300"/>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14:paraId="6B2FA587" w14:textId="77777777" w:rsidR="00527C17" w:rsidRPr="00A734A9" w:rsidRDefault="00527C17" w:rsidP="005C0175">
            <w:pPr>
              <w:rPr>
                <w:rFonts w:ascii="Calibri" w:hAnsi="Calibri" w:cs="Calibri"/>
              </w:rPr>
            </w:pPr>
            <w:r w:rsidRPr="00A734A9">
              <w:rPr>
                <w:rFonts w:ascii="Calibri" w:hAnsi="Calibri" w:cs="Calibri"/>
              </w:rPr>
              <w:t>Mgr. Marcela Krumpolcová</w:t>
            </w:r>
          </w:p>
        </w:tc>
        <w:tc>
          <w:tcPr>
            <w:tcW w:w="1300" w:type="dxa"/>
            <w:tcBorders>
              <w:top w:val="single" w:sz="12" w:space="0" w:color="auto"/>
              <w:left w:val="single" w:sz="4" w:space="0" w:color="auto"/>
              <w:bottom w:val="single" w:sz="12" w:space="0" w:color="auto"/>
              <w:right w:val="single" w:sz="4" w:space="0" w:color="auto"/>
            </w:tcBorders>
            <w:shd w:val="clear" w:color="auto" w:fill="auto"/>
            <w:noWrap/>
            <w:vAlign w:val="bottom"/>
            <w:hideMark/>
          </w:tcPr>
          <w:p w14:paraId="1DEE267A" w14:textId="77777777" w:rsidR="00527C17" w:rsidRPr="00A734A9" w:rsidRDefault="00527C17" w:rsidP="005C0175">
            <w:pPr>
              <w:jc w:val="center"/>
              <w:rPr>
                <w:rFonts w:ascii="Calibri" w:hAnsi="Calibri" w:cs="Calibri"/>
              </w:rPr>
            </w:pPr>
            <w:r w:rsidRPr="00A734A9">
              <w:rPr>
                <w:rFonts w:ascii="Calibri" w:hAnsi="Calibri" w:cs="Calibri"/>
              </w:rPr>
              <w:t>1978</w:t>
            </w:r>
          </w:p>
        </w:tc>
        <w:tc>
          <w:tcPr>
            <w:tcW w:w="1702" w:type="dxa"/>
            <w:tcBorders>
              <w:top w:val="single" w:sz="12" w:space="0" w:color="auto"/>
              <w:left w:val="nil"/>
              <w:bottom w:val="single" w:sz="12" w:space="0" w:color="auto"/>
              <w:right w:val="single" w:sz="4" w:space="0" w:color="auto"/>
            </w:tcBorders>
            <w:shd w:val="clear" w:color="auto" w:fill="auto"/>
            <w:noWrap/>
            <w:vAlign w:val="bottom"/>
            <w:hideMark/>
          </w:tcPr>
          <w:p w14:paraId="5446E8AA"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single" w:sz="12" w:space="0" w:color="auto"/>
              <w:left w:val="single" w:sz="4" w:space="0" w:color="auto"/>
              <w:bottom w:val="single" w:sz="12" w:space="0" w:color="auto"/>
              <w:right w:val="single" w:sz="12" w:space="0" w:color="auto"/>
            </w:tcBorders>
            <w:shd w:val="clear" w:color="auto" w:fill="auto"/>
            <w:noWrap/>
            <w:vAlign w:val="bottom"/>
            <w:hideMark/>
          </w:tcPr>
          <w:p w14:paraId="3F58B380" w14:textId="6B9BF986" w:rsidR="00527C17" w:rsidRPr="00A734A9" w:rsidRDefault="00C63A7B" w:rsidP="005C0175">
            <w:pPr>
              <w:jc w:val="center"/>
              <w:rPr>
                <w:rFonts w:ascii="Calibri" w:hAnsi="Calibri" w:cs="Calibri"/>
              </w:rPr>
            </w:pPr>
            <w:r>
              <w:rPr>
                <w:rFonts w:ascii="Calibri" w:hAnsi="Calibri" w:cs="Calibri"/>
              </w:rPr>
              <w:t>U - 31.8.2021</w:t>
            </w:r>
          </w:p>
        </w:tc>
      </w:tr>
      <w:tr w:rsidR="00527C17" w:rsidRPr="00A734A9" w14:paraId="54735900" w14:textId="77777777" w:rsidTr="00C462A6">
        <w:trPr>
          <w:trHeight w:val="300"/>
          <w:jc w:val="center"/>
        </w:trPr>
        <w:tc>
          <w:tcPr>
            <w:tcW w:w="7802"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14:paraId="2CE125C9" w14:textId="4C2BA839" w:rsidR="00527C17" w:rsidRPr="00C462A6" w:rsidRDefault="00527C17" w:rsidP="00C462A6">
            <w:pPr>
              <w:rPr>
                <w:rFonts w:ascii="Calibri" w:hAnsi="Calibri" w:cs="Calibri"/>
                <w:b/>
              </w:rPr>
            </w:pPr>
            <w:r w:rsidRPr="00C462A6">
              <w:rPr>
                <w:rFonts w:ascii="Calibri" w:hAnsi="Calibri" w:cs="Calibri"/>
                <w:b/>
                <w:sz w:val="22"/>
              </w:rPr>
              <w:t>Externí spolupracovníci</w:t>
            </w:r>
          </w:p>
        </w:tc>
      </w:tr>
      <w:tr w:rsidR="00527C17" w:rsidRPr="00A734A9" w14:paraId="099600B5" w14:textId="77777777" w:rsidTr="00C462A6">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69856559" w14:textId="34DB0536" w:rsidR="00527C17" w:rsidRPr="00A734A9" w:rsidRDefault="00527C17" w:rsidP="005C0175">
            <w:pPr>
              <w:rPr>
                <w:rFonts w:ascii="Calibri" w:hAnsi="Calibri" w:cs="Calibri"/>
              </w:rPr>
            </w:pPr>
            <w:r>
              <w:rPr>
                <w:rFonts w:ascii="Calibri" w:hAnsi="Calibri" w:cs="Calibri"/>
              </w:rPr>
              <w:t>Ing. Viera Pechancová</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3D8DF2A1" w14:textId="41E17743" w:rsidR="00527C17" w:rsidRPr="00A734A9" w:rsidRDefault="00527C17" w:rsidP="005C0175">
            <w:pPr>
              <w:jc w:val="center"/>
              <w:rPr>
                <w:rFonts w:ascii="Calibri" w:hAnsi="Calibri" w:cs="Calibri"/>
              </w:rPr>
            </w:pPr>
            <w:r>
              <w:rPr>
                <w:rFonts w:ascii="Calibri" w:hAnsi="Calibri" w:cs="Calibri"/>
              </w:rPr>
              <w:t>1982</w:t>
            </w:r>
          </w:p>
        </w:tc>
        <w:tc>
          <w:tcPr>
            <w:tcW w:w="1702" w:type="dxa"/>
            <w:tcBorders>
              <w:top w:val="single" w:sz="12" w:space="0" w:color="auto"/>
              <w:left w:val="nil"/>
              <w:bottom w:val="single" w:sz="4" w:space="0" w:color="auto"/>
              <w:right w:val="single" w:sz="4" w:space="0" w:color="auto"/>
            </w:tcBorders>
            <w:shd w:val="clear" w:color="auto" w:fill="auto"/>
            <w:noWrap/>
            <w:vAlign w:val="bottom"/>
          </w:tcPr>
          <w:p w14:paraId="09A1E887" w14:textId="77777777" w:rsidR="00527C17" w:rsidRPr="00A734A9" w:rsidRDefault="00527C17" w:rsidP="005C0175">
            <w:pPr>
              <w:jc w:val="center"/>
              <w:rPr>
                <w:rFonts w:ascii="Calibri" w:hAnsi="Calibri" w:cs="Calibri"/>
              </w:rPr>
            </w:pP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
          <w:p w14:paraId="236234F3" w14:textId="77777777" w:rsidR="00527C17" w:rsidRPr="00A734A9" w:rsidRDefault="00527C17" w:rsidP="005C0175">
            <w:pPr>
              <w:jc w:val="center"/>
              <w:rPr>
                <w:rFonts w:ascii="Calibri" w:hAnsi="Calibri" w:cs="Calibri"/>
              </w:rPr>
            </w:pPr>
          </w:p>
        </w:tc>
      </w:tr>
      <w:tr w:rsidR="00AE1DE7" w:rsidRPr="00A734A9" w14:paraId="19C96EA9" w14:textId="77777777" w:rsidTr="00C462A6">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58667E22" w14:textId="6B7EBA57" w:rsidR="00AE1DE7" w:rsidRDefault="00AE1DE7" w:rsidP="00AE1DE7">
            <w:pPr>
              <w:rPr>
                <w:rFonts w:ascii="Calibri" w:hAnsi="Calibri" w:cs="Calibri"/>
              </w:rPr>
            </w:pPr>
            <w:r>
              <w:rPr>
                <w:rFonts w:ascii="Calibri" w:hAnsi="Calibri" w:cs="Calibri"/>
              </w:rPr>
              <w:t>Ing. Karel Šteker, Ph.D.</w:t>
            </w:r>
          </w:p>
        </w:tc>
        <w:tc>
          <w:tcPr>
            <w:tcW w:w="1300"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6F01B903" w14:textId="77BF8AB9" w:rsidR="00AE1DE7" w:rsidRDefault="00AE1DE7" w:rsidP="00AE1DE7">
            <w:pPr>
              <w:jc w:val="center"/>
              <w:rPr>
                <w:rFonts w:ascii="Calibri" w:hAnsi="Calibri" w:cs="Calibri"/>
              </w:rPr>
            </w:pPr>
            <w:r>
              <w:rPr>
                <w:rFonts w:ascii="Calibri" w:hAnsi="Calibri" w:cs="Calibri"/>
              </w:rPr>
              <w:t>1981</w:t>
            </w:r>
          </w:p>
        </w:tc>
        <w:tc>
          <w:tcPr>
            <w:tcW w:w="1702" w:type="dxa"/>
            <w:tcBorders>
              <w:top w:val="single" w:sz="4" w:space="0" w:color="auto"/>
              <w:left w:val="nil"/>
              <w:bottom w:val="single" w:sz="12" w:space="0" w:color="auto"/>
              <w:right w:val="single" w:sz="4" w:space="0" w:color="auto"/>
            </w:tcBorders>
            <w:shd w:val="clear" w:color="auto" w:fill="auto"/>
            <w:noWrap/>
            <w:vAlign w:val="bottom"/>
          </w:tcPr>
          <w:p w14:paraId="3023A00D" w14:textId="77777777" w:rsidR="00AE1DE7" w:rsidRPr="00A734A9" w:rsidRDefault="00AE1DE7" w:rsidP="00AE1DE7">
            <w:pPr>
              <w:jc w:val="center"/>
              <w:rPr>
                <w:rFonts w:ascii="Calibri" w:hAnsi="Calibri" w:cs="Calibri"/>
              </w:rPr>
            </w:pPr>
          </w:p>
        </w:tc>
        <w:tc>
          <w:tcPr>
            <w:tcW w:w="1580" w:type="dxa"/>
            <w:tcBorders>
              <w:top w:val="single" w:sz="4" w:space="0" w:color="auto"/>
              <w:left w:val="single" w:sz="4" w:space="0" w:color="auto"/>
              <w:bottom w:val="single" w:sz="12" w:space="0" w:color="auto"/>
              <w:right w:val="single" w:sz="12" w:space="0" w:color="auto"/>
            </w:tcBorders>
            <w:shd w:val="clear" w:color="auto" w:fill="auto"/>
            <w:noWrap/>
            <w:vAlign w:val="bottom"/>
          </w:tcPr>
          <w:p w14:paraId="61BFE538" w14:textId="77777777" w:rsidR="00AE1DE7" w:rsidRPr="00A734A9" w:rsidRDefault="00AE1DE7" w:rsidP="00AE1DE7">
            <w:pPr>
              <w:jc w:val="center"/>
              <w:rPr>
                <w:rFonts w:ascii="Calibri" w:hAnsi="Calibri" w:cs="Calibri"/>
              </w:rPr>
            </w:pPr>
          </w:p>
        </w:tc>
      </w:tr>
    </w:tbl>
    <w:p w14:paraId="56D150DF" w14:textId="77777777" w:rsidR="00527C17" w:rsidRDefault="00527C17"/>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3C1E7BFB" w14:textId="77777777" w:rsidTr="001F4358">
        <w:tc>
          <w:tcPr>
            <w:tcW w:w="9859" w:type="dxa"/>
            <w:gridSpan w:val="11"/>
            <w:tcBorders>
              <w:bottom w:val="double" w:sz="4" w:space="0" w:color="auto"/>
            </w:tcBorders>
            <w:shd w:val="clear" w:color="auto" w:fill="BDD6EE"/>
          </w:tcPr>
          <w:p w14:paraId="05417B29" w14:textId="77777777" w:rsidR="001F4358" w:rsidRDefault="001F4358" w:rsidP="001F4358">
            <w:pPr>
              <w:jc w:val="both"/>
              <w:rPr>
                <w:b/>
                <w:sz w:val="28"/>
              </w:rPr>
            </w:pPr>
            <w:r>
              <w:rPr>
                <w:b/>
                <w:sz w:val="28"/>
              </w:rPr>
              <w:t>C-I – Personální zabezpečení</w:t>
            </w:r>
          </w:p>
        </w:tc>
      </w:tr>
      <w:tr w:rsidR="001F4358" w14:paraId="6E8579B5" w14:textId="77777777" w:rsidTr="001F4358">
        <w:tc>
          <w:tcPr>
            <w:tcW w:w="2518" w:type="dxa"/>
            <w:tcBorders>
              <w:top w:val="double" w:sz="4" w:space="0" w:color="auto"/>
            </w:tcBorders>
            <w:shd w:val="clear" w:color="auto" w:fill="F7CAAC"/>
          </w:tcPr>
          <w:p w14:paraId="78872CD7" w14:textId="77777777" w:rsidR="001F4358" w:rsidRDefault="001F4358" w:rsidP="001F4358">
            <w:pPr>
              <w:jc w:val="both"/>
              <w:rPr>
                <w:b/>
              </w:rPr>
            </w:pPr>
            <w:r>
              <w:rPr>
                <w:b/>
              </w:rPr>
              <w:t>Vysoká škola</w:t>
            </w:r>
          </w:p>
        </w:tc>
        <w:tc>
          <w:tcPr>
            <w:tcW w:w="7341" w:type="dxa"/>
            <w:gridSpan w:val="10"/>
          </w:tcPr>
          <w:p w14:paraId="74D01A14" w14:textId="77777777" w:rsidR="001F4358" w:rsidRDefault="001F4358" w:rsidP="001F4358">
            <w:pPr>
              <w:jc w:val="both"/>
            </w:pPr>
            <w:r>
              <w:t>Univerzita Tomáše Bati ve Zlíně</w:t>
            </w:r>
          </w:p>
        </w:tc>
      </w:tr>
      <w:tr w:rsidR="001F4358" w14:paraId="3E69F303" w14:textId="77777777" w:rsidTr="001F4358">
        <w:tc>
          <w:tcPr>
            <w:tcW w:w="2518" w:type="dxa"/>
            <w:shd w:val="clear" w:color="auto" w:fill="F7CAAC"/>
          </w:tcPr>
          <w:p w14:paraId="119B0C1E" w14:textId="77777777" w:rsidR="001F4358" w:rsidRDefault="001F4358" w:rsidP="001F4358">
            <w:pPr>
              <w:jc w:val="both"/>
              <w:rPr>
                <w:b/>
              </w:rPr>
            </w:pPr>
            <w:r>
              <w:rPr>
                <w:b/>
              </w:rPr>
              <w:t>Součást vysoké školy</w:t>
            </w:r>
          </w:p>
        </w:tc>
        <w:tc>
          <w:tcPr>
            <w:tcW w:w="7341" w:type="dxa"/>
            <w:gridSpan w:val="10"/>
          </w:tcPr>
          <w:p w14:paraId="042C9C04" w14:textId="77777777" w:rsidR="001F4358" w:rsidRDefault="001F4358" w:rsidP="001F4358">
            <w:pPr>
              <w:jc w:val="both"/>
            </w:pPr>
            <w:r>
              <w:t>Fakulta managementu a ekonomiky</w:t>
            </w:r>
          </w:p>
        </w:tc>
      </w:tr>
      <w:tr w:rsidR="001F4358" w14:paraId="2856483C" w14:textId="77777777" w:rsidTr="001F4358">
        <w:tc>
          <w:tcPr>
            <w:tcW w:w="2518" w:type="dxa"/>
            <w:shd w:val="clear" w:color="auto" w:fill="F7CAAC"/>
          </w:tcPr>
          <w:p w14:paraId="019C7E5B" w14:textId="77777777" w:rsidR="001F4358" w:rsidRDefault="001F4358" w:rsidP="001F4358">
            <w:pPr>
              <w:jc w:val="both"/>
              <w:rPr>
                <w:b/>
              </w:rPr>
            </w:pPr>
            <w:r>
              <w:rPr>
                <w:b/>
              </w:rPr>
              <w:t>Název studijního programu</w:t>
            </w:r>
          </w:p>
        </w:tc>
        <w:tc>
          <w:tcPr>
            <w:tcW w:w="7341" w:type="dxa"/>
            <w:gridSpan w:val="10"/>
          </w:tcPr>
          <w:p w14:paraId="6BA80860" w14:textId="606247F5" w:rsidR="001F4358" w:rsidRDefault="00EE5F18" w:rsidP="001F4358">
            <w:pPr>
              <w:jc w:val="both"/>
            </w:pPr>
            <w:r>
              <w:t>Business Administration and Entrepreneurship</w:t>
            </w:r>
          </w:p>
        </w:tc>
      </w:tr>
      <w:tr w:rsidR="001F4358" w14:paraId="742E9E44" w14:textId="77777777" w:rsidTr="001F4358">
        <w:tc>
          <w:tcPr>
            <w:tcW w:w="2518" w:type="dxa"/>
            <w:shd w:val="clear" w:color="auto" w:fill="F7CAAC"/>
          </w:tcPr>
          <w:p w14:paraId="111DE078" w14:textId="77777777" w:rsidR="001F4358" w:rsidRDefault="001F4358" w:rsidP="001F4358">
            <w:pPr>
              <w:jc w:val="both"/>
              <w:rPr>
                <w:b/>
              </w:rPr>
            </w:pPr>
            <w:r>
              <w:rPr>
                <w:b/>
              </w:rPr>
              <w:t>Jméno a příjmení</w:t>
            </w:r>
          </w:p>
        </w:tc>
        <w:tc>
          <w:tcPr>
            <w:tcW w:w="4536" w:type="dxa"/>
            <w:gridSpan w:val="5"/>
          </w:tcPr>
          <w:p w14:paraId="423917B0" w14:textId="77777777" w:rsidR="001F4358" w:rsidRDefault="001F4358" w:rsidP="001F4358">
            <w:pPr>
              <w:jc w:val="both"/>
            </w:pPr>
            <w:r>
              <w:t>Jaroslav BELÁS</w:t>
            </w:r>
          </w:p>
        </w:tc>
        <w:tc>
          <w:tcPr>
            <w:tcW w:w="709" w:type="dxa"/>
            <w:shd w:val="clear" w:color="auto" w:fill="F7CAAC"/>
          </w:tcPr>
          <w:p w14:paraId="234E8857" w14:textId="77777777" w:rsidR="001F4358" w:rsidRDefault="001F4358" w:rsidP="001F4358">
            <w:pPr>
              <w:jc w:val="both"/>
              <w:rPr>
                <w:b/>
              </w:rPr>
            </w:pPr>
            <w:r>
              <w:rPr>
                <w:b/>
              </w:rPr>
              <w:t>Tituly</w:t>
            </w:r>
          </w:p>
        </w:tc>
        <w:tc>
          <w:tcPr>
            <w:tcW w:w="2096" w:type="dxa"/>
            <w:gridSpan w:val="4"/>
          </w:tcPr>
          <w:p w14:paraId="16D13D70" w14:textId="34B42723" w:rsidR="001F4358" w:rsidRDefault="001F4358" w:rsidP="001F4358">
            <w:pPr>
              <w:jc w:val="both"/>
            </w:pPr>
            <w:r>
              <w:t>prof. Ing.</w:t>
            </w:r>
            <w:r w:rsidR="00D9525C">
              <w:t>,</w:t>
            </w:r>
            <w:r>
              <w:t xml:space="preserve"> PhD.</w:t>
            </w:r>
          </w:p>
        </w:tc>
      </w:tr>
      <w:tr w:rsidR="001F4358" w14:paraId="2706B6AA" w14:textId="77777777" w:rsidTr="001F4358">
        <w:tc>
          <w:tcPr>
            <w:tcW w:w="2518" w:type="dxa"/>
            <w:shd w:val="clear" w:color="auto" w:fill="F7CAAC"/>
          </w:tcPr>
          <w:p w14:paraId="3B7A99D4" w14:textId="77777777" w:rsidR="001F4358" w:rsidRDefault="001F4358" w:rsidP="001F4358">
            <w:pPr>
              <w:jc w:val="both"/>
              <w:rPr>
                <w:b/>
              </w:rPr>
            </w:pPr>
            <w:r>
              <w:rPr>
                <w:b/>
              </w:rPr>
              <w:t>Rok narození</w:t>
            </w:r>
          </w:p>
        </w:tc>
        <w:tc>
          <w:tcPr>
            <w:tcW w:w="829" w:type="dxa"/>
          </w:tcPr>
          <w:p w14:paraId="696C2F0F" w14:textId="77777777" w:rsidR="001F4358" w:rsidRDefault="001F4358" w:rsidP="001F4358">
            <w:pPr>
              <w:jc w:val="both"/>
            </w:pPr>
            <w:r>
              <w:t>1960</w:t>
            </w:r>
          </w:p>
        </w:tc>
        <w:tc>
          <w:tcPr>
            <w:tcW w:w="1721" w:type="dxa"/>
            <w:shd w:val="clear" w:color="auto" w:fill="F7CAAC"/>
          </w:tcPr>
          <w:p w14:paraId="76563281" w14:textId="77777777" w:rsidR="001F4358" w:rsidRDefault="001F4358" w:rsidP="001F4358">
            <w:pPr>
              <w:jc w:val="both"/>
              <w:rPr>
                <w:b/>
              </w:rPr>
            </w:pPr>
            <w:r>
              <w:rPr>
                <w:b/>
              </w:rPr>
              <w:t>typ vztahu k VŠ</w:t>
            </w:r>
          </w:p>
        </w:tc>
        <w:tc>
          <w:tcPr>
            <w:tcW w:w="992" w:type="dxa"/>
            <w:gridSpan w:val="2"/>
          </w:tcPr>
          <w:p w14:paraId="63DC79D2" w14:textId="4673904C" w:rsidR="001F4358" w:rsidRDefault="00946E32" w:rsidP="001F4358">
            <w:pPr>
              <w:jc w:val="both"/>
            </w:pPr>
            <w:r>
              <w:t>pp</w:t>
            </w:r>
          </w:p>
        </w:tc>
        <w:tc>
          <w:tcPr>
            <w:tcW w:w="994" w:type="dxa"/>
            <w:shd w:val="clear" w:color="auto" w:fill="F7CAAC"/>
          </w:tcPr>
          <w:p w14:paraId="1C3A49FA" w14:textId="77777777" w:rsidR="001F4358" w:rsidRDefault="001F4358" w:rsidP="001F4358">
            <w:pPr>
              <w:jc w:val="both"/>
              <w:rPr>
                <w:b/>
              </w:rPr>
            </w:pPr>
            <w:r>
              <w:rPr>
                <w:b/>
              </w:rPr>
              <w:t>rozsah</w:t>
            </w:r>
          </w:p>
        </w:tc>
        <w:tc>
          <w:tcPr>
            <w:tcW w:w="709" w:type="dxa"/>
          </w:tcPr>
          <w:p w14:paraId="0334C9C0" w14:textId="77777777" w:rsidR="001F4358" w:rsidRDefault="001F4358" w:rsidP="001F4358">
            <w:pPr>
              <w:jc w:val="both"/>
            </w:pPr>
            <w:r>
              <w:t>40</w:t>
            </w:r>
          </w:p>
        </w:tc>
        <w:tc>
          <w:tcPr>
            <w:tcW w:w="709" w:type="dxa"/>
            <w:gridSpan w:val="2"/>
            <w:shd w:val="clear" w:color="auto" w:fill="F7CAAC"/>
          </w:tcPr>
          <w:p w14:paraId="1B2C7AA2" w14:textId="77777777" w:rsidR="001F4358" w:rsidRDefault="001F4358" w:rsidP="001F4358">
            <w:pPr>
              <w:jc w:val="both"/>
              <w:rPr>
                <w:b/>
              </w:rPr>
            </w:pPr>
            <w:r>
              <w:rPr>
                <w:b/>
              </w:rPr>
              <w:t>do kdy</w:t>
            </w:r>
          </w:p>
        </w:tc>
        <w:tc>
          <w:tcPr>
            <w:tcW w:w="1387" w:type="dxa"/>
            <w:gridSpan w:val="2"/>
          </w:tcPr>
          <w:p w14:paraId="14694EF5" w14:textId="77777777" w:rsidR="001F4358" w:rsidRDefault="001F4358" w:rsidP="001F4358">
            <w:pPr>
              <w:jc w:val="both"/>
            </w:pPr>
            <w:r>
              <w:t>N</w:t>
            </w:r>
          </w:p>
        </w:tc>
      </w:tr>
      <w:tr w:rsidR="001F4358" w14:paraId="2A5E6FB8" w14:textId="77777777" w:rsidTr="001F4358">
        <w:tc>
          <w:tcPr>
            <w:tcW w:w="5068" w:type="dxa"/>
            <w:gridSpan w:val="3"/>
            <w:shd w:val="clear" w:color="auto" w:fill="F7CAAC"/>
          </w:tcPr>
          <w:p w14:paraId="479A714C" w14:textId="77777777" w:rsidR="001F4358" w:rsidRDefault="001F4358" w:rsidP="001F4358">
            <w:pPr>
              <w:jc w:val="both"/>
              <w:rPr>
                <w:b/>
              </w:rPr>
            </w:pPr>
            <w:r>
              <w:rPr>
                <w:b/>
              </w:rPr>
              <w:t>Typ vztahu na součásti VŠ, která uskutečňuje st. program</w:t>
            </w:r>
          </w:p>
        </w:tc>
        <w:tc>
          <w:tcPr>
            <w:tcW w:w="992" w:type="dxa"/>
            <w:gridSpan w:val="2"/>
          </w:tcPr>
          <w:p w14:paraId="0AF94CC6" w14:textId="1BECBEA3" w:rsidR="001F4358" w:rsidRDefault="00946E32" w:rsidP="001F4358">
            <w:pPr>
              <w:jc w:val="both"/>
            </w:pPr>
            <w:r>
              <w:t>pp</w:t>
            </w:r>
          </w:p>
        </w:tc>
        <w:tc>
          <w:tcPr>
            <w:tcW w:w="994" w:type="dxa"/>
            <w:shd w:val="clear" w:color="auto" w:fill="F7CAAC"/>
          </w:tcPr>
          <w:p w14:paraId="19030B71" w14:textId="77777777" w:rsidR="001F4358" w:rsidRDefault="001F4358" w:rsidP="001F4358">
            <w:pPr>
              <w:jc w:val="both"/>
              <w:rPr>
                <w:b/>
              </w:rPr>
            </w:pPr>
            <w:r>
              <w:rPr>
                <w:b/>
              </w:rPr>
              <w:t>rozsah</w:t>
            </w:r>
          </w:p>
        </w:tc>
        <w:tc>
          <w:tcPr>
            <w:tcW w:w="709" w:type="dxa"/>
          </w:tcPr>
          <w:p w14:paraId="24DABAC8" w14:textId="77777777" w:rsidR="001F4358" w:rsidRDefault="001F4358" w:rsidP="001F4358">
            <w:pPr>
              <w:jc w:val="both"/>
            </w:pPr>
            <w:r>
              <w:t>40</w:t>
            </w:r>
          </w:p>
        </w:tc>
        <w:tc>
          <w:tcPr>
            <w:tcW w:w="709" w:type="dxa"/>
            <w:gridSpan w:val="2"/>
            <w:shd w:val="clear" w:color="auto" w:fill="F7CAAC"/>
          </w:tcPr>
          <w:p w14:paraId="763C3E21" w14:textId="77777777" w:rsidR="001F4358" w:rsidRDefault="001F4358" w:rsidP="001F4358">
            <w:pPr>
              <w:jc w:val="both"/>
              <w:rPr>
                <w:b/>
              </w:rPr>
            </w:pPr>
            <w:r>
              <w:rPr>
                <w:b/>
              </w:rPr>
              <w:t>do kdy</w:t>
            </w:r>
          </w:p>
        </w:tc>
        <w:tc>
          <w:tcPr>
            <w:tcW w:w="1387" w:type="dxa"/>
            <w:gridSpan w:val="2"/>
          </w:tcPr>
          <w:p w14:paraId="00287007" w14:textId="77777777" w:rsidR="001F4358" w:rsidRDefault="001F4358" w:rsidP="001F4358">
            <w:pPr>
              <w:jc w:val="both"/>
            </w:pPr>
            <w:r>
              <w:t>N</w:t>
            </w:r>
          </w:p>
        </w:tc>
      </w:tr>
      <w:tr w:rsidR="001F4358" w14:paraId="4BEBD350" w14:textId="77777777" w:rsidTr="001F4358">
        <w:tc>
          <w:tcPr>
            <w:tcW w:w="6060" w:type="dxa"/>
            <w:gridSpan w:val="5"/>
            <w:shd w:val="clear" w:color="auto" w:fill="F7CAAC"/>
          </w:tcPr>
          <w:p w14:paraId="03F0C203"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464F98A0" w14:textId="77777777" w:rsidR="001F4358" w:rsidRDefault="001F4358" w:rsidP="001F4358">
            <w:pPr>
              <w:jc w:val="both"/>
              <w:rPr>
                <w:b/>
              </w:rPr>
            </w:pPr>
            <w:r>
              <w:rPr>
                <w:b/>
              </w:rPr>
              <w:t>typ prac. vztahu</w:t>
            </w:r>
          </w:p>
        </w:tc>
        <w:tc>
          <w:tcPr>
            <w:tcW w:w="2096" w:type="dxa"/>
            <w:gridSpan w:val="4"/>
            <w:shd w:val="clear" w:color="auto" w:fill="F7CAAC"/>
          </w:tcPr>
          <w:p w14:paraId="769EFA0E" w14:textId="77777777" w:rsidR="001F4358" w:rsidRDefault="001F4358" w:rsidP="001F4358">
            <w:pPr>
              <w:jc w:val="both"/>
              <w:rPr>
                <w:b/>
              </w:rPr>
            </w:pPr>
            <w:r>
              <w:rPr>
                <w:b/>
              </w:rPr>
              <w:t>rozsah</w:t>
            </w:r>
          </w:p>
        </w:tc>
      </w:tr>
      <w:tr w:rsidR="001F4358" w14:paraId="4019463D" w14:textId="77777777" w:rsidTr="001F4358">
        <w:tc>
          <w:tcPr>
            <w:tcW w:w="6060" w:type="dxa"/>
            <w:gridSpan w:val="5"/>
          </w:tcPr>
          <w:p w14:paraId="31167104" w14:textId="3D7C6BDA" w:rsidR="001F4358" w:rsidRDefault="001F4358" w:rsidP="001F4358">
            <w:pPr>
              <w:jc w:val="both"/>
            </w:pPr>
          </w:p>
        </w:tc>
        <w:tc>
          <w:tcPr>
            <w:tcW w:w="1703" w:type="dxa"/>
            <w:gridSpan w:val="2"/>
          </w:tcPr>
          <w:p w14:paraId="44FA6ED5" w14:textId="489CABED" w:rsidR="001F4358" w:rsidRDefault="001F4358" w:rsidP="001F4358">
            <w:pPr>
              <w:jc w:val="both"/>
            </w:pPr>
          </w:p>
        </w:tc>
        <w:tc>
          <w:tcPr>
            <w:tcW w:w="2096" w:type="dxa"/>
            <w:gridSpan w:val="4"/>
          </w:tcPr>
          <w:p w14:paraId="567ACD0D" w14:textId="6B842C19" w:rsidR="001F4358" w:rsidRDefault="001F4358" w:rsidP="001F4358">
            <w:pPr>
              <w:jc w:val="both"/>
            </w:pPr>
          </w:p>
        </w:tc>
      </w:tr>
      <w:tr w:rsidR="001F4358" w14:paraId="559A9B95" w14:textId="77777777" w:rsidTr="001F4358">
        <w:tc>
          <w:tcPr>
            <w:tcW w:w="6060" w:type="dxa"/>
            <w:gridSpan w:val="5"/>
          </w:tcPr>
          <w:p w14:paraId="24A855D3" w14:textId="77777777" w:rsidR="001F4358" w:rsidRDefault="001F4358" w:rsidP="001F4358">
            <w:pPr>
              <w:jc w:val="both"/>
            </w:pPr>
          </w:p>
        </w:tc>
        <w:tc>
          <w:tcPr>
            <w:tcW w:w="1703" w:type="dxa"/>
            <w:gridSpan w:val="2"/>
          </w:tcPr>
          <w:p w14:paraId="68F133F3" w14:textId="77777777" w:rsidR="001F4358" w:rsidRDefault="001F4358" w:rsidP="001F4358">
            <w:pPr>
              <w:jc w:val="both"/>
            </w:pPr>
          </w:p>
        </w:tc>
        <w:tc>
          <w:tcPr>
            <w:tcW w:w="2096" w:type="dxa"/>
            <w:gridSpan w:val="4"/>
          </w:tcPr>
          <w:p w14:paraId="0862E93E" w14:textId="77777777" w:rsidR="001F4358" w:rsidRDefault="001F4358" w:rsidP="001F4358">
            <w:pPr>
              <w:jc w:val="both"/>
            </w:pPr>
          </w:p>
        </w:tc>
      </w:tr>
      <w:tr w:rsidR="001F4358" w14:paraId="0AF5182C" w14:textId="77777777" w:rsidTr="001F4358">
        <w:tc>
          <w:tcPr>
            <w:tcW w:w="6060" w:type="dxa"/>
            <w:gridSpan w:val="5"/>
          </w:tcPr>
          <w:p w14:paraId="274F757A" w14:textId="77777777" w:rsidR="001F4358" w:rsidRDefault="001F4358" w:rsidP="001F4358">
            <w:pPr>
              <w:jc w:val="both"/>
            </w:pPr>
          </w:p>
        </w:tc>
        <w:tc>
          <w:tcPr>
            <w:tcW w:w="1703" w:type="dxa"/>
            <w:gridSpan w:val="2"/>
          </w:tcPr>
          <w:p w14:paraId="2E5A94B3" w14:textId="77777777" w:rsidR="001F4358" w:rsidRDefault="001F4358" w:rsidP="001F4358">
            <w:pPr>
              <w:jc w:val="both"/>
            </w:pPr>
          </w:p>
        </w:tc>
        <w:tc>
          <w:tcPr>
            <w:tcW w:w="2096" w:type="dxa"/>
            <w:gridSpan w:val="4"/>
          </w:tcPr>
          <w:p w14:paraId="64076686" w14:textId="77777777" w:rsidR="001F4358" w:rsidRDefault="001F4358" w:rsidP="001F4358">
            <w:pPr>
              <w:jc w:val="both"/>
            </w:pPr>
          </w:p>
        </w:tc>
      </w:tr>
      <w:tr w:rsidR="001F4358" w14:paraId="7CEC292D" w14:textId="77777777" w:rsidTr="001F4358">
        <w:tc>
          <w:tcPr>
            <w:tcW w:w="6060" w:type="dxa"/>
            <w:gridSpan w:val="5"/>
          </w:tcPr>
          <w:p w14:paraId="77ACFC44" w14:textId="77777777" w:rsidR="001F4358" w:rsidRDefault="001F4358" w:rsidP="001F4358">
            <w:pPr>
              <w:jc w:val="both"/>
            </w:pPr>
          </w:p>
        </w:tc>
        <w:tc>
          <w:tcPr>
            <w:tcW w:w="1703" w:type="dxa"/>
            <w:gridSpan w:val="2"/>
          </w:tcPr>
          <w:p w14:paraId="4256A3F4" w14:textId="77777777" w:rsidR="001F4358" w:rsidRDefault="001F4358" w:rsidP="001F4358">
            <w:pPr>
              <w:jc w:val="both"/>
            </w:pPr>
          </w:p>
        </w:tc>
        <w:tc>
          <w:tcPr>
            <w:tcW w:w="2096" w:type="dxa"/>
            <w:gridSpan w:val="4"/>
          </w:tcPr>
          <w:p w14:paraId="10DCAD2C" w14:textId="77777777" w:rsidR="001F4358" w:rsidRDefault="001F4358" w:rsidP="001F4358">
            <w:pPr>
              <w:jc w:val="both"/>
            </w:pPr>
          </w:p>
        </w:tc>
      </w:tr>
      <w:tr w:rsidR="001F4358" w14:paraId="67865AB5" w14:textId="77777777" w:rsidTr="001F4358">
        <w:tc>
          <w:tcPr>
            <w:tcW w:w="9859" w:type="dxa"/>
            <w:gridSpan w:val="11"/>
            <w:shd w:val="clear" w:color="auto" w:fill="F7CAAC"/>
          </w:tcPr>
          <w:p w14:paraId="0AF4AC65"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016B258F" w14:textId="77777777" w:rsidTr="001F4358">
        <w:trPr>
          <w:trHeight w:val="338"/>
        </w:trPr>
        <w:tc>
          <w:tcPr>
            <w:tcW w:w="9859" w:type="dxa"/>
            <w:gridSpan w:val="11"/>
            <w:tcBorders>
              <w:top w:val="nil"/>
            </w:tcBorders>
          </w:tcPr>
          <w:p w14:paraId="0964F72D" w14:textId="77777777" w:rsidR="001F4358" w:rsidRPr="0054129F" w:rsidRDefault="001F4358" w:rsidP="001F4358">
            <w:pPr>
              <w:jc w:val="both"/>
              <w:rPr>
                <w:b/>
                <w:color w:val="FF0000"/>
              </w:rPr>
            </w:pPr>
            <w:r w:rsidRPr="00A56410">
              <w:rPr>
                <w:shd w:val="clear" w:color="auto" w:fill="FFFFFF"/>
              </w:rPr>
              <w:t>Enterprise Economics III</w:t>
            </w:r>
            <w:r>
              <w:rPr>
                <w:shd w:val="clear" w:color="auto" w:fill="FFFFFF"/>
              </w:rPr>
              <w:t xml:space="preserve"> </w:t>
            </w:r>
            <w:r>
              <w:t>– garant, přednášející (100%)</w:t>
            </w:r>
          </w:p>
        </w:tc>
      </w:tr>
      <w:tr w:rsidR="001F4358" w14:paraId="5AD16626" w14:textId="77777777" w:rsidTr="001F4358">
        <w:tc>
          <w:tcPr>
            <w:tcW w:w="9859" w:type="dxa"/>
            <w:gridSpan w:val="11"/>
            <w:shd w:val="clear" w:color="auto" w:fill="F7CAAC"/>
          </w:tcPr>
          <w:p w14:paraId="068C98DF" w14:textId="77777777" w:rsidR="001F4358" w:rsidRDefault="001F4358" w:rsidP="001F4358">
            <w:pPr>
              <w:jc w:val="both"/>
            </w:pPr>
            <w:r>
              <w:rPr>
                <w:b/>
              </w:rPr>
              <w:t xml:space="preserve">Údaje o vzdělání na VŠ </w:t>
            </w:r>
          </w:p>
        </w:tc>
      </w:tr>
      <w:tr w:rsidR="001F4358" w14:paraId="167F0BFB" w14:textId="77777777" w:rsidTr="001F4358">
        <w:trPr>
          <w:trHeight w:val="603"/>
        </w:trPr>
        <w:tc>
          <w:tcPr>
            <w:tcW w:w="9859" w:type="dxa"/>
            <w:gridSpan w:val="11"/>
          </w:tcPr>
          <w:p w14:paraId="2E489B8D" w14:textId="77777777" w:rsidR="001F4358" w:rsidRPr="00254306" w:rsidRDefault="001F4358" w:rsidP="001F4358">
            <w:pPr>
              <w:pStyle w:val="Odstavecseseznamem"/>
              <w:overflowPunct w:val="0"/>
              <w:autoSpaceDE w:val="0"/>
              <w:autoSpaceDN w:val="0"/>
              <w:adjustRightInd w:val="0"/>
              <w:spacing w:after="0"/>
              <w:ind w:left="0"/>
              <w:rPr>
                <w:rFonts w:ascii="Times New Roman" w:hAnsi="Times New Roman"/>
                <w:sz w:val="20"/>
                <w:szCs w:val="20"/>
              </w:rPr>
            </w:pPr>
            <w:r w:rsidRPr="00254306">
              <w:rPr>
                <w:rFonts w:ascii="Times New Roman" w:hAnsi="Times New Roman"/>
                <w:b/>
                <w:sz w:val="20"/>
                <w:szCs w:val="20"/>
              </w:rPr>
              <w:t>1996-1999</w:t>
            </w:r>
            <w:r w:rsidRPr="00254306">
              <w:rPr>
                <w:rFonts w:ascii="Times New Roman" w:hAnsi="Times New Roman"/>
                <w:sz w:val="20"/>
                <w:szCs w:val="20"/>
              </w:rPr>
              <w:t xml:space="preserve"> - Ekonomická univerzita Bratislava, Fakulta národohospodářská, obor Finance (</w:t>
            </w:r>
            <w:r w:rsidRPr="00254306">
              <w:rPr>
                <w:rFonts w:ascii="Times New Roman" w:hAnsi="Times New Roman"/>
                <w:b/>
                <w:sz w:val="20"/>
                <w:szCs w:val="20"/>
              </w:rPr>
              <w:t>PhD.</w:t>
            </w:r>
            <w:r w:rsidRPr="00254306">
              <w:rPr>
                <w:rFonts w:ascii="Times New Roman" w:hAnsi="Times New Roman"/>
                <w:sz w:val="20"/>
                <w:szCs w:val="20"/>
              </w:rPr>
              <w:t>)</w:t>
            </w:r>
          </w:p>
          <w:p w14:paraId="32843F59" w14:textId="77777777" w:rsidR="001F4358" w:rsidRPr="00FC0D98" w:rsidRDefault="001F4358" w:rsidP="001F4358">
            <w:pPr>
              <w:overflowPunct w:val="0"/>
              <w:autoSpaceDE w:val="0"/>
              <w:autoSpaceDN w:val="0"/>
              <w:adjustRightInd w:val="0"/>
            </w:pPr>
            <w:r w:rsidRPr="00254306">
              <w:rPr>
                <w:b/>
              </w:rPr>
              <w:t>1979-1983</w:t>
            </w:r>
            <w:r w:rsidRPr="00254306">
              <w:t xml:space="preserve"> - Ekonomická univerzita Bratislava, Fakulta národohospodářská, obor Finance (</w:t>
            </w:r>
            <w:r w:rsidRPr="00254306">
              <w:rPr>
                <w:b/>
              </w:rPr>
              <w:t>Ing.</w:t>
            </w:r>
            <w:r w:rsidRPr="00254306">
              <w:t>)</w:t>
            </w:r>
          </w:p>
        </w:tc>
      </w:tr>
      <w:tr w:rsidR="001F4358" w14:paraId="202E60EB" w14:textId="77777777" w:rsidTr="001F4358">
        <w:tc>
          <w:tcPr>
            <w:tcW w:w="9859" w:type="dxa"/>
            <w:gridSpan w:val="11"/>
            <w:shd w:val="clear" w:color="auto" w:fill="F7CAAC"/>
          </w:tcPr>
          <w:p w14:paraId="22FB5D13" w14:textId="77777777" w:rsidR="001F4358" w:rsidRDefault="001F4358" w:rsidP="001F4358">
            <w:pPr>
              <w:jc w:val="both"/>
              <w:rPr>
                <w:b/>
              </w:rPr>
            </w:pPr>
            <w:r>
              <w:rPr>
                <w:b/>
              </w:rPr>
              <w:t>Údaje o odborném působení od absolvování VŠ</w:t>
            </w:r>
          </w:p>
        </w:tc>
      </w:tr>
      <w:tr w:rsidR="001F4358" w14:paraId="65667B65" w14:textId="77777777" w:rsidTr="001F4358">
        <w:trPr>
          <w:trHeight w:val="1090"/>
        </w:trPr>
        <w:tc>
          <w:tcPr>
            <w:tcW w:w="9859" w:type="dxa"/>
            <w:gridSpan w:val="11"/>
          </w:tcPr>
          <w:p w14:paraId="2E48E7FF" w14:textId="77777777" w:rsidR="001F4358" w:rsidRDefault="001F4358" w:rsidP="001F4358">
            <w:pPr>
              <w:tabs>
                <w:tab w:val="left" w:pos="2127"/>
              </w:tabs>
              <w:autoSpaceDE w:val="0"/>
              <w:autoSpaceDN w:val="0"/>
              <w:adjustRightInd w:val="0"/>
            </w:pPr>
            <w:r w:rsidRPr="00404AC6">
              <w:rPr>
                <w:b/>
              </w:rPr>
              <w:t>1983-2000</w:t>
            </w:r>
            <w:r w:rsidRPr="00611E2C">
              <w:t xml:space="preserve"> –</w:t>
            </w:r>
            <w:r>
              <w:t xml:space="preserve"> Všeobecná úvěrová banka Bratislava, Obor praxe: Management</w:t>
            </w:r>
          </w:p>
          <w:p w14:paraId="3DF8E632" w14:textId="77777777" w:rsidR="001F4358" w:rsidRPr="00611E2C" w:rsidRDefault="001F4358" w:rsidP="001F4358">
            <w:pPr>
              <w:jc w:val="both"/>
            </w:pPr>
            <w:r w:rsidRPr="00404AC6">
              <w:rPr>
                <w:b/>
              </w:rPr>
              <w:t>2000-2001</w:t>
            </w:r>
            <w:r w:rsidRPr="00611E2C">
              <w:t xml:space="preserve"> – Investičn</w:t>
            </w:r>
            <w:r>
              <w:t>í</w:t>
            </w:r>
            <w:r w:rsidRPr="00611E2C">
              <w:t xml:space="preserve"> a rozvojová banka Bratislava, Odbor praxe: Management</w:t>
            </w:r>
          </w:p>
          <w:p w14:paraId="10A3EDB9" w14:textId="77777777" w:rsidR="001F4358" w:rsidRPr="00611E2C" w:rsidRDefault="001F4358" w:rsidP="001F4358">
            <w:pPr>
              <w:jc w:val="both"/>
            </w:pPr>
            <w:r w:rsidRPr="00404AC6">
              <w:rPr>
                <w:b/>
              </w:rPr>
              <w:t>2001-2010</w:t>
            </w:r>
            <w:r w:rsidRPr="00611E2C">
              <w:t xml:space="preserve"> – JBC Považská Bystrica, Obor praxe: Podnik</w:t>
            </w:r>
            <w:r>
              <w:t>á</w:t>
            </w:r>
            <w:r w:rsidRPr="00611E2C">
              <w:t>n</w:t>
            </w:r>
            <w:r>
              <w:t>í</w:t>
            </w:r>
            <w:r w:rsidRPr="00611E2C">
              <w:t xml:space="preserve"> a management</w:t>
            </w:r>
          </w:p>
          <w:p w14:paraId="7BE398B6" w14:textId="77777777" w:rsidR="001F4358" w:rsidRDefault="001F4358" w:rsidP="001F4358">
            <w:pPr>
              <w:tabs>
                <w:tab w:val="left" w:pos="2127"/>
              </w:tabs>
              <w:autoSpaceDE w:val="0"/>
              <w:autoSpaceDN w:val="0"/>
              <w:adjustRightInd w:val="0"/>
            </w:pPr>
            <w:r w:rsidRPr="00404AC6">
              <w:rPr>
                <w:b/>
              </w:rPr>
              <w:t>2010-dosud</w:t>
            </w:r>
            <w:r w:rsidRPr="00611E2C">
              <w:t xml:space="preserve"> – </w:t>
            </w:r>
            <w:r w:rsidRPr="00611E2C">
              <w:rPr>
                <w:color w:val="000000"/>
                <w:szCs w:val="24"/>
              </w:rPr>
              <w:t>UTB ve Zlíně, Fakulta managementu a ekonomiky, akademický pracovník</w:t>
            </w:r>
          </w:p>
        </w:tc>
      </w:tr>
      <w:tr w:rsidR="001F4358" w14:paraId="2B042386" w14:textId="77777777" w:rsidTr="001F4358">
        <w:trPr>
          <w:trHeight w:val="250"/>
        </w:trPr>
        <w:tc>
          <w:tcPr>
            <w:tcW w:w="9859" w:type="dxa"/>
            <w:gridSpan w:val="11"/>
            <w:shd w:val="clear" w:color="auto" w:fill="F7CAAC"/>
          </w:tcPr>
          <w:p w14:paraId="2798C682" w14:textId="77777777" w:rsidR="001F4358" w:rsidRDefault="001F4358" w:rsidP="001F4358">
            <w:pPr>
              <w:jc w:val="both"/>
            </w:pPr>
            <w:r>
              <w:rPr>
                <w:b/>
              </w:rPr>
              <w:t>Zkušenosti s vedením kvalifikačních a rigorózních prací</w:t>
            </w:r>
          </w:p>
        </w:tc>
      </w:tr>
      <w:tr w:rsidR="001F4358" w14:paraId="46939E41" w14:textId="77777777" w:rsidTr="001F4358">
        <w:trPr>
          <w:trHeight w:val="224"/>
        </w:trPr>
        <w:tc>
          <w:tcPr>
            <w:tcW w:w="9859" w:type="dxa"/>
            <w:gridSpan w:val="11"/>
          </w:tcPr>
          <w:p w14:paraId="6C963A47" w14:textId="77777777" w:rsidR="00527C17" w:rsidRDefault="00527C17" w:rsidP="00527C17">
            <w:pPr>
              <w:jc w:val="both"/>
            </w:pPr>
            <w:r>
              <w:t>Počet vedených bakalářských prací – 59</w:t>
            </w:r>
          </w:p>
          <w:p w14:paraId="5A46A7D5" w14:textId="77777777" w:rsidR="00527C17" w:rsidRDefault="00527C17" w:rsidP="00527C17">
            <w:pPr>
              <w:jc w:val="both"/>
            </w:pPr>
            <w:r>
              <w:t>Počet vedených diplomových prací – 60</w:t>
            </w:r>
          </w:p>
          <w:p w14:paraId="58D38B4B" w14:textId="52CBBD33" w:rsidR="001F4358" w:rsidRDefault="00527C17" w:rsidP="00527C17">
            <w:pPr>
              <w:jc w:val="both"/>
            </w:pPr>
            <w:r>
              <w:t>Počet vedených disertačních prací – 3</w:t>
            </w:r>
          </w:p>
        </w:tc>
      </w:tr>
      <w:tr w:rsidR="001F4358" w14:paraId="02B48C2E" w14:textId="77777777" w:rsidTr="001F4358">
        <w:trPr>
          <w:cantSplit/>
        </w:trPr>
        <w:tc>
          <w:tcPr>
            <w:tcW w:w="3347" w:type="dxa"/>
            <w:gridSpan w:val="2"/>
            <w:tcBorders>
              <w:top w:val="single" w:sz="12" w:space="0" w:color="auto"/>
            </w:tcBorders>
            <w:shd w:val="clear" w:color="auto" w:fill="F7CAAC"/>
          </w:tcPr>
          <w:p w14:paraId="282AED92"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11E8B83C"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7F08022"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07063E1" w14:textId="77777777" w:rsidR="001F4358" w:rsidRDefault="001F4358" w:rsidP="001F4358">
            <w:pPr>
              <w:jc w:val="both"/>
              <w:rPr>
                <w:b/>
              </w:rPr>
            </w:pPr>
            <w:r>
              <w:rPr>
                <w:b/>
              </w:rPr>
              <w:t>Ohlasy publikací</w:t>
            </w:r>
          </w:p>
        </w:tc>
      </w:tr>
      <w:tr w:rsidR="001F4358" w14:paraId="4CBAA002" w14:textId="77777777" w:rsidTr="001F4358">
        <w:trPr>
          <w:cantSplit/>
        </w:trPr>
        <w:tc>
          <w:tcPr>
            <w:tcW w:w="3347" w:type="dxa"/>
            <w:gridSpan w:val="2"/>
          </w:tcPr>
          <w:p w14:paraId="6372613A" w14:textId="77777777" w:rsidR="001F4358" w:rsidRDefault="001F4358" w:rsidP="001F4358">
            <w:pPr>
              <w:jc w:val="both"/>
            </w:pPr>
            <w:r>
              <w:t>Management a ekonomika podniku</w:t>
            </w:r>
          </w:p>
        </w:tc>
        <w:tc>
          <w:tcPr>
            <w:tcW w:w="2245" w:type="dxa"/>
            <w:gridSpan w:val="2"/>
          </w:tcPr>
          <w:p w14:paraId="3608E7D5" w14:textId="77777777" w:rsidR="001F4358" w:rsidRDefault="001F4358" w:rsidP="001F4358">
            <w:pPr>
              <w:jc w:val="both"/>
            </w:pPr>
            <w:r>
              <w:t>2010</w:t>
            </w:r>
          </w:p>
        </w:tc>
        <w:tc>
          <w:tcPr>
            <w:tcW w:w="2248" w:type="dxa"/>
            <w:gridSpan w:val="4"/>
            <w:tcBorders>
              <w:right w:val="single" w:sz="12" w:space="0" w:color="auto"/>
            </w:tcBorders>
          </w:tcPr>
          <w:p w14:paraId="0EB2A73B" w14:textId="77777777" w:rsidR="001F4358" w:rsidRDefault="001F4358" w:rsidP="001F4358">
            <w:pPr>
              <w:jc w:val="both"/>
            </w:pPr>
            <w:r>
              <w:t>UTB ve Zlíně</w:t>
            </w:r>
          </w:p>
        </w:tc>
        <w:tc>
          <w:tcPr>
            <w:tcW w:w="632" w:type="dxa"/>
            <w:tcBorders>
              <w:left w:val="single" w:sz="12" w:space="0" w:color="auto"/>
            </w:tcBorders>
            <w:shd w:val="clear" w:color="auto" w:fill="F7CAAC"/>
          </w:tcPr>
          <w:p w14:paraId="76C63588" w14:textId="77777777" w:rsidR="001F4358" w:rsidRDefault="001F4358" w:rsidP="001F4358">
            <w:pPr>
              <w:jc w:val="both"/>
            </w:pPr>
            <w:r>
              <w:rPr>
                <w:b/>
              </w:rPr>
              <w:t>WOS</w:t>
            </w:r>
          </w:p>
        </w:tc>
        <w:tc>
          <w:tcPr>
            <w:tcW w:w="693" w:type="dxa"/>
            <w:shd w:val="clear" w:color="auto" w:fill="F7CAAC"/>
          </w:tcPr>
          <w:p w14:paraId="2D009DF7" w14:textId="77777777" w:rsidR="001F4358" w:rsidRDefault="001F4358" w:rsidP="001F4358">
            <w:pPr>
              <w:jc w:val="both"/>
              <w:rPr>
                <w:sz w:val="18"/>
              </w:rPr>
            </w:pPr>
            <w:r>
              <w:rPr>
                <w:b/>
                <w:sz w:val="18"/>
              </w:rPr>
              <w:t>Scopus</w:t>
            </w:r>
          </w:p>
        </w:tc>
        <w:tc>
          <w:tcPr>
            <w:tcW w:w="694" w:type="dxa"/>
            <w:shd w:val="clear" w:color="auto" w:fill="F7CAAC"/>
          </w:tcPr>
          <w:p w14:paraId="0BB8D471" w14:textId="77777777" w:rsidR="001F4358" w:rsidRDefault="001F4358" w:rsidP="001F4358">
            <w:pPr>
              <w:jc w:val="both"/>
            </w:pPr>
            <w:r>
              <w:rPr>
                <w:b/>
                <w:sz w:val="18"/>
              </w:rPr>
              <w:t>ostatní</w:t>
            </w:r>
          </w:p>
        </w:tc>
      </w:tr>
      <w:tr w:rsidR="001F4358" w14:paraId="1ECFBB2C" w14:textId="77777777" w:rsidTr="001F4358">
        <w:trPr>
          <w:cantSplit/>
          <w:trHeight w:val="70"/>
        </w:trPr>
        <w:tc>
          <w:tcPr>
            <w:tcW w:w="3347" w:type="dxa"/>
            <w:gridSpan w:val="2"/>
            <w:shd w:val="clear" w:color="auto" w:fill="F7CAAC"/>
          </w:tcPr>
          <w:p w14:paraId="2E9945F8" w14:textId="77777777" w:rsidR="001F4358" w:rsidRDefault="001F4358" w:rsidP="001F4358">
            <w:pPr>
              <w:jc w:val="both"/>
            </w:pPr>
            <w:r>
              <w:rPr>
                <w:b/>
              </w:rPr>
              <w:t>Obor jmenovacího řízení</w:t>
            </w:r>
          </w:p>
        </w:tc>
        <w:tc>
          <w:tcPr>
            <w:tcW w:w="2245" w:type="dxa"/>
            <w:gridSpan w:val="2"/>
            <w:shd w:val="clear" w:color="auto" w:fill="F7CAAC"/>
          </w:tcPr>
          <w:p w14:paraId="491DFB62"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1E41B299"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596D62CF" w14:textId="6D263BD2" w:rsidR="001F4358" w:rsidRDefault="00527C17" w:rsidP="001F4358">
            <w:pPr>
              <w:jc w:val="both"/>
              <w:rPr>
                <w:b/>
              </w:rPr>
            </w:pPr>
            <w:r>
              <w:rPr>
                <w:b/>
              </w:rPr>
              <w:t>230</w:t>
            </w:r>
          </w:p>
        </w:tc>
        <w:tc>
          <w:tcPr>
            <w:tcW w:w="693" w:type="dxa"/>
            <w:vMerge w:val="restart"/>
          </w:tcPr>
          <w:p w14:paraId="54748720" w14:textId="6ED1CF83" w:rsidR="001F4358" w:rsidRDefault="00527C17" w:rsidP="001F4358">
            <w:pPr>
              <w:jc w:val="both"/>
              <w:rPr>
                <w:b/>
              </w:rPr>
            </w:pPr>
            <w:r>
              <w:rPr>
                <w:b/>
              </w:rPr>
              <w:t>308</w:t>
            </w:r>
          </w:p>
        </w:tc>
        <w:tc>
          <w:tcPr>
            <w:tcW w:w="694" w:type="dxa"/>
            <w:vMerge w:val="restart"/>
          </w:tcPr>
          <w:p w14:paraId="1570ADFF" w14:textId="77777777" w:rsidR="001F4358" w:rsidRPr="005F754A" w:rsidRDefault="001F4358" w:rsidP="001F4358">
            <w:pPr>
              <w:jc w:val="both"/>
              <w:rPr>
                <w:b/>
              </w:rPr>
            </w:pPr>
            <w:r>
              <w:rPr>
                <w:b/>
              </w:rPr>
              <w:t>740</w:t>
            </w:r>
          </w:p>
        </w:tc>
      </w:tr>
      <w:tr w:rsidR="001F4358" w14:paraId="1D338803" w14:textId="77777777" w:rsidTr="001F4358">
        <w:trPr>
          <w:trHeight w:val="205"/>
        </w:trPr>
        <w:tc>
          <w:tcPr>
            <w:tcW w:w="3347" w:type="dxa"/>
            <w:gridSpan w:val="2"/>
          </w:tcPr>
          <w:p w14:paraId="224C4EEB" w14:textId="77777777" w:rsidR="001F4358" w:rsidRDefault="001F4358" w:rsidP="001F4358">
            <w:pPr>
              <w:jc w:val="both"/>
            </w:pPr>
            <w:r>
              <w:t>Management a ekonomika podniku</w:t>
            </w:r>
          </w:p>
        </w:tc>
        <w:tc>
          <w:tcPr>
            <w:tcW w:w="2245" w:type="dxa"/>
            <w:gridSpan w:val="2"/>
          </w:tcPr>
          <w:p w14:paraId="647C4F3B" w14:textId="77777777" w:rsidR="001F4358" w:rsidRDefault="001F4358" w:rsidP="001F4358">
            <w:pPr>
              <w:jc w:val="both"/>
            </w:pPr>
            <w:r>
              <w:t>2015</w:t>
            </w:r>
          </w:p>
        </w:tc>
        <w:tc>
          <w:tcPr>
            <w:tcW w:w="2248" w:type="dxa"/>
            <w:gridSpan w:val="4"/>
            <w:tcBorders>
              <w:right w:val="single" w:sz="12" w:space="0" w:color="auto"/>
            </w:tcBorders>
          </w:tcPr>
          <w:p w14:paraId="0FF87DAD" w14:textId="77777777" w:rsidR="001F4358" w:rsidRDefault="001F4358" w:rsidP="001F4358">
            <w:pPr>
              <w:jc w:val="both"/>
            </w:pPr>
            <w:r>
              <w:t>UTB ve Zlíně</w:t>
            </w:r>
          </w:p>
        </w:tc>
        <w:tc>
          <w:tcPr>
            <w:tcW w:w="632" w:type="dxa"/>
            <w:vMerge/>
            <w:tcBorders>
              <w:left w:val="single" w:sz="12" w:space="0" w:color="auto"/>
            </w:tcBorders>
            <w:vAlign w:val="center"/>
          </w:tcPr>
          <w:p w14:paraId="4AFA1742" w14:textId="77777777" w:rsidR="001F4358" w:rsidRDefault="001F4358" w:rsidP="001F4358">
            <w:pPr>
              <w:rPr>
                <w:b/>
              </w:rPr>
            </w:pPr>
          </w:p>
        </w:tc>
        <w:tc>
          <w:tcPr>
            <w:tcW w:w="693" w:type="dxa"/>
            <w:vMerge/>
            <w:vAlign w:val="center"/>
          </w:tcPr>
          <w:p w14:paraId="775B2EC4" w14:textId="77777777" w:rsidR="001F4358" w:rsidRDefault="001F4358" w:rsidP="001F4358">
            <w:pPr>
              <w:rPr>
                <w:b/>
              </w:rPr>
            </w:pPr>
          </w:p>
        </w:tc>
        <w:tc>
          <w:tcPr>
            <w:tcW w:w="694" w:type="dxa"/>
            <w:vMerge/>
            <w:vAlign w:val="center"/>
          </w:tcPr>
          <w:p w14:paraId="001E15B6" w14:textId="77777777" w:rsidR="001F4358" w:rsidRDefault="001F4358" w:rsidP="001F4358">
            <w:pPr>
              <w:rPr>
                <w:b/>
              </w:rPr>
            </w:pPr>
          </w:p>
        </w:tc>
      </w:tr>
      <w:tr w:rsidR="001F4358" w14:paraId="57AC9FB8" w14:textId="77777777" w:rsidTr="001F4358">
        <w:tc>
          <w:tcPr>
            <w:tcW w:w="9859" w:type="dxa"/>
            <w:gridSpan w:val="11"/>
            <w:shd w:val="clear" w:color="auto" w:fill="F7CAAC"/>
          </w:tcPr>
          <w:p w14:paraId="5CF5AAF7"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3258BDD0" w14:textId="77777777" w:rsidTr="001F4358">
        <w:trPr>
          <w:trHeight w:val="2347"/>
        </w:trPr>
        <w:tc>
          <w:tcPr>
            <w:tcW w:w="9859" w:type="dxa"/>
            <w:gridSpan w:val="11"/>
          </w:tcPr>
          <w:p w14:paraId="14783575" w14:textId="77777777" w:rsidR="001F4358" w:rsidRPr="00D25362" w:rsidRDefault="001F4358" w:rsidP="001F4358">
            <w:pPr>
              <w:spacing w:before="40" w:after="20"/>
              <w:jc w:val="both"/>
              <w:rPr>
                <w:b/>
                <w:bCs/>
                <w:spacing w:val="-8"/>
                <w:lang w:val="sk-SK"/>
              </w:rPr>
            </w:pPr>
            <w:r w:rsidRPr="00D25362">
              <w:rPr>
                <w:caps/>
              </w:rPr>
              <w:t>Belas, J., Gavurova, B., Schonfeld, J., Zvarikova, K., Kacerauskas, T</w:t>
            </w:r>
            <w:r w:rsidRPr="00D25362">
              <w:t xml:space="preserve">. Social and Economic Factors Affecting the Entrepreneurial Intention of University Students. </w:t>
            </w:r>
            <w:r w:rsidRPr="00D25362">
              <w:rPr>
                <w:i/>
              </w:rPr>
              <w:t>Transformations in Business &amp; Economics,</w:t>
            </w:r>
            <w:r w:rsidRPr="00D25362">
              <w:t xml:space="preserve"> 2017, Vol. 16, No 3 (42), pp. 220-239. ISSN 1648-4460 (40%).</w:t>
            </w:r>
          </w:p>
          <w:p w14:paraId="62A77449" w14:textId="77777777" w:rsidR="001F4358" w:rsidRPr="00D25362" w:rsidRDefault="001F4358" w:rsidP="001F4358">
            <w:pPr>
              <w:pStyle w:val="Default"/>
              <w:jc w:val="both"/>
              <w:rPr>
                <w:bCs/>
                <w:color w:val="auto"/>
                <w:spacing w:val="-8"/>
                <w:sz w:val="20"/>
                <w:szCs w:val="20"/>
                <w:lang w:val="sk-SK"/>
              </w:rPr>
            </w:pPr>
            <w:r w:rsidRPr="00D25362">
              <w:rPr>
                <w:caps/>
                <w:color w:val="auto"/>
                <w:sz w:val="20"/>
                <w:szCs w:val="20"/>
              </w:rPr>
              <w:t xml:space="preserve">Belás, J., Rahman, A., Rahman, T., Schonfeld, J. </w:t>
            </w:r>
            <w:r w:rsidRPr="00D25362">
              <w:rPr>
                <w:color w:val="auto"/>
                <w:sz w:val="20"/>
                <w:szCs w:val="20"/>
              </w:rPr>
              <w:t xml:space="preserve">Financial Constraints on Innovative SMEs: Empirical Evidence from the Visegrad Countries. </w:t>
            </w:r>
            <w:r w:rsidRPr="00D25362">
              <w:rPr>
                <w:i/>
                <w:color w:val="auto"/>
                <w:sz w:val="20"/>
                <w:szCs w:val="20"/>
              </w:rPr>
              <w:t>Inzinerine Ekonomika-Engineering Economics</w:t>
            </w:r>
            <w:r w:rsidRPr="00D25362">
              <w:rPr>
                <w:color w:val="auto"/>
                <w:sz w:val="20"/>
                <w:szCs w:val="20"/>
              </w:rPr>
              <w:t xml:space="preserve">, 2017, 28(5), 552-563. ISSN </w:t>
            </w:r>
            <w:r w:rsidRPr="00D25362">
              <w:rPr>
                <w:bCs/>
                <w:iCs/>
                <w:color w:val="auto"/>
                <w:sz w:val="20"/>
                <w:szCs w:val="20"/>
              </w:rPr>
              <w:t xml:space="preserve">1392-2785. http://inzeko.ktu.lt/index.php/EE/article/view/18204 </w:t>
            </w:r>
            <w:r>
              <w:rPr>
                <w:bCs/>
                <w:iCs/>
                <w:color w:val="auto"/>
                <w:sz w:val="20"/>
                <w:szCs w:val="20"/>
              </w:rPr>
              <w:t>(30%)</w:t>
            </w:r>
          </w:p>
          <w:p w14:paraId="4D2509DB" w14:textId="77777777" w:rsidR="001F4358" w:rsidRPr="00D25362" w:rsidRDefault="001F4358" w:rsidP="001F4358">
            <w:pPr>
              <w:spacing w:before="40" w:after="20"/>
              <w:jc w:val="both"/>
              <w:rPr>
                <w:bCs/>
                <w:spacing w:val="-8"/>
                <w:lang w:val="sk-SK"/>
              </w:rPr>
            </w:pPr>
            <w:r w:rsidRPr="00D25362">
              <w:rPr>
                <w:caps/>
              </w:rPr>
              <w:t>Belás J., Sopková G.</w:t>
            </w:r>
            <w:r w:rsidRPr="00D25362">
              <w:t xml:space="preserve"> Significant determinants of the competitive environment for SMEs in the context of financial and credit risks. </w:t>
            </w:r>
            <w:r w:rsidRPr="00D25362">
              <w:rPr>
                <w:i/>
              </w:rPr>
              <w:t>Journal of International Studies,</w:t>
            </w:r>
            <w:r w:rsidRPr="00D25362">
              <w:t xml:space="preserve"> 2016, Vol. 9, No 2, pp. 139-149. 2016. ISSN</w:t>
            </w:r>
            <w:r w:rsidRPr="00D25362">
              <w:rPr>
                <w:b/>
                <w:i/>
              </w:rPr>
              <w:t xml:space="preserve"> </w:t>
            </w:r>
            <w:r w:rsidRPr="00D25362">
              <w:t xml:space="preserve">2071-8330. DOI: 10.14254/2071-8330.2016/9-2/10. </w:t>
            </w:r>
            <w:hyperlink r:id="rId23" w:history="1">
              <w:r w:rsidRPr="00D25362">
                <w:rPr>
                  <w:rStyle w:val="Hypertextovodkaz"/>
                  <w:color w:val="auto"/>
                  <w:u w:val="none"/>
                </w:rPr>
                <w:t>http://www.jois.eu/files/JIS_Vol9_No2_Belas_Sopkova.pdf</w:t>
              </w:r>
            </w:hyperlink>
            <w:r w:rsidRPr="00D25362">
              <w:t xml:space="preserve">  (90%)</w:t>
            </w:r>
          </w:p>
          <w:p w14:paraId="20F801A2" w14:textId="77777777" w:rsidR="001F4358" w:rsidRPr="00D25362" w:rsidRDefault="001F4358" w:rsidP="001F4358">
            <w:pPr>
              <w:spacing w:before="40" w:after="20"/>
              <w:jc w:val="both"/>
              <w:rPr>
                <w:caps/>
                <w:lang w:val="en-US" w:eastAsia="sk-SK"/>
              </w:rPr>
            </w:pPr>
            <w:r w:rsidRPr="00D25362">
              <w:rPr>
                <w:caps/>
                <w:lang w:val="en-US"/>
              </w:rPr>
              <w:t>Belás, J., Bilan, Y., Demjan, V., Sipko, J.</w:t>
            </w:r>
            <w:r w:rsidRPr="00D25362">
              <w:rPr>
                <w:lang w:val="en-US"/>
              </w:rPr>
              <w:t xml:space="preserve"> Entrepreneurship in SME Segment: Case Study from the Czech Republic and Slovakia. </w:t>
            </w:r>
            <w:r w:rsidRPr="00D25362">
              <w:rPr>
                <w:i/>
                <w:iCs/>
                <w:lang w:val="en-US"/>
              </w:rPr>
              <w:t>Amfiteatru Economic</w:t>
            </w:r>
            <w:r w:rsidRPr="00D25362">
              <w:rPr>
                <w:lang w:val="en-US"/>
              </w:rPr>
              <w:t xml:space="preserve">, 2015, 17(38), pp. 308-326. ISSN </w:t>
            </w:r>
            <w:r w:rsidRPr="00D25362">
              <w:t xml:space="preserve">1582-9146. </w:t>
            </w:r>
            <w:hyperlink r:id="rId24" w:history="1">
              <w:r w:rsidRPr="00D25362">
                <w:rPr>
                  <w:rStyle w:val="Hypertextovodkaz"/>
                  <w:color w:val="auto"/>
                  <w:u w:val="none"/>
                </w:rPr>
                <w:t>https://pdfs.semanticscholar.org/9a4d/bebd5ad6bc34a71d62b4f8fe642b0ba4307d.pdf</w:t>
              </w:r>
            </w:hyperlink>
            <w:r w:rsidRPr="00D25362">
              <w:t xml:space="preserve">  (60%)</w:t>
            </w:r>
          </w:p>
          <w:p w14:paraId="65636CFB" w14:textId="77777777" w:rsidR="001F4358" w:rsidRPr="006218A6" w:rsidRDefault="001F4358" w:rsidP="001F4358">
            <w:pPr>
              <w:spacing w:before="40" w:after="20"/>
              <w:jc w:val="both"/>
              <w:rPr>
                <w:b/>
                <w:bCs/>
                <w:spacing w:val="-8"/>
                <w:u w:val="single"/>
                <w:lang w:val="sk-SK"/>
              </w:rPr>
            </w:pPr>
            <w:r w:rsidRPr="00611E2C">
              <w:rPr>
                <w:caps/>
                <w:lang w:val="en-US" w:eastAsia="sk-SK"/>
              </w:rPr>
              <w:t>Belás, J., Demjan, V., Habánik, J., Hudáková, M., Sipko, J.</w:t>
            </w:r>
            <w:r>
              <w:rPr>
                <w:lang w:val="en-US" w:eastAsia="sk-SK"/>
              </w:rPr>
              <w:t xml:space="preserve"> </w:t>
            </w:r>
            <w:r w:rsidRPr="00D55061">
              <w:rPr>
                <w:lang w:val="en-US" w:eastAsia="sk-SK"/>
              </w:rPr>
              <w:t xml:space="preserve">The Business Environment </w:t>
            </w:r>
            <w:r>
              <w:rPr>
                <w:lang w:val="en-US" w:eastAsia="sk-SK"/>
              </w:rPr>
              <w:t>o</w:t>
            </w:r>
            <w:r w:rsidRPr="00D55061">
              <w:rPr>
                <w:lang w:val="en-US" w:eastAsia="sk-SK"/>
              </w:rPr>
              <w:t xml:space="preserve">f Small </w:t>
            </w:r>
            <w:r>
              <w:rPr>
                <w:lang w:val="en-US" w:eastAsia="sk-SK"/>
              </w:rPr>
              <w:t>a</w:t>
            </w:r>
            <w:r w:rsidRPr="00D55061">
              <w:rPr>
                <w:lang w:val="en-US" w:eastAsia="sk-SK"/>
              </w:rPr>
              <w:t xml:space="preserve">nd </w:t>
            </w:r>
            <w:r>
              <w:rPr>
                <w:lang w:val="en-US" w:eastAsia="sk-SK"/>
              </w:rPr>
              <w:t>Medium-Sized Companies i</w:t>
            </w:r>
            <w:r w:rsidRPr="00840836">
              <w:rPr>
                <w:lang w:val="en-US" w:eastAsia="sk-SK"/>
              </w:rPr>
              <w:t xml:space="preserve">n Selected Regions Of The Czech Republic </w:t>
            </w:r>
            <w:r>
              <w:rPr>
                <w:lang w:val="en-US" w:eastAsia="sk-SK"/>
              </w:rPr>
              <w:t>a</w:t>
            </w:r>
            <w:r w:rsidRPr="00840836">
              <w:rPr>
                <w:lang w:val="en-US" w:eastAsia="sk-SK"/>
              </w:rPr>
              <w:t xml:space="preserve">nd Slovakia. </w:t>
            </w:r>
            <w:r w:rsidRPr="00840836">
              <w:rPr>
                <w:i/>
                <w:iCs/>
                <w:lang w:val="en-US" w:eastAsia="sk-SK"/>
              </w:rPr>
              <w:t>E+M</w:t>
            </w:r>
            <w:r w:rsidRPr="00840836">
              <w:rPr>
                <w:i/>
                <w:lang w:val="en-US" w:eastAsia="sk-SK"/>
              </w:rPr>
              <w:t xml:space="preserve"> </w:t>
            </w:r>
            <w:r w:rsidRPr="00840836">
              <w:rPr>
                <w:i/>
                <w:iCs/>
                <w:lang w:val="en-US" w:eastAsia="sk-SK"/>
              </w:rPr>
              <w:t>Ekonomie a Management</w:t>
            </w:r>
            <w:r w:rsidRPr="00840836">
              <w:rPr>
                <w:iCs/>
                <w:lang w:val="en-US" w:eastAsia="sk-SK"/>
              </w:rPr>
              <w:t>,</w:t>
            </w:r>
            <w:r w:rsidRPr="00840836">
              <w:rPr>
                <w:lang w:val="en-US" w:eastAsia="sk-SK"/>
              </w:rPr>
              <w:t xml:space="preserve"> 2015, Vol. 18, Issue 1, pp. 95-110.</w:t>
            </w:r>
            <w:r w:rsidRPr="00840836">
              <w:rPr>
                <w:bCs/>
                <w:iCs/>
                <w:lang w:val="en-US"/>
              </w:rPr>
              <w:t xml:space="preserve"> ISSN </w:t>
            </w:r>
            <w:r w:rsidRPr="00840836">
              <w:t>1212-3609</w:t>
            </w:r>
            <w:r>
              <w:t>. DOI: 10.15240/tul/001/2015-1-008 (80%)</w:t>
            </w:r>
          </w:p>
        </w:tc>
      </w:tr>
      <w:tr w:rsidR="001F4358" w14:paraId="10BA1AD8" w14:textId="77777777" w:rsidTr="001F4358">
        <w:trPr>
          <w:trHeight w:val="218"/>
        </w:trPr>
        <w:tc>
          <w:tcPr>
            <w:tcW w:w="9859" w:type="dxa"/>
            <w:gridSpan w:val="11"/>
            <w:shd w:val="clear" w:color="auto" w:fill="F7CAAC"/>
          </w:tcPr>
          <w:p w14:paraId="1176AC3B" w14:textId="77777777" w:rsidR="001F4358" w:rsidRDefault="001F4358" w:rsidP="001F4358">
            <w:pPr>
              <w:rPr>
                <w:b/>
              </w:rPr>
            </w:pPr>
            <w:r>
              <w:rPr>
                <w:b/>
              </w:rPr>
              <w:t>Působení v zahraničí</w:t>
            </w:r>
          </w:p>
        </w:tc>
      </w:tr>
      <w:tr w:rsidR="001F4358" w14:paraId="0A8BBC17" w14:textId="77777777" w:rsidTr="001F4358">
        <w:trPr>
          <w:trHeight w:val="328"/>
        </w:trPr>
        <w:tc>
          <w:tcPr>
            <w:tcW w:w="9859" w:type="dxa"/>
            <w:gridSpan w:val="11"/>
          </w:tcPr>
          <w:p w14:paraId="18FF05BC" w14:textId="6A66F455" w:rsidR="001F4358" w:rsidRPr="00611E2C" w:rsidRDefault="001F4358" w:rsidP="00D9525C"/>
        </w:tc>
      </w:tr>
      <w:tr w:rsidR="001F4358" w14:paraId="57657B2E" w14:textId="77777777" w:rsidTr="001F4358">
        <w:trPr>
          <w:cantSplit/>
          <w:trHeight w:val="162"/>
        </w:trPr>
        <w:tc>
          <w:tcPr>
            <w:tcW w:w="2518" w:type="dxa"/>
            <w:shd w:val="clear" w:color="auto" w:fill="F7CAAC"/>
          </w:tcPr>
          <w:p w14:paraId="2DBB7A13" w14:textId="77777777" w:rsidR="001F4358" w:rsidRDefault="001F4358" w:rsidP="001F4358">
            <w:pPr>
              <w:jc w:val="both"/>
              <w:rPr>
                <w:b/>
              </w:rPr>
            </w:pPr>
            <w:r>
              <w:rPr>
                <w:b/>
              </w:rPr>
              <w:t xml:space="preserve">Podpis </w:t>
            </w:r>
          </w:p>
        </w:tc>
        <w:tc>
          <w:tcPr>
            <w:tcW w:w="4536" w:type="dxa"/>
            <w:gridSpan w:val="5"/>
          </w:tcPr>
          <w:p w14:paraId="0C46FBD4" w14:textId="77777777" w:rsidR="001F4358" w:rsidRDefault="001F4358" w:rsidP="001F4358">
            <w:pPr>
              <w:jc w:val="both"/>
            </w:pPr>
          </w:p>
        </w:tc>
        <w:tc>
          <w:tcPr>
            <w:tcW w:w="786" w:type="dxa"/>
            <w:gridSpan w:val="2"/>
            <w:shd w:val="clear" w:color="auto" w:fill="F7CAAC"/>
          </w:tcPr>
          <w:p w14:paraId="1A37AE16" w14:textId="77777777" w:rsidR="001F4358" w:rsidRDefault="001F4358" w:rsidP="001F4358">
            <w:pPr>
              <w:jc w:val="both"/>
            </w:pPr>
            <w:r>
              <w:rPr>
                <w:b/>
              </w:rPr>
              <w:t>datum</w:t>
            </w:r>
          </w:p>
        </w:tc>
        <w:tc>
          <w:tcPr>
            <w:tcW w:w="2019" w:type="dxa"/>
            <w:gridSpan w:val="3"/>
          </w:tcPr>
          <w:p w14:paraId="651E5310" w14:textId="77777777" w:rsidR="001F4358" w:rsidRDefault="001F4358" w:rsidP="001F4358">
            <w:pPr>
              <w:jc w:val="both"/>
            </w:pPr>
          </w:p>
        </w:tc>
      </w:tr>
    </w:tbl>
    <w:p w14:paraId="6B3382E7" w14:textId="77777777" w:rsidR="001F4358" w:rsidRDefault="001F4358" w:rsidP="001F4358">
      <w:pPr>
        <w:spacing w:after="160" w:line="259" w:lineRule="auto"/>
      </w:pPr>
    </w:p>
    <w:p w14:paraId="3231C70A" w14:textId="77777777" w:rsidR="001F4358" w:rsidRDefault="001F4358" w:rsidP="001F435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2EF3B104" w14:textId="77777777" w:rsidTr="001F4358">
        <w:tc>
          <w:tcPr>
            <w:tcW w:w="9859" w:type="dxa"/>
            <w:gridSpan w:val="11"/>
            <w:tcBorders>
              <w:bottom w:val="double" w:sz="4" w:space="0" w:color="auto"/>
            </w:tcBorders>
            <w:shd w:val="clear" w:color="auto" w:fill="BDD6EE"/>
          </w:tcPr>
          <w:p w14:paraId="3AAD8C7F" w14:textId="77777777" w:rsidR="001F4358" w:rsidRDefault="001F4358" w:rsidP="001F4358">
            <w:pPr>
              <w:jc w:val="both"/>
              <w:rPr>
                <w:b/>
                <w:sz w:val="28"/>
              </w:rPr>
            </w:pPr>
            <w:r>
              <w:rPr>
                <w:b/>
                <w:sz w:val="28"/>
              </w:rPr>
              <w:t>C-I – Personální zabezpečení</w:t>
            </w:r>
          </w:p>
        </w:tc>
      </w:tr>
      <w:tr w:rsidR="001F4358" w14:paraId="3FD70E68" w14:textId="77777777" w:rsidTr="001F4358">
        <w:tc>
          <w:tcPr>
            <w:tcW w:w="2518" w:type="dxa"/>
            <w:tcBorders>
              <w:top w:val="double" w:sz="4" w:space="0" w:color="auto"/>
            </w:tcBorders>
            <w:shd w:val="clear" w:color="auto" w:fill="F7CAAC"/>
          </w:tcPr>
          <w:p w14:paraId="55DAA7DD" w14:textId="77777777" w:rsidR="001F4358" w:rsidRDefault="001F4358" w:rsidP="001F4358">
            <w:pPr>
              <w:jc w:val="both"/>
              <w:rPr>
                <w:b/>
              </w:rPr>
            </w:pPr>
            <w:r>
              <w:rPr>
                <w:b/>
              </w:rPr>
              <w:t>Vysoká škola</w:t>
            </w:r>
          </w:p>
        </w:tc>
        <w:tc>
          <w:tcPr>
            <w:tcW w:w="7341" w:type="dxa"/>
            <w:gridSpan w:val="10"/>
          </w:tcPr>
          <w:p w14:paraId="4066B914" w14:textId="77777777" w:rsidR="001F4358" w:rsidRDefault="001F4358" w:rsidP="001F4358">
            <w:pPr>
              <w:jc w:val="both"/>
            </w:pPr>
            <w:r>
              <w:t>Univerzita Tomáše Bati ve Zlíně</w:t>
            </w:r>
          </w:p>
        </w:tc>
      </w:tr>
      <w:tr w:rsidR="001F4358" w14:paraId="09D7DAF1" w14:textId="77777777" w:rsidTr="001F4358">
        <w:tc>
          <w:tcPr>
            <w:tcW w:w="2518" w:type="dxa"/>
            <w:shd w:val="clear" w:color="auto" w:fill="F7CAAC"/>
          </w:tcPr>
          <w:p w14:paraId="385072F7" w14:textId="77777777" w:rsidR="001F4358" w:rsidRDefault="001F4358" w:rsidP="001F4358">
            <w:pPr>
              <w:jc w:val="both"/>
              <w:rPr>
                <w:b/>
              </w:rPr>
            </w:pPr>
            <w:r>
              <w:rPr>
                <w:b/>
              </w:rPr>
              <w:t>Součást vysoké školy</w:t>
            </w:r>
          </w:p>
        </w:tc>
        <w:tc>
          <w:tcPr>
            <w:tcW w:w="7341" w:type="dxa"/>
            <w:gridSpan w:val="10"/>
          </w:tcPr>
          <w:p w14:paraId="015736A4" w14:textId="77777777" w:rsidR="001F4358" w:rsidRDefault="001F4358" w:rsidP="001F4358">
            <w:pPr>
              <w:jc w:val="both"/>
            </w:pPr>
            <w:r>
              <w:t>Fakulta managementu a ekonomiky</w:t>
            </w:r>
          </w:p>
        </w:tc>
      </w:tr>
      <w:tr w:rsidR="001F4358" w14:paraId="695C959C" w14:textId="77777777" w:rsidTr="001F4358">
        <w:tc>
          <w:tcPr>
            <w:tcW w:w="2518" w:type="dxa"/>
            <w:shd w:val="clear" w:color="auto" w:fill="F7CAAC"/>
          </w:tcPr>
          <w:p w14:paraId="38F70D38" w14:textId="77777777" w:rsidR="001F4358" w:rsidRDefault="001F4358" w:rsidP="001F4358">
            <w:pPr>
              <w:jc w:val="both"/>
              <w:rPr>
                <w:b/>
              </w:rPr>
            </w:pPr>
            <w:r>
              <w:rPr>
                <w:b/>
              </w:rPr>
              <w:t>Název studijního programu</w:t>
            </w:r>
          </w:p>
        </w:tc>
        <w:tc>
          <w:tcPr>
            <w:tcW w:w="7341" w:type="dxa"/>
            <w:gridSpan w:val="10"/>
          </w:tcPr>
          <w:p w14:paraId="78C2EF20" w14:textId="78196ED8" w:rsidR="001F4358" w:rsidRDefault="00EE5F18" w:rsidP="001F4358">
            <w:pPr>
              <w:jc w:val="both"/>
            </w:pPr>
            <w:r>
              <w:t>Business Administration and Entrepreneurship</w:t>
            </w:r>
          </w:p>
        </w:tc>
      </w:tr>
      <w:tr w:rsidR="001F4358" w14:paraId="6BB489C7" w14:textId="77777777" w:rsidTr="001F4358">
        <w:tc>
          <w:tcPr>
            <w:tcW w:w="2518" w:type="dxa"/>
            <w:shd w:val="clear" w:color="auto" w:fill="F7CAAC"/>
          </w:tcPr>
          <w:p w14:paraId="1FE46C99" w14:textId="77777777" w:rsidR="001F4358" w:rsidRDefault="001F4358" w:rsidP="001F4358">
            <w:pPr>
              <w:jc w:val="both"/>
              <w:rPr>
                <w:b/>
              </w:rPr>
            </w:pPr>
            <w:r>
              <w:rPr>
                <w:b/>
              </w:rPr>
              <w:t>Jméno a příjmení</w:t>
            </w:r>
          </w:p>
        </w:tc>
        <w:tc>
          <w:tcPr>
            <w:tcW w:w="4536" w:type="dxa"/>
            <w:gridSpan w:val="5"/>
          </w:tcPr>
          <w:p w14:paraId="1926E4C7" w14:textId="77777777" w:rsidR="001F4358" w:rsidRDefault="001F4358" w:rsidP="001F4358">
            <w:pPr>
              <w:jc w:val="both"/>
            </w:pPr>
            <w:r>
              <w:t>Zuzana DOHNALOVÁ</w:t>
            </w:r>
          </w:p>
        </w:tc>
        <w:tc>
          <w:tcPr>
            <w:tcW w:w="709" w:type="dxa"/>
            <w:shd w:val="clear" w:color="auto" w:fill="F7CAAC"/>
          </w:tcPr>
          <w:p w14:paraId="04236CCE" w14:textId="77777777" w:rsidR="001F4358" w:rsidRDefault="001F4358" w:rsidP="001F4358">
            <w:pPr>
              <w:jc w:val="both"/>
              <w:rPr>
                <w:b/>
              </w:rPr>
            </w:pPr>
            <w:r>
              <w:rPr>
                <w:b/>
              </w:rPr>
              <w:t>Tituly</w:t>
            </w:r>
          </w:p>
        </w:tc>
        <w:tc>
          <w:tcPr>
            <w:tcW w:w="2096" w:type="dxa"/>
            <w:gridSpan w:val="4"/>
          </w:tcPr>
          <w:p w14:paraId="5E11CB63" w14:textId="62A1946B" w:rsidR="001F4358" w:rsidRDefault="001F4358" w:rsidP="001F4358">
            <w:pPr>
              <w:jc w:val="both"/>
            </w:pPr>
            <w:r>
              <w:t>doc. Ing.</w:t>
            </w:r>
            <w:r w:rsidR="00D9525C">
              <w:t>,</w:t>
            </w:r>
            <w:r>
              <w:t xml:space="preserve"> Ph.D</w:t>
            </w:r>
            <w:r w:rsidR="00F86E2B">
              <w:t>.</w:t>
            </w:r>
          </w:p>
        </w:tc>
      </w:tr>
      <w:tr w:rsidR="001F4358" w14:paraId="2593A442" w14:textId="77777777" w:rsidTr="001F4358">
        <w:tc>
          <w:tcPr>
            <w:tcW w:w="2518" w:type="dxa"/>
            <w:shd w:val="clear" w:color="auto" w:fill="F7CAAC"/>
          </w:tcPr>
          <w:p w14:paraId="081677F4" w14:textId="77777777" w:rsidR="001F4358" w:rsidRDefault="001F4358" w:rsidP="001F4358">
            <w:pPr>
              <w:jc w:val="both"/>
              <w:rPr>
                <w:b/>
              </w:rPr>
            </w:pPr>
            <w:r>
              <w:rPr>
                <w:b/>
              </w:rPr>
              <w:t>Rok narození</w:t>
            </w:r>
          </w:p>
        </w:tc>
        <w:tc>
          <w:tcPr>
            <w:tcW w:w="829" w:type="dxa"/>
          </w:tcPr>
          <w:p w14:paraId="61048B67" w14:textId="77777777" w:rsidR="001F4358" w:rsidRDefault="001F4358" w:rsidP="001F4358">
            <w:pPr>
              <w:jc w:val="both"/>
            </w:pPr>
            <w:r>
              <w:t>1966</w:t>
            </w:r>
          </w:p>
        </w:tc>
        <w:tc>
          <w:tcPr>
            <w:tcW w:w="1721" w:type="dxa"/>
            <w:shd w:val="clear" w:color="auto" w:fill="F7CAAC"/>
          </w:tcPr>
          <w:p w14:paraId="0664DE5D" w14:textId="77777777" w:rsidR="001F4358" w:rsidRDefault="001F4358" w:rsidP="001F4358">
            <w:pPr>
              <w:jc w:val="both"/>
              <w:rPr>
                <w:b/>
              </w:rPr>
            </w:pPr>
            <w:r>
              <w:rPr>
                <w:b/>
              </w:rPr>
              <w:t>typ vztahu k VŠ</w:t>
            </w:r>
          </w:p>
        </w:tc>
        <w:tc>
          <w:tcPr>
            <w:tcW w:w="992" w:type="dxa"/>
            <w:gridSpan w:val="2"/>
          </w:tcPr>
          <w:p w14:paraId="66B3577F" w14:textId="77777777" w:rsidR="001F4358" w:rsidRDefault="001F4358" w:rsidP="001F4358">
            <w:pPr>
              <w:jc w:val="both"/>
            </w:pPr>
            <w:r>
              <w:t>pp</w:t>
            </w:r>
          </w:p>
        </w:tc>
        <w:tc>
          <w:tcPr>
            <w:tcW w:w="994" w:type="dxa"/>
            <w:shd w:val="clear" w:color="auto" w:fill="F7CAAC"/>
          </w:tcPr>
          <w:p w14:paraId="09308872" w14:textId="77777777" w:rsidR="001F4358" w:rsidRDefault="001F4358" w:rsidP="001F4358">
            <w:pPr>
              <w:jc w:val="both"/>
              <w:rPr>
                <w:b/>
              </w:rPr>
            </w:pPr>
            <w:r>
              <w:rPr>
                <w:b/>
              </w:rPr>
              <w:t>rozsah</w:t>
            </w:r>
          </w:p>
        </w:tc>
        <w:tc>
          <w:tcPr>
            <w:tcW w:w="709" w:type="dxa"/>
          </w:tcPr>
          <w:p w14:paraId="25EF20B5" w14:textId="77777777" w:rsidR="001F4358" w:rsidRDefault="001F4358" w:rsidP="001F4358">
            <w:pPr>
              <w:jc w:val="both"/>
            </w:pPr>
            <w:r>
              <w:t>40</w:t>
            </w:r>
          </w:p>
        </w:tc>
        <w:tc>
          <w:tcPr>
            <w:tcW w:w="709" w:type="dxa"/>
            <w:gridSpan w:val="2"/>
            <w:shd w:val="clear" w:color="auto" w:fill="F7CAAC"/>
          </w:tcPr>
          <w:p w14:paraId="61C6886F" w14:textId="77777777" w:rsidR="001F4358" w:rsidRDefault="001F4358" w:rsidP="001F4358">
            <w:pPr>
              <w:jc w:val="both"/>
              <w:rPr>
                <w:b/>
              </w:rPr>
            </w:pPr>
            <w:r>
              <w:rPr>
                <w:b/>
              </w:rPr>
              <w:t>do kdy</w:t>
            </w:r>
          </w:p>
        </w:tc>
        <w:tc>
          <w:tcPr>
            <w:tcW w:w="1387" w:type="dxa"/>
            <w:gridSpan w:val="2"/>
          </w:tcPr>
          <w:p w14:paraId="186CEB82" w14:textId="77777777" w:rsidR="001F4358" w:rsidRDefault="001F4358" w:rsidP="001F4358">
            <w:pPr>
              <w:jc w:val="both"/>
            </w:pPr>
            <w:r>
              <w:t>N</w:t>
            </w:r>
          </w:p>
        </w:tc>
      </w:tr>
      <w:tr w:rsidR="001F4358" w14:paraId="6733AB06" w14:textId="77777777" w:rsidTr="001F4358">
        <w:tc>
          <w:tcPr>
            <w:tcW w:w="5068" w:type="dxa"/>
            <w:gridSpan w:val="3"/>
            <w:shd w:val="clear" w:color="auto" w:fill="F7CAAC"/>
          </w:tcPr>
          <w:p w14:paraId="2C113D23" w14:textId="77777777" w:rsidR="001F4358" w:rsidRDefault="001F4358" w:rsidP="001F4358">
            <w:pPr>
              <w:jc w:val="both"/>
              <w:rPr>
                <w:b/>
              </w:rPr>
            </w:pPr>
            <w:r>
              <w:rPr>
                <w:b/>
              </w:rPr>
              <w:t>Typ vztahu na součásti VŠ, která uskutečňuje st. program</w:t>
            </w:r>
          </w:p>
        </w:tc>
        <w:tc>
          <w:tcPr>
            <w:tcW w:w="992" w:type="dxa"/>
            <w:gridSpan w:val="2"/>
          </w:tcPr>
          <w:p w14:paraId="2C63344B" w14:textId="77777777" w:rsidR="001F4358" w:rsidRDefault="001F4358" w:rsidP="001F4358">
            <w:pPr>
              <w:jc w:val="both"/>
            </w:pPr>
            <w:r>
              <w:t>pp</w:t>
            </w:r>
          </w:p>
        </w:tc>
        <w:tc>
          <w:tcPr>
            <w:tcW w:w="994" w:type="dxa"/>
            <w:shd w:val="clear" w:color="auto" w:fill="F7CAAC"/>
          </w:tcPr>
          <w:p w14:paraId="74D9ED25" w14:textId="77777777" w:rsidR="001F4358" w:rsidRDefault="001F4358" w:rsidP="001F4358">
            <w:pPr>
              <w:jc w:val="both"/>
              <w:rPr>
                <w:b/>
              </w:rPr>
            </w:pPr>
            <w:r>
              <w:rPr>
                <w:b/>
              </w:rPr>
              <w:t>rozsah</w:t>
            </w:r>
          </w:p>
        </w:tc>
        <w:tc>
          <w:tcPr>
            <w:tcW w:w="709" w:type="dxa"/>
          </w:tcPr>
          <w:p w14:paraId="676BA4B7" w14:textId="77777777" w:rsidR="001F4358" w:rsidRDefault="001F4358" w:rsidP="001F4358">
            <w:pPr>
              <w:jc w:val="both"/>
            </w:pPr>
            <w:r>
              <w:t>40</w:t>
            </w:r>
          </w:p>
        </w:tc>
        <w:tc>
          <w:tcPr>
            <w:tcW w:w="709" w:type="dxa"/>
            <w:gridSpan w:val="2"/>
            <w:shd w:val="clear" w:color="auto" w:fill="F7CAAC"/>
          </w:tcPr>
          <w:p w14:paraId="279AFF7C" w14:textId="77777777" w:rsidR="001F4358" w:rsidRDefault="001F4358" w:rsidP="001F4358">
            <w:pPr>
              <w:jc w:val="both"/>
              <w:rPr>
                <w:b/>
              </w:rPr>
            </w:pPr>
            <w:r>
              <w:rPr>
                <w:b/>
              </w:rPr>
              <w:t>do kdy</w:t>
            </w:r>
          </w:p>
        </w:tc>
        <w:tc>
          <w:tcPr>
            <w:tcW w:w="1387" w:type="dxa"/>
            <w:gridSpan w:val="2"/>
          </w:tcPr>
          <w:p w14:paraId="00480D52" w14:textId="77777777" w:rsidR="001F4358" w:rsidRDefault="001F4358" w:rsidP="001F4358">
            <w:pPr>
              <w:jc w:val="both"/>
            </w:pPr>
            <w:r>
              <w:t>N</w:t>
            </w:r>
          </w:p>
        </w:tc>
      </w:tr>
      <w:tr w:rsidR="001F4358" w14:paraId="4CF2B1DF" w14:textId="77777777" w:rsidTr="001F4358">
        <w:tc>
          <w:tcPr>
            <w:tcW w:w="6060" w:type="dxa"/>
            <w:gridSpan w:val="5"/>
            <w:shd w:val="clear" w:color="auto" w:fill="F7CAAC"/>
          </w:tcPr>
          <w:p w14:paraId="4434F3C6"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3E78DF0D" w14:textId="77777777" w:rsidR="001F4358" w:rsidRDefault="001F4358" w:rsidP="001F4358">
            <w:pPr>
              <w:jc w:val="both"/>
              <w:rPr>
                <w:b/>
              </w:rPr>
            </w:pPr>
            <w:r>
              <w:rPr>
                <w:b/>
              </w:rPr>
              <w:t>typ prac. vztahu</w:t>
            </w:r>
          </w:p>
        </w:tc>
        <w:tc>
          <w:tcPr>
            <w:tcW w:w="2096" w:type="dxa"/>
            <w:gridSpan w:val="4"/>
            <w:shd w:val="clear" w:color="auto" w:fill="F7CAAC"/>
          </w:tcPr>
          <w:p w14:paraId="3E11D3AF" w14:textId="77777777" w:rsidR="001F4358" w:rsidRDefault="001F4358" w:rsidP="001F4358">
            <w:pPr>
              <w:jc w:val="both"/>
              <w:rPr>
                <w:b/>
              </w:rPr>
            </w:pPr>
            <w:r>
              <w:rPr>
                <w:b/>
              </w:rPr>
              <w:t>rozsah</w:t>
            </w:r>
          </w:p>
        </w:tc>
      </w:tr>
      <w:tr w:rsidR="001F4358" w14:paraId="1A1F3D53" w14:textId="77777777" w:rsidTr="001F4358">
        <w:tc>
          <w:tcPr>
            <w:tcW w:w="6060" w:type="dxa"/>
            <w:gridSpan w:val="5"/>
          </w:tcPr>
          <w:p w14:paraId="159E94ED" w14:textId="77777777" w:rsidR="001F4358" w:rsidRDefault="001F4358" w:rsidP="001F4358">
            <w:pPr>
              <w:jc w:val="both"/>
            </w:pPr>
            <w:r>
              <w:t>Univerzita Palackého Olomouc</w:t>
            </w:r>
          </w:p>
        </w:tc>
        <w:tc>
          <w:tcPr>
            <w:tcW w:w="1703" w:type="dxa"/>
            <w:gridSpan w:val="2"/>
          </w:tcPr>
          <w:p w14:paraId="7FC40490" w14:textId="77777777" w:rsidR="001F4358" w:rsidRDefault="001F4358" w:rsidP="001F4358">
            <w:pPr>
              <w:jc w:val="both"/>
            </w:pPr>
            <w:r>
              <w:t>pp</w:t>
            </w:r>
          </w:p>
        </w:tc>
        <w:tc>
          <w:tcPr>
            <w:tcW w:w="2096" w:type="dxa"/>
            <w:gridSpan w:val="4"/>
          </w:tcPr>
          <w:p w14:paraId="1DEFF88F" w14:textId="77777777" w:rsidR="001F4358" w:rsidRPr="001C1E59" w:rsidRDefault="001F4358" w:rsidP="001F4358">
            <w:pPr>
              <w:jc w:val="both"/>
            </w:pPr>
            <w:r w:rsidRPr="001C1E59">
              <w:t>8</w:t>
            </w:r>
          </w:p>
        </w:tc>
      </w:tr>
      <w:tr w:rsidR="001F4358" w14:paraId="78B8CADF" w14:textId="77777777" w:rsidTr="001F4358">
        <w:tc>
          <w:tcPr>
            <w:tcW w:w="6060" w:type="dxa"/>
            <w:gridSpan w:val="5"/>
          </w:tcPr>
          <w:p w14:paraId="3B80558C" w14:textId="77777777" w:rsidR="001F4358" w:rsidRDefault="001F4358" w:rsidP="001F4358">
            <w:pPr>
              <w:jc w:val="both"/>
            </w:pPr>
          </w:p>
        </w:tc>
        <w:tc>
          <w:tcPr>
            <w:tcW w:w="1703" w:type="dxa"/>
            <w:gridSpan w:val="2"/>
          </w:tcPr>
          <w:p w14:paraId="455E9EC5" w14:textId="77777777" w:rsidR="001F4358" w:rsidRDefault="001F4358" w:rsidP="001F4358">
            <w:pPr>
              <w:jc w:val="both"/>
            </w:pPr>
          </w:p>
        </w:tc>
        <w:tc>
          <w:tcPr>
            <w:tcW w:w="2096" w:type="dxa"/>
            <w:gridSpan w:val="4"/>
          </w:tcPr>
          <w:p w14:paraId="59FDCD46" w14:textId="77777777" w:rsidR="001F4358" w:rsidRDefault="001F4358" w:rsidP="001F4358">
            <w:pPr>
              <w:jc w:val="both"/>
            </w:pPr>
          </w:p>
        </w:tc>
      </w:tr>
      <w:tr w:rsidR="001F4358" w14:paraId="49603C12" w14:textId="77777777" w:rsidTr="001F4358">
        <w:tc>
          <w:tcPr>
            <w:tcW w:w="9859" w:type="dxa"/>
            <w:gridSpan w:val="11"/>
            <w:shd w:val="clear" w:color="auto" w:fill="F7CAAC"/>
          </w:tcPr>
          <w:p w14:paraId="644BC20C"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17234007" w14:textId="77777777" w:rsidTr="00511012">
        <w:trPr>
          <w:trHeight w:val="246"/>
        </w:trPr>
        <w:tc>
          <w:tcPr>
            <w:tcW w:w="9859" w:type="dxa"/>
            <w:gridSpan w:val="11"/>
            <w:tcBorders>
              <w:top w:val="nil"/>
            </w:tcBorders>
          </w:tcPr>
          <w:p w14:paraId="2D725B3F" w14:textId="77777777" w:rsidR="001F4358" w:rsidRDefault="001F4358" w:rsidP="001F4358">
            <w:pPr>
              <w:jc w:val="both"/>
            </w:pPr>
            <w:r w:rsidRPr="00D30BB7">
              <w:t>Microeconomics II</w:t>
            </w:r>
            <w:r>
              <w:t xml:space="preserve"> - garant, přednášející (100%)</w:t>
            </w:r>
          </w:p>
        </w:tc>
      </w:tr>
      <w:tr w:rsidR="001F4358" w14:paraId="6D42716A" w14:textId="77777777" w:rsidTr="001F4358">
        <w:tc>
          <w:tcPr>
            <w:tcW w:w="9859" w:type="dxa"/>
            <w:gridSpan w:val="11"/>
            <w:shd w:val="clear" w:color="auto" w:fill="F7CAAC"/>
          </w:tcPr>
          <w:p w14:paraId="3E5C129A" w14:textId="77777777" w:rsidR="001F4358" w:rsidRDefault="001F4358" w:rsidP="001F4358">
            <w:pPr>
              <w:jc w:val="both"/>
            </w:pPr>
            <w:r>
              <w:rPr>
                <w:b/>
              </w:rPr>
              <w:t xml:space="preserve">Údaje o vzdělání na VŠ </w:t>
            </w:r>
          </w:p>
        </w:tc>
      </w:tr>
      <w:tr w:rsidR="001F4358" w14:paraId="7465D929" w14:textId="77777777" w:rsidTr="001F4358">
        <w:trPr>
          <w:trHeight w:val="430"/>
        </w:trPr>
        <w:tc>
          <w:tcPr>
            <w:tcW w:w="9859" w:type="dxa"/>
            <w:gridSpan w:val="11"/>
          </w:tcPr>
          <w:p w14:paraId="11CDE14B" w14:textId="77777777" w:rsidR="00646345" w:rsidRDefault="00646345" w:rsidP="001F4358">
            <w:pPr>
              <w:ind w:left="1418" w:hanging="1418"/>
            </w:pPr>
            <w:r w:rsidRPr="001C1E59">
              <w:rPr>
                <w:b/>
              </w:rPr>
              <w:t>2000-2003:</w:t>
            </w:r>
            <w:r>
              <w:tab/>
              <w:t xml:space="preserve">Doktorské studium - </w:t>
            </w:r>
            <w:r w:rsidRPr="00C41EBA">
              <w:t xml:space="preserve">UTB ve Zlíně, Fakulta managementu a ekonomiky </w:t>
            </w:r>
            <w:r>
              <w:t>(</w:t>
            </w:r>
            <w:r w:rsidRPr="001C1E59">
              <w:rPr>
                <w:b/>
              </w:rPr>
              <w:t>Ph.D.</w:t>
            </w:r>
            <w:r>
              <w:t>)</w:t>
            </w:r>
          </w:p>
          <w:p w14:paraId="6009D60F" w14:textId="57FB725D" w:rsidR="001F4358" w:rsidRPr="00646345" w:rsidRDefault="001F4358" w:rsidP="00646345">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tc>
      </w:tr>
      <w:tr w:rsidR="001F4358" w14:paraId="40D28F51" w14:textId="77777777" w:rsidTr="001F4358">
        <w:tc>
          <w:tcPr>
            <w:tcW w:w="9859" w:type="dxa"/>
            <w:gridSpan w:val="11"/>
            <w:shd w:val="clear" w:color="auto" w:fill="F7CAAC"/>
          </w:tcPr>
          <w:p w14:paraId="0248E053" w14:textId="77777777" w:rsidR="001F4358" w:rsidRDefault="001F4358" w:rsidP="001F4358">
            <w:pPr>
              <w:jc w:val="both"/>
              <w:rPr>
                <w:b/>
              </w:rPr>
            </w:pPr>
            <w:r>
              <w:rPr>
                <w:b/>
              </w:rPr>
              <w:t>Údaje o odborném působení od absolvování VŠ</w:t>
            </w:r>
          </w:p>
        </w:tc>
      </w:tr>
      <w:tr w:rsidR="001F4358" w14:paraId="4B8344E5" w14:textId="77777777" w:rsidTr="001F4358">
        <w:trPr>
          <w:trHeight w:val="1090"/>
        </w:trPr>
        <w:tc>
          <w:tcPr>
            <w:tcW w:w="9859" w:type="dxa"/>
            <w:gridSpan w:val="11"/>
          </w:tcPr>
          <w:p w14:paraId="68D0F4FC" w14:textId="77777777" w:rsidR="001F4358" w:rsidRPr="00C41EBA" w:rsidRDefault="001F4358" w:rsidP="001F4358">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14:paraId="3353613B" w14:textId="77777777" w:rsidR="001F4358" w:rsidRDefault="001F4358" w:rsidP="001F4358">
            <w:r w:rsidRPr="001C1E59">
              <w:rPr>
                <w:b/>
              </w:rPr>
              <w:t>1998 – 2001:</w:t>
            </w:r>
            <w:r w:rsidRPr="00C41EBA">
              <w:tab/>
              <w:t xml:space="preserve">Odborný asistent VUT Brno, </w:t>
            </w:r>
            <w:r>
              <w:t>Fakulta managementu a ekonomiky</w:t>
            </w:r>
          </w:p>
          <w:p w14:paraId="20C5EDAD" w14:textId="77777777" w:rsidR="001F4358" w:rsidRPr="00C41EBA" w:rsidRDefault="001F4358" w:rsidP="001F4358">
            <w:r w:rsidRPr="001C1E59">
              <w:rPr>
                <w:b/>
              </w:rPr>
              <w:t>2001 – dosud:</w:t>
            </w:r>
            <w:r>
              <w:t xml:space="preserve">     </w:t>
            </w:r>
            <w:r>
              <w:rPr>
                <w:color w:val="000000"/>
                <w:szCs w:val="24"/>
              </w:rPr>
              <w:t>UTB ve Zlíně, Fakulta managementu a ekonomiky, akademický pracovník</w:t>
            </w:r>
          </w:p>
          <w:p w14:paraId="643BC622" w14:textId="77777777" w:rsidR="001F4358" w:rsidRPr="00C41EBA" w:rsidRDefault="001F4358" w:rsidP="001F4358">
            <w:r w:rsidRPr="001C1E59">
              <w:rPr>
                <w:b/>
              </w:rPr>
              <w:t>2000 – 2004:</w:t>
            </w:r>
            <w:r w:rsidRPr="00C41EBA">
              <w:tab/>
              <w:t>členka AS UTB, členka ekonomické komise AS UTB</w:t>
            </w:r>
          </w:p>
          <w:p w14:paraId="642D00B5" w14:textId="77777777" w:rsidR="001F4358" w:rsidRPr="00C41EBA" w:rsidRDefault="001F4358" w:rsidP="001F4358">
            <w:r w:rsidRPr="001C1E59">
              <w:rPr>
                <w:b/>
              </w:rPr>
              <w:t>2004 – 2007:</w:t>
            </w:r>
            <w:r w:rsidRPr="00C41EBA">
              <w:tab/>
              <w:t>místopředsedkyně AS UTB, členka ekonomické komise AS UTB</w:t>
            </w:r>
          </w:p>
          <w:p w14:paraId="2D811159" w14:textId="77777777" w:rsidR="001F4358" w:rsidRDefault="001F4358" w:rsidP="001F4358">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1F4358" w14:paraId="6A782BD8" w14:textId="77777777" w:rsidTr="001F4358">
        <w:trPr>
          <w:trHeight w:val="250"/>
        </w:trPr>
        <w:tc>
          <w:tcPr>
            <w:tcW w:w="9859" w:type="dxa"/>
            <w:gridSpan w:val="11"/>
            <w:shd w:val="clear" w:color="auto" w:fill="F7CAAC"/>
          </w:tcPr>
          <w:p w14:paraId="05F6DC90" w14:textId="77777777" w:rsidR="001F4358" w:rsidRDefault="001F4358" w:rsidP="001F4358">
            <w:pPr>
              <w:jc w:val="both"/>
            </w:pPr>
            <w:r>
              <w:rPr>
                <w:b/>
              </w:rPr>
              <w:t>Zkušenosti s vedením kvalifikačních a rigorózních prací</w:t>
            </w:r>
          </w:p>
        </w:tc>
      </w:tr>
      <w:tr w:rsidR="001F4358" w14:paraId="1CE0D90E" w14:textId="77777777" w:rsidTr="001F4358">
        <w:trPr>
          <w:trHeight w:val="140"/>
        </w:trPr>
        <w:tc>
          <w:tcPr>
            <w:tcW w:w="9859" w:type="dxa"/>
            <w:gridSpan w:val="11"/>
          </w:tcPr>
          <w:p w14:paraId="44286CDC" w14:textId="77777777" w:rsidR="00527C17" w:rsidRDefault="00527C17" w:rsidP="00527C17">
            <w:pPr>
              <w:jc w:val="both"/>
            </w:pPr>
            <w:r>
              <w:t xml:space="preserve">Počet vedených bakalářských prací – 52 </w:t>
            </w:r>
          </w:p>
          <w:p w14:paraId="5DE4FF00" w14:textId="77777777" w:rsidR="00527C17" w:rsidRDefault="00527C17" w:rsidP="00527C17">
            <w:pPr>
              <w:jc w:val="both"/>
            </w:pPr>
            <w:r>
              <w:t>Počet vedených diplomových prací – 18</w:t>
            </w:r>
          </w:p>
          <w:p w14:paraId="18FF8011" w14:textId="0AB852D9" w:rsidR="001F4358" w:rsidRDefault="00527C17" w:rsidP="00527C17">
            <w:pPr>
              <w:jc w:val="both"/>
            </w:pPr>
            <w:r>
              <w:t>Počet vedených disertačních prací - 1</w:t>
            </w:r>
          </w:p>
        </w:tc>
      </w:tr>
      <w:tr w:rsidR="001F4358" w14:paraId="30189FE5" w14:textId="77777777" w:rsidTr="001F4358">
        <w:trPr>
          <w:cantSplit/>
        </w:trPr>
        <w:tc>
          <w:tcPr>
            <w:tcW w:w="3347" w:type="dxa"/>
            <w:gridSpan w:val="2"/>
            <w:tcBorders>
              <w:top w:val="single" w:sz="12" w:space="0" w:color="auto"/>
            </w:tcBorders>
            <w:shd w:val="clear" w:color="auto" w:fill="F7CAAC"/>
          </w:tcPr>
          <w:p w14:paraId="78F3AF7F"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37A08AEE"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4FEA69A"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84A2920" w14:textId="77777777" w:rsidR="001F4358" w:rsidRDefault="001F4358" w:rsidP="001F4358">
            <w:pPr>
              <w:jc w:val="both"/>
              <w:rPr>
                <w:b/>
              </w:rPr>
            </w:pPr>
            <w:r>
              <w:rPr>
                <w:b/>
              </w:rPr>
              <w:t>Ohlasy publikací</w:t>
            </w:r>
          </w:p>
        </w:tc>
      </w:tr>
      <w:tr w:rsidR="001F4358" w14:paraId="04B1722E" w14:textId="77777777" w:rsidTr="001F4358">
        <w:trPr>
          <w:cantSplit/>
        </w:trPr>
        <w:tc>
          <w:tcPr>
            <w:tcW w:w="3347" w:type="dxa"/>
            <w:gridSpan w:val="2"/>
          </w:tcPr>
          <w:p w14:paraId="3BBAE3EA" w14:textId="77777777" w:rsidR="001F4358" w:rsidRDefault="001F4358" w:rsidP="001F4358">
            <w:pPr>
              <w:jc w:val="both"/>
            </w:pPr>
            <w:r>
              <w:t>Ekonomika a management podniku</w:t>
            </w:r>
          </w:p>
        </w:tc>
        <w:tc>
          <w:tcPr>
            <w:tcW w:w="2245" w:type="dxa"/>
            <w:gridSpan w:val="2"/>
          </w:tcPr>
          <w:p w14:paraId="0BC66C0A" w14:textId="77777777" w:rsidR="001F4358" w:rsidRDefault="001F4358" w:rsidP="001F4358">
            <w:pPr>
              <w:jc w:val="both"/>
            </w:pPr>
            <w:r>
              <w:t>2009</w:t>
            </w:r>
          </w:p>
        </w:tc>
        <w:tc>
          <w:tcPr>
            <w:tcW w:w="2248" w:type="dxa"/>
            <w:gridSpan w:val="4"/>
            <w:tcBorders>
              <w:right w:val="single" w:sz="12" w:space="0" w:color="auto"/>
            </w:tcBorders>
          </w:tcPr>
          <w:p w14:paraId="562B81EA" w14:textId="77777777" w:rsidR="001F4358" w:rsidRDefault="001F4358" w:rsidP="001F4358">
            <w:pPr>
              <w:jc w:val="both"/>
            </w:pPr>
            <w:r>
              <w:t>UTB ve Zlině, FAME</w:t>
            </w:r>
          </w:p>
        </w:tc>
        <w:tc>
          <w:tcPr>
            <w:tcW w:w="632" w:type="dxa"/>
            <w:tcBorders>
              <w:left w:val="single" w:sz="12" w:space="0" w:color="auto"/>
            </w:tcBorders>
            <w:shd w:val="clear" w:color="auto" w:fill="F7CAAC"/>
          </w:tcPr>
          <w:p w14:paraId="5E23D662" w14:textId="77777777" w:rsidR="001F4358" w:rsidRDefault="001F4358" w:rsidP="001F4358">
            <w:pPr>
              <w:jc w:val="both"/>
            </w:pPr>
            <w:r>
              <w:rPr>
                <w:b/>
              </w:rPr>
              <w:t>WOS</w:t>
            </w:r>
          </w:p>
        </w:tc>
        <w:tc>
          <w:tcPr>
            <w:tcW w:w="693" w:type="dxa"/>
            <w:shd w:val="clear" w:color="auto" w:fill="F7CAAC"/>
          </w:tcPr>
          <w:p w14:paraId="1FE4486B" w14:textId="77777777" w:rsidR="001F4358" w:rsidRDefault="001F4358" w:rsidP="001F4358">
            <w:pPr>
              <w:jc w:val="both"/>
              <w:rPr>
                <w:sz w:val="18"/>
              </w:rPr>
            </w:pPr>
            <w:r>
              <w:rPr>
                <w:b/>
                <w:sz w:val="18"/>
              </w:rPr>
              <w:t>Scopus</w:t>
            </w:r>
          </w:p>
        </w:tc>
        <w:tc>
          <w:tcPr>
            <w:tcW w:w="694" w:type="dxa"/>
            <w:shd w:val="clear" w:color="auto" w:fill="F7CAAC"/>
          </w:tcPr>
          <w:p w14:paraId="13BAEA0B" w14:textId="77777777" w:rsidR="001F4358" w:rsidRDefault="001F4358" w:rsidP="001F4358">
            <w:pPr>
              <w:jc w:val="both"/>
            </w:pPr>
            <w:r>
              <w:rPr>
                <w:b/>
                <w:sz w:val="18"/>
              </w:rPr>
              <w:t>ostatní</w:t>
            </w:r>
          </w:p>
        </w:tc>
      </w:tr>
      <w:tr w:rsidR="001F4358" w14:paraId="495184D0" w14:textId="77777777" w:rsidTr="001F4358">
        <w:trPr>
          <w:cantSplit/>
          <w:trHeight w:val="70"/>
        </w:trPr>
        <w:tc>
          <w:tcPr>
            <w:tcW w:w="3347" w:type="dxa"/>
            <w:gridSpan w:val="2"/>
            <w:shd w:val="clear" w:color="auto" w:fill="F7CAAC"/>
          </w:tcPr>
          <w:p w14:paraId="2675FB72" w14:textId="77777777" w:rsidR="001F4358" w:rsidRDefault="001F4358" w:rsidP="001F4358">
            <w:pPr>
              <w:jc w:val="both"/>
            </w:pPr>
            <w:r>
              <w:rPr>
                <w:b/>
              </w:rPr>
              <w:t>Obor jmenovacího řízení</w:t>
            </w:r>
          </w:p>
        </w:tc>
        <w:tc>
          <w:tcPr>
            <w:tcW w:w="2245" w:type="dxa"/>
            <w:gridSpan w:val="2"/>
            <w:shd w:val="clear" w:color="auto" w:fill="F7CAAC"/>
          </w:tcPr>
          <w:p w14:paraId="173C08C0"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75287A66"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2CEC944A" w14:textId="5C4F0CDF" w:rsidR="001F4358" w:rsidRDefault="00527C17" w:rsidP="001F4358">
            <w:pPr>
              <w:jc w:val="both"/>
              <w:rPr>
                <w:b/>
              </w:rPr>
            </w:pPr>
            <w:r>
              <w:rPr>
                <w:b/>
              </w:rPr>
              <w:t>0</w:t>
            </w:r>
          </w:p>
        </w:tc>
        <w:tc>
          <w:tcPr>
            <w:tcW w:w="693" w:type="dxa"/>
            <w:vMerge w:val="restart"/>
          </w:tcPr>
          <w:p w14:paraId="0B01B0D4" w14:textId="77777777" w:rsidR="001F4358" w:rsidRDefault="001F4358" w:rsidP="001F4358">
            <w:pPr>
              <w:jc w:val="both"/>
              <w:rPr>
                <w:b/>
              </w:rPr>
            </w:pPr>
            <w:r>
              <w:rPr>
                <w:b/>
              </w:rPr>
              <w:t>2</w:t>
            </w:r>
          </w:p>
        </w:tc>
        <w:tc>
          <w:tcPr>
            <w:tcW w:w="694" w:type="dxa"/>
            <w:vMerge w:val="restart"/>
          </w:tcPr>
          <w:p w14:paraId="5AE9759A" w14:textId="77777777" w:rsidR="001F4358" w:rsidRDefault="001F4358" w:rsidP="001F4358">
            <w:pPr>
              <w:jc w:val="both"/>
              <w:rPr>
                <w:b/>
              </w:rPr>
            </w:pPr>
            <w:r>
              <w:rPr>
                <w:b/>
              </w:rPr>
              <w:t>12</w:t>
            </w:r>
          </w:p>
        </w:tc>
      </w:tr>
      <w:tr w:rsidR="001F4358" w14:paraId="484EE249" w14:textId="77777777" w:rsidTr="001F4358">
        <w:trPr>
          <w:trHeight w:val="205"/>
        </w:trPr>
        <w:tc>
          <w:tcPr>
            <w:tcW w:w="3347" w:type="dxa"/>
            <w:gridSpan w:val="2"/>
          </w:tcPr>
          <w:p w14:paraId="576100AB" w14:textId="77777777" w:rsidR="001F4358" w:rsidRDefault="001F4358" w:rsidP="001F4358">
            <w:pPr>
              <w:jc w:val="both"/>
            </w:pPr>
          </w:p>
        </w:tc>
        <w:tc>
          <w:tcPr>
            <w:tcW w:w="2245" w:type="dxa"/>
            <w:gridSpan w:val="2"/>
          </w:tcPr>
          <w:p w14:paraId="3F63898C" w14:textId="77777777" w:rsidR="001F4358" w:rsidRDefault="001F4358" w:rsidP="001F4358">
            <w:pPr>
              <w:jc w:val="both"/>
            </w:pPr>
          </w:p>
        </w:tc>
        <w:tc>
          <w:tcPr>
            <w:tcW w:w="2248" w:type="dxa"/>
            <w:gridSpan w:val="4"/>
            <w:tcBorders>
              <w:right w:val="single" w:sz="12" w:space="0" w:color="auto"/>
            </w:tcBorders>
          </w:tcPr>
          <w:p w14:paraId="68A08923" w14:textId="77777777" w:rsidR="001F4358" w:rsidRDefault="001F4358" w:rsidP="001F4358">
            <w:pPr>
              <w:jc w:val="both"/>
            </w:pPr>
          </w:p>
        </w:tc>
        <w:tc>
          <w:tcPr>
            <w:tcW w:w="632" w:type="dxa"/>
            <w:vMerge/>
            <w:tcBorders>
              <w:left w:val="single" w:sz="12" w:space="0" w:color="auto"/>
            </w:tcBorders>
            <w:vAlign w:val="center"/>
          </w:tcPr>
          <w:p w14:paraId="71B9F647" w14:textId="77777777" w:rsidR="001F4358" w:rsidRDefault="001F4358" w:rsidP="001F4358">
            <w:pPr>
              <w:rPr>
                <w:b/>
              </w:rPr>
            </w:pPr>
          </w:p>
        </w:tc>
        <w:tc>
          <w:tcPr>
            <w:tcW w:w="693" w:type="dxa"/>
            <w:vMerge/>
            <w:vAlign w:val="center"/>
          </w:tcPr>
          <w:p w14:paraId="0629F796" w14:textId="77777777" w:rsidR="001F4358" w:rsidRDefault="001F4358" w:rsidP="001F4358">
            <w:pPr>
              <w:rPr>
                <w:b/>
              </w:rPr>
            </w:pPr>
          </w:p>
        </w:tc>
        <w:tc>
          <w:tcPr>
            <w:tcW w:w="694" w:type="dxa"/>
            <w:vMerge/>
            <w:vAlign w:val="center"/>
          </w:tcPr>
          <w:p w14:paraId="130BD74A" w14:textId="77777777" w:rsidR="001F4358" w:rsidRDefault="001F4358" w:rsidP="001F4358">
            <w:pPr>
              <w:rPr>
                <w:b/>
              </w:rPr>
            </w:pPr>
          </w:p>
        </w:tc>
      </w:tr>
      <w:tr w:rsidR="001F4358" w14:paraId="1D789898" w14:textId="77777777" w:rsidTr="001F4358">
        <w:tc>
          <w:tcPr>
            <w:tcW w:w="9859" w:type="dxa"/>
            <w:gridSpan w:val="11"/>
            <w:shd w:val="clear" w:color="auto" w:fill="F7CAAC"/>
          </w:tcPr>
          <w:p w14:paraId="154BF166"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141C7066" w14:textId="77777777" w:rsidTr="001F4358">
        <w:trPr>
          <w:trHeight w:val="992"/>
        </w:trPr>
        <w:tc>
          <w:tcPr>
            <w:tcW w:w="9859" w:type="dxa"/>
            <w:gridSpan w:val="11"/>
          </w:tcPr>
          <w:p w14:paraId="3682BE16" w14:textId="77777777" w:rsidR="001F4358" w:rsidRPr="00BA0440" w:rsidRDefault="001F4358" w:rsidP="001F4358">
            <w:pPr>
              <w:jc w:val="both"/>
            </w:pPr>
            <w:r w:rsidRPr="00BA0440">
              <w:t>DOHNALOVÁ, Z</w:t>
            </w:r>
            <w:r>
              <w:t>.</w:t>
            </w:r>
            <w:r w:rsidRPr="00BA0440">
              <w:t xml:space="preserve">, ZIMOLA, B. Corporate Stakeholder Management. </w:t>
            </w:r>
            <w:r w:rsidRPr="001C1E59">
              <w:rPr>
                <w:i/>
              </w:rPr>
              <w:t>Procedia: Social and Behavioral Sciences</w:t>
            </w:r>
            <w:r w:rsidRPr="00BA0440">
              <w:t>, 201</w:t>
            </w:r>
            <w:r>
              <w:t>4</w:t>
            </w:r>
            <w:r w:rsidRPr="00BA0440">
              <w:t xml:space="preserve">, roč. 110, č. </w:t>
            </w:r>
            <w:r>
              <w:t xml:space="preserve">121, s. 879-886. ISSN 1877-0428. </w:t>
            </w:r>
            <w:hyperlink r:id="rId25" w:tgtFrame="_blank" w:tooltip="Persistent link using digital object identifier" w:history="1">
              <w:r w:rsidRPr="00795D6B">
                <w:rPr>
                  <w:rStyle w:val="Hypertextovodkaz"/>
                  <w:color w:val="auto"/>
                  <w:u w:val="none"/>
                </w:rPr>
                <w:t>https://doi.org/10.1016/j.sbspro.2013.12.933</w:t>
              </w:r>
            </w:hyperlink>
            <w:r>
              <w:t xml:space="preserve"> (50%).</w:t>
            </w:r>
          </w:p>
          <w:p w14:paraId="50C314AD" w14:textId="77777777" w:rsidR="001F4358" w:rsidRPr="00BA0440" w:rsidRDefault="001F4358" w:rsidP="001F4358">
            <w:pPr>
              <w:jc w:val="both"/>
            </w:pPr>
            <w:r w:rsidRPr="00BA0440">
              <w:t>SOBOTKOVÁ, E</w:t>
            </w:r>
            <w:r>
              <w:t>.</w:t>
            </w:r>
            <w:r w:rsidRPr="00BA0440">
              <w:t xml:space="preserve">, DOHNALOVÁ, Z. Modern Problems of the Integration of Graduates in the Czech Labour Market. </w:t>
            </w:r>
            <w:r w:rsidRPr="001C1E59">
              <w:rPr>
                <w:i/>
              </w:rPr>
              <w:t>Procedia: Social and Behavioral Sciences</w:t>
            </w:r>
            <w:r w:rsidRPr="00BA0440">
              <w:t>, 201</w:t>
            </w:r>
            <w:r>
              <w:t>4</w:t>
            </w:r>
            <w:r w:rsidRPr="00BA0440">
              <w:t xml:space="preserve">, č. </w:t>
            </w:r>
            <w:r>
              <w:t xml:space="preserve">143, s. 1048-1054. ISSN 1877-0428. </w:t>
            </w:r>
            <w:r w:rsidRPr="00795D6B">
              <w:t>DOI: 10.1016/j.sbspro.2014.07.553</w:t>
            </w:r>
            <w:r>
              <w:t xml:space="preserve"> (25%).</w:t>
            </w:r>
          </w:p>
          <w:p w14:paraId="66FD2403" w14:textId="77777777" w:rsidR="001F4358" w:rsidRPr="00BA0440" w:rsidRDefault="001F4358" w:rsidP="001F4358">
            <w:pPr>
              <w:jc w:val="both"/>
            </w:pPr>
            <w:r w:rsidRPr="00BA0440">
              <w:t xml:space="preserve">DOHNALOVÁ, Z. </w:t>
            </w:r>
            <w:r w:rsidRPr="001C1E59">
              <w:rPr>
                <w:i/>
              </w:rPr>
              <w:t>Mikroekonomie</w:t>
            </w:r>
            <w:r w:rsidRPr="00BA0440">
              <w:t xml:space="preserve">. </w:t>
            </w:r>
            <w:r>
              <w:t>1. vyd.</w:t>
            </w:r>
            <w:r w:rsidRPr="00BA0440">
              <w:t xml:space="preserve"> </w:t>
            </w:r>
            <w:r>
              <w:t xml:space="preserve">Žilina: </w:t>
            </w:r>
            <w:r w:rsidRPr="00BA0440">
              <w:t>Geor</w:t>
            </w:r>
            <w:r>
              <w:t xml:space="preserve">g Žilina, 2014, 185 s. ISBN </w:t>
            </w:r>
            <w:r w:rsidRPr="00BA0440">
              <w:t>978-80-8154-033-2</w:t>
            </w:r>
            <w:r>
              <w:t>.</w:t>
            </w:r>
          </w:p>
          <w:p w14:paraId="05ADB01C" w14:textId="77777777" w:rsidR="001F4358" w:rsidRPr="00BF5262" w:rsidRDefault="001F4358" w:rsidP="001F4358">
            <w:pPr>
              <w:jc w:val="both"/>
            </w:pPr>
            <w:r w:rsidRPr="00FF383F">
              <w:rPr>
                <w:caps/>
              </w:rPr>
              <w:t>Dohnalová</w:t>
            </w:r>
            <w:r w:rsidRPr="00BF5262">
              <w:t>, Z</w:t>
            </w:r>
            <w:r>
              <w:t>. Asymmetry of I</w:t>
            </w:r>
            <w:r w:rsidRPr="00BF5262">
              <w:t xml:space="preserve">nformation </w:t>
            </w:r>
            <w:r>
              <w:t>b</w:t>
            </w:r>
            <w:r w:rsidRPr="00BF5262">
              <w:t xml:space="preserve">etween </w:t>
            </w:r>
            <w:r>
              <w:t>E</w:t>
            </w:r>
            <w:r w:rsidRPr="00BF5262">
              <w:t xml:space="preserve">mployers and </w:t>
            </w:r>
            <w:r>
              <w:t>H</w:t>
            </w:r>
            <w:r w:rsidRPr="00BF5262">
              <w:t xml:space="preserve">igh </w:t>
            </w:r>
            <w:r>
              <w:t>School Graduates in Czech Republic's L</w:t>
            </w:r>
            <w:r w:rsidRPr="00BF5262">
              <w:t xml:space="preserve">abour </w:t>
            </w:r>
            <w:r>
              <w:t>M</w:t>
            </w:r>
            <w:r w:rsidRPr="00BF5262">
              <w:t xml:space="preserve">arket. </w:t>
            </w:r>
            <w:r w:rsidRPr="001C1E59">
              <w:rPr>
                <w:i/>
              </w:rPr>
              <w:t>International Journal of Interdisciplinary Educational Studies</w:t>
            </w:r>
            <w:r w:rsidRPr="00BF5262">
              <w:t>, 2016, roč. 11, č. 2, s. 1-13. ISSN 2327-011X.</w:t>
            </w:r>
            <w:r>
              <w:t xml:space="preserve"> </w:t>
            </w:r>
            <w:r w:rsidRPr="00C06B6D">
              <w:rPr>
                <w:shd w:val="clear" w:color="auto" w:fill="FFFFFF"/>
              </w:rPr>
              <w:t>DOI: 10.18848/2327-011X/CGP/v11i02/1-13</w:t>
            </w:r>
          </w:p>
          <w:p w14:paraId="7349D592" w14:textId="77777777" w:rsidR="001F4358" w:rsidRDefault="001F4358" w:rsidP="001F4358">
            <w:pPr>
              <w:jc w:val="both"/>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w:t>
            </w:r>
            <w:hyperlink r:id="rId26" w:history="1">
              <w:r w:rsidRPr="00C06B6D">
                <w:rPr>
                  <w:rStyle w:val="Hypertextovodkaz"/>
                  <w:color w:val="auto"/>
                  <w:u w:val="none"/>
                </w:rPr>
                <w:t>DOI 10.4467/23539496IB.16.040.5621</w:t>
              </w:r>
            </w:hyperlink>
            <w:r>
              <w:t xml:space="preserve"> (70%).</w:t>
            </w:r>
            <w:r w:rsidRPr="00BF5262">
              <w:t xml:space="preserve"> </w:t>
            </w:r>
          </w:p>
          <w:p w14:paraId="45B6F1DC" w14:textId="77777777" w:rsidR="00527C17" w:rsidRDefault="00527C17" w:rsidP="00527C17">
            <w:pPr>
              <w:jc w:val="both"/>
              <w:rPr>
                <w:rFonts w:ascii="Helvetica" w:hAnsi="Helvetica" w:cs="Helvetica"/>
                <w:color w:val="444444"/>
                <w:sz w:val="18"/>
                <w:szCs w:val="18"/>
                <w:shd w:val="clear" w:color="auto" w:fill="FFFFFF"/>
              </w:rPr>
            </w:pPr>
            <w:r w:rsidRPr="00E66B0B">
              <w:rPr>
                <w:i/>
              </w:rPr>
              <w:t>Přehled projektové činnosti:</w:t>
            </w:r>
          </w:p>
          <w:p w14:paraId="7293331A" w14:textId="77777777" w:rsidR="001F4358" w:rsidRDefault="001F4358" w:rsidP="001F4358">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1F4358" w14:paraId="73F9F79C" w14:textId="77777777" w:rsidTr="001F4358">
        <w:trPr>
          <w:trHeight w:val="218"/>
        </w:trPr>
        <w:tc>
          <w:tcPr>
            <w:tcW w:w="9859" w:type="dxa"/>
            <w:gridSpan w:val="11"/>
            <w:shd w:val="clear" w:color="auto" w:fill="F7CAAC"/>
          </w:tcPr>
          <w:p w14:paraId="2210A796" w14:textId="77777777" w:rsidR="001F4358" w:rsidRDefault="001F4358" w:rsidP="001F4358">
            <w:pPr>
              <w:rPr>
                <w:b/>
              </w:rPr>
            </w:pPr>
            <w:r>
              <w:rPr>
                <w:b/>
              </w:rPr>
              <w:t>Působení v zahraničí</w:t>
            </w:r>
          </w:p>
        </w:tc>
      </w:tr>
      <w:tr w:rsidR="001F4358" w14:paraId="41B62CF3" w14:textId="77777777" w:rsidTr="001F4358">
        <w:trPr>
          <w:trHeight w:val="60"/>
        </w:trPr>
        <w:tc>
          <w:tcPr>
            <w:tcW w:w="9859" w:type="dxa"/>
            <w:gridSpan w:val="11"/>
          </w:tcPr>
          <w:p w14:paraId="579D1EDF" w14:textId="77777777" w:rsidR="001F4358" w:rsidRDefault="001F4358" w:rsidP="001F4358">
            <w:pPr>
              <w:rPr>
                <w:b/>
              </w:rPr>
            </w:pPr>
          </w:p>
        </w:tc>
      </w:tr>
      <w:tr w:rsidR="001F4358" w14:paraId="5FD50A34" w14:textId="77777777" w:rsidTr="001F4358">
        <w:trPr>
          <w:cantSplit/>
          <w:trHeight w:val="141"/>
        </w:trPr>
        <w:tc>
          <w:tcPr>
            <w:tcW w:w="2518" w:type="dxa"/>
            <w:shd w:val="clear" w:color="auto" w:fill="F7CAAC"/>
          </w:tcPr>
          <w:p w14:paraId="04E73B40" w14:textId="77777777" w:rsidR="001F4358" w:rsidRDefault="001F4358" w:rsidP="001F4358">
            <w:pPr>
              <w:jc w:val="both"/>
              <w:rPr>
                <w:b/>
              </w:rPr>
            </w:pPr>
            <w:r>
              <w:rPr>
                <w:b/>
              </w:rPr>
              <w:t xml:space="preserve">Podpis </w:t>
            </w:r>
          </w:p>
        </w:tc>
        <w:tc>
          <w:tcPr>
            <w:tcW w:w="4536" w:type="dxa"/>
            <w:gridSpan w:val="5"/>
          </w:tcPr>
          <w:p w14:paraId="35D8B8FA" w14:textId="77777777" w:rsidR="001F4358" w:rsidRDefault="001F4358" w:rsidP="001F4358">
            <w:pPr>
              <w:jc w:val="both"/>
            </w:pPr>
          </w:p>
        </w:tc>
        <w:tc>
          <w:tcPr>
            <w:tcW w:w="786" w:type="dxa"/>
            <w:gridSpan w:val="2"/>
            <w:shd w:val="clear" w:color="auto" w:fill="F7CAAC"/>
          </w:tcPr>
          <w:p w14:paraId="563D2789" w14:textId="77777777" w:rsidR="001F4358" w:rsidRDefault="001F4358" w:rsidP="001F4358">
            <w:pPr>
              <w:jc w:val="both"/>
            </w:pPr>
            <w:r>
              <w:rPr>
                <w:b/>
              </w:rPr>
              <w:t>datum</w:t>
            </w:r>
          </w:p>
        </w:tc>
        <w:tc>
          <w:tcPr>
            <w:tcW w:w="2019" w:type="dxa"/>
            <w:gridSpan w:val="3"/>
          </w:tcPr>
          <w:p w14:paraId="03228F03" w14:textId="77777777" w:rsidR="001F4358" w:rsidRDefault="001F4358" w:rsidP="001F4358">
            <w:pPr>
              <w:jc w:val="both"/>
            </w:pPr>
          </w:p>
        </w:tc>
      </w:tr>
    </w:tbl>
    <w:p w14:paraId="0AF55BDE" w14:textId="77777777" w:rsidR="001F4358" w:rsidRDefault="001F4358" w:rsidP="001F4358">
      <w:pPr>
        <w:spacing w:after="160" w:line="259" w:lineRule="auto"/>
      </w:pPr>
    </w:p>
    <w:p w14:paraId="01D1F825" w14:textId="77777777" w:rsidR="001F4358" w:rsidRDefault="001F4358" w:rsidP="001F4358">
      <w:pPr>
        <w:spacing w:after="160" w:line="259" w:lineRule="auto"/>
      </w:pPr>
    </w:p>
    <w:p w14:paraId="73AB72FE" w14:textId="77777777" w:rsidR="00976F96" w:rsidRDefault="00976F9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1CDC0ADF" w14:textId="77777777" w:rsidTr="001F4358">
        <w:tc>
          <w:tcPr>
            <w:tcW w:w="9859" w:type="dxa"/>
            <w:gridSpan w:val="11"/>
            <w:tcBorders>
              <w:bottom w:val="double" w:sz="4" w:space="0" w:color="auto"/>
            </w:tcBorders>
            <w:shd w:val="clear" w:color="auto" w:fill="BDD6EE"/>
          </w:tcPr>
          <w:p w14:paraId="6F294229" w14:textId="79D17611" w:rsidR="001F4358" w:rsidRDefault="001F4358" w:rsidP="001F4358">
            <w:pPr>
              <w:jc w:val="both"/>
              <w:rPr>
                <w:b/>
                <w:sz w:val="28"/>
              </w:rPr>
            </w:pPr>
            <w:r>
              <w:rPr>
                <w:b/>
                <w:sz w:val="28"/>
              </w:rPr>
              <w:t>C-I – Personální zabezpečení</w:t>
            </w:r>
          </w:p>
        </w:tc>
      </w:tr>
      <w:tr w:rsidR="001F4358" w14:paraId="7054C4C6" w14:textId="77777777" w:rsidTr="001F4358">
        <w:tc>
          <w:tcPr>
            <w:tcW w:w="2518" w:type="dxa"/>
            <w:tcBorders>
              <w:top w:val="double" w:sz="4" w:space="0" w:color="auto"/>
            </w:tcBorders>
            <w:shd w:val="clear" w:color="auto" w:fill="F7CAAC"/>
          </w:tcPr>
          <w:p w14:paraId="4099CDAD" w14:textId="77777777" w:rsidR="001F4358" w:rsidRDefault="001F4358" w:rsidP="001F4358">
            <w:pPr>
              <w:jc w:val="both"/>
              <w:rPr>
                <w:b/>
              </w:rPr>
            </w:pPr>
            <w:r>
              <w:rPr>
                <w:b/>
              </w:rPr>
              <w:t>Vysoká škola</w:t>
            </w:r>
          </w:p>
        </w:tc>
        <w:tc>
          <w:tcPr>
            <w:tcW w:w="7341" w:type="dxa"/>
            <w:gridSpan w:val="10"/>
          </w:tcPr>
          <w:p w14:paraId="67743652" w14:textId="77777777" w:rsidR="001F4358" w:rsidRDefault="001F4358" w:rsidP="001F4358">
            <w:pPr>
              <w:jc w:val="both"/>
            </w:pPr>
            <w:r>
              <w:t>Univerzita Tomáše Bati ve Zlíně</w:t>
            </w:r>
          </w:p>
        </w:tc>
      </w:tr>
      <w:tr w:rsidR="001F4358" w14:paraId="6D52F455" w14:textId="77777777" w:rsidTr="001F4358">
        <w:tc>
          <w:tcPr>
            <w:tcW w:w="2518" w:type="dxa"/>
            <w:shd w:val="clear" w:color="auto" w:fill="F7CAAC"/>
          </w:tcPr>
          <w:p w14:paraId="7F0DC9BA" w14:textId="77777777" w:rsidR="001F4358" w:rsidRDefault="001F4358" w:rsidP="001F4358">
            <w:pPr>
              <w:jc w:val="both"/>
              <w:rPr>
                <w:b/>
              </w:rPr>
            </w:pPr>
            <w:r>
              <w:rPr>
                <w:b/>
              </w:rPr>
              <w:t>Součást vysoké školy</w:t>
            </w:r>
          </w:p>
        </w:tc>
        <w:tc>
          <w:tcPr>
            <w:tcW w:w="7341" w:type="dxa"/>
            <w:gridSpan w:val="10"/>
          </w:tcPr>
          <w:p w14:paraId="4F00D0B1" w14:textId="77777777" w:rsidR="001F4358" w:rsidRDefault="001F4358" w:rsidP="001F4358">
            <w:pPr>
              <w:jc w:val="both"/>
            </w:pPr>
            <w:r>
              <w:t>Fakulta managementu a ekonomiky</w:t>
            </w:r>
          </w:p>
        </w:tc>
      </w:tr>
      <w:tr w:rsidR="001F4358" w14:paraId="1ACB5767" w14:textId="77777777" w:rsidTr="001F4358">
        <w:tc>
          <w:tcPr>
            <w:tcW w:w="2518" w:type="dxa"/>
            <w:shd w:val="clear" w:color="auto" w:fill="F7CAAC"/>
          </w:tcPr>
          <w:p w14:paraId="22745F83" w14:textId="77777777" w:rsidR="001F4358" w:rsidRDefault="001F4358" w:rsidP="001F4358">
            <w:pPr>
              <w:jc w:val="both"/>
              <w:rPr>
                <w:b/>
              </w:rPr>
            </w:pPr>
            <w:r>
              <w:rPr>
                <w:b/>
              </w:rPr>
              <w:t>Název studijního programu</w:t>
            </w:r>
          </w:p>
        </w:tc>
        <w:tc>
          <w:tcPr>
            <w:tcW w:w="7341" w:type="dxa"/>
            <w:gridSpan w:val="10"/>
          </w:tcPr>
          <w:p w14:paraId="6580D72A" w14:textId="4C88302C" w:rsidR="001F4358" w:rsidRDefault="00EE5F18" w:rsidP="001F4358">
            <w:pPr>
              <w:jc w:val="both"/>
            </w:pPr>
            <w:r>
              <w:t>Business Administration and Entrepreneurship</w:t>
            </w:r>
          </w:p>
        </w:tc>
      </w:tr>
      <w:tr w:rsidR="001F4358" w14:paraId="4CD1F00D" w14:textId="77777777" w:rsidTr="001F4358">
        <w:tc>
          <w:tcPr>
            <w:tcW w:w="2518" w:type="dxa"/>
            <w:shd w:val="clear" w:color="auto" w:fill="F7CAAC"/>
          </w:tcPr>
          <w:p w14:paraId="05E4C88A" w14:textId="77777777" w:rsidR="001F4358" w:rsidRDefault="001F4358" w:rsidP="001F4358">
            <w:pPr>
              <w:jc w:val="both"/>
              <w:rPr>
                <w:b/>
              </w:rPr>
            </w:pPr>
            <w:r>
              <w:rPr>
                <w:b/>
              </w:rPr>
              <w:t>Jméno a příjmení</w:t>
            </w:r>
          </w:p>
        </w:tc>
        <w:tc>
          <w:tcPr>
            <w:tcW w:w="4536" w:type="dxa"/>
            <w:gridSpan w:val="5"/>
          </w:tcPr>
          <w:p w14:paraId="34EDF980" w14:textId="77777777" w:rsidR="001F4358" w:rsidRDefault="001F4358" w:rsidP="001F4358">
            <w:pPr>
              <w:jc w:val="both"/>
            </w:pPr>
            <w:r>
              <w:t>Ján DVORSKÝ</w:t>
            </w:r>
          </w:p>
        </w:tc>
        <w:tc>
          <w:tcPr>
            <w:tcW w:w="709" w:type="dxa"/>
            <w:shd w:val="clear" w:color="auto" w:fill="F7CAAC"/>
          </w:tcPr>
          <w:p w14:paraId="28897327" w14:textId="77777777" w:rsidR="001F4358" w:rsidRDefault="001F4358" w:rsidP="001F4358">
            <w:pPr>
              <w:jc w:val="both"/>
              <w:rPr>
                <w:b/>
              </w:rPr>
            </w:pPr>
            <w:r>
              <w:rPr>
                <w:b/>
              </w:rPr>
              <w:t>Tituly</w:t>
            </w:r>
          </w:p>
        </w:tc>
        <w:tc>
          <w:tcPr>
            <w:tcW w:w="2096" w:type="dxa"/>
            <w:gridSpan w:val="4"/>
          </w:tcPr>
          <w:p w14:paraId="3C1355DE" w14:textId="673A3953" w:rsidR="001F4358" w:rsidRDefault="001F4358" w:rsidP="001F4358">
            <w:pPr>
              <w:jc w:val="both"/>
            </w:pPr>
            <w:r>
              <w:t>Ing.</w:t>
            </w:r>
            <w:r w:rsidR="00D9525C">
              <w:t>, Ph</w:t>
            </w:r>
            <w:r>
              <w:t>D.</w:t>
            </w:r>
          </w:p>
        </w:tc>
      </w:tr>
      <w:tr w:rsidR="001F4358" w14:paraId="657D090E" w14:textId="77777777" w:rsidTr="001F4358">
        <w:tc>
          <w:tcPr>
            <w:tcW w:w="2518" w:type="dxa"/>
            <w:shd w:val="clear" w:color="auto" w:fill="F7CAAC"/>
          </w:tcPr>
          <w:p w14:paraId="2CF30ABA" w14:textId="77777777" w:rsidR="001F4358" w:rsidRDefault="001F4358" w:rsidP="001F4358">
            <w:pPr>
              <w:jc w:val="both"/>
              <w:rPr>
                <w:b/>
              </w:rPr>
            </w:pPr>
            <w:r>
              <w:rPr>
                <w:b/>
              </w:rPr>
              <w:t>Rok narození</w:t>
            </w:r>
          </w:p>
        </w:tc>
        <w:tc>
          <w:tcPr>
            <w:tcW w:w="829" w:type="dxa"/>
          </w:tcPr>
          <w:p w14:paraId="02EF398C" w14:textId="77777777" w:rsidR="001F4358" w:rsidRDefault="001F4358" w:rsidP="001F4358">
            <w:pPr>
              <w:jc w:val="both"/>
            </w:pPr>
            <w:r>
              <w:t>1988</w:t>
            </w:r>
          </w:p>
        </w:tc>
        <w:tc>
          <w:tcPr>
            <w:tcW w:w="1721" w:type="dxa"/>
            <w:shd w:val="clear" w:color="auto" w:fill="F7CAAC"/>
          </w:tcPr>
          <w:p w14:paraId="2E7F5746" w14:textId="77777777" w:rsidR="001F4358" w:rsidRDefault="001F4358" w:rsidP="001F4358">
            <w:pPr>
              <w:jc w:val="both"/>
              <w:rPr>
                <w:b/>
              </w:rPr>
            </w:pPr>
            <w:r>
              <w:rPr>
                <w:b/>
              </w:rPr>
              <w:t>typ vztahu k VŠ</w:t>
            </w:r>
          </w:p>
        </w:tc>
        <w:tc>
          <w:tcPr>
            <w:tcW w:w="992" w:type="dxa"/>
            <w:gridSpan w:val="2"/>
          </w:tcPr>
          <w:p w14:paraId="6643E0BC" w14:textId="77777777" w:rsidR="001F4358" w:rsidRDefault="001F4358" w:rsidP="001F4358">
            <w:pPr>
              <w:jc w:val="both"/>
            </w:pPr>
            <w:r>
              <w:t>pp</w:t>
            </w:r>
          </w:p>
        </w:tc>
        <w:tc>
          <w:tcPr>
            <w:tcW w:w="994" w:type="dxa"/>
            <w:shd w:val="clear" w:color="auto" w:fill="F7CAAC"/>
          </w:tcPr>
          <w:p w14:paraId="55118801" w14:textId="77777777" w:rsidR="001F4358" w:rsidRDefault="001F4358" w:rsidP="001F4358">
            <w:pPr>
              <w:jc w:val="both"/>
              <w:rPr>
                <w:b/>
              </w:rPr>
            </w:pPr>
            <w:r>
              <w:rPr>
                <w:b/>
              </w:rPr>
              <w:t>rozsah</w:t>
            </w:r>
          </w:p>
        </w:tc>
        <w:tc>
          <w:tcPr>
            <w:tcW w:w="709" w:type="dxa"/>
          </w:tcPr>
          <w:p w14:paraId="1C9B63EF" w14:textId="77777777" w:rsidR="001F4358" w:rsidRDefault="001F4358" w:rsidP="001F4358">
            <w:pPr>
              <w:jc w:val="both"/>
            </w:pPr>
            <w:r>
              <w:t>40</w:t>
            </w:r>
          </w:p>
        </w:tc>
        <w:tc>
          <w:tcPr>
            <w:tcW w:w="709" w:type="dxa"/>
            <w:gridSpan w:val="2"/>
            <w:shd w:val="clear" w:color="auto" w:fill="F7CAAC"/>
          </w:tcPr>
          <w:p w14:paraId="10558BF0" w14:textId="77777777" w:rsidR="001F4358" w:rsidRDefault="001F4358" w:rsidP="001F4358">
            <w:pPr>
              <w:jc w:val="both"/>
              <w:rPr>
                <w:b/>
              </w:rPr>
            </w:pPr>
            <w:r>
              <w:rPr>
                <w:b/>
              </w:rPr>
              <w:t>do kdy</w:t>
            </w:r>
          </w:p>
        </w:tc>
        <w:tc>
          <w:tcPr>
            <w:tcW w:w="1387" w:type="dxa"/>
            <w:gridSpan w:val="2"/>
          </w:tcPr>
          <w:p w14:paraId="3CE62DEF" w14:textId="06EB8464" w:rsidR="001F4358" w:rsidRDefault="001F4358" w:rsidP="00D9525C">
            <w:pPr>
              <w:jc w:val="both"/>
            </w:pPr>
            <w:r>
              <w:t>08</w:t>
            </w:r>
            <w:r w:rsidR="00D9525C">
              <w:t>/</w:t>
            </w:r>
            <w:r>
              <w:t>2019</w:t>
            </w:r>
          </w:p>
        </w:tc>
      </w:tr>
      <w:tr w:rsidR="001F4358" w14:paraId="6CBB92D0" w14:textId="77777777" w:rsidTr="001F4358">
        <w:tc>
          <w:tcPr>
            <w:tcW w:w="5068" w:type="dxa"/>
            <w:gridSpan w:val="3"/>
            <w:shd w:val="clear" w:color="auto" w:fill="F7CAAC"/>
          </w:tcPr>
          <w:p w14:paraId="08D1591F" w14:textId="77777777" w:rsidR="001F4358" w:rsidRDefault="001F4358" w:rsidP="001F4358">
            <w:pPr>
              <w:jc w:val="both"/>
              <w:rPr>
                <w:b/>
              </w:rPr>
            </w:pPr>
            <w:r>
              <w:rPr>
                <w:b/>
              </w:rPr>
              <w:t>Typ vztahu na součásti VŠ, která uskutečňuje st. program</w:t>
            </w:r>
          </w:p>
        </w:tc>
        <w:tc>
          <w:tcPr>
            <w:tcW w:w="992" w:type="dxa"/>
            <w:gridSpan w:val="2"/>
          </w:tcPr>
          <w:p w14:paraId="6254B77A" w14:textId="77777777" w:rsidR="001F4358" w:rsidRDefault="001F4358" w:rsidP="001F4358">
            <w:pPr>
              <w:jc w:val="both"/>
            </w:pPr>
            <w:r>
              <w:t>pp</w:t>
            </w:r>
          </w:p>
        </w:tc>
        <w:tc>
          <w:tcPr>
            <w:tcW w:w="994" w:type="dxa"/>
            <w:shd w:val="clear" w:color="auto" w:fill="F7CAAC"/>
          </w:tcPr>
          <w:p w14:paraId="670FAC84" w14:textId="77777777" w:rsidR="001F4358" w:rsidRDefault="001F4358" w:rsidP="001F4358">
            <w:pPr>
              <w:jc w:val="both"/>
              <w:rPr>
                <w:b/>
              </w:rPr>
            </w:pPr>
            <w:r>
              <w:rPr>
                <w:b/>
              </w:rPr>
              <w:t>rozsah</w:t>
            </w:r>
          </w:p>
        </w:tc>
        <w:tc>
          <w:tcPr>
            <w:tcW w:w="709" w:type="dxa"/>
          </w:tcPr>
          <w:p w14:paraId="5F5A450E" w14:textId="77777777" w:rsidR="001F4358" w:rsidRDefault="001F4358" w:rsidP="001F4358">
            <w:pPr>
              <w:jc w:val="both"/>
            </w:pPr>
            <w:r>
              <w:t>40</w:t>
            </w:r>
          </w:p>
        </w:tc>
        <w:tc>
          <w:tcPr>
            <w:tcW w:w="709" w:type="dxa"/>
            <w:gridSpan w:val="2"/>
            <w:shd w:val="clear" w:color="auto" w:fill="F7CAAC"/>
          </w:tcPr>
          <w:p w14:paraId="251802A7" w14:textId="77777777" w:rsidR="001F4358" w:rsidRDefault="001F4358" w:rsidP="001F4358">
            <w:pPr>
              <w:jc w:val="both"/>
              <w:rPr>
                <w:b/>
              </w:rPr>
            </w:pPr>
            <w:r>
              <w:rPr>
                <w:b/>
              </w:rPr>
              <w:t>do kdy</w:t>
            </w:r>
          </w:p>
        </w:tc>
        <w:tc>
          <w:tcPr>
            <w:tcW w:w="1387" w:type="dxa"/>
            <w:gridSpan w:val="2"/>
          </w:tcPr>
          <w:p w14:paraId="252A8EF8" w14:textId="2EC3B151" w:rsidR="001F4358" w:rsidRDefault="00D9525C" w:rsidP="001F4358">
            <w:pPr>
              <w:jc w:val="both"/>
            </w:pPr>
            <w:r>
              <w:t>08/2019</w:t>
            </w:r>
          </w:p>
        </w:tc>
      </w:tr>
      <w:tr w:rsidR="001F4358" w14:paraId="76658186" w14:textId="77777777" w:rsidTr="001F4358">
        <w:tc>
          <w:tcPr>
            <w:tcW w:w="6060" w:type="dxa"/>
            <w:gridSpan w:val="5"/>
            <w:shd w:val="clear" w:color="auto" w:fill="F7CAAC"/>
          </w:tcPr>
          <w:p w14:paraId="72FC23C7"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4DF590FD" w14:textId="77777777" w:rsidR="001F4358" w:rsidRDefault="001F4358" w:rsidP="001F4358">
            <w:pPr>
              <w:jc w:val="both"/>
              <w:rPr>
                <w:b/>
              </w:rPr>
            </w:pPr>
            <w:r>
              <w:rPr>
                <w:b/>
              </w:rPr>
              <w:t>typ prac. vztahu</w:t>
            </w:r>
          </w:p>
        </w:tc>
        <w:tc>
          <w:tcPr>
            <w:tcW w:w="2096" w:type="dxa"/>
            <w:gridSpan w:val="4"/>
            <w:shd w:val="clear" w:color="auto" w:fill="F7CAAC"/>
          </w:tcPr>
          <w:p w14:paraId="60C811F3" w14:textId="77777777" w:rsidR="001F4358" w:rsidRDefault="001F4358" w:rsidP="001F4358">
            <w:pPr>
              <w:jc w:val="both"/>
              <w:rPr>
                <w:b/>
              </w:rPr>
            </w:pPr>
            <w:r>
              <w:rPr>
                <w:b/>
              </w:rPr>
              <w:t>Rozsah</w:t>
            </w:r>
          </w:p>
        </w:tc>
      </w:tr>
      <w:tr w:rsidR="001F4358" w14:paraId="364761E5" w14:textId="77777777" w:rsidTr="001F4358">
        <w:tc>
          <w:tcPr>
            <w:tcW w:w="6060" w:type="dxa"/>
            <w:gridSpan w:val="5"/>
          </w:tcPr>
          <w:p w14:paraId="2F26E140" w14:textId="77777777" w:rsidR="001F4358" w:rsidRDefault="001F4358" w:rsidP="001F4358">
            <w:pPr>
              <w:jc w:val="both"/>
            </w:pPr>
          </w:p>
        </w:tc>
        <w:tc>
          <w:tcPr>
            <w:tcW w:w="1703" w:type="dxa"/>
            <w:gridSpan w:val="2"/>
          </w:tcPr>
          <w:p w14:paraId="019C1990" w14:textId="77777777" w:rsidR="001F4358" w:rsidRDefault="001F4358" w:rsidP="001F4358">
            <w:pPr>
              <w:jc w:val="both"/>
            </w:pPr>
          </w:p>
        </w:tc>
        <w:tc>
          <w:tcPr>
            <w:tcW w:w="2096" w:type="dxa"/>
            <w:gridSpan w:val="4"/>
          </w:tcPr>
          <w:p w14:paraId="5C8D5D76" w14:textId="77777777" w:rsidR="001F4358" w:rsidRDefault="001F4358" w:rsidP="001F4358">
            <w:pPr>
              <w:jc w:val="both"/>
            </w:pPr>
          </w:p>
        </w:tc>
      </w:tr>
      <w:tr w:rsidR="001F4358" w14:paraId="3BE53CF0" w14:textId="77777777" w:rsidTr="001F4358">
        <w:tc>
          <w:tcPr>
            <w:tcW w:w="6060" w:type="dxa"/>
            <w:gridSpan w:val="5"/>
          </w:tcPr>
          <w:p w14:paraId="6B834DF4" w14:textId="77777777" w:rsidR="001F4358" w:rsidRDefault="001F4358" w:rsidP="001F4358">
            <w:pPr>
              <w:jc w:val="both"/>
            </w:pPr>
          </w:p>
        </w:tc>
        <w:tc>
          <w:tcPr>
            <w:tcW w:w="1703" w:type="dxa"/>
            <w:gridSpan w:val="2"/>
          </w:tcPr>
          <w:p w14:paraId="27527996" w14:textId="77777777" w:rsidR="001F4358" w:rsidRDefault="001F4358" w:rsidP="001F4358">
            <w:pPr>
              <w:jc w:val="both"/>
            </w:pPr>
          </w:p>
        </w:tc>
        <w:tc>
          <w:tcPr>
            <w:tcW w:w="2096" w:type="dxa"/>
            <w:gridSpan w:val="4"/>
          </w:tcPr>
          <w:p w14:paraId="220F315B" w14:textId="77777777" w:rsidR="001F4358" w:rsidRDefault="001F4358" w:rsidP="001F4358">
            <w:pPr>
              <w:jc w:val="both"/>
            </w:pPr>
          </w:p>
        </w:tc>
      </w:tr>
      <w:tr w:rsidR="001F4358" w14:paraId="0C4FA2A3" w14:textId="77777777" w:rsidTr="001F4358">
        <w:tc>
          <w:tcPr>
            <w:tcW w:w="6060" w:type="dxa"/>
            <w:gridSpan w:val="5"/>
          </w:tcPr>
          <w:p w14:paraId="645F8499" w14:textId="77777777" w:rsidR="001F4358" w:rsidRDefault="001F4358" w:rsidP="001F4358">
            <w:pPr>
              <w:jc w:val="both"/>
            </w:pPr>
          </w:p>
        </w:tc>
        <w:tc>
          <w:tcPr>
            <w:tcW w:w="1703" w:type="dxa"/>
            <w:gridSpan w:val="2"/>
          </w:tcPr>
          <w:p w14:paraId="3F6ED160" w14:textId="77777777" w:rsidR="001F4358" w:rsidRDefault="001F4358" w:rsidP="001F4358">
            <w:pPr>
              <w:jc w:val="both"/>
            </w:pPr>
          </w:p>
        </w:tc>
        <w:tc>
          <w:tcPr>
            <w:tcW w:w="2096" w:type="dxa"/>
            <w:gridSpan w:val="4"/>
          </w:tcPr>
          <w:p w14:paraId="19632A04" w14:textId="77777777" w:rsidR="001F4358" w:rsidRDefault="001F4358" w:rsidP="001F4358">
            <w:pPr>
              <w:jc w:val="both"/>
            </w:pPr>
          </w:p>
        </w:tc>
      </w:tr>
      <w:tr w:rsidR="001F4358" w14:paraId="23C7030D" w14:textId="77777777" w:rsidTr="001F4358">
        <w:tc>
          <w:tcPr>
            <w:tcW w:w="6060" w:type="dxa"/>
            <w:gridSpan w:val="5"/>
          </w:tcPr>
          <w:p w14:paraId="661F101E" w14:textId="77777777" w:rsidR="001F4358" w:rsidRDefault="001F4358" w:rsidP="001F4358">
            <w:pPr>
              <w:jc w:val="both"/>
            </w:pPr>
          </w:p>
        </w:tc>
        <w:tc>
          <w:tcPr>
            <w:tcW w:w="1703" w:type="dxa"/>
            <w:gridSpan w:val="2"/>
          </w:tcPr>
          <w:p w14:paraId="50BA44FC" w14:textId="77777777" w:rsidR="001F4358" w:rsidRDefault="001F4358" w:rsidP="001F4358">
            <w:pPr>
              <w:jc w:val="both"/>
            </w:pPr>
          </w:p>
        </w:tc>
        <w:tc>
          <w:tcPr>
            <w:tcW w:w="2096" w:type="dxa"/>
            <w:gridSpan w:val="4"/>
          </w:tcPr>
          <w:p w14:paraId="14F55B94" w14:textId="77777777" w:rsidR="001F4358" w:rsidRDefault="001F4358" w:rsidP="001F4358">
            <w:pPr>
              <w:jc w:val="both"/>
            </w:pPr>
          </w:p>
        </w:tc>
      </w:tr>
      <w:tr w:rsidR="001F4358" w14:paraId="5FB0C61C" w14:textId="77777777" w:rsidTr="001F4358">
        <w:tc>
          <w:tcPr>
            <w:tcW w:w="9859" w:type="dxa"/>
            <w:gridSpan w:val="11"/>
            <w:shd w:val="clear" w:color="auto" w:fill="F7CAAC"/>
          </w:tcPr>
          <w:p w14:paraId="24CCCBBD"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195D7FEC" w14:textId="77777777" w:rsidTr="00511012">
        <w:trPr>
          <w:trHeight w:val="338"/>
        </w:trPr>
        <w:tc>
          <w:tcPr>
            <w:tcW w:w="9859" w:type="dxa"/>
            <w:gridSpan w:val="11"/>
            <w:tcBorders>
              <w:top w:val="nil"/>
            </w:tcBorders>
          </w:tcPr>
          <w:p w14:paraId="56DA8CEF" w14:textId="77777777" w:rsidR="001F4358" w:rsidRDefault="001F4358" w:rsidP="001F4358">
            <w:pPr>
              <w:jc w:val="both"/>
            </w:pPr>
            <w:r w:rsidRPr="008361F3">
              <w:t xml:space="preserve">Econometrics - přednášející </w:t>
            </w:r>
            <w:r>
              <w:t>(4</w:t>
            </w:r>
            <w:r w:rsidRPr="008361F3">
              <w:t>0%)</w:t>
            </w:r>
          </w:p>
        </w:tc>
      </w:tr>
      <w:tr w:rsidR="001F4358" w14:paraId="52C39031" w14:textId="77777777" w:rsidTr="001F4358">
        <w:tc>
          <w:tcPr>
            <w:tcW w:w="9859" w:type="dxa"/>
            <w:gridSpan w:val="11"/>
            <w:shd w:val="clear" w:color="auto" w:fill="F7CAAC"/>
          </w:tcPr>
          <w:p w14:paraId="33014512" w14:textId="77777777" w:rsidR="001F4358" w:rsidRDefault="001F4358" w:rsidP="001F4358">
            <w:pPr>
              <w:jc w:val="both"/>
            </w:pPr>
            <w:r>
              <w:rPr>
                <w:b/>
              </w:rPr>
              <w:t xml:space="preserve">Údaje o vzdělání na VŠ </w:t>
            </w:r>
          </w:p>
        </w:tc>
      </w:tr>
      <w:tr w:rsidR="001F4358" w14:paraId="21ED1B89" w14:textId="77777777" w:rsidTr="001F4358">
        <w:trPr>
          <w:trHeight w:val="1055"/>
        </w:trPr>
        <w:tc>
          <w:tcPr>
            <w:tcW w:w="9859" w:type="dxa"/>
            <w:gridSpan w:val="11"/>
          </w:tcPr>
          <w:p w14:paraId="337F7AAC" w14:textId="77777777" w:rsidR="001F4358" w:rsidRDefault="001F4358" w:rsidP="00646345">
            <w:pPr>
              <w:jc w:val="both"/>
            </w:pPr>
            <w:r>
              <w:rPr>
                <w:b/>
              </w:rPr>
              <w:t xml:space="preserve">2013 – 2017: </w:t>
            </w:r>
            <w:r>
              <w:t>Žilinská Univerzita v Žiline, Fakulta bezpečnostního inženýrství, studijní odbor: Občanská bezpečnost</w:t>
            </w:r>
          </w:p>
          <w:p w14:paraId="3C91EE47" w14:textId="77777777" w:rsidR="001F4358" w:rsidRDefault="001F4358" w:rsidP="00646345">
            <w:pPr>
              <w:jc w:val="both"/>
              <w:rPr>
                <w:b/>
              </w:rPr>
            </w:pPr>
            <w:r>
              <w:t xml:space="preserve">                      </w:t>
            </w:r>
            <w:r>
              <w:rPr>
                <w:b/>
              </w:rPr>
              <w:t>(Ph.D.)</w:t>
            </w:r>
          </w:p>
          <w:p w14:paraId="456EF2CF" w14:textId="77777777" w:rsidR="001F4358" w:rsidRPr="00C32C65" w:rsidRDefault="001F4358" w:rsidP="00646345">
            <w:pPr>
              <w:ind w:left="1172" w:hanging="1172"/>
              <w:jc w:val="both"/>
              <w:rPr>
                <w:b/>
              </w:rPr>
            </w:pPr>
            <w:r>
              <w:rPr>
                <w:b/>
              </w:rPr>
              <w:t xml:space="preserve">2010 – 2012: </w:t>
            </w:r>
            <w:r>
              <w:t xml:space="preserve">Ekonomická Univerzita v Bratislavě, Fakulta hospodářské informatiky, studijní odbor: Kvantitativní metody v ekonomii </w:t>
            </w:r>
            <w:r>
              <w:rPr>
                <w:b/>
              </w:rPr>
              <w:t>(Ing.)</w:t>
            </w:r>
          </w:p>
          <w:p w14:paraId="4C65C0F2" w14:textId="77777777" w:rsidR="001F4358" w:rsidRDefault="001F4358" w:rsidP="00646345">
            <w:pPr>
              <w:jc w:val="both"/>
            </w:pPr>
            <w:r>
              <w:rPr>
                <w:b/>
              </w:rPr>
              <w:t xml:space="preserve">2007 – 2010: </w:t>
            </w:r>
            <w:r>
              <w:t>Univerzita Komenského v Bratislavě, Fakulta matematiky, fyzicky a informatiky, studijní odbor: statistika</w:t>
            </w:r>
          </w:p>
          <w:p w14:paraId="76A7E445" w14:textId="77777777" w:rsidR="001F4358" w:rsidRPr="0072564B" w:rsidRDefault="001F4358" w:rsidP="001F4358">
            <w:pPr>
              <w:jc w:val="both"/>
            </w:pPr>
            <w:r>
              <w:t xml:space="preserve">                      </w:t>
            </w:r>
            <w:r>
              <w:rPr>
                <w:b/>
              </w:rPr>
              <w:t>(Bc.)</w:t>
            </w:r>
          </w:p>
        </w:tc>
      </w:tr>
      <w:tr w:rsidR="001F4358" w14:paraId="3DB879E2" w14:textId="77777777" w:rsidTr="001F4358">
        <w:tc>
          <w:tcPr>
            <w:tcW w:w="9859" w:type="dxa"/>
            <w:gridSpan w:val="11"/>
            <w:shd w:val="clear" w:color="auto" w:fill="F7CAAC"/>
          </w:tcPr>
          <w:p w14:paraId="204622F9" w14:textId="77777777" w:rsidR="001F4358" w:rsidRDefault="001F4358" w:rsidP="001F4358">
            <w:pPr>
              <w:jc w:val="both"/>
              <w:rPr>
                <w:b/>
              </w:rPr>
            </w:pPr>
            <w:r>
              <w:rPr>
                <w:b/>
              </w:rPr>
              <w:t>Údaje o odborném působení od absolvování VŠ</w:t>
            </w:r>
          </w:p>
        </w:tc>
      </w:tr>
      <w:tr w:rsidR="001F4358" w14:paraId="775DF474" w14:textId="77777777" w:rsidTr="001F4358">
        <w:trPr>
          <w:trHeight w:val="811"/>
        </w:trPr>
        <w:tc>
          <w:tcPr>
            <w:tcW w:w="9859" w:type="dxa"/>
            <w:gridSpan w:val="11"/>
          </w:tcPr>
          <w:p w14:paraId="69289B41" w14:textId="77777777" w:rsidR="001F4358" w:rsidRPr="00726183" w:rsidRDefault="001F4358" w:rsidP="001F4358">
            <w:pPr>
              <w:jc w:val="both"/>
            </w:pPr>
            <w:r>
              <w:rPr>
                <w:b/>
              </w:rPr>
              <w:t xml:space="preserve">05/2013: </w:t>
            </w:r>
            <w:r>
              <w:t>Certifikát přípravy auditora na výkon extérního auditu v systéme manažerství kvality (Auditor kvality – externí)</w:t>
            </w:r>
          </w:p>
          <w:p w14:paraId="55D909BE" w14:textId="77777777" w:rsidR="001F4358" w:rsidRPr="00726183" w:rsidRDefault="001F4358" w:rsidP="001F4358">
            <w:pPr>
              <w:jc w:val="both"/>
            </w:pPr>
            <w:r>
              <w:rPr>
                <w:b/>
              </w:rPr>
              <w:t xml:space="preserve">09/2014 – 09/2016: </w:t>
            </w:r>
            <w:r>
              <w:t>Dubnický Technologický Inštitút v Dubnici nad Váhom, akademický pracovník</w:t>
            </w:r>
          </w:p>
          <w:p w14:paraId="0257A4E7" w14:textId="77777777" w:rsidR="001F4358" w:rsidRPr="00726183" w:rsidRDefault="001F4358" w:rsidP="001F4358">
            <w:pPr>
              <w:jc w:val="both"/>
            </w:pPr>
            <w:r>
              <w:rPr>
                <w:b/>
              </w:rPr>
              <w:t xml:space="preserve">09/2016 – dosud: </w:t>
            </w:r>
            <w:r>
              <w:t>Univerzita Tomáše Bati ve Zlíně, Fakulta managementu a ekonomiky, akademický pracovník</w:t>
            </w:r>
          </w:p>
        </w:tc>
      </w:tr>
      <w:tr w:rsidR="001F4358" w14:paraId="158D7534" w14:textId="77777777" w:rsidTr="001F4358">
        <w:trPr>
          <w:trHeight w:val="250"/>
        </w:trPr>
        <w:tc>
          <w:tcPr>
            <w:tcW w:w="9859" w:type="dxa"/>
            <w:gridSpan w:val="11"/>
            <w:shd w:val="clear" w:color="auto" w:fill="F7CAAC"/>
          </w:tcPr>
          <w:p w14:paraId="6A77EB5E" w14:textId="77777777" w:rsidR="001F4358" w:rsidRDefault="001F4358" w:rsidP="001F4358">
            <w:pPr>
              <w:jc w:val="both"/>
            </w:pPr>
            <w:r>
              <w:rPr>
                <w:b/>
              </w:rPr>
              <w:t>Zkušenosti s vedením kvalifikačních a rigorózních prací</w:t>
            </w:r>
          </w:p>
        </w:tc>
      </w:tr>
      <w:tr w:rsidR="001F4358" w14:paraId="25224EC2" w14:textId="77777777" w:rsidTr="001F4358">
        <w:trPr>
          <w:trHeight w:val="355"/>
        </w:trPr>
        <w:tc>
          <w:tcPr>
            <w:tcW w:w="9859" w:type="dxa"/>
            <w:gridSpan w:val="11"/>
          </w:tcPr>
          <w:p w14:paraId="00328FAA" w14:textId="77777777" w:rsidR="00527C17" w:rsidRDefault="00527C17" w:rsidP="00527C17">
            <w:pPr>
              <w:jc w:val="both"/>
            </w:pPr>
            <w:r>
              <w:t xml:space="preserve">Počet vedených bakalářských prací – 13 </w:t>
            </w:r>
          </w:p>
          <w:p w14:paraId="6ED60FA0" w14:textId="7EE6FF5F" w:rsidR="001F4358" w:rsidRDefault="00527C17" w:rsidP="00527C17">
            <w:pPr>
              <w:jc w:val="both"/>
            </w:pPr>
            <w:r>
              <w:t>Počet vedených diplomových prací – 1</w:t>
            </w:r>
          </w:p>
        </w:tc>
      </w:tr>
      <w:tr w:rsidR="001F4358" w14:paraId="4D431150" w14:textId="77777777" w:rsidTr="001F4358">
        <w:trPr>
          <w:cantSplit/>
        </w:trPr>
        <w:tc>
          <w:tcPr>
            <w:tcW w:w="3347" w:type="dxa"/>
            <w:gridSpan w:val="2"/>
            <w:tcBorders>
              <w:top w:val="single" w:sz="12" w:space="0" w:color="auto"/>
            </w:tcBorders>
            <w:shd w:val="clear" w:color="auto" w:fill="F7CAAC"/>
          </w:tcPr>
          <w:p w14:paraId="30343607"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5E09844E"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E259567"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2E16DED" w14:textId="77777777" w:rsidR="001F4358" w:rsidRDefault="001F4358" w:rsidP="001F4358">
            <w:pPr>
              <w:jc w:val="both"/>
              <w:rPr>
                <w:b/>
              </w:rPr>
            </w:pPr>
            <w:r>
              <w:rPr>
                <w:b/>
              </w:rPr>
              <w:t>Ohlasy publikací</w:t>
            </w:r>
          </w:p>
        </w:tc>
      </w:tr>
      <w:tr w:rsidR="001F4358" w14:paraId="76915474" w14:textId="77777777" w:rsidTr="001F4358">
        <w:trPr>
          <w:cantSplit/>
        </w:trPr>
        <w:tc>
          <w:tcPr>
            <w:tcW w:w="3347" w:type="dxa"/>
            <w:gridSpan w:val="2"/>
          </w:tcPr>
          <w:p w14:paraId="20FBF96A" w14:textId="77777777" w:rsidR="001F4358" w:rsidRDefault="001F4358" w:rsidP="001F4358">
            <w:pPr>
              <w:jc w:val="both"/>
            </w:pPr>
          </w:p>
        </w:tc>
        <w:tc>
          <w:tcPr>
            <w:tcW w:w="2245" w:type="dxa"/>
            <w:gridSpan w:val="2"/>
          </w:tcPr>
          <w:p w14:paraId="7D9C18B1" w14:textId="77777777" w:rsidR="001F4358" w:rsidRDefault="001F4358" w:rsidP="001F4358">
            <w:pPr>
              <w:jc w:val="both"/>
            </w:pPr>
          </w:p>
        </w:tc>
        <w:tc>
          <w:tcPr>
            <w:tcW w:w="2248" w:type="dxa"/>
            <w:gridSpan w:val="4"/>
            <w:tcBorders>
              <w:right w:val="single" w:sz="12" w:space="0" w:color="auto"/>
            </w:tcBorders>
          </w:tcPr>
          <w:p w14:paraId="686C3F8D" w14:textId="77777777" w:rsidR="001F4358" w:rsidRDefault="001F4358" w:rsidP="001F4358">
            <w:pPr>
              <w:jc w:val="both"/>
            </w:pPr>
          </w:p>
        </w:tc>
        <w:tc>
          <w:tcPr>
            <w:tcW w:w="632" w:type="dxa"/>
            <w:tcBorders>
              <w:left w:val="single" w:sz="12" w:space="0" w:color="auto"/>
            </w:tcBorders>
            <w:shd w:val="clear" w:color="auto" w:fill="F7CAAC"/>
          </w:tcPr>
          <w:p w14:paraId="1BCEEACD" w14:textId="77777777" w:rsidR="001F4358" w:rsidRDefault="001F4358" w:rsidP="001F4358">
            <w:pPr>
              <w:jc w:val="both"/>
            </w:pPr>
            <w:r>
              <w:rPr>
                <w:b/>
              </w:rPr>
              <w:t>WOS</w:t>
            </w:r>
          </w:p>
        </w:tc>
        <w:tc>
          <w:tcPr>
            <w:tcW w:w="693" w:type="dxa"/>
            <w:shd w:val="clear" w:color="auto" w:fill="F7CAAC"/>
          </w:tcPr>
          <w:p w14:paraId="6C12877F" w14:textId="77777777" w:rsidR="001F4358" w:rsidRDefault="001F4358" w:rsidP="001F4358">
            <w:pPr>
              <w:jc w:val="both"/>
              <w:rPr>
                <w:sz w:val="18"/>
              </w:rPr>
            </w:pPr>
            <w:r>
              <w:rPr>
                <w:b/>
                <w:sz w:val="18"/>
              </w:rPr>
              <w:t>Scopus</w:t>
            </w:r>
          </w:p>
        </w:tc>
        <w:tc>
          <w:tcPr>
            <w:tcW w:w="694" w:type="dxa"/>
            <w:shd w:val="clear" w:color="auto" w:fill="F7CAAC"/>
          </w:tcPr>
          <w:p w14:paraId="1DE508DA" w14:textId="77777777" w:rsidR="001F4358" w:rsidRDefault="001F4358" w:rsidP="001F4358">
            <w:pPr>
              <w:jc w:val="both"/>
            </w:pPr>
            <w:r>
              <w:rPr>
                <w:b/>
                <w:sz w:val="18"/>
              </w:rPr>
              <w:t>ostatní</w:t>
            </w:r>
          </w:p>
        </w:tc>
      </w:tr>
      <w:tr w:rsidR="001F4358" w14:paraId="4EBADD2E" w14:textId="77777777" w:rsidTr="001F4358">
        <w:trPr>
          <w:cantSplit/>
          <w:trHeight w:val="70"/>
        </w:trPr>
        <w:tc>
          <w:tcPr>
            <w:tcW w:w="3347" w:type="dxa"/>
            <w:gridSpan w:val="2"/>
            <w:shd w:val="clear" w:color="auto" w:fill="F7CAAC"/>
          </w:tcPr>
          <w:p w14:paraId="4061EE5C" w14:textId="77777777" w:rsidR="001F4358" w:rsidRDefault="001F4358" w:rsidP="001F4358">
            <w:pPr>
              <w:jc w:val="both"/>
            </w:pPr>
            <w:r>
              <w:rPr>
                <w:b/>
              </w:rPr>
              <w:t>Obor jmenovacího řízení</w:t>
            </w:r>
          </w:p>
        </w:tc>
        <w:tc>
          <w:tcPr>
            <w:tcW w:w="2245" w:type="dxa"/>
            <w:gridSpan w:val="2"/>
            <w:shd w:val="clear" w:color="auto" w:fill="F7CAAC"/>
          </w:tcPr>
          <w:p w14:paraId="080221F5"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54DD6202"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4C05D4CC" w14:textId="7EDFD778" w:rsidR="001F4358" w:rsidRPr="00DD5CA3" w:rsidRDefault="00527C17" w:rsidP="001F4358">
            <w:pPr>
              <w:jc w:val="center"/>
              <w:rPr>
                <w:b/>
              </w:rPr>
            </w:pPr>
            <w:r>
              <w:rPr>
                <w:b/>
              </w:rPr>
              <w:t>9</w:t>
            </w:r>
          </w:p>
        </w:tc>
        <w:tc>
          <w:tcPr>
            <w:tcW w:w="693" w:type="dxa"/>
            <w:vMerge w:val="restart"/>
          </w:tcPr>
          <w:p w14:paraId="16C1696F" w14:textId="6C5A0F73" w:rsidR="001F4358" w:rsidRPr="00DD5CA3" w:rsidRDefault="00527C17" w:rsidP="001F4358">
            <w:pPr>
              <w:jc w:val="center"/>
              <w:rPr>
                <w:b/>
              </w:rPr>
            </w:pPr>
            <w:r>
              <w:rPr>
                <w:b/>
              </w:rPr>
              <w:t>12</w:t>
            </w:r>
          </w:p>
        </w:tc>
        <w:tc>
          <w:tcPr>
            <w:tcW w:w="694" w:type="dxa"/>
            <w:vMerge w:val="restart"/>
          </w:tcPr>
          <w:p w14:paraId="14F67A34" w14:textId="77777777" w:rsidR="001F4358" w:rsidRPr="00DD5CA3" w:rsidRDefault="001F4358" w:rsidP="001F4358">
            <w:pPr>
              <w:jc w:val="center"/>
              <w:rPr>
                <w:b/>
              </w:rPr>
            </w:pPr>
            <w:r w:rsidRPr="00DD5CA3">
              <w:rPr>
                <w:b/>
              </w:rPr>
              <w:t>10</w:t>
            </w:r>
          </w:p>
        </w:tc>
      </w:tr>
      <w:tr w:rsidR="001F4358" w14:paraId="5608C8F7" w14:textId="77777777" w:rsidTr="001F4358">
        <w:trPr>
          <w:trHeight w:val="205"/>
        </w:trPr>
        <w:tc>
          <w:tcPr>
            <w:tcW w:w="3347" w:type="dxa"/>
            <w:gridSpan w:val="2"/>
          </w:tcPr>
          <w:p w14:paraId="71C401B4" w14:textId="77777777" w:rsidR="001F4358" w:rsidRDefault="001F4358" w:rsidP="001F4358">
            <w:pPr>
              <w:jc w:val="both"/>
            </w:pPr>
          </w:p>
        </w:tc>
        <w:tc>
          <w:tcPr>
            <w:tcW w:w="2245" w:type="dxa"/>
            <w:gridSpan w:val="2"/>
          </w:tcPr>
          <w:p w14:paraId="078247FC" w14:textId="77777777" w:rsidR="001F4358" w:rsidRDefault="001F4358" w:rsidP="001F4358">
            <w:pPr>
              <w:jc w:val="both"/>
            </w:pPr>
          </w:p>
        </w:tc>
        <w:tc>
          <w:tcPr>
            <w:tcW w:w="2248" w:type="dxa"/>
            <w:gridSpan w:val="4"/>
            <w:tcBorders>
              <w:right w:val="single" w:sz="12" w:space="0" w:color="auto"/>
            </w:tcBorders>
          </w:tcPr>
          <w:p w14:paraId="2C10501C" w14:textId="77777777" w:rsidR="001F4358" w:rsidRDefault="001F4358" w:rsidP="001F4358">
            <w:pPr>
              <w:jc w:val="both"/>
            </w:pPr>
          </w:p>
        </w:tc>
        <w:tc>
          <w:tcPr>
            <w:tcW w:w="632" w:type="dxa"/>
            <w:vMerge/>
            <w:tcBorders>
              <w:left w:val="single" w:sz="12" w:space="0" w:color="auto"/>
            </w:tcBorders>
            <w:vAlign w:val="center"/>
          </w:tcPr>
          <w:p w14:paraId="08DE198B" w14:textId="77777777" w:rsidR="001F4358" w:rsidRDefault="001F4358" w:rsidP="001F4358">
            <w:pPr>
              <w:rPr>
                <w:b/>
              </w:rPr>
            </w:pPr>
          </w:p>
        </w:tc>
        <w:tc>
          <w:tcPr>
            <w:tcW w:w="693" w:type="dxa"/>
            <w:vMerge/>
            <w:vAlign w:val="center"/>
          </w:tcPr>
          <w:p w14:paraId="4B869507" w14:textId="77777777" w:rsidR="001F4358" w:rsidRDefault="001F4358" w:rsidP="001F4358">
            <w:pPr>
              <w:rPr>
                <w:b/>
              </w:rPr>
            </w:pPr>
          </w:p>
        </w:tc>
        <w:tc>
          <w:tcPr>
            <w:tcW w:w="694" w:type="dxa"/>
            <w:vMerge/>
            <w:vAlign w:val="center"/>
          </w:tcPr>
          <w:p w14:paraId="05101BD7" w14:textId="77777777" w:rsidR="001F4358" w:rsidRDefault="001F4358" w:rsidP="001F4358">
            <w:pPr>
              <w:rPr>
                <w:b/>
              </w:rPr>
            </w:pPr>
          </w:p>
        </w:tc>
      </w:tr>
      <w:tr w:rsidR="001F4358" w14:paraId="276977DF" w14:textId="77777777" w:rsidTr="001F4358">
        <w:tc>
          <w:tcPr>
            <w:tcW w:w="9859" w:type="dxa"/>
            <w:gridSpan w:val="11"/>
            <w:shd w:val="clear" w:color="auto" w:fill="F7CAAC"/>
          </w:tcPr>
          <w:p w14:paraId="2A129EF9"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71FC0118" w14:textId="77777777" w:rsidTr="001F4358">
        <w:trPr>
          <w:trHeight w:val="2347"/>
        </w:trPr>
        <w:tc>
          <w:tcPr>
            <w:tcW w:w="9859" w:type="dxa"/>
            <w:gridSpan w:val="11"/>
          </w:tcPr>
          <w:p w14:paraId="14286F72" w14:textId="77777777" w:rsidR="001F4358" w:rsidRPr="008361F3" w:rsidRDefault="001F4358" w:rsidP="001F4358">
            <w:r>
              <w:t xml:space="preserve">LAZÁNYI, K., VIRGLEROVÁ, Z., </w:t>
            </w:r>
            <w:r w:rsidRPr="001B11CE">
              <w:rPr>
                <w:lang w:val="en-US"/>
              </w:rPr>
              <w:t>DVORSKÝ, J., DANKUS, R. An Analysis of Factors Related to „Taking Risks“, according to Selected Socio-Demographic Factors.</w:t>
            </w:r>
            <w:r>
              <w:t xml:space="preserve"> </w:t>
            </w:r>
            <w:r>
              <w:rPr>
                <w:i/>
              </w:rPr>
              <w:t xml:space="preserve">Acta Polytechnica Hungarica. </w:t>
            </w:r>
            <w:r w:rsidRPr="00E63C12">
              <w:t>2017, Vol</w:t>
            </w:r>
            <w:r>
              <w:t>ume</w:t>
            </w:r>
            <w:r w:rsidRPr="00E63C12">
              <w:t xml:space="preserve"> 14</w:t>
            </w:r>
            <w:r>
              <w:t>, Issue</w:t>
            </w:r>
            <w:r w:rsidRPr="00E63C12">
              <w:t xml:space="preserve"> 7. ISSN 1785-8860</w:t>
            </w:r>
            <w:r w:rsidRPr="00A81C67">
              <w:t xml:space="preserve">. </w:t>
            </w:r>
            <w:r w:rsidRPr="00A81C67">
              <w:rPr>
                <w:iCs/>
              </w:rPr>
              <w:t>DOI: 10.12700/</w:t>
            </w:r>
            <w:r w:rsidRPr="008361F3">
              <w:rPr>
                <w:iCs/>
              </w:rPr>
              <w:t xml:space="preserve">APH.14.7.2017.7.3 </w:t>
            </w:r>
            <w:hyperlink r:id="rId27" w:history="1">
              <w:r w:rsidRPr="008361F3">
                <w:rPr>
                  <w:rStyle w:val="Hypertextovodkaz"/>
                  <w:iCs/>
                  <w:color w:val="auto"/>
                  <w:u w:val="none"/>
                </w:rPr>
                <w:t>http://www.uni-obuda.hu/journal/Lazanyi_Virglerova_Dvorsky_Dapkus_78.pdf</w:t>
              </w:r>
            </w:hyperlink>
            <w:r w:rsidRPr="008361F3">
              <w:rPr>
                <w:iCs/>
              </w:rPr>
              <w:t xml:space="preserve"> </w:t>
            </w:r>
            <w:r w:rsidRPr="008361F3">
              <w:t xml:space="preserve">(35%). </w:t>
            </w:r>
          </w:p>
          <w:p w14:paraId="6E481C30" w14:textId="77777777" w:rsidR="001F4358" w:rsidRPr="008361F3" w:rsidRDefault="001F4358" w:rsidP="001F4358">
            <w:pPr>
              <w:jc w:val="both"/>
              <w:rPr>
                <w:lang w:val="en-US"/>
              </w:rPr>
            </w:pPr>
            <w:r w:rsidRPr="008361F3">
              <w:t xml:space="preserve">PAPADAKI, Š., NOVÁK, P., DVORSKÝ, J. </w:t>
            </w:r>
            <w:r w:rsidRPr="008361F3">
              <w:rPr>
                <w:lang w:val="en-US"/>
              </w:rPr>
              <w:t xml:space="preserve">Attitude of university students to entrepreneurship. </w:t>
            </w:r>
            <w:r w:rsidRPr="008361F3">
              <w:rPr>
                <w:i/>
                <w:lang w:val="en-US"/>
              </w:rPr>
              <w:t>Economic Annals-XXI</w:t>
            </w:r>
            <w:r w:rsidRPr="008361F3">
              <w:rPr>
                <w:lang w:val="en-US"/>
              </w:rPr>
              <w:t>. 2017, Volume 166, Issue 7-8, pp. 100-104. ISSN 1728-6220.</w:t>
            </w:r>
            <w:r w:rsidRPr="008361F3">
              <w:t xml:space="preserve"> </w:t>
            </w:r>
            <w:r w:rsidRPr="008361F3">
              <w:rPr>
                <w:lang w:val="en-US"/>
              </w:rPr>
              <w:t xml:space="preserve">DOI: 10.21003/ea.V166-20 (25%). </w:t>
            </w:r>
          </w:p>
          <w:p w14:paraId="5F6E4AFB" w14:textId="77777777" w:rsidR="001F4358" w:rsidRPr="008361F3" w:rsidRDefault="001F4358" w:rsidP="001F4358">
            <w:pPr>
              <w:jc w:val="both"/>
              <w:rPr>
                <w:lang w:val="en-US"/>
              </w:rPr>
            </w:pPr>
            <w:r w:rsidRPr="008361F3">
              <w:rPr>
                <w:lang w:val="en-US"/>
              </w:rPr>
              <w:t xml:space="preserve">BELÁS, J., DVORSKÝ, J., TYLL, L., ZVARÍKOVÁ, K. Entrepreneurship of university students: Important factors and the propensity for entrepreneurship. </w:t>
            </w:r>
            <w:r w:rsidRPr="008361F3">
              <w:rPr>
                <w:i/>
                <w:lang w:val="en-US"/>
              </w:rPr>
              <w:t>Administratie si Management Public.</w:t>
            </w:r>
            <w:r w:rsidRPr="008361F3">
              <w:rPr>
                <w:lang w:val="en-US"/>
              </w:rPr>
              <w:t xml:space="preserve"> 2017, Volume 28, pp. 6-25. ISSN 1583-9583. </w:t>
            </w:r>
            <w:hyperlink r:id="rId28" w:history="1">
              <w:r w:rsidRPr="008361F3">
                <w:rPr>
                  <w:rStyle w:val="Hypertextovodkaz"/>
                  <w:color w:val="auto"/>
                  <w:u w:val="none"/>
                  <w:lang w:val="en-US"/>
                </w:rPr>
                <w:t>http://www.ramp.ase.ro/en/_data/files/articole/2017/28-01.pdf</w:t>
              </w:r>
            </w:hyperlink>
            <w:r w:rsidRPr="008361F3">
              <w:rPr>
                <w:lang w:val="en-US"/>
              </w:rPr>
              <w:t xml:space="preserve">  (35%).</w:t>
            </w:r>
          </w:p>
          <w:p w14:paraId="253F6E9B" w14:textId="77777777" w:rsidR="001F4358" w:rsidRPr="008361F3" w:rsidRDefault="001F4358" w:rsidP="001F4358">
            <w:pPr>
              <w:jc w:val="both"/>
              <w:rPr>
                <w:lang w:val="en-US"/>
              </w:rPr>
            </w:pPr>
            <w:r w:rsidRPr="008361F3">
              <w:rPr>
                <w:lang w:val="en-US"/>
              </w:rPr>
              <w:t xml:space="preserve">KOZUBÍKOVÁ, L., DVORSKÝ, J., CEPEL, M., BALCERZAK, A. P. Important characteristics of an entrepreneur in relation to risk taking: Czech Republic case study. </w:t>
            </w:r>
            <w:r w:rsidRPr="008361F3">
              <w:rPr>
                <w:i/>
                <w:lang w:val="en-US"/>
              </w:rPr>
              <w:t xml:space="preserve">Journal of International Studies. </w:t>
            </w:r>
            <w:r w:rsidRPr="008361F3">
              <w:rPr>
                <w:lang w:val="en-US"/>
              </w:rPr>
              <w:t>2017,</w:t>
            </w:r>
            <w:r w:rsidRPr="008361F3">
              <w:rPr>
                <w:i/>
                <w:lang w:val="en-US"/>
              </w:rPr>
              <w:t xml:space="preserve"> </w:t>
            </w:r>
            <w:r w:rsidRPr="008361F3">
              <w:rPr>
                <w:lang w:val="en-US"/>
              </w:rPr>
              <w:t>Volume 10, Issue 3, pp. 220-233. ISSN 2071-8330.</w:t>
            </w:r>
            <w:r w:rsidRPr="008361F3">
              <w:t xml:space="preserve"> </w:t>
            </w:r>
            <w:r w:rsidRPr="008361F3">
              <w:rPr>
                <w:lang w:val="en-US"/>
              </w:rPr>
              <w:t>DOI: 10.14254/2071-8330.2017/10-3/16 (37%).</w:t>
            </w:r>
          </w:p>
          <w:p w14:paraId="0D82E79C" w14:textId="77777777" w:rsidR="001F4358" w:rsidRPr="00167E46" w:rsidRDefault="001F4358" w:rsidP="001F4358">
            <w:pPr>
              <w:jc w:val="both"/>
              <w:rPr>
                <w:lang w:val="en-US"/>
              </w:rPr>
            </w:pPr>
            <w:r w:rsidRPr="008361F3">
              <w:rPr>
                <w:lang w:val="en-US"/>
              </w:rPr>
              <w:t xml:space="preserve">HUDÁKOVÁ, K., BUGÁNOVÁ, K., DVORSKÝ, J., BELÁS, J., DANA, L-P. Analysis of the risks of small and medium-sized enterprises in the Zilina region. </w:t>
            </w:r>
            <w:r w:rsidRPr="008361F3">
              <w:rPr>
                <w:i/>
                <w:lang w:val="en-US"/>
              </w:rPr>
              <w:t xml:space="preserve">Communications – Scientific Letters of the University of Zilina. </w:t>
            </w:r>
            <w:r w:rsidRPr="008361F3">
              <w:rPr>
                <w:lang w:val="en-US"/>
              </w:rPr>
              <w:t>2015, Volume 17, Issue 1, pp. 34-39. ISSN 1335-4205 (25%).</w:t>
            </w:r>
          </w:p>
        </w:tc>
      </w:tr>
      <w:tr w:rsidR="001F4358" w14:paraId="2E8FB0DE" w14:textId="77777777" w:rsidTr="001F4358">
        <w:trPr>
          <w:trHeight w:val="218"/>
        </w:trPr>
        <w:tc>
          <w:tcPr>
            <w:tcW w:w="9859" w:type="dxa"/>
            <w:gridSpan w:val="11"/>
            <w:shd w:val="clear" w:color="auto" w:fill="F7CAAC"/>
          </w:tcPr>
          <w:p w14:paraId="6BC2E31D" w14:textId="77777777" w:rsidR="001F4358" w:rsidRDefault="001F4358" w:rsidP="001F4358">
            <w:pPr>
              <w:rPr>
                <w:b/>
              </w:rPr>
            </w:pPr>
            <w:r>
              <w:rPr>
                <w:b/>
              </w:rPr>
              <w:t>Působení v zahraničí</w:t>
            </w:r>
          </w:p>
        </w:tc>
      </w:tr>
      <w:tr w:rsidR="001F4358" w14:paraId="4D8448A4" w14:textId="77777777" w:rsidTr="001F4358">
        <w:trPr>
          <w:trHeight w:val="328"/>
        </w:trPr>
        <w:tc>
          <w:tcPr>
            <w:tcW w:w="9859" w:type="dxa"/>
            <w:gridSpan w:val="11"/>
          </w:tcPr>
          <w:p w14:paraId="46D0A630" w14:textId="0C368D4F" w:rsidR="001F4358" w:rsidRPr="00821985" w:rsidRDefault="001F4358" w:rsidP="00C462A6">
            <w:pPr>
              <w:jc w:val="both"/>
            </w:pPr>
            <w:r>
              <w:rPr>
                <w:b/>
              </w:rPr>
              <w:t xml:space="preserve">03/2015 – 07/2015: </w:t>
            </w:r>
            <w:r>
              <w:t>České Vysoké Učení Technické v Praze, Fakulta elektrotechnická, Stáž – Krátkodob</w:t>
            </w:r>
            <w:r w:rsidR="00D9525C">
              <w:t>ý</w:t>
            </w:r>
            <w:r>
              <w:t xml:space="preserve"> studijní pobyt doktoranda</w:t>
            </w:r>
          </w:p>
        </w:tc>
      </w:tr>
      <w:tr w:rsidR="001F4358" w14:paraId="3F06BA81" w14:textId="77777777" w:rsidTr="001F4358">
        <w:trPr>
          <w:cantSplit/>
          <w:trHeight w:val="261"/>
        </w:trPr>
        <w:tc>
          <w:tcPr>
            <w:tcW w:w="2518" w:type="dxa"/>
            <w:shd w:val="clear" w:color="auto" w:fill="F7CAAC"/>
          </w:tcPr>
          <w:p w14:paraId="66E3A72C" w14:textId="77777777" w:rsidR="001F4358" w:rsidRDefault="001F4358" w:rsidP="001F4358">
            <w:pPr>
              <w:jc w:val="both"/>
              <w:rPr>
                <w:b/>
              </w:rPr>
            </w:pPr>
            <w:r>
              <w:rPr>
                <w:b/>
              </w:rPr>
              <w:t xml:space="preserve">Podpis </w:t>
            </w:r>
          </w:p>
        </w:tc>
        <w:tc>
          <w:tcPr>
            <w:tcW w:w="4536" w:type="dxa"/>
            <w:gridSpan w:val="5"/>
          </w:tcPr>
          <w:p w14:paraId="46913CE5" w14:textId="77777777" w:rsidR="001F4358" w:rsidRDefault="001F4358" w:rsidP="001F4358">
            <w:pPr>
              <w:jc w:val="both"/>
            </w:pPr>
          </w:p>
        </w:tc>
        <w:tc>
          <w:tcPr>
            <w:tcW w:w="786" w:type="dxa"/>
            <w:gridSpan w:val="2"/>
            <w:shd w:val="clear" w:color="auto" w:fill="F7CAAC"/>
          </w:tcPr>
          <w:p w14:paraId="4CD9E4F9" w14:textId="77777777" w:rsidR="001F4358" w:rsidRDefault="001F4358" w:rsidP="001F4358">
            <w:pPr>
              <w:jc w:val="both"/>
            </w:pPr>
            <w:r>
              <w:rPr>
                <w:b/>
              </w:rPr>
              <w:t>datum</w:t>
            </w:r>
          </w:p>
        </w:tc>
        <w:tc>
          <w:tcPr>
            <w:tcW w:w="2019" w:type="dxa"/>
            <w:gridSpan w:val="3"/>
          </w:tcPr>
          <w:p w14:paraId="5E31FEBE" w14:textId="77777777" w:rsidR="001F4358" w:rsidRDefault="001F4358" w:rsidP="001F4358">
            <w:pPr>
              <w:jc w:val="both"/>
            </w:pPr>
          </w:p>
        </w:tc>
      </w:tr>
    </w:tbl>
    <w:p w14:paraId="56920C25" w14:textId="77777777" w:rsidR="00976F96" w:rsidRDefault="00976F96">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4"/>
        <w:gridCol w:w="829"/>
        <w:gridCol w:w="1721"/>
        <w:gridCol w:w="524"/>
        <w:gridCol w:w="468"/>
        <w:gridCol w:w="711"/>
        <w:gridCol w:w="992"/>
        <w:gridCol w:w="79"/>
        <w:gridCol w:w="632"/>
        <w:gridCol w:w="693"/>
        <w:gridCol w:w="694"/>
      </w:tblGrid>
      <w:tr w:rsidR="00976F96" w14:paraId="713B8066" w14:textId="77777777" w:rsidTr="001E77CD">
        <w:tc>
          <w:tcPr>
            <w:tcW w:w="9857"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6885D4A4" w14:textId="77777777" w:rsidR="00976F96" w:rsidRDefault="00976F96" w:rsidP="001E77CD">
            <w:pPr>
              <w:jc w:val="both"/>
              <w:rPr>
                <w:b/>
                <w:sz w:val="28"/>
              </w:rPr>
            </w:pPr>
            <w:r>
              <w:rPr>
                <w:b/>
                <w:sz w:val="28"/>
              </w:rPr>
              <w:t>C-I – Personální zabezpečení</w:t>
            </w:r>
          </w:p>
        </w:tc>
      </w:tr>
      <w:tr w:rsidR="00976F96" w14:paraId="0FC772FD" w14:textId="77777777" w:rsidTr="001E77CD">
        <w:tc>
          <w:tcPr>
            <w:tcW w:w="2514" w:type="dxa"/>
            <w:tcBorders>
              <w:top w:val="double" w:sz="4" w:space="0" w:color="auto"/>
              <w:left w:val="single" w:sz="4" w:space="0" w:color="auto"/>
              <w:bottom w:val="single" w:sz="4" w:space="0" w:color="auto"/>
              <w:right w:val="single" w:sz="4" w:space="0" w:color="auto"/>
            </w:tcBorders>
            <w:shd w:val="clear" w:color="auto" w:fill="F7CAAC"/>
            <w:hideMark/>
          </w:tcPr>
          <w:p w14:paraId="12B9CDAE" w14:textId="77777777" w:rsidR="00976F96" w:rsidRDefault="00976F96" w:rsidP="001E77CD">
            <w:pPr>
              <w:jc w:val="both"/>
              <w:rPr>
                <w:b/>
              </w:rPr>
            </w:pPr>
            <w:r>
              <w:rPr>
                <w:b/>
              </w:rPr>
              <w:t>Vysoká škola</w:t>
            </w:r>
          </w:p>
        </w:tc>
        <w:tc>
          <w:tcPr>
            <w:tcW w:w="7343" w:type="dxa"/>
            <w:gridSpan w:val="10"/>
            <w:tcBorders>
              <w:top w:val="single" w:sz="4" w:space="0" w:color="auto"/>
              <w:left w:val="single" w:sz="4" w:space="0" w:color="auto"/>
              <w:bottom w:val="single" w:sz="4" w:space="0" w:color="auto"/>
              <w:right w:val="single" w:sz="4" w:space="0" w:color="auto"/>
            </w:tcBorders>
            <w:hideMark/>
          </w:tcPr>
          <w:p w14:paraId="7D14532A" w14:textId="77777777" w:rsidR="00976F96" w:rsidRDefault="00976F96" w:rsidP="001E77CD">
            <w:pPr>
              <w:jc w:val="both"/>
            </w:pPr>
            <w:r>
              <w:t>Univerzita Tomáše Bati ve Zlíně</w:t>
            </w:r>
          </w:p>
        </w:tc>
      </w:tr>
      <w:tr w:rsidR="00976F96" w14:paraId="4963AD41" w14:textId="77777777" w:rsidTr="001E77CD">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719309C8" w14:textId="77777777" w:rsidR="00976F96" w:rsidRDefault="00976F96" w:rsidP="001E77CD">
            <w:pPr>
              <w:jc w:val="both"/>
              <w:rPr>
                <w:b/>
              </w:rPr>
            </w:pPr>
            <w:r>
              <w:rPr>
                <w:b/>
              </w:rPr>
              <w:t>Součást vysoké školy</w:t>
            </w:r>
          </w:p>
        </w:tc>
        <w:tc>
          <w:tcPr>
            <w:tcW w:w="7343" w:type="dxa"/>
            <w:gridSpan w:val="10"/>
            <w:tcBorders>
              <w:top w:val="single" w:sz="4" w:space="0" w:color="auto"/>
              <w:left w:val="single" w:sz="4" w:space="0" w:color="auto"/>
              <w:bottom w:val="single" w:sz="4" w:space="0" w:color="auto"/>
              <w:right w:val="single" w:sz="4" w:space="0" w:color="auto"/>
            </w:tcBorders>
            <w:hideMark/>
          </w:tcPr>
          <w:p w14:paraId="30EB2E80" w14:textId="77777777" w:rsidR="00976F96" w:rsidRDefault="00976F96" w:rsidP="001E77CD">
            <w:pPr>
              <w:jc w:val="both"/>
            </w:pPr>
            <w:r>
              <w:t>Fakulta managementu a ekonomiky</w:t>
            </w:r>
          </w:p>
        </w:tc>
      </w:tr>
      <w:tr w:rsidR="00976F96" w14:paraId="37917D12" w14:textId="77777777" w:rsidTr="001E77CD">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0FFA7EC4" w14:textId="77777777" w:rsidR="00976F96" w:rsidRDefault="00976F96" w:rsidP="001E77CD">
            <w:pPr>
              <w:jc w:val="both"/>
              <w:rPr>
                <w:b/>
              </w:rPr>
            </w:pPr>
            <w:r>
              <w:rPr>
                <w:b/>
              </w:rPr>
              <w:t>Název studijního programu</w:t>
            </w:r>
          </w:p>
        </w:tc>
        <w:tc>
          <w:tcPr>
            <w:tcW w:w="7343" w:type="dxa"/>
            <w:gridSpan w:val="10"/>
            <w:tcBorders>
              <w:top w:val="single" w:sz="4" w:space="0" w:color="auto"/>
              <w:left w:val="single" w:sz="4" w:space="0" w:color="auto"/>
              <w:bottom w:val="single" w:sz="4" w:space="0" w:color="auto"/>
              <w:right w:val="single" w:sz="4" w:space="0" w:color="auto"/>
            </w:tcBorders>
            <w:hideMark/>
          </w:tcPr>
          <w:p w14:paraId="17DDEB1D" w14:textId="2E72C906" w:rsidR="00976F96" w:rsidRDefault="00EE5F18" w:rsidP="001E77CD">
            <w:pPr>
              <w:jc w:val="both"/>
            </w:pPr>
            <w:r>
              <w:t>Business Administration and Entrepreneurship</w:t>
            </w:r>
          </w:p>
        </w:tc>
      </w:tr>
      <w:tr w:rsidR="00976F96" w14:paraId="40E1373C" w14:textId="77777777" w:rsidTr="001E77CD">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6377E498" w14:textId="77777777" w:rsidR="00976F96" w:rsidRDefault="00976F96" w:rsidP="001E77CD">
            <w:pPr>
              <w:jc w:val="both"/>
              <w:rPr>
                <w:b/>
              </w:rPr>
            </w:pPr>
            <w:r>
              <w:rPr>
                <w:b/>
              </w:rPr>
              <w:t>Jméno a příjmení</w:t>
            </w:r>
          </w:p>
        </w:tc>
        <w:tc>
          <w:tcPr>
            <w:tcW w:w="4253" w:type="dxa"/>
            <w:gridSpan w:val="5"/>
            <w:tcBorders>
              <w:top w:val="single" w:sz="4" w:space="0" w:color="auto"/>
              <w:left w:val="single" w:sz="4" w:space="0" w:color="auto"/>
              <w:bottom w:val="single" w:sz="4" w:space="0" w:color="auto"/>
              <w:right w:val="single" w:sz="4" w:space="0" w:color="auto"/>
            </w:tcBorders>
            <w:hideMark/>
          </w:tcPr>
          <w:p w14:paraId="098978E2" w14:textId="77777777" w:rsidR="00976F96" w:rsidRDefault="00976F96" w:rsidP="001E77CD">
            <w:pPr>
              <w:jc w:val="both"/>
            </w:pPr>
            <w:r>
              <w:t>Aleš GREGAR</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14:paraId="79EF2B86" w14:textId="77777777" w:rsidR="00976F96" w:rsidRDefault="00976F96" w:rsidP="001E77CD">
            <w:pPr>
              <w:jc w:val="both"/>
              <w:rPr>
                <w:b/>
              </w:rPr>
            </w:pPr>
            <w:r>
              <w:rPr>
                <w:b/>
              </w:rPr>
              <w:t>Tituly</w:t>
            </w:r>
          </w:p>
        </w:tc>
        <w:tc>
          <w:tcPr>
            <w:tcW w:w="2098" w:type="dxa"/>
            <w:gridSpan w:val="4"/>
            <w:tcBorders>
              <w:top w:val="single" w:sz="4" w:space="0" w:color="auto"/>
              <w:left w:val="single" w:sz="4" w:space="0" w:color="auto"/>
              <w:bottom w:val="single" w:sz="4" w:space="0" w:color="auto"/>
              <w:right w:val="single" w:sz="4" w:space="0" w:color="auto"/>
            </w:tcBorders>
            <w:hideMark/>
          </w:tcPr>
          <w:p w14:paraId="6765A113" w14:textId="77777777" w:rsidR="00976F96" w:rsidRDefault="00976F96" w:rsidP="001E77CD">
            <w:pPr>
              <w:jc w:val="both"/>
            </w:pPr>
            <w:r>
              <w:t>doc. PhDr. Ing., CSc.</w:t>
            </w:r>
          </w:p>
        </w:tc>
      </w:tr>
      <w:tr w:rsidR="00976F96" w14:paraId="4289F465" w14:textId="77777777" w:rsidTr="001E77CD">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1B10D0C4" w14:textId="77777777" w:rsidR="00976F96" w:rsidRDefault="00976F96" w:rsidP="001E77CD">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14:paraId="6F25AC1E" w14:textId="77777777" w:rsidR="00976F96" w:rsidRDefault="00976F96" w:rsidP="001E77CD">
            <w:pPr>
              <w:jc w:val="both"/>
            </w:pPr>
            <w:r>
              <w:t>1945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1348EE97" w14:textId="77777777" w:rsidR="00976F96" w:rsidRDefault="00976F96" w:rsidP="001E77CD">
            <w:pPr>
              <w:jc w:val="both"/>
              <w:rPr>
                <w:b/>
              </w:rPr>
            </w:pPr>
            <w:r>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6FF5DBB6" w14:textId="77777777" w:rsidR="00976F96" w:rsidRDefault="00976F96" w:rsidP="001E77CD">
            <w:pPr>
              <w:jc w:val="both"/>
            </w:pPr>
            <w:r>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45FAD28C" w14:textId="77777777" w:rsidR="00976F96" w:rsidRDefault="00976F96" w:rsidP="001E77CD">
            <w:pPr>
              <w:jc w:val="both"/>
              <w:rPr>
                <w:b/>
              </w:rPr>
            </w:pPr>
            <w:r>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426C2165" w14:textId="77777777" w:rsidR="00976F96" w:rsidRDefault="00976F96" w:rsidP="001E77CD">
            <w:pPr>
              <w:jc w:val="both"/>
            </w:pPr>
            <w:r>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94A060B" w14:textId="77777777" w:rsidR="00976F96" w:rsidRDefault="00976F96" w:rsidP="001E77CD">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37D6B27B" w14:textId="77777777" w:rsidR="00976F96" w:rsidRDefault="00976F96" w:rsidP="001E77CD">
            <w:pPr>
              <w:jc w:val="both"/>
            </w:pPr>
            <w:r>
              <w:t xml:space="preserve">N </w:t>
            </w:r>
          </w:p>
        </w:tc>
      </w:tr>
      <w:tr w:rsidR="00976F96" w14:paraId="6EA04F79" w14:textId="77777777" w:rsidTr="001E77CD">
        <w:tc>
          <w:tcPr>
            <w:tcW w:w="506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171AD1E" w14:textId="77777777" w:rsidR="00976F96" w:rsidRDefault="00976F96" w:rsidP="001E77CD">
            <w:pPr>
              <w:jc w:val="both"/>
              <w:rPr>
                <w:b/>
              </w:rPr>
            </w:pPr>
            <w:r>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410B3D5A" w14:textId="77777777" w:rsidR="00976F96" w:rsidRDefault="00976F96" w:rsidP="001E77CD">
            <w:pPr>
              <w:jc w:val="both"/>
            </w:pPr>
            <w:r>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673D7D49" w14:textId="77777777" w:rsidR="00976F96" w:rsidRDefault="00976F96" w:rsidP="001E77CD">
            <w:pPr>
              <w:jc w:val="both"/>
              <w:rPr>
                <w:b/>
              </w:rPr>
            </w:pPr>
            <w:r>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3CFC4052" w14:textId="77777777" w:rsidR="00976F96" w:rsidRDefault="00976F96" w:rsidP="001E77CD">
            <w:pPr>
              <w:jc w:val="both"/>
            </w:pPr>
            <w:r>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43C6BB9" w14:textId="77777777" w:rsidR="00976F96" w:rsidRDefault="00976F96" w:rsidP="001E77CD">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0CFD5B32" w14:textId="77777777" w:rsidR="00976F96" w:rsidRDefault="00976F96" w:rsidP="001E77CD">
            <w:pPr>
              <w:jc w:val="both"/>
            </w:pPr>
            <w:r>
              <w:t xml:space="preserve">N </w:t>
            </w:r>
          </w:p>
        </w:tc>
      </w:tr>
      <w:tr w:rsidR="00976F96" w14:paraId="5211A3A6" w14:textId="77777777" w:rsidTr="001E77CD">
        <w:tc>
          <w:tcPr>
            <w:tcW w:w="60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715CBA5" w14:textId="77777777" w:rsidR="00976F96" w:rsidRDefault="00976F96" w:rsidP="001E77CD">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A3247FE" w14:textId="77777777" w:rsidR="00976F96" w:rsidRDefault="00976F96" w:rsidP="001E77CD">
            <w:pPr>
              <w:jc w:val="both"/>
              <w:rPr>
                <w:b/>
              </w:rPr>
            </w:pPr>
            <w:r>
              <w:rPr>
                <w:b/>
              </w:rPr>
              <w:t>typ prac. vztahu</w:t>
            </w:r>
          </w:p>
        </w:tc>
        <w:tc>
          <w:tcPr>
            <w:tcW w:w="20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600A6F4" w14:textId="77777777" w:rsidR="00976F96" w:rsidRDefault="00976F96" w:rsidP="001E77CD">
            <w:pPr>
              <w:jc w:val="both"/>
              <w:rPr>
                <w:b/>
              </w:rPr>
            </w:pPr>
            <w:r>
              <w:rPr>
                <w:b/>
              </w:rPr>
              <w:t>rozsah</w:t>
            </w:r>
          </w:p>
        </w:tc>
      </w:tr>
      <w:tr w:rsidR="00976F96" w14:paraId="643B8788" w14:textId="77777777" w:rsidTr="001E77CD">
        <w:tc>
          <w:tcPr>
            <w:tcW w:w="6056" w:type="dxa"/>
            <w:gridSpan w:val="5"/>
            <w:tcBorders>
              <w:top w:val="single" w:sz="4" w:space="0" w:color="auto"/>
              <w:left w:val="single" w:sz="4" w:space="0" w:color="auto"/>
              <w:bottom w:val="single" w:sz="4" w:space="0" w:color="auto"/>
              <w:right w:val="single" w:sz="4" w:space="0" w:color="auto"/>
            </w:tcBorders>
          </w:tcPr>
          <w:p w14:paraId="09BFFC50" w14:textId="77777777" w:rsidR="00976F96" w:rsidRDefault="00976F96" w:rsidP="001E77C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53F36D8" w14:textId="77777777" w:rsidR="00976F96" w:rsidRDefault="00976F96" w:rsidP="001E77CD">
            <w:pPr>
              <w:jc w:val="both"/>
            </w:pPr>
          </w:p>
        </w:tc>
        <w:tc>
          <w:tcPr>
            <w:tcW w:w="2098" w:type="dxa"/>
            <w:gridSpan w:val="4"/>
            <w:tcBorders>
              <w:top w:val="single" w:sz="4" w:space="0" w:color="auto"/>
              <w:left w:val="single" w:sz="4" w:space="0" w:color="auto"/>
              <w:bottom w:val="single" w:sz="4" w:space="0" w:color="auto"/>
              <w:right w:val="single" w:sz="4" w:space="0" w:color="auto"/>
            </w:tcBorders>
          </w:tcPr>
          <w:p w14:paraId="0527D5A3" w14:textId="77777777" w:rsidR="00976F96" w:rsidRDefault="00976F96" w:rsidP="001E77CD">
            <w:pPr>
              <w:jc w:val="both"/>
            </w:pPr>
          </w:p>
        </w:tc>
      </w:tr>
      <w:tr w:rsidR="00976F96" w14:paraId="11B905FD" w14:textId="77777777" w:rsidTr="001E77CD">
        <w:tc>
          <w:tcPr>
            <w:tcW w:w="6056" w:type="dxa"/>
            <w:gridSpan w:val="5"/>
            <w:tcBorders>
              <w:top w:val="single" w:sz="4" w:space="0" w:color="auto"/>
              <w:left w:val="single" w:sz="4" w:space="0" w:color="auto"/>
              <w:bottom w:val="single" w:sz="4" w:space="0" w:color="auto"/>
              <w:right w:val="single" w:sz="4" w:space="0" w:color="auto"/>
            </w:tcBorders>
          </w:tcPr>
          <w:p w14:paraId="5ACB6AE2" w14:textId="77777777" w:rsidR="00976F96" w:rsidRDefault="00976F96" w:rsidP="001E77C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8D05151" w14:textId="77777777" w:rsidR="00976F96" w:rsidRDefault="00976F96" w:rsidP="001E77CD">
            <w:pPr>
              <w:jc w:val="both"/>
            </w:pPr>
          </w:p>
        </w:tc>
        <w:tc>
          <w:tcPr>
            <w:tcW w:w="2098" w:type="dxa"/>
            <w:gridSpan w:val="4"/>
            <w:tcBorders>
              <w:top w:val="single" w:sz="4" w:space="0" w:color="auto"/>
              <w:left w:val="single" w:sz="4" w:space="0" w:color="auto"/>
              <w:bottom w:val="single" w:sz="4" w:space="0" w:color="auto"/>
              <w:right w:val="single" w:sz="4" w:space="0" w:color="auto"/>
            </w:tcBorders>
          </w:tcPr>
          <w:p w14:paraId="7ACC7BDF" w14:textId="77777777" w:rsidR="00976F96" w:rsidRDefault="00976F96" w:rsidP="001E77CD">
            <w:pPr>
              <w:jc w:val="both"/>
            </w:pPr>
          </w:p>
        </w:tc>
      </w:tr>
      <w:tr w:rsidR="00976F96" w14:paraId="3C4CEE73" w14:textId="77777777" w:rsidTr="001E77CD">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22764A6" w14:textId="77777777" w:rsidR="00976F96" w:rsidRDefault="00976F96" w:rsidP="001E77CD">
            <w:pPr>
              <w:jc w:val="both"/>
            </w:pPr>
            <w:r>
              <w:rPr>
                <w:b/>
              </w:rPr>
              <w:t>Předměty příslušného studijního programu a způsob zapojení do jejich výuky, příp. další zapojení do uskutečňování studijního programu</w:t>
            </w:r>
          </w:p>
        </w:tc>
      </w:tr>
      <w:tr w:rsidR="00976F96" w14:paraId="2208182E" w14:textId="77777777" w:rsidTr="001E77CD">
        <w:trPr>
          <w:trHeight w:val="196"/>
        </w:trPr>
        <w:tc>
          <w:tcPr>
            <w:tcW w:w="9857" w:type="dxa"/>
            <w:gridSpan w:val="11"/>
            <w:tcBorders>
              <w:top w:val="nil"/>
              <w:left w:val="single" w:sz="4" w:space="0" w:color="auto"/>
              <w:bottom w:val="single" w:sz="4" w:space="0" w:color="auto"/>
              <w:right w:val="single" w:sz="4" w:space="0" w:color="auto"/>
            </w:tcBorders>
            <w:hideMark/>
          </w:tcPr>
          <w:p w14:paraId="6E6489D1" w14:textId="77777777" w:rsidR="00976F96" w:rsidRDefault="00976F96" w:rsidP="001E77CD">
            <w:pPr>
              <w:jc w:val="both"/>
            </w:pPr>
            <w:r>
              <w:rPr>
                <w:color w:val="000000"/>
                <w:shd w:val="clear" w:color="auto" w:fill="FFFFFF"/>
              </w:rPr>
              <w:t>Bata´s Management System</w:t>
            </w:r>
            <w:r>
              <w:t xml:space="preserve"> – garant, přednášející (100%)</w:t>
            </w:r>
          </w:p>
        </w:tc>
      </w:tr>
      <w:tr w:rsidR="00976F96" w14:paraId="75BDBD1F" w14:textId="77777777" w:rsidTr="001E77CD">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B945CED" w14:textId="77777777" w:rsidR="00976F96" w:rsidRDefault="00976F96" w:rsidP="001E77CD">
            <w:pPr>
              <w:jc w:val="both"/>
            </w:pPr>
            <w:r>
              <w:rPr>
                <w:b/>
              </w:rPr>
              <w:t xml:space="preserve">Údaje o vzdělání na VŠ </w:t>
            </w:r>
          </w:p>
        </w:tc>
      </w:tr>
      <w:tr w:rsidR="00976F96" w14:paraId="5FB703A4" w14:textId="77777777" w:rsidTr="00145819">
        <w:trPr>
          <w:trHeight w:val="891"/>
        </w:trPr>
        <w:tc>
          <w:tcPr>
            <w:tcW w:w="9857" w:type="dxa"/>
            <w:gridSpan w:val="11"/>
            <w:tcBorders>
              <w:top w:val="single" w:sz="4" w:space="0" w:color="auto"/>
              <w:left w:val="single" w:sz="4" w:space="0" w:color="auto"/>
              <w:bottom w:val="single" w:sz="4" w:space="0" w:color="auto"/>
              <w:right w:val="single" w:sz="4" w:space="0" w:color="auto"/>
            </w:tcBorders>
            <w:hideMark/>
          </w:tcPr>
          <w:tbl>
            <w:tblPr>
              <w:tblStyle w:val="Mkatabulky"/>
              <w:tblW w:w="10169" w:type="dxa"/>
              <w:tblLayout w:type="fixed"/>
              <w:tblLook w:val="04A0" w:firstRow="1" w:lastRow="0" w:firstColumn="1" w:lastColumn="0" w:noHBand="0" w:noVBand="1"/>
            </w:tblPr>
            <w:tblGrid>
              <w:gridCol w:w="1381"/>
              <w:gridCol w:w="8788"/>
            </w:tblGrid>
            <w:tr w:rsidR="00976F96" w14:paraId="443E867E" w14:textId="77777777" w:rsidTr="00C462A6">
              <w:tc>
                <w:tcPr>
                  <w:tcW w:w="1381" w:type="dxa"/>
                  <w:tcBorders>
                    <w:top w:val="nil"/>
                    <w:left w:val="nil"/>
                    <w:bottom w:val="nil"/>
                    <w:right w:val="nil"/>
                  </w:tcBorders>
                  <w:hideMark/>
                </w:tcPr>
                <w:p w14:paraId="20C08F27" w14:textId="77777777" w:rsidR="00976F96" w:rsidRDefault="00976F96" w:rsidP="001E77CD">
                  <w:pPr>
                    <w:jc w:val="both"/>
                  </w:pPr>
                  <w:r>
                    <w:t>1991</w:t>
                  </w:r>
                </w:p>
              </w:tc>
              <w:tc>
                <w:tcPr>
                  <w:tcW w:w="8788" w:type="dxa"/>
                  <w:tcBorders>
                    <w:top w:val="nil"/>
                    <w:left w:val="nil"/>
                    <w:bottom w:val="nil"/>
                    <w:right w:val="nil"/>
                  </w:tcBorders>
                  <w:hideMark/>
                </w:tcPr>
                <w:p w14:paraId="16408517" w14:textId="77777777" w:rsidR="00976F96" w:rsidRDefault="00976F96" w:rsidP="001E77CD">
                  <w:pPr>
                    <w:jc w:val="both"/>
                  </w:pPr>
                  <w:r>
                    <w:t xml:space="preserve">VŠE Praha, Podniko-hospodářská fakulta, stud. kand. věd </w:t>
                  </w:r>
                  <w:r w:rsidRPr="00646345">
                    <w:rPr>
                      <w:b/>
                    </w:rPr>
                    <w:t>(CSc.)</w:t>
                  </w:r>
                </w:p>
              </w:tc>
            </w:tr>
            <w:tr w:rsidR="00646345" w14:paraId="2DBD464C" w14:textId="77777777" w:rsidTr="00C462A6">
              <w:tc>
                <w:tcPr>
                  <w:tcW w:w="1381" w:type="dxa"/>
                  <w:tcBorders>
                    <w:top w:val="nil"/>
                    <w:left w:val="nil"/>
                    <w:bottom w:val="nil"/>
                    <w:right w:val="nil"/>
                  </w:tcBorders>
                </w:tcPr>
                <w:p w14:paraId="554A8AC3" w14:textId="4F8E1C56" w:rsidR="00646345" w:rsidRDefault="00646345" w:rsidP="00646345">
                  <w:pPr>
                    <w:jc w:val="both"/>
                  </w:pPr>
                  <w:r>
                    <w:t>1975</w:t>
                  </w:r>
                </w:p>
              </w:tc>
              <w:tc>
                <w:tcPr>
                  <w:tcW w:w="8788" w:type="dxa"/>
                  <w:tcBorders>
                    <w:top w:val="nil"/>
                    <w:left w:val="nil"/>
                    <w:bottom w:val="nil"/>
                    <w:right w:val="nil"/>
                  </w:tcBorders>
                </w:tcPr>
                <w:p w14:paraId="27BA362E" w14:textId="034ED7E1" w:rsidR="00646345" w:rsidRDefault="00646345" w:rsidP="00646345">
                  <w:pPr>
                    <w:jc w:val="both"/>
                  </w:pPr>
                  <w:r>
                    <w:t xml:space="preserve">UP Olomouc, Filozofická fakulta, obor psychologie </w:t>
                  </w:r>
                  <w:r w:rsidRPr="00646345">
                    <w:rPr>
                      <w:b/>
                    </w:rPr>
                    <w:t>(PhDr.)</w:t>
                  </w:r>
                </w:p>
              </w:tc>
            </w:tr>
            <w:tr w:rsidR="00646345" w14:paraId="661B3E03" w14:textId="77777777" w:rsidTr="00C462A6">
              <w:tc>
                <w:tcPr>
                  <w:tcW w:w="1381" w:type="dxa"/>
                  <w:tcBorders>
                    <w:top w:val="nil"/>
                    <w:left w:val="nil"/>
                    <w:bottom w:val="nil"/>
                    <w:right w:val="nil"/>
                  </w:tcBorders>
                </w:tcPr>
                <w:p w14:paraId="60D15867" w14:textId="5A8E8493" w:rsidR="00646345" w:rsidRDefault="00646345" w:rsidP="00646345">
                  <w:pPr>
                    <w:jc w:val="both"/>
                  </w:pPr>
                  <w:r>
                    <w:t>1962-1967</w:t>
                  </w:r>
                </w:p>
              </w:tc>
              <w:tc>
                <w:tcPr>
                  <w:tcW w:w="8788" w:type="dxa"/>
                  <w:tcBorders>
                    <w:top w:val="nil"/>
                    <w:left w:val="nil"/>
                    <w:bottom w:val="nil"/>
                    <w:right w:val="nil"/>
                  </w:tcBorders>
                </w:tcPr>
                <w:p w14:paraId="5A395FC0" w14:textId="3AC88EAC" w:rsidR="00646345" w:rsidRDefault="00646345" w:rsidP="00646345">
                  <w:pPr>
                    <w:jc w:val="both"/>
                  </w:pPr>
                  <w:r>
                    <w:t xml:space="preserve">SVŠT Bratislava, Strojní fakulta, obor ekonomika a řízení </w:t>
                  </w:r>
                  <w:r w:rsidRPr="00646345">
                    <w:rPr>
                      <w:b/>
                    </w:rPr>
                    <w:t>(Ing.)</w:t>
                  </w:r>
                </w:p>
              </w:tc>
            </w:tr>
          </w:tbl>
          <w:p w14:paraId="1F92D9B7" w14:textId="77777777" w:rsidR="00976F96" w:rsidRDefault="00976F96" w:rsidP="001E77CD">
            <w:pPr>
              <w:jc w:val="both"/>
              <w:rPr>
                <w:b/>
              </w:rPr>
            </w:pPr>
          </w:p>
        </w:tc>
      </w:tr>
      <w:tr w:rsidR="00976F96" w14:paraId="0907D4D0" w14:textId="77777777" w:rsidTr="001E77CD">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B139355" w14:textId="77777777" w:rsidR="00976F96" w:rsidRDefault="00976F96" w:rsidP="001E77CD">
            <w:pPr>
              <w:jc w:val="both"/>
              <w:rPr>
                <w:b/>
              </w:rPr>
            </w:pPr>
            <w:r>
              <w:rPr>
                <w:b/>
              </w:rPr>
              <w:t>Údaje o odborném působení od absolvování VŠ</w:t>
            </w:r>
          </w:p>
        </w:tc>
      </w:tr>
      <w:tr w:rsidR="00976F96" w14:paraId="2100E5AE" w14:textId="77777777" w:rsidTr="001E77CD">
        <w:trPr>
          <w:trHeight w:val="709"/>
        </w:trPr>
        <w:tc>
          <w:tcPr>
            <w:tcW w:w="9857" w:type="dxa"/>
            <w:gridSpan w:val="11"/>
            <w:tcBorders>
              <w:top w:val="single" w:sz="4" w:space="0" w:color="auto"/>
              <w:left w:val="single" w:sz="4" w:space="0" w:color="auto"/>
              <w:bottom w:val="single" w:sz="4" w:space="0" w:color="auto"/>
              <w:right w:val="single" w:sz="4" w:space="0" w:color="auto"/>
            </w:tcBorders>
            <w:hideMark/>
          </w:tcPr>
          <w:tbl>
            <w:tblPr>
              <w:tblStyle w:val="Mkatabulky"/>
              <w:tblW w:w="0" w:type="dxa"/>
              <w:tblLayout w:type="fixed"/>
              <w:tblLook w:val="04A0" w:firstRow="1" w:lastRow="0" w:firstColumn="1" w:lastColumn="0" w:noHBand="0" w:noVBand="1"/>
            </w:tblPr>
            <w:tblGrid>
              <w:gridCol w:w="1381"/>
              <w:gridCol w:w="8221"/>
            </w:tblGrid>
            <w:tr w:rsidR="00976F96" w14:paraId="7771E17B" w14:textId="77777777" w:rsidTr="001E77CD">
              <w:tc>
                <w:tcPr>
                  <w:tcW w:w="1381" w:type="dxa"/>
                  <w:tcBorders>
                    <w:top w:val="nil"/>
                    <w:left w:val="nil"/>
                    <w:bottom w:val="nil"/>
                    <w:right w:val="nil"/>
                  </w:tcBorders>
                  <w:hideMark/>
                </w:tcPr>
                <w:p w14:paraId="0C7BD422" w14:textId="29728F7C" w:rsidR="00976F96" w:rsidRPr="003B4378" w:rsidRDefault="00976F96" w:rsidP="001E77CD">
                  <w:pPr>
                    <w:jc w:val="both"/>
                  </w:pPr>
                  <w:r w:rsidRPr="003B4378">
                    <w:t>196</w:t>
                  </w:r>
                  <w:r w:rsidR="003B4378" w:rsidRPr="003B4378">
                    <w:t>7-1969</w:t>
                  </w:r>
                </w:p>
              </w:tc>
              <w:tc>
                <w:tcPr>
                  <w:tcW w:w="8221" w:type="dxa"/>
                  <w:tcBorders>
                    <w:top w:val="nil"/>
                    <w:left w:val="nil"/>
                    <w:bottom w:val="nil"/>
                    <w:right w:val="nil"/>
                  </w:tcBorders>
                  <w:hideMark/>
                </w:tcPr>
                <w:p w14:paraId="0585C20B" w14:textId="77777777" w:rsidR="00976F96" w:rsidRDefault="00976F96" w:rsidP="001E77CD">
                  <w:pPr>
                    <w:jc w:val="both"/>
                  </w:pPr>
                  <w:r>
                    <w:t>Aritma Praha, obchodně technické služby</w:t>
                  </w:r>
                </w:p>
              </w:tc>
            </w:tr>
            <w:tr w:rsidR="00976F96" w14:paraId="7A195AC0" w14:textId="77777777" w:rsidTr="001E77CD">
              <w:tc>
                <w:tcPr>
                  <w:tcW w:w="1381" w:type="dxa"/>
                  <w:tcBorders>
                    <w:top w:val="nil"/>
                    <w:left w:val="nil"/>
                    <w:bottom w:val="nil"/>
                    <w:right w:val="nil"/>
                  </w:tcBorders>
                  <w:hideMark/>
                </w:tcPr>
                <w:p w14:paraId="66E42271" w14:textId="2AF74C4F" w:rsidR="00976F96" w:rsidRPr="003B4378" w:rsidRDefault="00976F96" w:rsidP="001E77CD">
                  <w:pPr>
                    <w:jc w:val="both"/>
                  </w:pPr>
                  <w:r w:rsidRPr="003B4378">
                    <w:t>197</w:t>
                  </w:r>
                  <w:r w:rsidR="003B4378" w:rsidRPr="003B4378">
                    <w:t>0-1981</w:t>
                  </w:r>
                </w:p>
              </w:tc>
              <w:tc>
                <w:tcPr>
                  <w:tcW w:w="8221" w:type="dxa"/>
                  <w:tcBorders>
                    <w:top w:val="nil"/>
                    <w:left w:val="nil"/>
                    <w:bottom w:val="nil"/>
                    <w:right w:val="nil"/>
                  </w:tcBorders>
                  <w:hideMark/>
                </w:tcPr>
                <w:p w14:paraId="590A4581" w14:textId="77777777" w:rsidR="00976F96" w:rsidRDefault="00976F96" w:rsidP="001E77CD">
                  <w:pPr>
                    <w:jc w:val="both"/>
                  </w:pPr>
                  <w:r>
                    <w:t>Barum Otrokovice, ekonomický úsek</w:t>
                  </w:r>
                </w:p>
              </w:tc>
            </w:tr>
            <w:tr w:rsidR="00976F96" w14:paraId="0A6C1330" w14:textId="77777777" w:rsidTr="001E77CD">
              <w:tc>
                <w:tcPr>
                  <w:tcW w:w="1381" w:type="dxa"/>
                  <w:tcBorders>
                    <w:top w:val="nil"/>
                    <w:left w:val="nil"/>
                    <w:bottom w:val="nil"/>
                    <w:right w:val="nil"/>
                  </w:tcBorders>
                  <w:hideMark/>
                </w:tcPr>
                <w:p w14:paraId="39BB5F60" w14:textId="4A3EBCC4" w:rsidR="00976F96" w:rsidRPr="003B4378" w:rsidRDefault="00976F96" w:rsidP="001E77CD">
                  <w:pPr>
                    <w:jc w:val="both"/>
                  </w:pPr>
                  <w:r w:rsidRPr="003B4378">
                    <w:t>1981</w:t>
                  </w:r>
                  <w:r w:rsidR="003B4378" w:rsidRPr="003B4378">
                    <w:t>-1991</w:t>
                  </w:r>
                </w:p>
              </w:tc>
              <w:tc>
                <w:tcPr>
                  <w:tcW w:w="8221" w:type="dxa"/>
                  <w:tcBorders>
                    <w:top w:val="nil"/>
                    <w:left w:val="nil"/>
                    <w:bottom w:val="nil"/>
                    <w:right w:val="nil"/>
                  </w:tcBorders>
                  <w:hideMark/>
                </w:tcPr>
                <w:p w14:paraId="6446C7CE" w14:textId="77777777" w:rsidR="00976F96" w:rsidRDefault="00976F96" w:rsidP="001E77CD">
                  <w:pPr>
                    <w:jc w:val="both"/>
                  </w:pPr>
                  <w:r>
                    <w:t>Barumprojekt Zlín, úsek ekonomických analýz a projektování,</w:t>
                  </w:r>
                </w:p>
              </w:tc>
            </w:tr>
            <w:tr w:rsidR="00976F96" w14:paraId="3B744FF4" w14:textId="77777777" w:rsidTr="001E77CD">
              <w:tc>
                <w:tcPr>
                  <w:tcW w:w="1381" w:type="dxa"/>
                  <w:tcBorders>
                    <w:top w:val="nil"/>
                    <w:left w:val="nil"/>
                    <w:bottom w:val="nil"/>
                    <w:right w:val="nil"/>
                  </w:tcBorders>
                  <w:hideMark/>
                </w:tcPr>
                <w:p w14:paraId="6F28DABF" w14:textId="63DC7BD3" w:rsidR="00976F96" w:rsidRPr="003B4378" w:rsidRDefault="00976F96" w:rsidP="001E77CD">
                  <w:pPr>
                    <w:jc w:val="both"/>
                  </w:pPr>
                  <w:r w:rsidRPr="003B4378">
                    <w:t>1991</w:t>
                  </w:r>
                  <w:r w:rsidR="003B4378" w:rsidRPr="003B4378">
                    <w:t>-1994</w:t>
                  </w:r>
                </w:p>
              </w:tc>
              <w:tc>
                <w:tcPr>
                  <w:tcW w:w="8221" w:type="dxa"/>
                  <w:tcBorders>
                    <w:top w:val="nil"/>
                    <w:left w:val="nil"/>
                    <w:bottom w:val="nil"/>
                    <w:right w:val="nil"/>
                  </w:tcBorders>
                  <w:hideMark/>
                </w:tcPr>
                <w:p w14:paraId="0D5CC814" w14:textId="77777777" w:rsidR="00976F96" w:rsidRDefault="00976F96" w:rsidP="001E77CD">
                  <w:pPr>
                    <w:jc w:val="both"/>
                  </w:pPr>
                  <w:r>
                    <w:t>Technoplast Chropyně, personální ředitel</w:t>
                  </w:r>
                </w:p>
              </w:tc>
            </w:tr>
            <w:tr w:rsidR="00976F96" w14:paraId="3E045430" w14:textId="77777777" w:rsidTr="001E77CD">
              <w:tc>
                <w:tcPr>
                  <w:tcW w:w="1381" w:type="dxa"/>
                  <w:tcBorders>
                    <w:top w:val="nil"/>
                    <w:left w:val="nil"/>
                    <w:bottom w:val="nil"/>
                    <w:right w:val="nil"/>
                  </w:tcBorders>
                  <w:hideMark/>
                </w:tcPr>
                <w:p w14:paraId="782C0F51" w14:textId="6C373861" w:rsidR="00976F96" w:rsidRPr="003B4378" w:rsidRDefault="00976F96" w:rsidP="001E77CD">
                  <w:pPr>
                    <w:jc w:val="both"/>
                  </w:pPr>
                  <w:r w:rsidRPr="003B4378">
                    <w:t>199</w:t>
                  </w:r>
                  <w:r w:rsidR="003B4378" w:rsidRPr="003B4378">
                    <w:t>4-1995</w:t>
                  </w:r>
                </w:p>
              </w:tc>
              <w:tc>
                <w:tcPr>
                  <w:tcW w:w="8221" w:type="dxa"/>
                  <w:tcBorders>
                    <w:top w:val="nil"/>
                    <w:left w:val="nil"/>
                    <w:bottom w:val="nil"/>
                    <w:right w:val="nil"/>
                  </w:tcBorders>
                  <w:hideMark/>
                </w:tcPr>
                <w:p w14:paraId="4D5481CC" w14:textId="77777777" w:rsidR="00976F96" w:rsidRDefault="00976F96" w:rsidP="001E77CD">
                  <w:pPr>
                    <w:jc w:val="both"/>
                  </w:pPr>
                  <w:r>
                    <w:t>ZPS Zlín, personální ředitel</w:t>
                  </w:r>
                </w:p>
              </w:tc>
            </w:tr>
            <w:tr w:rsidR="00976F96" w14:paraId="58407EC3" w14:textId="77777777" w:rsidTr="001E77CD">
              <w:tc>
                <w:tcPr>
                  <w:tcW w:w="1381" w:type="dxa"/>
                  <w:tcBorders>
                    <w:top w:val="nil"/>
                    <w:left w:val="nil"/>
                    <w:bottom w:val="nil"/>
                    <w:right w:val="nil"/>
                  </w:tcBorders>
                  <w:hideMark/>
                </w:tcPr>
                <w:p w14:paraId="471E908D" w14:textId="3D9E239F" w:rsidR="00976F96" w:rsidRPr="003B4378" w:rsidRDefault="00976F96">
                  <w:pPr>
                    <w:jc w:val="both"/>
                  </w:pPr>
                  <w:r w:rsidRPr="003B4378">
                    <w:t>199</w:t>
                  </w:r>
                  <w:r w:rsidR="003B4378" w:rsidRPr="003B4378">
                    <w:t>5-</w:t>
                  </w:r>
                  <w:r w:rsidRPr="003B4378">
                    <w:t>dosud</w:t>
                  </w:r>
                </w:p>
              </w:tc>
              <w:tc>
                <w:tcPr>
                  <w:tcW w:w="8221" w:type="dxa"/>
                  <w:tcBorders>
                    <w:top w:val="nil"/>
                    <w:left w:val="nil"/>
                    <w:bottom w:val="nil"/>
                    <w:right w:val="nil"/>
                  </w:tcBorders>
                  <w:hideMark/>
                </w:tcPr>
                <w:p w14:paraId="7A9C4643" w14:textId="77777777" w:rsidR="00976F96" w:rsidRDefault="00976F96" w:rsidP="001E77CD">
                  <w:pPr>
                    <w:jc w:val="both"/>
                  </w:pPr>
                  <w:r>
                    <w:t>FaME UTB, docent, ředitel Ústavu managementu, prorektor UTB pro pedagogickou činnost (2001-2004), proděkan FaME UTB pro KS a CŽV (2004-2007), prorektor UTB pro mezinárodní vztahy (2009 - 2015), docent, Ústav managementu a marketingu, FaME UTB (2015 – dosud)</w:t>
                  </w:r>
                </w:p>
              </w:tc>
            </w:tr>
          </w:tbl>
          <w:p w14:paraId="3D4BD396" w14:textId="77777777" w:rsidR="00976F96" w:rsidRDefault="00976F96" w:rsidP="001E77CD">
            <w:pPr>
              <w:jc w:val="both"/>
            </w:pPr>
          </w:p>
        </w:tc>
      </w:tr>
      <w:tr w:rsidR="00976F96" w14:paraId="29151936" w14:textId="77777777" w:rsidTr="001E77CD">
        <w:trPr>
          <w:trHeight w:val="250"/>
        </w:trPr>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A7802ED" w14:textId="77777777" w:rsidR="00976F96" w:rsidRDefault="00976F96" w:rsidP="001E77CD">
            <w:pPr>
              <w:jc w:val="both"/>
            </w:pPr>
            <w:r>
              <w:rPr>
                <w:b/>
              </w:rPr>
              <w:t>Zkušenosti s vedením kvalifikačních a rigorózních prací</w:t>
            </w:r>
          </w:p>
        </w:tc>
      </w:tr>
      <w:tr w:rsidR="00976F96" w14:paraId="0DDCB6E9" w14:textId="77777777" w:rsidTr="00145819">
        <w:trPr>
          <w:trHeight w:val="174"/>
        </w:trPr>
        <w:tc>
          <w:tcPr>
            <w:tcW w:w="9857" w:type="dxa"/>
            <w:gridSpan w:val="11"/>
            <w:tcBorders>
              <w:top w:val="single" w:sz="4" w:space="0" w:color="auto"/>
              <w:left w:val="single" w:sz="4" w:space="0" w:color="auto"/>
              <w:bottom w:val="single" w:sz="4" w:space="0" w:color="auto"/>
              <w:right w:val="single" w:sz="4" w:space="0" w:color="auto"/>
            </w:tcBorders>
            <w:hideMark/>
          </w:tcPr>
          <w:p w14:paraId="38B7DFE8" w14:textId="35647389" w:rsidR="00527C17" w:rsidRDefault="00527C17" w:rsidP="00527C17">
            <w:pPr>
              <w:jc w:val="both"/>
            </w:pPr>
            <w:r>
              <w:t xml:space="preserve">Počet vedených bakalářských prací – 25 </w:t>
            </w:r>
          </w:p>
          <w:p w14:paraId="67CA633A" w14:textId="77777777" w:rsidR="00527C17" w:rsidRDefault="00527C17" w:rsidP="00527C17">
            <w:pPr>
              <w:jc w:val="both"/>
            </w:pPr>
            <w:r>
              <w:t>Počet vedených diplomových prací – 64</w:t>
            </w:r>
          </w:p>
          <w:p w14:paraId="512B86BC" w14:textId="6BD689CB" w:rsidR="00527C17" w:rsidRDefault="00527C17" w:rsidP="00527C17">
            <w:pPr>
              <w:jc w:val="both"/>
            </w:pPr>
            <w:r>
              <w:t>Počet vedených disertačních prací - 12</w:t>
            </w:r>
          </w:p>
        </w:tc>
      </w:tr>
      <w:tr w:rsidR="00976F96" w14:paraId="108A18F3" w14:textId="77777777" w:rsidTr="001E77CD">
        <w:trPr>
          <w:cantSplit/>
        </w:trPr>
        <w:tc>
          <w:tcPr>
            <w:tcW w:w="3343"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6761CF99" w14:textId="77777777" w:rsidR="00976F96" w:rsidRDefault="00976F96" w:rsidP="001E77CD">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2E66214F" w14:textId="77777777" w:rsidR="00976F96" w:rsidRDefault="00976F96" w:rsidP="001E77CD">
            <w:pPr>
              <w:jc w:val="both"/>
            </w:pPr>
            <w:r>
              <w:rPr>
                <w:b/>
              </w:rPr>
              <w:t>Rok udělení hodnosti</w:t>
            </w:r>
          </w:p>
        </w:tc>
        <w:tc>
          <w:tcPr>
            <w:tcW w:w="2250"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1F18AFCA" w14:textId="77777777" w:rsidR="00976F96" w:rsidRDefault="00976F96" w:rsidP="001E77CD">
            <w:pPr>
              <w:jc w:val="both"/>
            </w:pPr>
            <w:r>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111C94EE" w14:textId="77777777" w:rsidR="00976F96" w:rsidRDefault="00976F96" w:rsidP="001E77CD">
            <w:pPr>
              <w:jc w:val="both"/>
              <w:rPr>
                <w:b/>
              </w:rPr>
            </w:pPr>
            <w:r>
              <w:rPr>
                <w:b/>
              </w:rPr>
              <w:t>Ohlasy publikací</w:t>
            </w:r>
          </w:p>
        </w:tc>
      </w:tr>
      <w:tr w:rsidR="00976F96" w14:paraId="0E64F753" w14:textId="77777777" w:rsidTr="001E77CD">
        <w:trPr>
          <w:cantSplit/>
        </w:trPr>
        <w:tc>
          <w:tcPr>
            <w:tcW w:w="3343" w:type="dxa"/>
            <w:gridSpan w:val="2"/>
            <w:tcBorders>
              <w:top w:val="single" w:sz="4" w:space="0" w:color="auto"/>
              <w:left w:val="single" w:sz="4" w:space="0" w:color="auto"/>
              <w:bottom w:val="single" w:sz="4" w:space="0" w:color="auto"/>
              <w:right w:val="single" w:sz="4" w:space="0" w:color="auto"/>
            </w:tcBorders>
            <w:hideMark/>
          </w:tcPr>
          <w:p w14:paraId="1CEBD562" w14:textId="77777777" w:rsidR="00976F96" w:rsidRDefault="00976F96" w:rsidP="001E77CD">
            <w:pPr>
              <w:jc w:val="both"/>
            </w:pPr>
            <w:r>
              <w:t>Odvětvová ekonomika a management</w:t>
            </w:r>
          </w:p>
        </w:tc>
        <w:tc>
          <w:tcPr>
            <w:tcW w:w="2245" w:type="dxa"/>
            <w:gridSpan w:val="2"/>
            <w:tcBorders>
              <w:top w:val="single" w:sz="4" w:space="0" w:color="auto"/>
              <w:left w:val="single" w:sz="4" w:space="0" w:color="auto"/>
              <w:bottom w:val="single" w:sz="4" w:space="0" w:color="auto"/>
              <w:right w:val="single" w:sz="4" w:space="0" w:color="auto"/>
            </w:tcBorders>
            <w:hideMark/>
          </w:tcPr>
          <w:p w14:paraId="1E65BF6F" w14:textId="77777777" w:rsidR="00976F96" w:rsidRDefault="00976F96" w:rsidP="001E77CD">
            <w:pPr>
              <w:jc w:val="both"/>
            </w:pPr>
            <w:r>
              <w:t>2001</w:t>
            </w:r>
          </w:p>
        </w:tc>
        <w:tc>
          <w:tcPr>
            <w:tcW w:w="2250" w:type="dxa"/>
            <w:gridSpan w:val="4"/>
            <w:tcBorders>
              <w:top w:val="single" w:sz="4" w:space="0" w:color="auto"/>
              <w:left w:val="single" w:sz="4" w:space="0" w:color="auto"/>
              <w:bottom w:val="single" w:sz="4" w:space="0" w:color="auto"/>
              <w:right w:val="single" w:sz="12" w:space="0" w:color="auto"/>
            </w:tcBorders>
            <w:hideMark/>
          </w:tcPr>
          <w:p w14:paraId="406DCCF5" w14:textId="77777777" w:rsidR="00976F96" w:rsidRDefault="00976F96" w:rsidP="001E77CD">
            <w:pPr>
              <w:jc w:val="both"/>
            </w:pPr>
            <w:r>
              <w:t>VUT Brno</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4F5C9F5B" w14:textId="77777777" w:rsidR="00976F96" w:rsidRDefault="00976F96" w:rsidP="001E77CD">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2F5A436C" w14:textId="77777777" w:rsidR="00976F96" w:rsidRDefault="00976F96" w:rsidP="001E77CD">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4D94626" w14:textId="77777777" w:rsidR="00976F96" w:rsidRDefault="00976F96" w:rsidP="001E77CD">
            <w:pPr>
              <w:jc w:val="both"/>
            </w:pPr>
            <w:r>
              <w:rPr>
                <w:b/>
                <w:sz w:val="18"/>
              </w:rPr>
              <w:t>ostatní</w:t>
            </w:r>
          </w:p>
        </w:tc>
      </w:tr>
      <w:tr w:rsidR="00976F96" w14:paraId="59DCA253" w14:textId="77777777" w:rsidTr="001E77CD">
        <w:trPr>
          <w:cantSplit/>
          <w:trHeight w:val="70"/>
        </w:trPr>
        <w:tc>
          <w:tcPr>
            <w:tcW w:w="334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270E49F" w14:textId="77777777" w:rsidR="00976F96" w:rsidRDefault="00976F96" w:rsidP="001E77CD">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FFF8DD0" w14:textId="77777777" w:rsidR="00976F96" w:rsidRDefault="00976F96" w:rsidP="001E77CD">
            <w:pPr>
              <w:jc w:val="both"/>
            </w:pPr>
            <w:r>
              <w:rPr>
                <w:b/>
              </w:rPr>
              <w:t>Rok udělení hodnosti</w:t>
            </w:r>
          </w:p>
        </w:tc>
        <w:tc>
          <w:tcPr>
            <w:tcW w:w="2250"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19F04D8A" w14:textId="77777777" w:rsidR="00976F96" w:rsidRDefault="00976F96" w:rsidP="001E77CD">
            <w:pPr>
              <w:jc w:val="both"/>
            </w:pPr>
            <w:r>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hideMark/>
          </w:tcPr>
          <w:p w14:paraId="32DB6CF8" w14:textId="69B11580" w:rsidR="00976F96" w:rsidRDefault="00527C17" w:rsidP="001E77CD">
            <w:pPr>
              <w:jc w:val="both"/>
              <w:rPr>
                <w:b/>
              </w:rPr>
            </w:pPr>
            <w:r>
              <w:rPr>
                <w:b/>
              </w:rPr>
              <w:t>6</w:t>
            </w:r>
          </w:p>
        </w:tc>
        <w:tc>
          <w:tcPr>
            <w:tcW w:w="693" w:type="dxa"/>
            <w:vMerge w:val="restart"/>
            <w:tcBorders>
              <w:top w:val="single" w:sz="4" w:space="0" w:color="auto"/>
              <w:left w:val="single" w:sz="4" w:space="0" w:color="auto"/>
              <w:bottom w:val="single" w:sz="4" w:space="0" w:color="auto"/>
              <w:right w:val="single" w:sz="4" w:space="0" w:color="auto"/>
            </w:tcBorders>
            <w:hideMark/>
          </w:tcPr>
          <w:p w14:paraId="26F024A9" w14:textId="4992BB52" w:rsidR="00976F96" w:rsidRDefault="00527C17" w:rsidP="001E77CD">
            <w:pPr>
              <w:jc w:val="both"/>
              <w:rPr>
                <w:b/>
              </w:rPr>
            </w:pPr>
            <w:r>
              <w:rPr>
                <w:b/>
              </w:rPr>
              <w:t>3</w:t>
            </w:r>
          </w:p>
        </w:tc>
        <w:tc>
          <w:tcPr>
            <w:tcW w:w="694" w:type="dxa"/>
            <w:vMerge w:val="restart"/>
            <w:tcBorders>
              <w:top w:val="single" w:sz="4" w:space="0" w:color="auto"/>
              <w:left w:val="single" w:sz="4" w:space="0" w:color="auto"/>
              <w:bottom w:val="single" w:sz="4" w:space="0" w:color="auto"/>
              <w:right w:val="single" w:sz="4" w:space="0" w:color="auto"/>
            </w:tcBorders>
            <w:hideMark/>
          </w:tcPr>
          <w:p w14:paraId="65BB3492" w14:textId="77777777" w:rsidR="00976F96" w:rsidRDefault="00976F96" w:rsidP="001E77CD">
            <w:pPr>
              <w:jc w:val="both"/>
              <w:rPr>
                <w:b/>
              </w:rPr>
            </w:pPr>
            <w:r>
              <w:rPr>
                <w:b/>
              </w:rPr>
              <w:t>38</w:t>
            </w:r>
          </w:p>
        </w:tc>
      </w:tr>
      <w:tr w:rsidR="00976F96" w14:paraId="7E1C9888" w14:textId="77777777" w:rsidTr="001E77CD">
        <w:trPr>
          <w:trHeight w:val="70"/>
        </w:trPr>
        <w:tc>
          <w:tcPr>
            <w:tcW w:w="3343" w:type="dxa"/>
            <w:gridSpan w:val="2"/>
            <w:tcBorders>
              <w:top w:val="single" w:sz="4" w:space="0" w:color="auto"/>
              <w:left w:val="single" w:sz="4" w:space="0" w:color="auto"/>
              <w:bottom w:val="single" w:sz="4" w:space="0" w:color="auto"/>
              <w:right w:val="single" w:sz="4" w:space="0" w:color="auto"/>
            </w:tcBorders>
          </w:tcPr>
          <w:p w14:paraId="004C2977" w14:textId="77777777" w:rsidR="00976F96" w:rsidRDefault="00976F96" w:rsidP="001E77CD">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04DF6F82" w14:textId="77777777" w:rsidR="00976F96" w:rsidRDefault="00976F96" w:rsidP="001E77CD">
            <w:pPr>
              <w:jc w:val="both"/>
            </w:pPr>
          </w:p>
        </w:tc>
        <w:tc>
          <w:tcPr>
            <w:tcW w:w="2250" w:type="dxa"/>
            <w:gridSpan w:val="4"/>
            <w:tcBorders>
              <w:top w:val="single" w:sz="4" w:space="0" w:color="auto"/>
              <w:left w:val="single" w:sz="4" w:space="0" w:color="auto"/>
              <w:bottom w:val="single" w:sz="4" w:space="0" w:color="auto"/>
              <w:right w:val="single" w:sz="12" w:space="0" w:color="auto"/>
            </w:tcBorders>
          </w:tcPr>
          <w:p w14:paraId="0AC58754" w14:textId="77777777" w:rsidR="00976F96" w:rsidRDefault="00976F96" w:rsidP="001E77CD">
            <w:pPr>
              <w:jc w:val="both"/>
            </w:pPr>
          </w:p>
        </w:tc>
        <w:tc>
          <w:tcPr>
            <w:tcW w:w="2019" w:type="dxa"/>
            <w:vMerge/>
            <w:tcBorders>
              <w:top w:val="single" w:sz="4" w:space="0" w:color="auto"/>
              <w:left w:val="single" w:sz="12" w:space="0" w:color="auto"/>
              <w:bottom w:val="single" w:sz="4" w:space="0" w:color="auto"/>
              <w:right w:val="single" w:sz="4" w:space="0" w:color="auto"/>
            </w:tcBorders>
            <w:vAlign w:val="center"/>
            <w:hideMark/>
          </w:tcPr>
          <w:p w14:paraId="56E54CBC" w14:textId="77777777" w:rsidR="00976F96" w:rsidRDefault="00976F96" w:rsidP="001E77CD">
            <w:pPr>
              <w:rPr>
                <w:b/>
              </w:rPr>
            </w:pPr>
          </w:p>
        </w:tc>
        <w:tc>
          <w:tcPr>
            <w:tcW w:w="1387" w:type="dxa"/>
            <w:vMerge/>
            <w:tcBorders>
              <w:top w:val="single" w:sz="4" w:space="0" w:color="auto"/>
              <w:left w:val="single" w:sz="4" w:space="0" w:color="auto"/>
              <w:bottom w:val="single" w:sz="4" w:space="0" w:color="auto"/>
              <w:right w:val="single" w:sz="4" w:space="0" w:color="auto"/>
            </w:tcBorders>
            <w:vAlign w:val="center"/>
            <w:hideMark/>
          </w:tcPr>
          <w:p w14:paraId="35BDAA31" w14:textId="77777777" w:rsidR="00976F96" w:rsidRDefault="00976F96" w:rsidP="001E77CD">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4836EC85" w14:textId="77777777" w:rsidR="00976F96" w:rsidRDefault="00976F96" w:rsidP="001E77CD">
            <w:pPr>
              <w:rPr>
                <w:b/>
              </w:rPr>
            </w:pPr>
          </w:p>
        </w:tc>
      </w:tr>
      <w:tr w:rsidR="00976F96" w14:paraId="74725AB0" w14:textId="77777777" w:rsidTr="001E77CD">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A14A107" w14:textId="77777777" w:rsidR="00976F96" w:rsidRDefault="00976F96"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976F96" w14:paraId="7D85D981" w14:textId="77777777" w:rsidTr="001E77CD">
        <w:trPr>
          <w:trHeight w:val="708"/>
        </w:trPr>
        <w:tc>
          <w:tcPr>
            <w:tcW w:w="9857" w:type="dxa"/>
            <w:gridSpan w:val="11"/>
            <w:tcBorders>
              <w:top w:val="single" w:sz="4" w:space="0" w:color="auto"/>
              <w:left w:val="single" w:sz="4" w:space="0" w:color="auto"/>
              <w:bottom w:val="single" w:sz="4" w:space="0" w:color="auto"/>
              <w:right w:val="single" w:sz="4" w:space="0" w:color="auto"/>
            </w:tcBorders>
            <w:hideMark/>
          </w:tcPr>
          <w:p w14:paraId="620E0746" w14:textId="77777777" w:rsidR="00976F96" w:rsidRDefault="00976F96" w:rsidP="001E77CD">
            <w:pPr>
              <w:jc w:val="both"/>
            </w:pPr>
            <w:r>
              <w:t>KURUPPUGE, R. H., GREGAR, A. Employees’ organizational preferences: A study on family businesses. </w:t>
            </w:r>
            <w:r>
              <w:rPr>
                <w:i/>
                <w:iCs/>
                <w:bdr w:val="none" w:sz="0" w:space="0" w:color="auto" w:frame="1"/>
              </w:rPr>
              <w:t>Economics and Sociology</w:t>
            </w:r>
            <w:r>
              <w:t xml:space="preserve">. 2018, vol. 11, iss. 1, s. 255-266. ISSN 2071-789X. DOI: </w:t>
            </w:r>
            <w:hyperlink r:id="rId29" w:history="1">
              <w:r>
                <w:rPr>
                  <w:rStyle w:val="Hypertextovodkaz"/>
                </w:rPr>
                <w:t>https://doi.org/10.14254/2071-789X.2018/11-1/17</w:t>
              </w:r>
            </w:hyperlink>
            <w:r>
              <w:t xml:space="preserve"> (10%)</w:t>
            </w:r>
          </w:p>
          <w:p w14:paraId="4F39F3A7" w14:textId="77777777" w:rsidR="00976F96" w:rsidRDefault="00976F96" w:rsidP="001E77CD">
            <w:pPr>
              <w:jc w:val="both"/>
            </w:pPr>
            <w:r>
              <w:t xml:space="preserve">SAHA, N., CHATTERJEE, B., GREGAR, A., SAHA, P. The impact of SHRM on sustainable organizational learning and performance development. </w:t>
            </w:r>
            <w:r>
              <w:rPr>
                <w:i/>
                <w:iCs/>
                <w:bdr w:val="none" w:sz="0" w:space="0" w:color="auto" w:frame="1"/>
              </w:rPr>
              <w:t>International Journal of Organizational Leadership</w:t>
            </w:r>
            <w:r>
              <w:t>. 2016, vol. 5, iss. 1, s. 63-75. ISSN 2383-1103. Dostupné z: </w:t>
            </w:r>
            <w:hyperlink r:id="rId30" w:history="1">
              <w:r>
                <w:rPr>
                  <w:rStyle w:val="Hypertextovodkaz"/>
                </w:rPr>
                <w:t>http://aimijournal.com/Jg/0/1/b0ad8f15-aab9-4f7c-925d-62e949e51eca/1</w:t>
              </w:r>
            </w:hyperlink>
            <w:r>
              <w:t>. (15%)</w:t>
            </w:r>
          </w:p>
          <w:p w14:paraId="7D4524BB" w14:textId="77777777" w:rsidR="00976F96" w:rsidRDefault="00976F96" w:rsidP="001E77CD">
            <w:pPr>
              <w:jc w:val="both"/>
            </w:pPr>
            <w:r>
              <w:t xml:space="preserve">PEJŘOVÁ, I., GREGAR, A. Older Workers: Do They Know Their Working Potential? </w:t>
            </w:r>
            <w:r>
              <w:rPr>
                <w:i/>
              </w:rPr>
              <w:t>In Proceedings of The 3rd International Conference on Finance and Economics ICFE 2016.</w:t>
            </w:r>
            <w:r>
              <w:t xml:space="preserve"> Vietnam, Ho Chi Minh City: TDTU, 2016, pp. 499-508. ISBN 978-80-7454-599-3. (50%)</w:t>
            </w:r>
          </w:p>
          <w:p w14:paraId="609F1CAF" w14:textId="77777777" w:rsidR="00976F96" w:rsidRDefault="00976F96" w:rsidP="001E77CD">
            <w:pPr>
              <w:jc w:val="both"/>
            </w:pPr>
            <w:r>
              <w:t>JAYAWARDENA, C., GREGAR, A. Impact of Strategic Emotional Intelligence to Transformational Leadership of Managers: A Case Study</w:t>
            </w:r>
            <w:r>
              <w:rPr>
                <w:i/>
              </w:rPr>
              <w:t>. International Journal of Social, Education, Economics and Management Engineering,</w:t>
            </w:r>
            <w:r>
              <w:t xml:space="preserve"> 2014, Vol. 08, No. 09, pp 182-186. ISSN 1307-6892. (60%)</w:t>
            </w:r>
          </w:p>
          <w:p w14:paraId="3B14F174" w14:textId="77777777" w:rsidR="00976F96" w:rsidRDefault="00976F96" w:rsidP="001E77CD">
            <w:pPr>
              <w:jc w:val="both"/>
            </w:pPr>
            <w:r>
              <w:t xml:space="preserve">JAYAWARDENA, C., GREGAR, A. Career and Knowledge Management Practices and Occupational Self Efficacy of Elderly Employees. </w:t>
            </w:r>
            <w:r>
              <w:rPr>
                <w:i/>
                <w:iCs/>
                <w:bdr w:val="none" w:sz="0" w:space="0" w:color="auto" w:frame="1"/>
              </w:rPr>
              <w:t>Proceedings of the 10th International Conference on Intellectual Capital, Knowledge Management and Organisational Learning (ICICKM-2013)</w:t>
            </w:r>
            <w:r>
              <w:t>. 2013, s. 533-539. ISSN 2048-9803. (50%)</w:t>
            </w:r>
          </w:p>
          <w:p w14:paraId="3C9D384C" w14:textId="77777777" w:rsidR="00527C17" w:rsidRDefault="00527C17" w:rsidP="00527C17">
            <w:pPr>
              <w:jc w:val="both"/>
              <w:rPr>
                <w:rFonts w:ascii="Helvetica" w:hAnsi="Helvetica" w:cs="Helvetica"/>
                <w:color w:val="444444"/>
                <w:sz w:val="18"/>
                <w:szCs w:val="18"/>
                <w:shd w:val="clear" w:color="auto" w:fill="FFFFFF"/>
              </w:rPr>
            </w:pPr>
            <w:r w:rsidRPr="00E66B0B">
              <w:rPr>
                <w:i/>
              </w:rPr>
              <w:t>Přehled projektové činnosti:</w:t>
            </w:r>
          </w:p>
          <w:p w14:paraId="531C3E10" w14:textId="2D7FB786" w:rsidR="001F43D8" w:rsidRDefault="001F43D8" w:rsidP="001E77CD">
            <w:pPr>
              <w:jc w:val="both"/>
            </w:pPr>
            <w:r>
              <w:t>T</w:t>
            </w:r>
            <w:r w:rsidRPr="00711F41">
              <w:t xml:space="preserve">A </w:t>
            </w:r>
            <w:r>
              <w:t>ČR TD010129 Výkonový potenciál pracovníků 50+ a specifické formy řízení lidských zdrojů podniku 2012-2013 (hlavní řešitel</w:t>
            </w:r>
            <w:r w:rsidRPr="00711F41">
              <w:t>)</w:t>
            </w:r>
            <w:r>
              <w:t>.</w:t>
            </w:r>
          </w:p>
        </w:tc>
      </w:tr>
      <w:tr w:rsidR="00976F96" w14:paraId="0845A519" w14:textId="77777777" w:rsidTr="001E77CD">
        <w:trPr>
          <w:trHeight w:val="218"/>
        </w:trPr>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2F62712" w14:textId="77777777" w:rsidR="00976F96" w:rsidRDefault="00976F96" w:rsidP="001E77CD">
            <w:pPr>
              <w:rPr>
                <w:b/>
              </w:rPr>
            </w:pPr>
            <w:r>
              <w:rPr>
                <w:b/>
              </w:rPr>
              <w:t>Působení v zahraničí</w:t>
            </w:r>
          </w:p>
        </w:tc>
      </w:tr>
      <w:tr w:rsidR="00976F96" w14:paraId="75AB9AB6" w14:textId="77777777" w:rsidTr="00C462A6">
        <w:trPr>
          <w:trHeight w:val="283"/>
        </w:trPr>
        <w:tc>
          <w:tcPr>
            <w:tcW w:w="9857" w:type="dxa"/>
            <w:gridSpan w:val="11"/>
            <w:tcBorders>
              <w:top w:val="single" w:sz="4" w:space="0" w:color="auto"/>
              <w:left w:val="single" w:sz="4" w:space="0" w:color="auto"/>
              <w:bottom w:val="single" w:sz="4" w:space="0" w:color="auto"/>
              <w:right w:val="single" w:sz="4" w:space="0" w:color="auto"/>
            </w:tcBorders>
            <w:hideMark/>
          </w:tcPr>
          <w:p w14:paraId="4F61CABD" w14:textId="17B054FE" w:rsidR="00976F96" w:rsidRDefault="00976F96" w:rsidP="001E77CD">
            <w:pPr>
              <w:rPr>
                <w:b/>
              </w:rPr>
            </w:pPr>
          </w:p>
        </w:tc>
      </w:tr>
      <w:tr w:rsidR="00976F96" w14:paraId="413DCB75" w14:textId="77777777" w:rsidTr="001E77CD">
        <w:trPr>
          <w:cantSplit/>
          <w:trHeight w:val="283"/>
        </w:trPr>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535B2117" w14:textId="77777777" w:rsidR="00976F96" w:rsidRDefault="00976F96" w:rsidP="001E77CD">
            <w:pPr>
              <w:jc w:val="both"/>
              <w:rPr>
                <w:b/>
              </w:rPr>
            </w:pPr>
            <w:r>
              <w:rPr>
                <w:b/>
              </w:rPr>
              <w:t xml:space="preserve">Podpis </w:t>
            </w:r>
          </w:p>
        </w:tc>
        <w:tc>
          <w:tcPr>
            <w:tcW w:w="4253" w:type="dxa"/>
            <w:gridSpan w:val="5"/>
            <w:tcBorders>
              <w:top w:val="single" w:sz="4" w:space="0" w:color="auto"/>
              <w:left w:val="single" w:sz="4" w:space="0" w:color="auto"/>
              <w:bottom w:val="single" w:sz="4" w:space="0" w:color="auto"/>
              <w:right w:val="single" w:sz="4" w:space="0" w:color="auto"/>
            </w:tcBorders>
          </w:tcPr>
          <w:p w14:paraId="6A115BA0" w14:textId="77777777" w:rsidR="00976F96" w:rsidRDefault="00976F96" w:rsidP="001E77CD">
            <w:pPr>
              <w:jc w:val="both"/>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F4F506" w14:textId="77777777" w:rsidR="00976F96" w:rsidRDefault="00976F96" w:rsidP="001E77CD">
            <w:pPr>
              <w:jc w:val="both"/>
            </w:pPr>
            <w:r>
              <w:rPr>
                <w:b/>
              </w:rPr>
              <w:t>datum</w:t>
            </w:r>
          </w:p>
        </w:tc>
        <w:tc>
          <w:tcPr>
            <w:tcW w:w="2019" w:type="dxa"/>
            <w:gridSpan w:val="3"/>
            <w:tcBorders>
              <w:top w:val="single" w:sz="4" w:space="0" w:color="auto"/>
              <w:left w:val="single" w:sz="4" w:space="0" w:color="auto"/>
              <w:bottom w:val="single" w:sz="4" w:space="0" w:color="auto"/>
              <w:right w:val="single" w:sz="4" w:space="0" w:color="auto"/>
            </w:tcBorders>
          </w:tcPr>
          <w:p w14:paraId="6E68B03B" w14:textId="77777777" w:rsidR="00976F96" w:rsidRDefault="00976F96" w:rsidP="001E77CD">
            <w:pPr>
              <w:jc w:val="both"/>
            </w:pPr>
          </w:p>
        </w:tc>
      </w:tr>
    </w:tbl>
    <w:p w14:paraId="7AB32370" w14:textId="77777777" w:rsidR="00976F96" w:rsidRPr="00B9460C" w:rsidRDefault="00976F96" w:rsidP="00976F96">
      <w:pPr>
        <w:spacing w:after="160" w:line="259" w:lineRule="auto"/>
        <w:rPr>
          <w:b/>
        </w:rPr>
      </w:pPr>
    </w:p>
    <w:p w14:paraId="7E334967" w14:textId="77777777" w:rsidR="00527C17" w:rsidRDefault="00527C1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76F96" w14:paraId="4A1B5608" w14:textId="77777777" w:rsidTr="001E77CD">
        <w:tc>
          <w:tcPr>
            <w:tcW w:w="9859" w:type="dxa"/>
            <w:gridSpan w:val="11"/>
            <w:tcBorders>
              <w:bottom w:val="double" w:sz="4" w:space="0" w:color="auto"/>
            </w:tcBorders>
            <w:shd w:val="clear" w:color="auto" w:fill="BDD6EE"/>
          </w:tcPr>
          <w:p w14:paraId="4C17DA37" w14:textId="7685985E" w:rsidR="00976F96" w:rsidRDefault="00976F96" w:rsidP="001E77CD">
            <w:pPr>
              <w:jc w:val="both"/>
              <w:rPr>
                <w:b/>
                <w:sz w:val="28"/>
              </w:rPr>
            </w:pPr>
            <w:r>
              <w:rPr>
                <w:b/>
                <w:sz w:val="28"/>
              </w:rPr>
              <w:t>C-I – Personální zabezpečení</w:t>
            </w:r>
          </w:p>
        </w:tc>
      </w:tr>
      <w:tr w:rsidR="00976F96" w14:paraId="640ECDC0" w14:textId="77777777" w:rsidTr="001E77CD">
        <w:tc>
          <w:tcPr>
            <w:tcW w:w="2518" w:type="dxa"/>
            <w:tcBorders>
              <w:top w:val="double" w:sz="4" w:space="0" w:color="auto"/>
            </w:tcBorders>
            <w:shd w:val="clear" w:color="auto" w:fill="F7CAAC"/>
          </w:tcPr>
          <w:p w14:paraId="15C059E2" w14:textId="77777777" w:rsidR="00976F96" w:rsidRDefault="00976F96" w:rsidP="001E77CD">
            <w:pPr>
              <w:jc w:val="both"/>
              <w:rPr>
                <w:b/>
              </w:rPr>
            </w:pPr>
            <w:r>
              <w:rPr>
                <w:b/>
              </w:rPr>
              <w:t>Vysoká škola</w:t>
            </w:r>
          </w:p>
        </w:tc>
        <w:tc>
          <w:tcPr>
            <w:tcW w:w="7341" w:type="dxa"/>
            <w:gridSpan w:val="10"/>
          </w:tcPr>
          <w:p w14:paraId="0F44F8F0" w14:textId="77777777" w:rsidR="00976F96" w:rsidRDefault="00976F96" w:rsidP="001E77CD">
            <w:pPr>
              <w:jc w:val="both"/>
            </w:pPr>
            <w:r>
              <w:t>Univerzita Tomáše Bati ve Zlíně</w:t>
            </w:r>
          </w:p>
        </w:tc>
      </w:tr>
      <w:tr w:rsidR="00976F96" w14:paraId="24C836EF" w14:textId="77777777" w:rsidTr="001E77CD">
        <w:tc>
          <w:tcPr>
            <w:tcW w:w="2518" w:type="dxa"/>
            <w:shd w:val="clear" w:color="auto" w:fill="F7CAAC"/>
          </w:tcPr>
          <w:p w14:paraId="26F8324B" w14:textId="77777777" w:rsidR="00976F96" w:rsidRDefault="00976F96" w:rsidP="001E77CD">
            <w:pPr>
              <w:jc w:val="both"/>
              <w:rPr>
                <w:b/>
              </w:rPr>
            </w:pPr>
            <w:r>
              <w:rPr>
                <w:b/>
              </w:rPr>
              <w:t>Součást vysoké školy</w:t>
            </w:r>
          </w:p>
        </w:tc>
        <w:tc>
          <w:tcPr>
            <w:tcW w:w="7341" w:type="dxa"/>
            <w:gridSpan w:val="10"/>
          </w:tcPr>
          <w:p w14:paraId="1AAE1E2C" w14:textId="77777777" w:rsidR="00976F96" w:rsidRDefault="00976F96" w:rsidP="001E77CD">
            <w:pPr>
              <w:jc w:val="both"/>
            </w:pPr>
            <w:r>
              <w:t>Fakulta managementu a ekonomiky</w:t>
            </w:r>
          </w:p>
        </w:tc>
      </w:tr>
      <w:tr w:rsidR="00976F96" w14:paraId="31BF41B5" w14:textId="77777777" w:rsidTr="001E77CD">
        <w:tc>
          <w:tcPr>
            <w:tcW w:w="2518" w:type="dxa"/>
            <w:shd w:val="clear" w:color="auto" w:fill="F7CAAC"/>
          </w:tcPr>
          <w:p w14:paraId="2FF02419" w14:textId="77777777" w:rsidR="00976F96" w:rsidRDefault="00976F96" w:rsidP="001E77CD">
            <w:pPr>
              <w:jc w:val="both"/>
              <w:rPr>
                <w:b/>
              </w:rPr>
            </w:pPr>
            <w:r>
              <w:rPr>
                <w:b/>
              </w:rPr>
              <w:t>Název studijního programu</w:t>
            </w:r>
          </w:p>
        </w:tc>
        <w:tc>
          <w:tcPr>
            <w:tcW w:w="7341" w:type="dxa"/>
            <w:gridSpan w:val="10"/>
          </w:tcPr>
          <w:p w14:paraId="2AA5B28B" w14:textId="16E78A44" w:rsidR="00976F96" w:rsidRDefault="00EE5F18" w:rsidP="001E77CD">
            <w:pPr>
              <w:jc w:val="both"/>
            </w:pPr>
            <w:r>
              <w:t>Business Administration and Entrepreneurship</w:t>
            </w:r>
          </w:p>
        </w:tc>
      </w:tr>
      <w:tr w:rsidR="00976F96" w14:paraId="6830F6E0" w14:textId="77777777" w:rsidTr="001E77CD">
        <w:tc>
          <w:tcPr>
            <w:tcW w:w="2518" w:type="dxa"/>
            <w:shd w:val="clear" w:color="auto" w:fill="F7CAAC"/>
          </w:tcPr>
          <w:p w14:paraId="114893F9" w14:textId="77777777" w:rsidR="00976F96" w:rsidRDefault="00976F96" w:rsidP="001E77CD">
            <w:pPr>
              <w:jc w:val="both"/>
              <w:rPr>
                <w:b/>
              </w:rPr>
            </w:pPr>
            <w:r>
              <w:rPr>
                <w:b/>
              </w:rPr>
              <w:t>Jméno a příjmení</w:t>
            </w:r>
          </w:p>
        </w:tc>
        <w:tc>
          <w:tcPr>
            <w:tcW w:w="4536" w:type="dxa"/>
            <w:gridSpan w:val="5"/>
          </w:tcPr>
          <w:p w14:paraId="28617B6B" w14:textId="77777777" w:rsidR="00976F96" w:rsidRDefault="00976F96" w:rsidP="001E77CD">
            <w:pPr>
              <w:jc w:val="both"/>
            </w:pPr>
            <w:r>
              <w:t>Lubor HOMOLKA</w:t>
            </w:r>
          </w:p>
        </w:tc>
        <w:tc>
          <w:tcPr>
            <w:tcW w:w="709" w:type="dxa"/>
            <w:shd w:val="clear" w:color="auto" w:fill="F7CAAC"/>
          </w:tcPr>
          <w:p w14:paraId="3EC8880B" w14:textId="77777777" w:rsidR="00976F96" w:rsidRDefault="00976F96" w:rsidP="001E77CD">
            <w:pPr>
              <w:jc w:val="both"/>
              <w:rPr>
                <w:b/>
              </w:rPr>
            </w:pPr>
            <w:r>
              <w:rPr>
                <w:b/>
              </w:rPr>
              <w:t>Tituly</w:t>
            </w:r>
          </w:p>
        </w:tc>
        <w:tc>
          <w:tcPr>
            <w:tcW w:w="2096" w:type="dxa"/>
            <w:gridSpan w:val="4"/>
          </w:tcPr>
          <w:p w14:paraId="2E17F579" w14:textId="77777777" w:rsidR="00976F96" w:rsidRDefault="00976F96" w:rsidP="001E77CD">
            <w:pPr>
              <w:jc w:val="both"/>
            </w:pPr>
            <w:r>
              <w:t>Ing., Ph.D.</w:t>
            </w:r>
          </w:p>
        </w:tc>
      </w:tr>
      <w:tr w:rsidR="00976F96" w14:paraId="785F1B01" w14:textId="77777777" w:rsidTr="001E77CD">
        <w:tc>
          <w:tcPr>
            <w:tcW w:w="2518" w:type="dxa"/>
            <w:shd w:val="clear" w:color="auto" w:fill="F7CAAC"/>
          </w:tcPr>
          <w:p w14:paraId="397BDA00" w14:textId="77777777" w:rsidR="00976F96" w:rsidRDefault="00976F96" w:rsidP="001E77CD">
            <w:pPr>
              <w:jc w:val="both"/>
              <w:rPr>
                <w:b/>
              </w:rPr>
            </w:pPr>
            <w:r>
              <w:rPr>
                <w:b/>
              </w:rPr>
              <w:t>Rok narození</w:t>
            </w:r>
          </w:p>
        </w:tc>
        <w:tc>
          <w:tcPr>
            <w:tcW w:w="829" w:type="dxa"/>
          </w:tcPr>
          <w:p w14:paraId="5F66F7AF" w14:textId="77777777" w:rsidR="00976F96" w:rsidRDefault="00976F96" w:rsidP="001E77CD">
            <w:pPr>
              <w:jc w:val="both"/>
            </w:pPr>
            <w:r>
              <w:t>1985</w:t>
            </w:r>
          </w:p>
        </w:tc>
        <w:tc>
          <w:tcPr>
            <w:tcW w:w="1721" w:type="dxa"/>
            <w:shd w:val="clear" w:color="auto" w:fill="F7CAAC"/>
          </w:tcPr>
          <w:p w14:paraId="0C38CB92" w14:textId="77777777" w:rsidR="00976F96" w:rsidRDefault="00976F96" w:rsidP="001E77CD">
            <w:pPr>
              <w:jc w:val="both"/>
              <w:rPr>
                <w:b/>
              </w:rPr>
            </w:pPr>
            <w:r>
              <w:rPr>
                <w:b/>
              </w:rPr>
              <w:t>typ vztahu k VŠ</w:t>
            </w:r>
          </w:p>
        </w:tc>
        <w:tc>
          <w:tcPr>
            <w:tcW w:w="992" w:type="dxa"/>
            <w:gridSpan w:val="2"/>
          </w:tcPr>
          <w:p w14:paraId="79E64F17" w14:textId="77777777" w:rsidR="00976F96" w:rsidRDefault="00976F96" w:rsidP="001E77CD">
            <w:pPr>
              <w:jc w:val="both"/>
            </w:pPr>
            <w:r>
              <w:t>pp</w:t>
            </w:r>
          </w:p>
        </w:tc>
        <w:tc>
          <w:tcPr>
            <w:tcW w:w="994" w:type="dxa"/>
            <w:shd w:val="clear" w:color="auto" w:fill="F7CAAC"/>
          </w:tcPr>
          <w:p w14:paraId="13752842" w14:textId="77777777" w:rsidR="00976F96" w:rsidRDefault="00976F96" w:rsidP="001E77CD">
            <w:pPr>
              <w:jc w:val="both"/>
              <w:rPr>
                <w:b/>
              </w:rPr>
            </w:pPr>
            <w:r>
              <w:rPr>
                <w:b/>
              </w:rPr>
              <w:t>rozsah</w:t>
            </w:r>
          </w:p>
        </w:tc>
        <w:tc>
          <w:tcPr>
            <w:tcW w:w="709" w:type="dxa"/>
          </w:tcPr>
          <w:p w14:paraId="10962C0B" w14:textId="77777777" w:rsidR="00976F96" w:rsidRDefault="00976F96" w:rsidP="001E77CD">
            <w:pPr>
              <w:jc w:val="both"/>
            </w:pPr>
            <w:r>
              <w:t>40</w:t>
            </w:r>
          </w:p>
        </w:tc>
        <w:tc>
          <w:tcPr>
            <w:tcW w:w="709" w:type="dxa"/>
            <w:gridSpan w:val="2"/>
            <w:shd w:val="clear" w:color="auto" w:fill="F7CAAC"/>
          </w:tcPr>
          <w:p w14:paraId="6C246115" w14:textId="77777777" w:rsidR="00976F96" w:rsidRDefault="00976F96" w:rsidP="001E77CD">
            <w:pPr>
              <w:jc w:val="both"/>
              <w:rPr>
                <w:b/>
              </w:rPr>
            </w:pPr>
            <w:r>
              <w:rPr>
                <w:b/>
              </w:rPr>
              <w:t>do kdy</w:t>
            </w:r>
          </w:p>
        </w:tc>
        <w:tc>
          <w:tcPr>
            <w:tcW w:w="1387" w:type="dxa"/>
            <w:gridSpan w:val="2"/>
          </w:tcPr>
          <w:p w14:paraId="4AAD6095" w14:textId="1D29213E" w:rsidR="00976F96" w:rsidRDefault="00A85D9C" w:rsidP="001E77CD">
            <w:pPr>
              <w:jc w:val="both"/>
            </w:pPr>
            <w:r>
              <w:t>N</w:t>
            </w:r>
          </w:p>
        </w:tc>
      </w:tr>
      <w:tr w:rsidR="00976F96" w14:paraId="4E543ABD" w14:textId="77777777" w:rsidTr="001E77CD">
        <w:tc>
          <w:tcPr>
            <w:tcW w:w="5068" w:type="dxa"/>
            <w:gridSpan w:val="3"/>
            <w:shd w:val="clear" w:color="auto" w:fill="F7CAAC"/>
          </w:tcPr>
          <w:p w14:paraId="739BDE43" w14:textId="77777777" w:rsidR="00976F96" w:rsidRDefault="00976F96" w:rsidP="001E77CD">
            <w:pPr>
              <w:jc w:val="both"/>
              <w:rPr>
                <w:b/>
              </w:rPr>
            </w:pPr>
            <w:r>
              <w:rPr>
                <w:b/>
              </w:rPr>
              <w:t>Typ vztahu na součásti VŠ, která uskutečňuje st. program</w:t>
            </w:r>
          </w:p>
        </w:tc>
        <w:tc>
          <w:tcPr>
            <w:tcW w:w="992" w:type="dxa"/>
            <w:gridSpan w:val="2"/>
          </w:tcPr>
          <w:p w14:paraId="3DAA9592" w14:textId="77777777" w:rsidR="00976F96" w:rsidRDefault="00976F96" w:rsidP="001E77CD">
            <w:pPr>
              <w:jc w:val="both"/>
            </w:pPr>
            <w:r>
              <w:t>pp</w:t>
            </w:r>
          </w:p>
        </w:tc>
        <w:tc>
          <w:tcPr>
            <w:tcW w:w="994" w:type="dxa"/>
            <w:shd w:val="clear" w:color="auto" w:fill="F7CAAC"/>
          </w:tcPr>
          <w:p w14:paraId="5438C4CD" w14:textId="77777777" w:rsidR="00976F96" w:rsidRDefault="00976F96" w:rsidP="001E77CD">
            <w:pPr>
              <w:jc w:val="both"/>
              <w:rPr>
                <w:b/>
              </w:rPr>
            </w:pPr>
            <w:r>
              <w:rPr>
                <w:b/>
              </w:rPr>
              <w:t>rozsah</w:t>
            </w:r>
          </w:p>
        </w:tc>
        <w:tc>
          <w:tcPr>
            <w:tcW w:w="709" w:type="dxa"/>
          </w:tcPr>
          <w:p w14:paraId="20E2C03F" w14:textId="77777777" w:rsidR="00976F96" w:rsidRDefault="00976F96" w:rsidP="001E77CD">
            <w:pPr>
              <w:jc w:val="both"/>
            </w:pPr>
            <w:r>
              <w:t>40</w:t>
            </w:r>
          </w:p>
        </w:tc>
        <w:tc>
          <w:tcPr>
            <w:tcW w:w="709" w:type="dxa"/>
            <w:gridSpan w:val="2"/>
            <w:shd w:val="clear" w:color="auto" w:fill="F7CAAC"/>
          </w:tcPr>
          <w:p w14:paraId="35F5E736" w14:textId="77777777" w:rsidR="00976F96" w:rsidRDefault="00976F96" w:rsidP="001E77CD">
            <w:pPr>
              <w:jc w:val="both"/>
              <w:rPr>
                <w:b/>
              </w:rPr>
            </w:pPr>
            <w:r>
              <w:rPr>
                <w:b/>
              </w:rPr>
              <w:t>do kdy</w:t>
            </w:r>
          </w:p>
        </w:tc>
        <w:tc>
          <w:tcPr>
            <w:tcW w:w="1387" w:type="dxa"/>
            <w:gridSpan w:val="2"/>
          </w:tcPr>
          <w:p w14:paraId="35B3D08B" w14:textId="4DED02F1" w:rsidR="00976F96" w:rsidRDefault="00A85D9C" w:rsidP="001E77CD">
            <w:pPr>
              <w:jc w:val="both"/>
            </w:pPr>
            <w:r>
              <w:t>N</w:t>
            </w:r>
          </w:p>
        </w:tc>
      </w:tr>
      <w:tr w:rsidR="00976F96" w14:paraId="3FC76B33" w14:textId="77777777" w:rsidTr="001E77CD">
        <w:tc>
          <w:tcPr>
            <w:tcW w:w="6060" w:type="dxa"/>
            <w:gridSpan w:val="5"/>
            <w:shd w:val="clear" w:color="auto" w:fill="F7CAAC"/>
          </w:tcPr>
          <w:p w14:paraId="105E4120" w14:textId="77777777" w:rsidR="00976F96" w:rsidRDefault="00976F96" w:rsidP="001E77CD">
            <w:pPr>
              <w:jc w:val="both"/>
            </w:pPr>
            <w:r>
              <w:rPr>
                <w:b/>
              </w:rPr>
              <w:t>Další současná působení jako akademický pracovník na jiných VŠ</w:t>
            </w:r>
          </w:p>
        </w:tc>
        <w:tc>
          <w:tcPr>
            <w:tcW w:w="1703" w:type="dxa"/>
            <w:gridSpan w:val="2"/>
            <w:shd w:val="clear" w:color="auto" w:fill="F7CAAC"/>
          </w:tcPr>
          <w:p w14:paraId="0AF521A6" w14:textId="77777777" w:rsidR="00976F96" w:rsidRDefault="00976F96" w:rsidP="001E77CD">
            <w:pPr>
              <w:jc w:val="both"/>
              <w:rPr>
                <w:b/>
              </w:rPr>
            </w:pPr>
            <w:r>
              <w:rPr>
                <w:b/>
              </w:rPr>
              <w:t>typ prac. vztahu</w:t>
            </w:r>
          </w:p>
        </w:tc>
        <w:tc>
          <w:tcPr>
            <w:tcW w:w="2096" w:type="dxa"/>
            <w:gridSpan w:val="4"/>
            <w:shd w:val="clear" w:color="auto" w:fill="F7CAAC"/>
          </w:tcPr>
          <w:p w14:paraId="7918998B" w14:textId="77777777" w:rsidR="00976F96" w:rsidRDefault="00976F96" w:rsidP="001E77CD">
            <w:pPr>
              <w:jc w:val="both"/>
              <w:rPr>
                <w:b/>
              </w:rPr>
            </w:pPr>
            <w:r>
              <w:rPr>
                <w:b/>
              </w:rPr>
              <w:t>Rozsah</w:t>
            </w:r>
          </w:p>
        </w:tc>
      </w:tr>
      <w:tr w:rsidR="00976F96" w14:paraId="4D65C26B" w14:textId="77777777" w:rsidTr="001E77CD">
        <w:tc>
          <w:tcPr>
            <w:tcW w:w="6060" w:type="dxa"/>
            <w:gridSpan w:val="5"/>
          </w:tcPr>
          <w:p w14:paraId="60684730" w14:textId="77777777" w:rsidR="00976F96" w:rsidRDefault="00976F96" w:rsidP="001E77CD">
            <w:pPr>
              <w:jc w:val="both"/>
            </w:pPr>
          </w:p>
        </w:tc>
        <w:tc>
          <w:tcPr>
            <w:tcW w:w="1703" w:type="dxa"/>
            <w:gridSpan w:val="2"/>
          </w:tcPr>
          <w:p w14:paraId="1B7FD71A" w14:textId="77777777" w:rsidR="00976F96" w:rsidRDefault="00976F96" w:rsidP="001E77CD">
            <w:pPr>
              <w:jc w:val="both"/>
            </w:pPr>
          </w:p>
        </w:tc>
        <w:tc>
          <w:tcPr>
            <w:tcW w:w="2096" w:type="dxa"/>
            <w:gridSpan w:val="4"/>
          </w:tcPr>
          <w:p w14:paraId="126BD20C" w14:textId="77777777" w:rsidR="00976F96" w:rsidRDefault="00976F96" w:rsidP="001E77CD">
            <w:pPr>
              <w:jc w:val="both"/>
            </w:pPr>
          </w:p>
        </w:tc>
      </w:tr>
      <w:tr w:rsidR="00976F96" w14:paraId="6A2FE6E0" w14:textId="77777777" w:rsidTr="001E77CD">
        <w:tc>
          <w:tcPr>
            <w:tcW w:w="6060" w:type="dxa"/>
            <w:gridSpan w:val="5"/>
          </w:tcPr>
          <w:p w14:paraId="53E05537" w14:textId="77777777" w:rsidR="00976F96" w:rsidRDefault="00976F96" w:rsidP="001E77CD">
            <w:pPr>
              <w:jc w:val="both"/>
            </w:pPr>
          </w:p>
        </w:tc>
        <w:tc>
          <w:tcPr>
            <w:tcW w:w="1703" w:type="dxa"/>
            <w:gridSpan w:val="2"/>
          </w:tcPr>
          <w:p w14:paraId="603210B8" w14:textId="77777777" w:rsidR="00976F96" w:rsidRDefault="00976F96" w:rsidP="001E77CD">
            <w:pPr>
              <w:jc w:val="both"/>
            </w:pPr>
          </w:p>
        </w:tc>
        <w:tc>
          <w:tcPr>
            <w:tcW w:w="2096" w:type="dxa"/>
            <w:gridSpan w:val="4"/>
          </w:tcPr>
          <w:p w14:paraId="7BB858B4" w14:textId="77777777" w:rsidR="00976F96" w:rsidRDefault="00976F96" w:rsidP="001E77CD">
            <w:pPr>
              <w:jc w:val="both"/>
            </w:pPr>
          </w:p>
        </w:tc>
      </w:tr>
      <w:tr w:rsidR="00976F96" w14:paraId="39E94EDA" w14:textId="77777777" w:rsidTr="001E77CD">
        <w:tc>
          <w:tcPr>
            <w:tcW w:w="9859" w:type="dxa"/>
            <w:gridSpan w:val="11"/>
            <w:shd w:val="clear" w:color="auto" w:fill="F7CAAC"/>
          </w:tcPr>
          <w:p w14:paraId="4AB91862" w14:textId="77777777" w:rsidR="00976F96" w:rsidRDefault="00976F96" w:rsidP="001E77CD">
            <w:pPr>
              <w:jc w:val="both"/>
            </w:pPr>
            <w:r>
              <w:rPr>
                <w:b/>
              </w:rPr>
              <w:t>Předměty příslušného studijního programu a způsob zapojení do jejich výuky, příp. další zapojení do uskutečňování studijního programu</w:t>
            </w:r>
          </w:p>
        </w:tc>
      </w:tr>
      <w:tr w:rsidR="00976F96" w14:paraId="3D5ADF1A" w14:textId="77777777" w:rsidTr="001E77CD">
        <w:trPr>
          <w:trHeight w:val="529"/>
        </w:trPr>
        <w:tc>
          <w:tcPr>
            <w:tcW w:w="9859" w:type="dxa"/>
            <w:gridSpan w:val="11"/>
            <w:tcBorders>
              <w:top w:val="nil"/>
            </w:tcBorders>
          </w:tcPr>
          <w:p w14:paraId="4682E693" w14:textId="77777777" w:rsidR="00976F96" w:rsidRPr="008361F3" w:rsidRDefault="00976F96" w:rsidP="001E77CD">
            <w:pPr>
              <w:jc w:val="both"/>
            </w:pPr>
            <w:r w:rsidRPr="008361F3">
              <w:t>Risk management - garant, přednášející (60%)</w:t>
            </w:r>
          </w:p>
          <w:p w14:paraId="26D46607" w14:textId="77777777" w:rsidR="00976F96" w:rsidRDefault="00976F96" w:rsidP="001E77CD">
            <w:pPr>
              <w:jc w:val="both"/>
            </w:pPr>
            <w:r w:rsidRPr="008361F3">
              <w:t>Econometrics - garant, přednášející (60%)</w:t>
            </w:r>
          </w:p>
        </w:tc>
      </w:tr>
      <w:tr w:rsidR="00976F96" w14:paraId="11AB4EE0" w14:textId="77777777" w:rsidTr="001E77CD">
        <w:tc>
          <w:tcPr>
            <w:tcW w:w="9859" w:type="dxa"/>
            <w:gridSpan w:val="11"/>
            <w:shd w:val="clear" w:color="auto" w:fill="F7CAAC"/>
          </w:tcPr>
          <w:p w14:paraId="622DCA00" w14:textId="77777777" w:rsidR="00976F96" w:rsidRDefault="00976F96" w:rsidP="001E77CD">
            <w:pPr>
              <w:jc w:val="both"/>
            </w:pPr>
            <w:r>
              <w:rPr>
                <w:b/>
              </w:rPr>
              <w:t xml:space="preserve">Údaje o vzdělání na VŠ </w:t>
            </w:r>
          </w:p>
        </w:tc>
      </w:tr>
      <w:tr w:rsidR="00976F96" w14:paraId="142C39D3" w14:textId="77777777" w:rsidTr="001E77CD">
        <w:trPr>
          <w:trHeight w:val="743"/>
        </w:trPr>
        <w:tc>
          <w:tcPr>
            <w:tcW w:w="9859" w:type="dxa"/>
            <w:gridSpan w:val="11"/>
          </w:tcPr>
          <w:p w14:paraId="7EA3D25D" w14:textId="77777777" w:rsidR="005E39D2" w:rsidRPr="009C77D2" w:rsidRDefault="005E39D2" w:rsidP="005E39D2">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14:paraId="6DCA4872" w14:textId="77777777" w:rsidR="005E39D2" w:rsidRPr="009C77D2" w:rsidRDefault="005E39D2" w:rsidP="005E39D2">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14:paraId="2131F261" w14:textId="55587DF9" w:rsidR="00976F96" w:rsidRPr="009C77D2" w:rsidRDefault="005E39D2" w:rsidP="001E77CD">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976F96" w14:paraId="12C087AE" w14:textId="77777777" w:rsidTr="001E77CD">
        <w:tc>
          <w:tcPr>
            <w:tcW w:w="9859" w:type="dxa"/>
            <w:gridSpan w:val="11"/>
            <w:shd w:val="clear" w:color="auto" w:fill="F7CAAC"/>
          </w:tcPr>
          <w:p w14:paraId="7FB30B2C" w14:textId="77777777" w:rsidR="00976F96" w:rsidRDefault="00976F96" w:rsidP="001E77CD">
            <w:pPr>
              <w:jc w:val="both"/>
              <w:rPr>
                <w:b/>
              </w:rPr>
            </w:pPr>
            <w:r>
              <w:rPr>
                <w:b/>
              </w:rPr>
              <w:t>Údaje o odborném působení od absolvování VŠ</w:t>
            </w:r>
          </w:p>
        </w:tc>
      </w:tr>
      <w:tr w:rsidR="00976F96" w14:paraId="0E5BA73F" w14:textId="77777777" w:rsidTr="001E77CD">
        <w:trPr>
          <w:trHeight w:val="871"/>
        </w:trPr>
        <w:tc>
          <w:tcPr>
            <w:tcW w:w="9859" w:type="dxa"/>
            <w:gridSpan w:val="11"/>
          </w:tcPr>
          <w:p w14:paraId="7F21D8E0" w14:textId="77777777" w:rsidR="00976F96" w:rsidRDefault="00976F96" w:rsidP="001E77CD">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14:paraId="508A1232" w14:textId="77777777" w:rsidR="00976F96" w:rsidRDefault="00976F96" w:rsidP="001E77CD">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14:paraId="5BE8D5B7" w14:textId="77777777" w:rsidR="00976F96" w:rsidRPr="00AE2EBC" w:rsidRDefault="00976F96" w:rsidP="001E77CD">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976F96" w14:paraId="483A0C5E" w14:textId="77777777" w:rsidTr="001E77CD">
        <w:trPr>
          <w:trHeight w:val="250"/>
        </w:trPr>
        <w:tc>
          <w:tcPr>
            <w:tcW w:w="9859" w:type="dxa"/>
            <w:gridSpan w:val="11"/>
            <w:shd w:val="clear" w:color="auto" w:fill="F7CAAC"/>
          </w:tcPr>
          <w:p w14:paraId="6D2BE696" w14:textId="77777777" w:rsidR="00976F96" w:rsidRDefault="00976F96" w:rsidP="001E77CD">
            <w:pPr>
              <w:jc w:val="both"/>
            </w:pPr>
            <w:r>
              <w:rPr>
                <w:b/>
              </w:rPr>
              <w:t>Zkušenosti s vedením kvalifikačních a rigorózních prací</w:t>
            </w:r>
          </w:p>
        </w:tc>
      </w:tr>
      <w:tr w:rsidR="00976F96" w14:paraId="76190F45" w14:textId="77777777" w:rsidTr="001E77CD">
        <w:trPr>
          <w:trHeight w:val="434"/>
        </w:trPr>
        <w:tc>
          <w:tcPr>
            <w:tcW w:w="9859" w:type="dxa"/>
            <w:gridSpan w:val="11"/>
          </w:tcPr>
          <w:p w14:paraId="2E5DFE49" w14:textId="3EE5A4FB" w:rsidR="00976F96" w:rsidRDefault="00527C17" w:rsidP="001E77CD">
            <w:pPr>
              <w:jc w:val="both"/>
            </w:pPr>
            <w:r>
              <w:t>Počet vedených bakalářských prací – 1</w:t>
            </w:r>
          </w:p>
          <w:p w14:paraId="75F93FFF" w14:textId="1CFE87D0" w:rsidR="00527C17" w:rsidRDefault="00527C17" w:rsidP="001E77CD">
            <w:pPr>
              <w:jc w:val="both"/>
            </w:pPr>
            <w:r>
              <w:t xml:space="preserve">Počet vedených diplomových prací – 0 </w:t>
            </w:r>
          </w:p>
        </w:tc>
      </w:tr>
      <w:tr w:rsidR="00976F96" w14:paraId="78EFEA2D" w14:textId="77777777" w:rsidTr="001E77CD">
        <w:trPr>
          <w:cantSplit/>
        </w:trPr>
        <w:tc>
          <w:tcPr>
            <w:tcW w:w="3347" w:type="dxa"/>
            <w:gridSpan w:val="2"/>
            <w:tcBorders>
              <w:top w:val="single" w:sz="12" w:space="0" w:color="auto"/>
            </w:tcBorders>
            <w:shd w:val="clear" w:color="auto" w:fill="F7CAAC"/>
          </w:tcPr>
          <w:p w14:paraId="3A6BD12A" w14:textId="77777777" w:rsidR="00976F96" w:rsidRDefault="00976F96"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5543FEEA" w14:textId="77777777" w:rsidR="00976F96" w:rsidRDefault="00976F96"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C973BDD" w14:textId="77777777" w:rsidR="00976F96" w:rsidRDefault="00976F96"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0E0537E" w14:textId="77777777" w:rsidR="00976F96" w:rsidRDefault="00976F96" w:rsidP="001E77CD">
            <w:pPr>
              <w:jc w:val="both"/>
              <w:rPr>
                <w:b/>
              </w:rPr>
            </w:pPr>
            <w:r>
              <w:rPr>
                <w:b/>
              </w:rPr>
              <w:t>Ohlasy publikací</w:t>
            </w:r>
          </w:p>
        </w:tc>
      </w:tr>
      <w:tr w:rsidR="00976F96" w14:paraId="25A1B380" w14:textId="77777777" w:rsidTr="001E77CD">
        <w:trPr>
          <w:cantSplit/>
        </w:trPr>
        <w:tc>
          <w:tcPr>
            <w:tcW w:w="3347" w:type="dxa"/>
            <w:gridSpan w:val="2"/>
          </w:tcPr>
          <w:p w14:paraId="26F7C5A6" w14:textId="77777777" w:rsidR="00976F96" w:rsidRDefault="00976F96" w:rsidP="001E77CD">
            <w:pPr>
              <w:jc w:val="both"/>
            </w:pPr>
          </w:p>
        </w:tc>
        <w:tc>
          <w:tcPr>
            <w:tcW w:w="2245" w:type="dxa"/>
            <w:gridSpan w:val="2"/>
          </w:tcPr>
          <w:p w14:paraId="0A662A2E" w14:textId="77777777" w:rsidR="00976F96" w:rsidRDefault="00976F96" w:rsidP="001E77CD">
            <w:pPr>
              <w:jc w:val="both"/>
            </w:pPr>
          </w:p>
        </w:tc>
        <w:tc>
          <w:tcPr>
            <w:tcW w:w="2248" w:type="dxa"/>
            <w:gridSpan w:val="4"/>
            <w:tcBorders>
              <w:right w:val="single" w:sz="12" w:space="0" w:color="auto"/>
            </w:tcBorders>
          </w:tcPr>
          <w:p w14:paraId="0C6CD505" w14:textId="77777777" w:rsidR="00976F96" w:rsidRDefault="00976F96" w:rsidP="001E77CD">
            <w:pPr>
              <w:jc w:val="both"/>
            </w:pPr>
          </w:p>
        </w:tc>
        <w:tc>
          <w:tcPr>
            <w:tcW w:w="632" w:type="dxa"/>
            <w:tcBorders>
              <w:left w:val="single" w:sz="12" w:space="0" w:color="auto"/>
            </w:tcBorders>
            <w:shd w:val="clear" w:color="auto" w:fill="F7CAAC"/>
          </w:tcPr>
          <w:p w14:paraId="4634DE08" w14:textId="77777777" w:rsidR="00976F96" w:rsidRDefault="00976F96" w:rsidP="001E77CD">
            <w:pPr>
              <w:jc w:val="both"/>
            </w:pPr>
            <w:r>
              <w:rPr>
                <w:b/>
              </w:rPr>
              <w:t>WOS</w:t>
            </w:r>
          </w:p>
        </w:tc>
        <w:tc>
          <w:tcPr>
            <w:tcW w:w="693" w:type="dxa"/>
            <w:shd w:val="clear" w:color="auto" w:fill="F7CAAC"/>
          </w:tcPr>
          <w:p w14:paraId="7536C21A" w14:textId="77777777" w:rsidR="00976F96" w:rsidRDefault="00976F96" w:rsidP="001E77CD">
            <w:pPr>
              <w:jc w:val="both"/>
              <w:rPr>
                <w:sz w:val="18"/>
              </w:rPr>
            </w:pPr>
            <w:r>
              <w:rPr>
                <w:b/>
                <w:sz w:val="18"/>
              </w:rPr>
              <w:t>Scopus</w:t>
            </w:r>
          </w:p>
        </w:tc>
        <w:tc>
          <w:tcPr>
            <w:tcW w:w="694" w:type="dxa"/>
            <w:shd w:val="clear" w:color="auto" w:fill="F7CAAC"/>
          </w:tcPr>
          <w:p w14:paraId="50C1608C" w14:textId="77777777" w:rsidR="00976F96" w:rsidRDefault="00976F96" w:rsidP="001E77CD">
            <w:pPr>
              <w:jc w:val="both"/>
            </w:pPr>
            <w:r>
              <w:rPr>
                <w:b/>
                <w:sz w:val="18"/>
              </w:rPr>
              <w:t>ostatní</w:t>
            </w:r>
          </w:p>
        </w:tc>
      </w:tr>
      <w:tr w:rsidR="00976F96" w14:paraId="2A7C6E52" w14:textId="77777777" w:rsidTr="001E77CD">
        <w:trPr>
          <w:cantSplit/>
          <w:trHeight w:val="70"/>
        </w:trPr>
        <w:tc>
          <w:tcPr>
            <w:tcW w:w="3347" w:type="dxa"/>
            <w:gridSpan w:val="2"/>
            <w:shd w:val="clear" w:color="auto" w:fill="F7CAAC"/>
          </w:tcPr>
          <w:p w14:paraId="47700AC5" w14:textId="77777777" w:rsidR="00976F96" w:rsidRDefault="00976F96" w:rsidP="001E77CD">
            <w:pPr>
              <w:jc w:val="both"/>
            </w:pPr>
            <w:r>
              <w:rPr>
                <w:b/>
              </w:rPr>
              <w:t>Obor jmenovacího řízení</w:t>
            </w:r>
          </w:p>
        </w:tc>
        <w:tc>
          <w:tcPr>
            <w:tcW w:w="2245" w:type="dxa"/>
            <w:gridSpan w:val="2"/>
            <w:shd w:val="clear" w:color="auto" w:fill="F7CAAC"/>
          </w:tcPr>
          <w:p w14:paraId="3059F62B" w14:textId="77777777" w:rsidR="00976F96" w:rsidRDefault="00976F96" w:rsidP="001E77CD">
            <w:pPr>
              <w:jc w:val="both"/>
            </w:pPr>
            <w:r>
              <w:rPr>
                <w:b/>
              </w:rPr>
              <w:t>Rok udělení hodnosti</w:t>
            </w:r>
          </w:p>
        </w:tc>
        <w:tc>
          <w:tcPr>
            <w:tcW w:w="2248" w:type="dxa"/>
            <w:gridSpan w:val="4"/>
            <w:tcBorders>
              <w:right w:val="single" w:sz="12" w:space="0" w:color="auto"/>
            </w:tcBorders>
            <w:shd w:val="clear" w:color="auto" w:fill="F7CAAC"/>
          </w:tcPr>
          <w:p w14:paraId="064597DB" w14:textId="77777777" w:rsidR="00976F96" w:rsidRDefault="00976F96" w:rsidP="001E77CD">
            <w:pPr>
              <w:jc w:val="both"/>
            </w:pPr>
            <w:r>
              <w:rPr>
                <w:b/>
              </w:rPr>
              <w:t>Řízení konáno na VŠ</w:t>
            </w:r>
          </w:p>
        </w:tc>
        <w:tc>
          <w:tcPr>
            <w:tcW w:w="632" w:type="dxa"/>
            <w:vMerge w:val="restart"/>
            <w:tcBorders>
              <w:left w:val="single" w:sz="12" w:space="0" w:color="auto"/>
            </w:tcBorders>
          </w:tcPr>
          <w:p w14:paraId="36DF63EE" w14:textId="0AF6FDC4" w:rsidR="00976F96" w:rsidRDefault="00527C17" w:rsidP="001E77CD">
            <w:pPr>
              <w:jc w:val="both"/>
              <w:rPr>
                <w:b/>
              </w:rPr>
            </w:pPr>
            <w:r>
              <w:rPr>
                <w:b/>
              </w:rPr>
              <w:t>224</w:t>
            </w:r>
          </w:p>
        </w:tc>
        <w:tc>
          <w:tcPr>
            <w:tcW w:w="693" w:type="dxa"/>
            <w:vMerge w:val="restart"/>
          </w:tcPr>
          <w:p w14:paraId="33098438" w14:textId="4071EDBE" w:rsidR="00976F96" w:rsidRDefault="00527C17" w:rsidP="001E77CD">
            <w:pPr>
              <w:jc w:val="both"/>
              <w:rPr>
                <w:b/>
              </w:rPr>
            </w:pPr>
            <w:r>
              <w:rPr>
                <w:b/>
              </w:rPr>
              <w:t>27</w:t>
            </w:r>
          </w:p>
        </w:tc>
        <w:tc>
          <w:tcPr>
            <w:tcW w:w="694" w:type="dxa"/>
            <w:vMerge w:val="restart"/>
          </w:tcPr>
          <w:p w14:paraId="0F221B42" w14:textId="77777777" w:rsidR="00976F96" w:rsidRDefault="00976F96" w:rsidP="001E77CD">
            <w:pPr>
              <w:jc w:val="both"/>
              <w:rPr>
                <w:b/>
              </w:rPr>
            </w:pPr>
            <w:r>
              <w:rPr>
                <w:b/>
              </w:rPr>
              <w:t>64</w:t>
            </w:r>
          </w:p>
        </w:tc>
      </w:tr>
      <w:tr w:rsidR="00976F96" w14:paraId="45BA3BD7" w14:textId="77777777" w:rsidTr="001E77CD">
        <w:trPr>
          <w:trHeight w:val="205"/>
        </w:trPr>
        <w:tc>
          <w:tcPr>
            <w:tcW w:w="3347" w:type="dxa"/>
            <w:gridSpan w:val="2"/>
          </w:tcPr>
          <w:p w14:paraId="02A1143D" w14:textId="77777777" w:rsidR="00976F96" w:rsidRDefault="00976F96" w:rsidP="001E77CD">
            <w:pPr>
              <w:jc w:val="both"/>
            </w:pPr>
          </w:p>
        </w:tc>
        <w:tc>
          <w:tcPr>
            <w:tcW w:w="2245" w:type="dxa"/>
            <w:gridSpan w:val="2"/>
          </w:tcPr>
          <w:p w14:paraId="78921078" w14:textId="77777777" w:rsidR="00976F96" w:rsidRDefault="00976F96" w:rsidP="001E77CD">
            <w:pPr>
              <w:jc w:val="both"/>
            </w:pPr>
          </w:p>
        </w:tc>
        <w:tc>
          <w:tcPr>
            <w:tcW w:w="2248" w:type="dxa"/>
            <w:gridSpan w:val="4"/>
            <w:tcBorders>
              <w:right w:val="single" w:sz="12" w:space="0" w:color="auto"/>
            </w:tcBorders>
          </w:tcPr>
          <w:p w14:paraId="168EC129" w14:textId="77777777" w:rsidR="00976F96" w:rsidRDefault="00976F96" w:rsidP="001E77CD">
            <w:pPr>
              <w:jc w:val="both"/>
            </w:pPr>
          </w:p>
        </w:tc>
        <w:tc>
          <w:tcPr>
            <w:tcW w:w="632" w:type="dxa"/>
            <w:vMerge/>
            <w:tcBorders>
              <w:left w:val="single" w:sz="12" w:space="0" w:color="auto"/>
            </w:tcBorders>
            <w:vAlign w:val="center"/>
          </w:tcPr>
          <w:p w14:paraId="7D950C25" w14:textId="77777777" w:rsidR="00976F96" w:rsidRDefault="00976F96" w:rsidP="001E77CD">
            <w:pPr>
              <w:rPr>
                <w:b/>
              </w:rPr>
            </w:pPr>
          </w:p>
        </w:tc>
        <w:tc>
          <w:tcPr>
            <w:tcW w:w="693" w:type="dxa"/>
            <w:vMerge/>
            <w:vAlign w:val="center"/>
          </w:tcPr>
          <w:p w14:paraId="59FFE7DE" w14:textId="77777777" w:rsidR="00976F96" w:rsidRDefault="00976F96" w:rsidP="001E77CD">
            <w:pPr>
              <w:rPr>
                <w:b/>
              </w:rPr>
            </w:pPr>
          </w:p>
        </w:tc>
        <w:tc>
          <w:tcPr>
            <w:tcW w:w="694" w:type="dxa"/>
            <w:vMerge/>
            <w:vAlign w:val="center"/>
          </w:tcPr>
          <w:p w14:paraId="496F1660" w14:textId="77777777" w:rsidR="00976F96" w:rsidRDefault="00976F96" w:rsidP="001E77CD">
            <w:pPr>
              <w:rPr>
                <w:b/>
              </w:rPr>
            </w:pPr>
          </w:p>
        </w:tc>
      </w:tr>
      <w:tr w:rsidR="00976F96" w14:paraId="6A0EF5EA" w14:textId="77777777" w:rsidTr="001E77CD">
        <w:tc>
          <w:tcPr>
            <w:tcW w:w="9859" w:type="dxa"/>
            <w:gridSpan w:val="11"/>
            <w:shd w:val="clear" w:color="auto" w:fill="F7CAAC"/>
          </w:tcPr>
          <w:p w14:paraId="14966E37" w14:textId="77777777" w:rsidR="00976F96" w:rsidRDefault="00976F96"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976F96" w14:paraId="69C4907B" w14:textId="77777777" w:rsidTr="001E77CD">
        <w:trPr>
          <w:trHeight w:val="2347"/>
        </w:trPr>
        <w:tc>
          <w:tcPr>
            <w:tcW w:w="9859" w:type="dxa"/>
            <w:gridSpan w:val="11"/>
          </w:tcPr>
          <w:p w14:paraId="5AFD0C37" w14:textId="77777777" w:rsidR="00976F96" w:rsidRDefault="00976F96" w:rsidP="001E77CD">
            <w:pPr>
              <w:jc w:val="both"/>
            </w:pPr>
            <w:r>
              <w:t xml:space="preserve">HOMOLKA, L. Extreme value approach value approach for estimating value at risk metrics with respect to Basel II. </w:t>
            </w:r>
            <w:r>
              <w:rPr>
                <w:i/>
                <w:iCs/>
              </w:rPr>
              <w:t>International Journal of Mathematics and Computers in Simulations</w:t>
            </w:r>
            <w:r>
              <w:t xml:space="preserve">, 2013, roč. 7, č. 2, s. 171-178. ISSN 1998-0159. </w:t>
            </w:r>
            <w:r w:rsidRPr="008361F3">
              <w:t>http://www.naun.org/main/NAUN/mcs/2002-110.pdf</w:t>
            </w:r>
          </w:p>
          <w:p w14:paraId="38CA7DA3" w14:textId="77777777" w:rsidR="00976F96" w:rsidRDefault="00976F96" w:rsidP="001E77CD">
            <w:pPr>
              <w:jc w:val="both"/>
            </w:pPr>
            <w:r>
              <w:t xml:space="preserve">KNÁPKOVÁ, A., HOMOLKA, L., PAVELKOVÁ, D. Využití ekonomické přidané hodnoty a vliv jejího využívání na finanční výkonnost podniků. </w:t>
            </w:r>
            <w:r>
              <w:rPr>
                <w:i/>
                <w:iCs/>
              </w:rPr>
              <w:t>Trendy ekonomiky a managementu</w:t>
            </w:r>
            <w:r>
              <w:t xml:space="preserve">, 2014, roč. 8, č. 19, s. 18-26. ISSN 1802-8527 </w:t>
            </w:r>
            <w:r w:rsidRPr="008361F3">
              <w:t xml:space="preserve">https://dspace.vutbr.cz/bitstream/handle/11012/35041/19_02.pdf?sequence=1 </w:t>
            </w:r>
            <w:r>
              <w:t>(33%).</w:t>
            </w:r>
          </w:p>
          <w:p w14:paraId="4B42A005" w14:textId="77777777" w:rsidR="00976F96" w:rsidRDefault="00976F96" w:rsidP="001E77CD">
            <w:pPr>
              <w:jc w:val="both"/>
            </w:pPr>
            <w:r>
              <w:t xml:space="preserve">HOMOLKA, L., DOLEŽAL, J., NOVÁK, P. Longitudinal Design as an Extension to Standard Banking Approaches to Companies' Financial Performance Assessment and Prediction. In </w:t>
            </w:r>
            <w:r>
              <w:rPr>
                <w:i/>
                <w:iCs/>
              </w:rPr>
              <w:t>Proceedings of the 11th International Scientific Conference</w:t>
            </w:r>
            <w:r>
              <w:t>. Brno: Muni Press, 2014, s. 236-243. ISBN 978-80-210-7153-7 (50%).</w:t>
            </w:r>
          </w:p>
          <w:p w14:paraId="5601B66F" w14:textId="77777777" w:rsidR="00976F96" w:rsidRPr="009634C1" w:rsidRDefault="00976F96" w:rsidP="001E77CD">
            <w:pPr>
              <w:jc w:val="both"/>
              <w:rPr>
                <w:sz w:val="18"/>
              </w:rPr>
            </w:pPr>
            <w:r>
              <w:t xml:space="preserve">KNÁPKOVÁ, A., HOMOLKA, L., PAVELKOVÁ, D. Využití balanced scorecard a vliv jeho využívání na finanční výkonnost podniků v ČR. </w:t>
            </w:r>
            <w:r>
              <w:rPr>
                <w:i/>
                <w:iCs/>
              </w:rPr>
              <w:t>E+M Ekonomie a Management</w:t>
            </w:r>
            <w:r>
              <w:t xml:space="preserve">, 2014, roč. 17, č. 2, s. 146-160. ISSN 1212-3609 </w:t>
            </w:r>
            <w:hyperlink r:id="rId31" w:history="1">
              <w:r w:rsidRPr="008361F3">
                <w:rPr>
                  <w:rStyle w:val="Hypertextovodkaz"/>
                  <w:color w:val="auto"/>
                  <w:u w:val="none"/>
                </w:rPr>
                <w:t>https://doi.org/10.15240/tul/001/2014-2-011</w:t>
              </w:r>
            </w:hyperlink>
            <w:r w:rsidRPr="008361F3">
              <w:t xml:space="preserve"> </w:t>
            </w:r>
            <w:r>
              <w:t>(33%).</w:t>
            </w:r>
          </w:p>
          <w:p w14:paraId="1AC09944" w14:textId="77777777" w:rsidR="00976F96" w:rsidRDefault="00976F96" w:rsidP="001E77CD">
            <w:pPr>
              <w:jc w:val="both"/>
              <w:rPr>
                <w:b/>
              </w:rPr>
            </w:pPr>
            <w:r>
              <w:t xml:space="preserve">VIRGLEROVÁ, Z., HOMOLKA, L., SMRČKA, L., LAZÁNYI, K., KLIEŠTIK, T. Key Determinants of the Quality of Business Environment of Smes in the Czech Republic. </w:t>
            </w:r>
            <w:r>
              <w:rPr>
                <w:i/>
                <w:iCs/>
              </w:rPr>
              <w:t>E+M Ekonomie a Management</w:t>
            </w:r>
            <w:r>
              <w:t xml:space="preserve">, 2017, roč. 20, č. 2, s. 87-101. ISSN 1212-3609. DOI: </w:t>
            </w:r>
            <w:hyperlink r:id="rId32" w:tgtFrame="_blank" w:history="1">
              <w:r w:rsidRPr="008361F3">
                <w:rPr>
                  <w:rStyle w:val="Hypertextovodkaz"/>
                  <w:color w:val="auto"/>
                  <w:u w:val="none"/>
                  <w:shd w:val="clear" w:color="auto" w:fill="FFFFFF"/>
                </w:rPr>
                <w:t>dx.doi.org/10.15240/tul/001/2017-2-007</w:t>
              </w:r>
            </w:hyperlink>
            <w:r w:rsidRPr="008361F3">
              <w:t xml:space="preserve">. </w:t>
            </w:r>
            <w:r>
              <w:t>(20%).</w:t>
            </w:r>
          </w:p>
        </w:tc>
      </w:tr>
      <w:tr w:rsidR="00976F96" w14:paraId="356B4BFD" w14:textId="77777777" w:rsidTr="001E77CD">
        <w:trPr>
          <w:trHeight w:val="218"/>
        </w:trPr>
        <w:tc>
          <w:tcPr>
            <w:tcW w:w="9859" w:type="dxa"/>
            <w:gridSpan w:val="11"/>
            <w:shd w:val="clear" w:color="auto" w:fill="F7CAAC"/>
          </w:tcPr>
          <w:p w14:paraId="34E7A32A" w14:textId="77777777" w:rsidR="00976F96" w:rsidRDefault="00976F96" w:rsidP="001E77CD">
            <w:pPr>
              <w:rPr>
                <w:b/>
              </w:rPr>
            </w:pPr>
            <w:r>
              <w:rPr>
                <w:b/>
              </w:rPr>
              <w:t xml:space="preserve">Působení v zahraničí: </w:t>
            </w:r>
          </w:p>
        </w:tc>
      </w:tr>
      <w:tr w:rsidR="00976F96" w14:paraId="20A26303" w14:textId="77777777" w:rsidTr="001E77CD">
        <w:trPr>
          <w:trHeight w:val="231"/>
        </w:trPr>
        <w:tc>
          <w:tcPr>
            <w:tcW w:w="9859" w:type="dxa"/>
            <w:gridSpan w:val="11"/>
          </w:tcPr>
          <w:p w14:paraId="704EF88E" w14:textId="77777777" w:rsidR="00976F96" w:rsidRPr="00B314E3" w:rsidRDefault="00976F96" w:rsidP="001E77CD">
            <w:r w:rsidRPr="00B314E3">
              <w:t>Přednášky a cvičení na Ton Duc Than University, Vietnam. 3 měsíce 2016</w:t>
            </w:r>
            <w:r>
              <w:t>.</w:t>
            </w:r>
          </w:p>
        </w:tc>
      </w:tr>
      <w:tr w:rsidR="00976F96" w14:paraId="6DC1E6BA" w14:textId="77777777" w:rsidTr="001E77CD">
        <w:trPr>
          <w:cantSplit/>
          <w:trHeight w:val="134"/>
        </w:trPr>
        <w:tc>
          <w:tcPr>
            <w:tcW w:w="2518" w:type="dxa"/>
            <w:shd w:val="clear" w:color="auto" w:fill="F7CAAC"/>
          </w:tcPr>
          <w:p w14:paraId="10BD34A6" w14:textId="77777777" w:rsidR="00976F96" w:rsidRDefault="00976F96" w:rsidP="001E77CD">
            <w:pPr>
              <w:jc w:val="both"/>
              <w:rPr>
                <w:b/>
              </w:rPr>
            </w:pPr>
            <w:r>
              <w:rPr>
                <w:b/>
              </w:rPr>
              <w:t xml:space="preserve">Podpis </w:t>
            </w:r>
          </w:p>
        </w:tc>
        <w:tc>
          <w:tcPr>
            <w:tcW w:w="4536" w:type="dxa"/>
            <w:gridSpan w:val="5"/>
          </w:tcPr>
          <w:p w14:paraId="45996D84" w14:textId="77777777" w:rsidR="00976F96" w:rsidRDefault="00976F96" w:rsidP="001E77CD">
            <w:pPr>
              <w:jc w:val="both"/>
            </w:pPr>
          </w:p>
        </w:tc>
        <w:tc>
          <w:tcPr>
            <w:tcW w:w="786" w:type="dxa"/>
            <w:gridSpan w:val="2"/>
            <w:shd w:val="clear" w:color="auto" w:fill="F7CAAC"/>
          </w:tcPr>
          <w:p w14:paraId="2A0B370C" w14:textId="77777777" w:rsidR="00976F96" w:rsidRDefault="00976F96" w:rsidP="001E77CD">
            <w:pPr>
              <w:jc w:val="both"/>
            </w:pPr>
            <w:r>
              <w:rPr>
                <w:b/>
              </w:rPr>
              <w:t>datum</w:t>
            </w:r>
          </w:p>
        </w:tc>
        <w:tc>
          <w:tcPr>
            <w:tcW w:w="2019" w:type="dxa"/>
            <w:gridSpan w:val="3"/>
          </w:tcPr>
          <w:p w14:paraId="0B4B95E3" w14:textId="77777777" w:rsidR="00976F96" w:rsidRDefault="00976F96" w:rsidP="001E77CD">
            <w:pPr>
              <w:jc w:val="both"/>
            </w:pPr>
          </w:p>
        </w:tc>
      </w:tr>
    </w:tbl>
    <w:p w14:paraId="1DAFF572" w14:textId="77777777" w:rsidR="00976F96" w:rsidRDefault="00976F9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76F96" w14:paraId="75466542" w14:textId="77777777" w:rsidTr="001E77CD">
        <w:tc>
          <w:tcPr>
            <w:tcW w:w="9859" w:type="dxa"/>
            <w:gridSpan w:val="11"/>
            <w:tcBorders>
              <w:bottom w:val="double" w:sz="4" w:space="0" w:color="auto"/>
            </w:tcBorders>
            <w:shd w:val="clear" w:color="auto" w:fill="BDD6EE"/>
          </w:tcPr>
          <w:p w14:paraId="0C2151A9" w14:textId="07E6008E" w:rsidR="00976F96" w:rsidRDefault="00976F96" w:rsidP="001E77CD">
            <w:pPr>
              <w:jc w:val="both"/>
              <w:rPr>
                <w:b/>
                <w:sz w:val="28"/>
              </w:rPr>
            </w:pPr>
            <w:r>
              <w:rPr>
                <w:b/>
                <w:sz w:val="28"/>
              </w:rPr>
              <w:t>C-I – Personální zabezpečení</w:t>
            </w:r>
          </w:p>
        </w:tc>
      </w:tr>
      <w:tr w:rsidR="00976F96" w14:paraId="1CC27F4A" w14:textId="77777777" w:rsidTr="001E77CD">
        <w:tc>
          <w:tcPr>
            <w:tcW w:w="2518" w:type="dxa"/>
            <w:tcBorders>
              <w:top w:val="double" w:sz="4" w:space="0" w:color="auto"/>
            </w:tcBorders>
            <w:shd w:val="clear" w:color="auto" w:fill="F7CAAC"/>
          </w:tcPr>
          <w:p w14:paraId="28A77CE7" w14:textId="77777777" w:rsidR="00976F96" w:rsidRDefault="00976F96" w:rsidP="001E77CD">
            <w:pPr>
              <w:jc w:val="both"/>
              <w:rPr>
                <w:b/>
              </w:rPr>
            </w:pPr>
            <w:r>
              <w:rPr>
                <w:b/>
              </w:rPr>
              <w:t>Vysoká škola</w:t>
            </w:r>
          </w:p>
        </w:tc>
        <w:tc>
          <w:tcPr>
            <w:tcW w:w="7341" w:type="dxa"/>
            <w:gridSpan w:val="10"/>
          </w:tcPr>
          <w:p w14:paraId="3C6F815C" w14:textId="77777777" w:rsidR="00976F96" w:rsidRDefault="00976F96" w:rsidP="001E77CD">
            <w:pPr>
              <w:jc w:val="both"/>
            </w:pPr>
            <w:r>
              <w:t>Univerzita Tomáše Bati ve Zlíně</w:t>
            </w:r>
          </w:p>
        </w:tc>
      </w:tr>
      <w:tr w:rsidR="00976F96" w14:paraId="0A870247" w14:textId="77777777" w:rsidTr="001E77CD">
        <w:tc>
          <w:tcPr>
            <w:tcW w:w="2518" w:type="dxa"/>
            <w:shd w:val="clear" w:color="auto" w:fill="F7CAAC"/>
          </w:tcPr>
          <w:p w14:paraId="6C99FDB1" w14:textId="77777777" w:rsidR="00976F96" w:rsidRDefault="00976F96" w:rsidP="001E77CD">
            <w:pPr>
              <w:jc w:val="both"/>
              <w:rPr>
                <w:b/>
              </w:rPr>
            </w:pPr>
            <w:r>
              <w:rPr>
                <w:b/>
              </w:rPr>
              <w:t>Součást vysoké školy</w:t>
            </w:r>
          </w:p>
        </w:tc>
        <w:tc>
          <w:tcPr>
            <w:tcW w:w="7341" w:type="dxa"/>
            <w:gridSpan w:val="10"/>
          </w:tcPr>
          <w:p w14:paraId="6AA657E6" w14:textId="77777777" w:rsidR="00976F96" w:rsidRDefault="00976F96" w:rsidP="001E77CD">
            <w:pPr>
              <w:jc w:val="both"/>
            </w:pPr>
            <w:r>
              <w:t>Fakulta managementu a ekonomiky</w:t>
            </w:r>
          </w:p>
        </w:tc>
      </w:tr>
      <w:tr w:rsidR="00976F96" w14:paraId="49C93CDB" w14:textId="77777777" w:rsidTr="001E77CD">
        <w:tc>
          <w:tcPr>
            <w:tcW w:w="2518" w:type="dxa"/>
            <w:shd w:val="clear" w:color="auto" w:fill="F7CAAC"/>
          </w:tcPr>
          <w:p w14:paraId="786F0A99" w14:textId="77777777" w:rsidR="00976F96" w:rsidRDefault="00976F96" w:rsidP="001E77CD">
            <w:pPr>
              <w:jc w:val="both"/>
              <w:rPr>
                <w:b/>
              </w:rPr>
            </w:pPr>
            <w:r>
              <w:rPr>
                <w:b/>
              </w:rPr>
              <w:t>Název studijního programu</w:t>
            </w:r>
          </w:p>
        </w:tc>
        <w:tc>
          <w:tcPr>
            <w:tcW w:w="7341" w:type="dxa"/>
            <w:gridSpan w:val="10"/>
          </w:tcPr>
          <w:p w14:paraId="56F6813F" w14:textId="118F77F0" w:rsidR="00976F96" w:rsidRDefault="00EE5F18" w:rsidP="001E77CD">
            <w:pPr>
              <w:jc w:val="both"/>
            </w:pPr>
            <w:r>
              <w:t>Business Administration and Entrepreneurship</w:t>
            </w:r>
          </w:p>
        </w:tc>
      </w:tr>
      <w:tr w:rsidR="00976F96" w14:paraId="60D407D1" w14:textId="77777777" w:rsidTr="001E77CD">
        <w:tc>
          <w:tcPr>
            <w:tcW w:w="2518" w:type="dxa"/>
            <w:shd w:val="clear" w:color="auto" w:fill="F7CAAC"/>
          </w:tcPr>
          <w:p w14:paraId="483077C6" w14:textId="77777777" w:rsidR="00976F96" w:rsidRDefault="00976F96" w:rsidP="001E77CD">
            <w:pPr>
              <w:jc w:val="both"/>
              <w:rPr>
                <w:b/>
              </w:rPr>
            </w:pPr>
            <w:r>
              <w:rPr>
                <w:b/>
              </w:rPr>
              <w:t>Jméno a příjmení</w:t>
            </w:r>
          </w:p>
        </w:tc>
        <w:tc>
          <w:tcPr>
            <w:tcW w:w="4536" w:type="dxa"/>
            <w:gridSpan w:val="5"/>
          </w:tcPr>
          <w:p w14:paraId="066FB515" w14:textId="77777777" w:rsidR="00976F96" w:rsidRDefault="00976F96" w:rsidP="001E77CD">
            <w:pPr>
              <w:jc w:val="both"/>
            </w:pPr>
            <w:r>
              <w:t>Denisa HRUŠECKÁ</w:t>
            </w:r>
          </w:p>
        </w:tc>
        <w:tc>
          <w:tcPr>
            <w:tcW w:w="709" w:type="dxa"/>
            <w:shd w:val="clear" w:color="auto" w:fill="F7CAAC"/>
          </w:tcPr>
          <w:p w14:paraId="0682AB6B" w14:textId="77777777" w:rsidR="00976F96" w:rsidRDefault="00976F96" w:rsidP="001E77CD">
            <w:pPr>
              <w:jc w:val="both"/>
              <w:rPr>
                <w:b/>
              </w:rPr>
            </w:pPr>
            <w:r>
              <w:rPr>
                <w:b/>
              </w:rPr>
              <w:t>Tituly</w:t>
            </w:r>
          </w:p>
        </w:tc>
        <w:tc>
          <w:tcPr>
            <w:tcW w:w="2096" w:type="dxa"/>
            <w:gridSpan w:val="4"/>
          </w:tcPr>
          <w:p w14:paraId="5DF6D19B" w14:textId="77777777" w:rsidR="00976F96" w:rsidRDefault="00976F96" w:rsidP="001E77CD">
            <w:pPr>
              <w:jc w:val="both"/>
            </w:pPr>
            <w:r>
              <w:t>Ing., Ph.D.</w:t>
            </w:r>
          </w:p>
        </w:tc>
      </w:tr>
      <w:tr w:rsidR="00976F96" w14:paraId="2CDD8A8B" w14:textId="77777777" w:rsidTr="001E77CD">
        <w:tc>
          <w:tcPr>
            <w:tcW w:w="2518" w:type="dxa"/>
            <w:shd w:val="clear" w:color="auto" w:fill="F7CAAC"/>
          </w:tcPr>
          <w:p w14:paraId="413CB4F7" w14:textId="77777777" w:rsidR="00976F96" w:rsidRDefault="00976F96" w:rsidP="001E77CD">
            <w:pPr>
              <w:jc w:val="both"/>
              <w:rPr>
                <w:b/>
              </w:rPr>
            </w:pPr>
            <w:r>
              <w:rPr>
                <w:b/>
              </w:rPr>
              <w:t>Rok narození</w:t>
            </w:r>
          </w:p>
        </w:tc>
        <w:tc>
          <w:tcPr>
            <w:tcW w:w="829" w:type="dxa"/>
          </w:tcPr>
          <w:p w14:paraId="50F751FA" w14:textId="77777777" w:rsidR="00976F96" w:rsidRDefault="00976F96" w:rsidP="001E77CD">
            <w:pPr>
              <w:jc w:val="both"/>
            </w:pPr>
            <w:r>
              <w:t>1984</w:t>
            </w:r>
          </w:p>
        </w:tc>
        <w:tc>
          <w:tcPr>
            <w:tcW w:w="1721" w:type="dxa"/>
            <w:shd w:val="clear" w:color="auto" w:fill="F7CAAC"/>
          </w:tcPr>
          <w:p w14:paraId="3B10D364" w14:textId="77777777" w:rsidR="00976F96" w:rsidRDefault="00976F96" w:rsidP="001E77CD">
            <w:pPr>
              <w:jc w:val="both"/>
              <w:rPr>
                <w:b/>
              </w:rPr>
            </w:pPr>
            <w:r>
              <w:rPr>
                <w:b/>
              </w:rPr>
              <w:t>typ vztahu k VŠ</w:t>
            </w:r>
          </w:p>
        </w:tc>
        <w:tc>
          <w:tcPr>
            <w:tcW w:w="992" w:type="dxa"/>
            <w:gridSpan w:val="2"/>
          </w:tcPr>
          <w:p w14:paraId="0F8A6891" w14:textId="77777777" w:rsidR="00976F96" w:rsidRDefault="00976F96" w:rsidP="001E77CD">
            <w:pPr>
              <w:jc w:val="both"/>
            </w:pPr>
            <w:r>
              <w:t>pp</w:t>
            </w:r>
          </w:p>
        </w:tc>
        <w:tc>
          <w:tcPr>
            <w:tcW w:w="994" w:type="dxa"/>
            <w:shd w:val="clear" w:color="auto" w:fill="F7CAAC"/>
          </w:tcPr>
          <w:p w14:paraId="4BDA2FDB" w14:textId="77777777" w:rsidR="00976F96" w:rsidRDefault="00976F96" w:rsidP="001E77CD">
            <w:pPr>
              <w:jc w:val="both"/>
              <w:rPr>
                <w:b/>
              </w:rPr>
            </w:pPr>
            <w:r>
              <w:rPr>
                <w:b/>
              </w:rPr>
              <w:t>rozsah</w:t>
            </w:r>
          </w:p>
        </w:tc>
        <w:tc>
          <w:tcPr>
            <w:tcW w:w="709" w:type="dxa"/>
          </w:tcPr>
          <w:p w14:paraId="0C6AD2B5" w14:textId="77777777" w:rsidR="00976F96" w:rsidRDefault="00976F96" w:rsidP="001E77CD">
            <w:pPr>
              <w:jc w:val="both"/>
            </w:pPr>
            <w:r>
              <w:t>40</w:t>
            </w:r>
          </w:p>
        </w:tc>
        <w:tc>
          <w:tcPr>
            <w:tcW w:w="709" w:type="dxa"/>
            <w:gridSpan w:val="2"/>
            <w:shd w:val="clear" w:color="auto" w:fill="F7CAAC"/>
          </w:tcPr>
          <w:p w14:paraId="79221DAD" w14:textId="77777777" w:rsidR="00976F96" w:rsidRDefault="00976F96" w:rsidP="001E77CD">
            <w:pPr>
              <w:jc w:val="both"/>
              <w:rPr>
                <w:b/>
              </w:rPr>
            </w:pPr>
            <w:r>
              <w:rPr>
                <w:b/>
              </w:rPr>
              <w:t>do kdy</w:t>
            </w:r>
          </w:p>
        </w:tc>
        <w:tc>
          <w:tcPr>
            <w:tcW w:w="1387" w:type="dxa"/>
            <w:gridSpan w:val="2"/>
          </w:tcPr>
          <w:p w14:paraId="2CD97155" w14:textId="77777777" w:rsidR="00976F96" w:rsidRDefault="00976F96" w:rsidP="001E77CD">
            <w:pPr>
              <w:jc w:val="both"/>
            </w:pPr>
            <w:r>
              <w:t>N</w:t>
            </w:r>
          </w:p>
        </w:tc>
      </w:tr>
      <w:tr w:rsidR="00976F96" w14:paraId="3D116D56" w14:textId="77777777" w:rsidTr="001E77CD">
        <w:tc>
          <w:tcPr>
            <w:tcW w:w="5068" w:type="dxa"/>
            <w:gridSpan w:val="3"/>
            <w:shd w:val="clear" w:color="auto" w:fill="F7CAAC"/>
          </w:tcPr>
          <w:p w14:paraId="4A18C6F8" w14:textId="77777777" w:rsidR="00976F96" w:rsidRDefault="00976F96" w:rsidP="001E77CD">
            <w:pPr>
              <w:jc w:val="both"/>
              <w:rPr>
                <w:b/>
              </w:rPr>
            </w:pPr>
            <w:r>
              <w:rPr>
                <w:b/>
              </w:rPr>
              <w:t>Typ vztahu na součásti VŠ, která uskutečňuje st. program</w:t>
            </w:r>
          </w:p>
        </w:tc>
        <w:tc>
          <w:tcPr>
            <w:tcW w:w="992" w:type="dxa"/>
            <w:gridSpan w:val="2"/>
          </w:tcPr>
          <w:p w14:paraId="3395F515" w14:textId="77777777" w:rsidR="00976F96" w:rsidRDefault="00976F96" w:rsidP="001E77CD">
            <w:pPr>
              <w:jc w:val="both"/>
            </w:pPr>
            <w:r>
              <w:t>pp</w:t>
            </w:r>
          </w:p>
        </w:tc>
        <w:tc>
          <w:tcPr>
            <w:tcW w:w="994" w:type="dxa"/>
            <w:shd w:val="clear" w:color="auto" w:fill="F7CAAC"/>
          </w:tcPr>
          <w:p w14:paraId="1AE7EA11" w14:textId="77777777" w:rsidR="00976F96" w:rsidRDefault="00976F96" w:rsidP="001E77CD">
            <w:pPr>
              <w:jc w:val="both"/>
              <w:rPr>
                <w:b/>
              </w:rPr>
            </w:pPr>
            <w:r>
              <w:rPr>
                <w:b/>
              </w:rPr>
              <w:t>rozsah</w:t>
            </w:r>
          </w:p>
        </w:tc>
        <w:tc>
          <w:tcPr>
            <w:tcW w:w="709" w:type="dxa"/>
          </w:tcPr>
          <w:p w14:paraId="4E0B53EF" w14:textId="77777777" w:rsidR="00976F96" w:rsidRDefault="00976F96" w:rsidP="001E77CD">
            <w:pPr>
              <w:jc w:val="both"/>
            </w:pPr>
            <w:r>
              <w:t>40</w:t>
            </w:r>
          </w:p>
        </w:tc>
        <w:tc>
          <w:tcPr>
            <w:tcW w:w="709" w:type="dxa"/>
            <w:gridSpan w:val="2"/>
            <w:shd w:val="clear" w:color="auto" w:fill="F7CAAC"/>
          </w:tcPr>
          <w:p w14:paraId="239FD5C9" w14:textId="77777777" w:rsidR="00976F96" w:rsidRDefault="00976F96" w:rsidP="001E77CD">
            <w:pPr>
              <w:jc w:val="both"/>
              <w:rPr>
                <w:b/>
              </w:rPr>
            </w:pPr>
            <w:r>
              <w:rPr>
                <w:b/>
              </w:rPr>
              <w:t>do kdy</w:t>
            </w:r>
          </w:p>
        </w:tc>
        <w:tc>
          <w:tcPr>
            <w:tcW w:w="1387" w:type="dxa"/>
            <w:gridSpan w:val="2"/>
          </w:tcPr>
          <w:p w14:paraId="45D95151" w14:textId="77777777" w:rsidR="00976F96" w:rsidRDefault="00976F96" w:rsidP="001E77CD">
            <w:pPr>
              <w:jc w:val="both"/>
            </w:pPr>
            <w:r>
              <w:t>N</w:t>
            </w:r>
          </w:p>
        </w:tc>
      </w:tr>
      <w:tr w:rsidR="00976F96" w14:paraId="578FEA57" w14:textId="77777777" w:rsidTr="001E77CD">
        <w:tc>
          <w:tcPr>
            <w:tcW w:w="6060" w:type="dxa"/>
            <w:gridSpan w:val="5"/>
            <w:shd w:val="clear" w:color="auto" w:fill="F7CAAC"/>
          </w:tcPr>
          <w:p w14:paraId="609C5F12" w14:textId="77777777" w:rsidR="00976F96" w:rsidRDefault="00976F96" w:rsidP="001E77CD">
            <w:pPr>
              <w:jc w:val="both"/>
            </w:pPr>
            <w:r>
              <w:rPr>
                <w:b/>
              </w:rPr>
              <w:t>Další současná působení jako akademický pracovník na jiných VŠ</w:t>
            </w:r>
          </w:p>
        </w:tc>
        <w:tc>
          <w:tcPr>
            <w:tcW w:w="1703" w:type="dxa"/>
            <w:gridSpan w:val="2"/>
            <w:shd w:val="clear" w:color="auto" w:fill="F7CAAC"/>
          </w:tcPr>
          <w:p w14:paraId="69F825C8" w14:textId="77777777" w:rsidR="00976F96" w:rsidRDefault="00976F96" w:rsidP="001E77CD">
            <w:pPr>
              <w:jc w:val="both"/>
              <w:rPr>
                <w:b/>
              </w:rPr>
            </w:pPr>
            <w:r>
              <w:rPr>
                <w:b/>
              </w:rPr>
              <w:t>typ prac. vztahu</w:t>
            </w:r>
          </w:p>
        </w:tc>
        <w:tc>
          <w:tcPr>
            <w:tcW w:w="2096" w:type="dxa"/>
            <w:gridSpan w:val="4"/>
            <w:shd w:val="clear" w:color="auto" w:fill="F7CAAC"/>
          </w:tcPr>
          <w:p w14:paraId="6FCE473D" w14:textId="77777777" w:rsidR="00976F96" w:rsidRDefault="00976F96" w:rsidP="001E77CD">
            <w:pPr>
              <w:jc w:val="both"/>
              <w:rPr>
                <w:b/>
              </w:rPr>
            </w:pPr>
            <w:r>
              <w:rPr>
                <w:b/>
              </w:rPr>
              <w:t>rozsah</w:t>
            </w:r>
          </w:p>
        </w:tc>
      </w:tr>
      <w:tr w:rsidR="00976F96" w14:paraId="1C2CC6E7" w14:textId="77777777" w:rsidTr="001E77CD">
        <w:tc>
          <w:tcPr>
            <w:tcW w:w="6060" w:type="dxa"/>
            <w:gridSpan w:val="5"/>
          </w:tcPr>
          <w:p w14:paraId="471DFD1F" w14:textId="77777777" w:rsidR="00976F96" w:rsidRDefault="00976F96" w:rsidP="001E77CD">
            <w:pPr>
              <w:jc w:val="both"/>
            </w:pPr>
          </w:p>
        </w:tc>
        <w:tc>
          <w:tcPr>
            <w:tcW w:w="1703" w:type="dxa"/>
            <w:gridSpan w:val="2"/>
          </w:tcPr>
          <w:p w14:paraId="64846F38" w14:textId="77777777" w:rsidR="00976F96" w:rsidRDefault="00976F96" w:rsidP="001E77CD">
            <w:pPr>
              <w:jc w:val="both"/>
            </w:pPr>
          </w:p>
        </w:tc>
        <w:tc>
          <w:tcPr>
            <w:tcW w:w="2096" w:type="dxa"/>
            <w:gridSpan w:val="4"/>
          </w:tcPr>
          <w:p w14:paraId="47AB92D5" w14:textId="77777777" w:rsidR="00976F96" w:rsidRDefault="00976F96" w:rsidP="001E77CD">
            <w:pPr>
              <w:jc w:val="both"/>
            </w:pPr>
          </w:p>
        </w:tc>
      </w:tr>
      <w:tr w:rsidR="00976F96" w14:paraId="0B916147" w14:textId="77777777" w:rsidTr="001E77CD">
        <w:tc>
          <w:tcPr>
            <w:tcW w:w="6060" w:type="dxa"/>
            <w:gridSpan w:val="5"/>
          </w:tcPr>
          <w:p w14:paraId="7CD7575E" w14:textId="77777777" w:rsidR="00976F96" w:rsidRDefault="00976F96" w:rsidP="001E77CD">
            <w:pPr>
              <w:jc w:val="both"/>
            </w:pPr>
          </w:p>
        </w:tc>
        <w:tc>
          <w:tcPr>
            <w:tcW w:w="1703" w:type="dxa"/>
            <w:gridSpan w:val="2"/>
          </w:tcPr>
          <w:p w14:paraId="6C3FADFA" w14:textId="77777777" w:rsidR="00976F96" w:rsidRDefault="00976F96" w:rsidP="001E77CD">
            <w:pPr>
              <w:jc w:val="both"/>
            </w:pPr>
          </w:p>
        </w:tc>
        <w:tc>
          <w:tcPr>
            <w:tcW w:w="2096" w:type="dxa"/>
            <w:gridSpan w:val="4"/>
          </w:tcPr>
          <w:p w14:paraId="62024156" w14:textId="77777777" w:rsidR="00976F96" w:rsidRDefault="00976F96" w:rsidP="001E77CD">
            <w:pPr>
              <w:jc w:val="both"/>
            </w:pPr>
          </w:p>
        </w:tc>
      </w:tr>
      <w:tr w:rsidR="00976F96" w14:paraId="33887DDE" w14:textId="77777777" w:rsidTr="001E77CD">
        <w:tc>
          <w:tcPr>
            <w:tcW w:w="9859" w:type="dxa"/>
            <w:gridSpan w:val="11"/>
            <w:shd w:val="clear" w:color="auto" w:fill="F7CAAC"/>
          </w:tcPr>
          <w:p w14:paraId="634D9CE2" w14:textId="77777777" w:rsidR="00976F96" w:rsidRDefault="00976F96" w:rsidP="001E77CD">
            <w:pPr>
              <w:jc w:val="both"/>
            </w:pPr>
            <w:r>
              <w:rPr>
                <w:b/>
              </w:rPr>
              <w:t>Předměty příslušného studijního programu a způsob zapojení do jejich výuky, příp. další zapojení do uskutečňování studijního programu</w:t>
            </w:r>
          </w:p>
        </w:tc>
      </w:tr>
      <w:tr w:rsidR="00976F96" w14:paraId="4EAE1044" w14:textId="77777777" w:rsidTr="001E77CD">
        <w:trPr>
          <w:trHeight w:val="246"/>
        </w:trPr>
        <w:tc>
          <w:tcPr>
            <w:tcW w:w="9859" w:type="dxa"/>
            <w:gridSpan w:val="11"/>
            <w:tcBorders>
              <w:top w:val="nil"/>
            </w:tcBorders>
          </w:tcPr>
          <w:p w14:paraId="1651797B" w14:textId="77777777" w:rsidR="00976F96" w:rsidRDefault="00976F96" w:rsidP="001E77CD">
            <w:pPr>
              <w:jc w:val="both"/>
            </w:pPr>
            <w:r>
              <w:t>Logistics – garant, přednášející (100%)</w:t>
            </w:r>
          </w:p>
        </w:tc>
      </w:tr>
      <w:tr w:rsidR="00976F96" w14:paraId="16E6F321" w14:textId="77777777" w:rsidTr="001E77CD">
        <w:tc>
          <w:tcPr>
            <w:tcW w:w="9859" w:type="dxa"/>
            <w:gridSpan w:val="11"/>
            <w:shd w:val="clear" w:color="auto" w:fill="F7CAAC"/>
          </w:tcPr>
          <w:p w14:paraId="06B2DD78" w14:textId="77777777" w:rsidR="00976F96" w:rsidRDefault="00976F96" w:rsidP="001E77CD">
            <w:pPr>
              <w:jc w:val="both"/>
            </w:pPr>
            <w:r>
              <w:rPr>
                <w:b/>
              </w:rPr>
              <w:t xml:space="preserve">Údaje o vzdělání na VŠ </w:t>
            </w:r>
          </w:p>
        </w:tc>
      </w:tr>
      <w:tr w:rsidR="00976F96" w14:paraId="467C8D0A" w14:textId="77777777" w:rsidTr="001E77CD">
        <w:trPr>
          <w:trHeight w:val="1055"/>
        </w:trPr>
        <w:tc>
          <w:tcPr>
            <w:tcW w:w="9859" w:type="dxa"/>
            <w:gridSpan w:val="11"/>
          </w:tcPr>
          <w:p w14:paraId="3509E4BF" w14:textId="77777777" w:rsidR="00976F96" w:rsidRPr="009A3584" w:rsidRDefault="00976F96" w:rsidP="001E77CD">
            <w:pPr>
              <w:autoSpaceDE w:val="0"/>
              <w:autoSpaceDN w:val="0"/>
              <w:adjustRightInd w:val="0"/>
              <w:ind w:left="1104" w:hanging="1133"/>
              <w:rPr>
                <w:color w:val="000000"/>
                <w:szCs w:val="24"/>
              </w:rPr>
            </w:pPr>
            <w:r>
              <w:rPr>
                <w:b/>
                <w:bCs/>
                <w:color w:val="000000"/>
                <w:szCs w:val="24"/>
              </w:rPr>
              <w:t xml:space="preserve">2009 – 2015: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57995039" w14:textId="77777777" w:rsidR="00976F96" w:rsidRPr="009A3584" w:rsidRDefault="00976F96" w:rsidP="001E77CD">
            <w:pPr>
              <w:tabs>
                <w:tab w:val="left" w:pos="1418"/>
              </w:tabs>
              <w:autoSpaceDE w:val="0"/>
              <w:autoSpaceDN w:val="0"/>
              <w:adjustRightInd w:val="0"/>
              <w:ind w:left="1416" w:hanging="1416"/>
              <w:rPr>
                <w:color w:val="000000"/>
                <w:szCs w:val="24"/>
              </w:rPr>
            </w:pPr>
            <w:r>
              <w:rPr>
                <w:b/>
                <w:bCs/>
                <w:color w:val="000000"/>
                <w:szCs w:val="24"/>
              </w:rPr>
              <w:t xml:space="preserve">2007 – 2009: </w:t>
            </w:r>
            <w:r>
              <w:rPr>
                <w:color w:val="000000"/>
                <w:szCs w:val="24"/>
              </w:rPr>
              <w:t xml:space="preserve">Univerzita Tomáše </w:t>
            </w:r>
            <w:r w:rsidRPr="009A3584">
              <w:rPr>
                <w:color w:val="000000"/>
                <w:szCs w:val="24"/>
              </w:rPr>
              <w:t xml:space="preserve">Bati ve Zlíně, </w:t>
            </w:r>
            <w:r>
              <w:rPr>
                <w:color w:val="000000"/>
                <w:szCs w:val="24"/>
              </w:rPr>
              <w:t>Fakulta managementu a ekonomiky, obor Průmyslové inženýrství (</w:t>
            </w:r>
            <w:r w:rsidRPr="00563A0E">
              <w:rPr>
                <w:b/>
                <w:color w:val="000000"/>
                <w:szCs w:val="24"/>
              </w:rPr>
              <w:t>Ing</w:t>
            </w:r>
            <w:r w:rsidRPr="00A6182E">
              <w:rPr>
                <w:b/>
                <w:color w:val="000000"/>
                <w:szCs w:val="24"/>
              </w:rPr>
              <w:t>.</w:t>
            </w:r>
            <w:r w:rsidRPr="009A3584">
              <w:rPr>
                <w:color w:val="000000"/>
                <w:szCs w:val="24"/>
              </w:rPr>
              <w:t>)</w:t>
            </w:r>
          </w:p>
          <w:p w14:paraId="2FA77692" w14:textId="77777777" w:rsidR="00976F96" w:rsidRDefault="00976F96" w:rsidP="001E77CD">
            <w:pPr>
              <w:jc w:val="both"/>
              <w:rPr>
                <w:b/>
              </w:rPr>
            </w:pPr>
            <w:r>
              <w:rPr>
                <w:b/>
                <w:bCs/>
                <w:color w:val="000000"/>
                <w:szCs w:val="24"/>
              </w:rPr>
              <w:t xml:space="preserve">2004 – 2007: </w:t>
            </w:r>
            <w:r w:rsidRPr="009A3584">
              <w:rPr>
                <w:color w:val="000000"/>
                <w:szCs w:val="24"/>
              </w:rPr>
              <w:t xml:space="preserve">Univerzita Tomáše Bati ve Zlíně, Fakulta managementu a ekonomiky, obor </w:t>
            </w:r>
            <w:r>
              <w:rPr>
                <w:color w:val="000000"/>
                <w:szCs w:val="24"/>
              </w:rPr>
              <w:t>Management a ekonomika</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tc>
      </w:tr>
      <w:tr w:rsidR="00976F96" w14:paraId="0FF057D0" w14:textId="77777777" w:rsidTr="001E77CD">
        <w:tc>
          <w:tcPr>
            <w:tcW w:w="9859" w:type="dxa"/>
            <w:gridSpan w:val="11"/>
            <w:shd w:val="clear" w:color="auto" w:fill="F7CAAC"/>
          </w:tcPr>
          <w:p w14:paraId="333B95D8" w14:textId="77777777" w:rsidR="00976F96" w:rsidRDefault="00976F96" w:rsidP="001E77CD">
            <w:pPr>
              <w:jc w:val="both"/>
              <w:rPr>
                <w:b/>
              </w:rPr>
            </w:pPr>
            <w:r>
              <w:rPr>
                <w:b/>
              </w:rPr>
              <w:t>Údaje o odborném působení od absolvování VŠ</w:t>
            </w:r>
          </w:p>
        </w:tc>
      </w:tr>
      <w:tr w:rsidR="00976F96" w14:paraId="79CB6E16" w14:textId="77777777" w:rsidTr="001E77CD">
        <w:trPr>
          <w:trHeight w:val="632"/>
        </w:trPr>
        <w:tc>
          <w:tcPr>
            <w:tcW w:w="9859" w:type="dxa"/>
            <w:gridSpan w:val="11"/>
          </w:tcPr>
          <w:p w14:paraId="12657FF6" w14:textId="77777777" w:rsidR="00976F96" w:rsidRDefault="00976F96" w:rsidP="001E77CD">
            <w:pPr>
              <w:jc w:val="both"/>
            </w:pPr>
            <w:r w:rsidRPr="004827AC">
              <w:rPr>
                <w:b/>
              </w:rPr>
              <w:t>2/2012 – 6/2012</w:t>
            </w:r>
            <w:r>
              <w:rPr>
                <w:b/>
              </w:rPr>
              <w:t xml:space="preserve">: </w:t>
            </w:r>
            <w:r>
              <w:t>Kovárna VIVA, a.s., Obor praxe: O</w:t>
            </w:r>
            <w:r w:rsidRPr="004827AC">
              <w:t>ddělení konstrukce a TPV</w:t>
            </w:r>
            <w:r>
              <w:t>, správa dat v IS</w:t>
            </w:r>
          </w:p>
          <w:p w14:paraId="5AEAB916" w14:textId="77777777" w:rsidR="00976F96" w:rsidRDefault="00976F96" w:rsidP="001E77CD">
            <w:pPr>
              <w:jc w:val="both"/>
            </w:pPr>
            <w:r w:rsidRPr="00346BB0">
              <w:rPr>
                <w:b/>
              </w:rPr>
              <w:t>2/2010 – dosud:</w:t>
            </w:r>
            <w:r w:rsidRPr="00346BB0">
              <w:t xml:space="preserve"> UTB ve Zlíně, Fakulta managementu a ekonomiky, akademický pracovník</w:t>
            </w:r>
          </w:p>
        </w:tc>
      </w:tr>
      <w:tr w:rsidR="00976F96" w14:paraId="3B296D17" w14:textId="77777777" w:rsidTr="001E77CD">
        <w:trPr>
          <w:trHeight w:val="250"/>
        </w:trPr>
        <w:tc>
          <w:tcPr>
            <w:tcW w:w="9859" w:type="dxa"/>
            <w:gridSpan w:val="11"/>
            <w:shd w:val="clear" w:color="auto" w:fill="F7CAAC"/>
          </w:tcPr>
          <w:p w14:paraId="0C4B2DD1" w14:textId="77777777" w:rsidR="00976F96" w:rsidRDefault="00976F96" w:rsidP="001E77CD">
            <w:pPr>
              <w:jc w:val="both"/>
            </w:pPr>
            <w:r>
              <w:rPr>
                <w:b/>
              </w:rPr>
              <w:t>Zkušenosti s vedením kvalifikačních a rigorózních prací</w:t>
            </w:r>
          </w:p>
        </w:tc>
      </w:tr>
      <w:tr w:rsidR="00976F96" w14:paraId="33C3C951" w14:textId="77777777" w:rsidTr="001E77CD">
        <w:trPr>
          <w:trHeight w:val="431"/>
        </w:trPr>
        <w:tc>
          <w:tcPr>
            <w:tcW w:w="9859" w:type="dxa"/>
            <w:gridSpan w:val="11"/>
          </w:tcPr>
          <w:p w14:paraId="64C2B8C6" w14:textId="77777777" w:rsidR="00527C17" w:rsidRDefault="00527C17" w:rsidP="00527C17">
            <w:pPr>
              <w:jc w:val="both"/>
            </w:pPr>
            <w:r>
              <w:t xml:space="preserve">Počet vedených bakalářských prací – 8 </w:t>
            </w:r>
          </w:p>
          <w:p w14:paraId="3F4ACDBE" w14:textId="6DBA6BEF" w:rsidR="00976F96" w:rsidRDefault="00527C17" w:rsidP="00527C17">
            <w:pPr>
              <w:jc w:val="both"/>
            </w:pPr>
            <w:r>
              <w:t>Počet vedených diplomových prací – 44</w:t>
            </w:r>
          </w:p>
        </w:tc>
      </w:tr>
      <w:tr w:rsidR="00976F96" w14:paraId="113D83AD" w14:textId="77777777" w:rsidTr="001E77CD">
        <w:trPr>
          <w:cantSplit/>
        </w:trPr>
        <w:tc>
          <w:tcPr>
            <w:tcW w:w="3347" w:type="dxa"/>
            <w:gridSpan w:val="2"/>
            <w:tcBorders>
              <w:top w:val="single" w:sz="12" w:space="0" w:color="auto"/>
            </w:tcBorders>
            <w:shd w:val="clear" w:color="auto" w:fill="F7CAAC"/>
          </w:tcPr>
          <w:p w14:paraId="790EF35A" w14:textId="77777777" w:rsidR="00976F96" w:rsidRDefault="00976F96"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4D9AB61C" w14:textId="77777777" w:rsidR="00976F96" w:rsidRDefault="00976F96"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3493819" w14:textId="77777777" w:rsidR="00976F96" w:rsidRDefault="00976F96"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AF9EE72" w14:textId="77777777" w:rsidR="00976F96" w:rsidRDefault="00976F96" w:rsidP="001E77CD">
            <w:pPr>
              <w:jc w:val="both"/>
              <w:rPr>
                <w:b/>
              </w:rPr>
            </w:pPr>
            <w:r>
              <w:rPr>
                <w:b/>
              </w:rPr>
              <w:t>Ohlasy publikací</w:t>
            </w:r>
          </w:p>
        </w:tc>
      </w:tr>
      <w:tr w:rsidR="00976F96" w14:paraId="45A989AC" w14:textId="77777777" w:rsidTr="001E77CD">
        <w:trPr>
          <w:cantSplit/>
        </w:trPr>
        <w:tc>
          <w:tcPr>
            <w:tcW w:w="3347" w:type="dxa"/>
            <w:gridSpan w:val="2"/>
          </w:tcPr>
          <w:p w14:paraId="7FF14BDA" w14:textId="77777777" w:rsidR="00976F96" w:rsidRDefault="00976F96" w:rsidP="001E77CD">
            <w:pPr>
              <w:jc w:val="both"/>
            </w:pPr>
          </w:p>
        </w:tc>
        <w:tc>
          <w:tcPr>
            <w:tcW w:w="2245" w:type="dxa"/>
            <w:gridSpan w:val="2"/>
          </w:tcPr>
          <w:p w14:paraId="66F7D963" w14:textId="77777777" w:rsidR="00976F96" w:rsidRDefault="00976F96" w:rsidP="001E77CD">
            <w:pPr>
              <w:jc w:val="both"/>
            </w:pPr>
          </w:p>
        </w:tc>
        <w:tc>
          <w:tcPr>
            <w:tcW w:w="2248" w:type="dxa"/>
            <w:gridSpan w:val="4"/>
            <w:tcBorders>
              <w:right w:val="single" w:sz="12" w:space="0" w:color="auto"/>
            </w:tcBorders>
          </w:tcPr>
          <w:p w14:paraId="4D5B9A15" w14:textId="77777777" w:rsidR="00976F96" w:rsidRDefault="00976F96" w:rsidP="001E77CD">
            <w:pPr>
              <w:jc w:val="both"/>
            </w:pPr>
          </w:p>
        </w:tc>
        <w:tc>
          <w:tcPr>
            <w:tcW w:w="632" w:type="dxa"/>
            <w:tcBorders>
              <w:left w:val="single" w:sz="12" w:space="0" w:color="auto"/>
            </w:tcBorders>
            <w:shd w:val="clear" w:color="auto" w:fill="F7CAAC"/>
          </w:tcPr>
          <w:p w14:paraId="4E32FFC7" w14:textId="77777777" w:rsidR="00976F96" w:rsidRDefault="00976F96" w:rsidP="001E77CD">
            <w:pPr>
              <w:jc w:val="both"/>
            </w:pPr>
            <w:r>
              <w:rPr>
                <w:b/>
              </w:rPr>
              <w:t>WOS</w:t>
            </w:r>
          </w:p>
        </w:tc>
        <w:tc>
          <w:tcPr>
            <w:tcW w:w="693" w:type="dxa"/>
            <w:shd w:val="clear" w:color="auto" w:fill="F7CAAC"/>
          </w:tcPr>
          <w:p w14:paraId="158B6191" w14:textId="77777777" w:rsidR="00976F96" w:rsidRDefault="00976F96" w:rsidP="001E77CD">
            <w:pPr>
              <w:jc w:val="both"/>
              <w:rPr>
                <w:sz w:val="18"/>
              </w:rPr>
            </w:pPr>
            <w:r>
              <w:rPr>
                <w:b/>
                <w:sz w:val="18"/>
              </w:rPr>
              <w:t>Scopus</w:t>
            </w:r>
          </w:p>
        </w:tc>
        <w:tc>
          <w:tcPr>
            <w:tcW w:w="694" w:type="dxa"/>
            <w:shd w:val="clear" w:color="auto" w:fill="F7CAAC"/>
          </w:tcPr>
          <w:p w14:paraId="1F2ABD36" w14:textId="77777777" w:rsidR="00976F96" w:rsidRDefault="00976F96" w:rsidP="001E77CD">
            <w:pPr>
              <w:jc w:val="both"/>
            </w:pPr>
            <w:r>
              <w:rPr>
                <w:b/>
                <w:sz w:val="18"/>
              </w:rPr>
              <w:t>ostatní</w:t>
            </w:r>
          </w:p>
        </w:tc>
      </w:tr>
      <w:tr w:rsidR="00976F96" w14:paraId="315264F9" w14:textId="77777777" w:rsidTr="001E77CD">
        <w:trPr>
          <w:cantSplit/>
          <w:trHeight w:val="70"/>
        </w:trPr>
        <w:tc>
          <w:tcPr>
            <w:tcW w:w="3347" w:type="dxa"/>
            <w:gridSpan w:val="2"/>
            <w:shd w:val="clear" w:color="auto" w:fill="F7CAAC"/>
          </w:tcPr>
          <w:p w14:paraId="14136926" w14:textId="77777777" w:rsidR="00976F96" w:rsidRDefault="00976F96" w:rsidP="001E77CD">
            <w:pPr>
              <w:jc w:val="both"/>
            </w:pPr>
            <w:r>
              <w:rPr>
                <w:b/>
              </w:rPr>
              <w:t>Obor jmenovacího řízení</w:t>
            </w:r>
          </w:p>
        </w:tc>
        <w:tc>
          <w:tcPr>
            <w:tcW w:w="2245" w:type="dxa"/>
            <w:gridSpan w:val="2"/>
            <w:shd w:val="clear" w:color="auto" w:fill="F7CAAC"/>
          </w:tcPr>
          <w:p w14:paraId="47B58C3A" w14:textId="77777777" w:rsidR="00976F96" w:rsidRDefault="00976F96" w:rsidP="001E77CD">
            <w:pPr>
              <w:jc w:val="both"/>
            </w:pPr>
            <w:r>
              <w:rPr>
                <w:b/>
              </w:rPr>
              <w:t>Rok udělení hodnosti</w:t>
            </w:r>
          </w:p>
        </w:tc>
        <w:tc>
          <w:tcPr>
            <w:tcW w:w="2248" w:type="dxa"/>
            <w:gridSpan w:val="4"/>
            <w:tcBorders>
              <w:right w:val="single" w:sz="12" w:space="0" w:color="auto"/>
            </w:tcBorders>
            <w:shd w:val="clear" w:color="auto" w:fill="F7CAAC"/>
          </w:tcPr>
          <w:p w14:paraId="1AD17A78" w14:textId="77777777" w:rsidR="00976F96" w:rsidRDefault="00976F96" w:rsidP="001E77CD">
            <w:pPr>
              <w:jc w:val="both"/>
            </w:pPr>
            <w:r>
              <w:rPr>
                <w:b/>
              </w:rPr>
              <w:t>Řízení konáno na VŠ</w:t>
            </w:r>
          </w:p>
        </w:tc>
        <w:tc>
          <w:tcPr>
            <w:tcW w:w="632" w:type="dxa"/>
            <w:vMerge w:val="restart"/>
            <w:tcBorders>
              <w:left w:val="single" w:sz="12" w:space="0" w:color="auto"/>
            </w:tcBorders>
          </w:tcPr>
          <w:p w14:paraId="7154088F" w14:textId="23CBAED4" w:rsidR="00976F96" w:rsidRDefault="00527C17" w:rsidP="001E77CD">
            <w:pPr>
              <w:jc w:val="both"/>
              <w:rPr>
                <w:b/>
              </w:rPr>
            </w:pPr>
            <w:r>
              <w:rPr>
                <w:b/>
              </w:rPr>
              <w:t>1</w:t>
            </w:r>
          </w:p>
        </w:tc>
        <w:tc>
          <w:tcPr>
            <w:tcW w:w="693" w:type="dxa"/>
            <w:vMerge w:val="restart"/>
          </w:tcPr>
          <w:p w14:paraId="3FD95447" w14:textId="57FED05C" w:rsidR="00976F96" w:rsidRDefault="00527C17" w:rsidP="001E77CD">
            <w:pPr>
              <w:jc w:val="both"/>
              <w:rPr>
                <w:b/>
              </w:rPr>
            </w:pPr>
            <w:r>
              <w:rPr>
                <w:b/>
              </w:rPr>
              <w:t>1</w:t>
            </w:r>
          </w:p>
        </w:tc>
        <w:tc>
          <w:tcPr>
            <w:tcW w:w="694" w:type="dxa"/>
            <w:vMerge w:val="restart"/>
          </w:tcPr>
          <w:p w14:paraId="0F830B3A" w14:textId="658C2EFD" w:rsidR="00976F96" w:rsidRDefault="00527C17" w:rsidP="001E77CD">
            <w:pPr>
              <w:jc w:val="both"/>
              <w:rPr>
                <w:b/>
              </w:rPr>
            </w:pPr>
            <w:r>
              <w:rPr>
                <w:b/>
              </w:rPr>
              <w:t>0</w:t>
            </w:r>
          </w:p>
        </w:tc>
      </w:tr>
      <w:tr w:rsidR="00976F96" w14:paraId="1694616F" w14:textId="77777777" w:rsidTr="001E77CD">
        <w:trPr>
          <w:trHeight w:val="205"/>
        </w:trPr>
        <w:tc>
          <w:tcPr>
            <w:tcW w:w="3347" w:type="dxa"/>
            <w:gridSpan w:val="2"/>
          </w:tcPr>
          <w:p w14:paraId="40F86113" w14:textId="77777777" w:rsidR="00976F96" w:rsidRDefault="00976F96" w:rsidP="001E77CD">
            <w:pPr>
              <w:jc w:val="both"/>
            </w:pPr>
          </w:p>
        </w:tc>
        <w:tc>
          <w:tcPr>
            <w:tcW w:w="2245" w:type="dxa"/>
            <w:gridSpan w:val="2"/>
          </w:tcPr>
          <w:p w14:paraId="13B0EDB9" w14:textId="77777777" w:rsidR="00976F96" w:rsidRDefault="00976F96" w:rsidP="001E77CD">
            <w:pPr>
              <w:jc w:val="both"/>
            </w:pPr>
          </w:p>
        </w:tc>
        <w:tc>
          <w:tcPr>
            <w:tcW w:w="2248" w:type="dxa"/>
            <w:gridSpan w:val="4"/>
            <w:tcBorders>
              <w:right w:val="single" w:sz="12" w:space="0" w:color="auto"/>
            </w:tcBorders>
          </w:tcPr>
          <w:p w14:paraId="059C8131" w14:textId="77777777" w:rsidR="00976F96" w:rsidRDefault="00976F96" w:rsidP="001E77CD">
            <w:pPr>
              <w:jc w:val="both"/>
            </w:pPr>
          </w:p>
        </w:tc>
        <w:tc>
          <w:tcPr>
            <w:tcW w:w="632" w:type="dxa"/>
            <w:vMerge/>
            <w:tcBorders>
              <w:left w:val="single" w:sz="12" w:space="0" w:color="auto"/>
            </w:tcBorders>
            <w:vAlign w:val="center"/>
          </w:tcPr>
          <w:p w14:paraId="6014E401" w14:textId="77777777" w:rsidR="00976F96" w:rsidRDefault="00976F96" w:rsidP="001E77CD">
            <w:pPr>
              <w:rPr>
                <w:b/>
              </w:rPr>
            </w:pPr>
          </w:p>
        </w:tc>
        <w:tc>
          <w:tcPr>
            <w:tcW w:w="693" w:type="dxa"/>
            <w:vMerge/>
            <w:vAlign w:val="center"/>
          </w:tcPr>
          <w:p w14:paraId="1C7BE4D7" w14:textId="77777777" w:rsidR="00976F96" w:rsidRDefault="00976F96" w:rsidP="001E77CD">
            <w:pPr>
              <w:rPr>
                <w:b/>
              </w:rPr>
            </w:pPr>
          </w:p>
        </w:tc>
        <w:tc>
          <w:tcPr>
            <w:tcW w:w="694" w:type="dxa"/>
            <w:vMerge/>
            <w:vAlign w:val="center"/>
          </w:tcPr>
          <w:p w14:paraId="5806C3DA" w14:textId="77777777" w:rsidR="00976F96" w:rsidRDefault="00976F96" w:rsidP="001E77CD">
            <w:pPr>
              <w:rPr>
                <w:b/>
              </w:rPr>
            </w:pPr>
          </w:p>
        </w:tc>
      </w:tr>
      <w:tr w:rsidR="00976F96" w14:paraId="73C83D11" w14:textId="77777777" w:rsidTr="001E77CD">
        <w:tc>
          <w:tcPr>
            <w:tcW w:w="9859" w:type="dxa"/>
            <w:gridSpan w:val="11"/>
            <w:shd w:val="clear" w:color="auto" w:fill="F7CAAC"/>
          </w:tcPr>
          <w:p w14:paraId="556A8DA1" w14:textId="77777777" w:rsidR="00976F96" w:rsidRDefault="00976F96"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976F96" w14:paraId="1E309CEA" w14:textId="77777777" w:rsidTr="001E77CD">
        <w:trPr>
          <w:trHeight w:val="2347"/>
        </w:trPr>
        <w:tc>
          <w:tcPr>
            <w:tcW w:w="9859" w:type="dxa"/>
            <w:gridSpan w:val="11"/>
          </w:tcPr>
          <w:p w14:paraId="63DB9E60" w14:textId="77777777" w:rsidR="00976F96" w:rsidRDefault="00976F96" w:rsidP="001E77CD">
            <w:pPr>
              <w:jc w:val="both"/>
            </w:pPr>
            <w:r w:rsidRPr="00404926">
              <w:t>HRUŠECKÁ, D., PIVNIČKA</w:t>
            </w:r>
            <w:r>
              <w:t>,</w:t>
            </w:r>
            <w:r w:rsidRPr="00404926">
              <w:t xml:space="preserve"> M.</w:t>
            </w:r>
            <w:r>
              <w:t>,</w:t>
            </w:r>
            <w:r w:rsidRPr="00404926">
              <w:t xml:space="preserve"> BORGES LOPES</w:t>
            </w:r>
            <w:r>
              <w:t>, R</w:t>
            </w:r>
            <w:r w:rsidRPr="00404926">
              <w:t xml:space="preserve">. Logistics management as a system constraint. Polish. </w:t>
            </w:r>
            <w:r w:rsidRPr="00404926">
              <w:rPr>
                <w:i/>
              </w:rPr>
              <w:t>Journal of Management Studies</w:t>
            </w:r>
            <w:r w:rsidRPr="00404926">
              <w:t xml:space="preserve">. 2017, vol. 15, iss. 1, s. 76-87. ISSN 2081-7452. Dostupné z: </w:t>
            </w:r>
          </w:p>
          <w:p w14:paraId="7B57A39C" w14:textId="77777777" w:rsidR="00976F96" w:rsidRPr="00404926" w:rsidRDefault="004B45C8" w:rsidP="001E77CD">
            <w:pPr>
              <w:jc w:val="both"/>
            </w:pPr>
            <w:hyperlink r:id="rId33" w:history="1">
              <w:r w:rsidR="00976F96" w:rsidRPr="00404926">
                <w:rPr>
                  <w:rStyle w:val="Hypertextovodkaz"/>
                </w:rPr>
                <w:t>http://yadda.icm.edu.pl/yadda/element/bwmeta1.element.baztech-a1b5f487-140d-4b5c-9ac3-9ead225b55e9</w:t>
              </w:r>
            </w:hyperlink>
            <w:r w:rsidR="00976F96" w:rsidRPr="00404926">
              <w:t xml:space="preserve"> (40%).</w:t>
            </w:r>
          </w:p>
          <w:p w14:paraId="6C2C9699" w14:textId="77777777" w:rsidR="00976F96" w:rsidRPr="00404926" w:rsidRDefault="00976F96" w:rsidP="001E77CD">
            <w:pPr>
              <w:jc w:val="both"/>
            </w:pPr>
            <w:r w:rsidRPr="00404926">
              <w:t xml:space="preserve">HRUŠECKÁ, D. Proof obligations as a support tool for efficient process management in the field of production planning and scheduling. </w:t>
            </w:r>
            <w:r w:rsidRPr="00404926">
              <w:rPr>
                <w:i/>
              </w:rPr>
              <w:t>Serbian Journal of Management</w:t>
            </w:r>
            <w:r w:rsidRPr="00404926">
              <w:t>. 2016, vol. 11, iss. 2, s. 235-243. ISSN 1452-4864.</w:t>
            </w:r>
          </w:p>
          <w:p w14:paraId="059A6066" w14:textId="77777777" w:rsidR="00976F96" w:rsidRPr="00404926" w:rsidRDefault="00976F96" w:rsidP="001E77CD">
            <w:pPr>
              <w:jc w:val="both"/>
            </w:pPr>
            <w:r w:rsidRPr="00404926">
              <w:t>JUŘIČKOVÁ, E.</w:t>
            </w:r>
            <w:r>
              <w:t>,</w:t>
            </w:r>
            <w:r w:rsidRPr="00404926">
              <w:t xml:space="preserve"> HRUŠECKÁ</w:t>
            </w:r>
            <w:r>
              <w:t>, D</w:t>
            </w:r>
            <w:r w:rsidRPr="00404926">
              <w:t>. Economic Growth And Innovation: Measurable Indicators Of Economic Performance. In</w:t>
            </w:r>
            <w:r w:rsidRPr="00404926">
              <w:rPr>
                <w:i/>
              </w:rPr>
              <w:t xml:space="preserve"> Finance and Performance of Firms in Science, Education and Practice 2015</w:t>
            </w:r>
            <w:r w:rsidRPr="00404926">
              <w:t xml:space="preserve">. Zlín: </w:t>
            </w:r>
            <w:r>
              <w:t>Univerzita Tomáše Bati ve Zlíně</w:t>
            </w:r>
            <w:r w:rsidRPr="00404926">
              <w:t xml:space="preserve">, 2015, s. 522-532. Dostupné z: </w:t>
            </w:r>
            <w:hyperlink r:id="rId34" w:history="1">
              <w:r w:rsidRPr="00404926">
                <w:rPr>
                  <w:rStyle w:val="Hypertextovodkaz"/>
                </w:rPr>
                <w:t>http://www.ufu.utb.cz/konference/sbornik2015.pdf</w:t>
              </w:r>
            </w:hyperlink>
            <w:r w:rsidRPr="00404926">
              <w:t xml:space="preserve"> (50%).</w:t>
            </w:r>
          </w:p>
          <w:p w14:paraId="0E70E36D" w14:textId="77777777" w:rsidR="00976F96" w:rsidRPr="00404926" w:rsidRDefault="00976F96" w:rsidP="001E77CD">
            <w:pPr>
              <w:jc w:val="both"/>
            </w:pPr>
            <w:r w:rsidRPr="00404926">
              <w:t>HRUŠECKÁ, D., MACUROVÁ</w:t>
            </w:r>
            <w:r>
              <w:t>,</w:t>
            </w:r>
            <w:r w:rsidRPr="00404926">
              <w:t xml:space="preserve"> L</w:t>
            </w:r>
            <w:r>
              <w:t>.</w:t>
            </w:r>
            <w:r w:rsidRPr="00404926">
              <w:t>, JUŘIČKOVÁ</w:t>
            </w:r>
            <w:r>
              <w:t xml:space="preserve">, E., </w:t>
            </w:r>
            <w:r w:rsidRPr="00404926">
              <w:t>KOZÁKOVÁ</w:t>
            </w:r>
            <w:r>
              <w:t>, L</w:t>
            </w:r>
            <w:r w:rsidRPr="00404926">
              <w:t xml:space="preserve">. The Analysis of the Use of Outsourcing Services in Logistics by Czech Manufacturing Companies. </w:t>
            </w:r>
            <w:r w:rsidRPr="00404926">
              <w:rPr>
                <w:i/>
              </w:rPr>
              <w:t>Journal of Competitiveness</w:t>
            </w:r>
            <w:r w:rsidRPr="00404926">
              <w:t xml:space="preserve">. 2015, vol. 7, iss. 3, s. 50-61. ISSN 1804-1728. Dostupné z: </w:t>
            </w:r>
            <w:hyperlink r:id="rId35" w:history="1">
              <w:r w:rsidRPr="00404926">
                <w:rPr>
                  <w:rStyle w:val="Hypertextovodkaz"/>
                </w:rPr>
                <w:t>http://www.cjournal.cz/files/195.pdf</w:t>
              </w:r>
            </w:hyperlink>
            <w:r w:rsidRPr="00404926">
              <w:t xml:space="preserve"> (50%).</w:t>
            </w:r>
          </w:p>
          <w:p w14:paraId="1BD1932F" w14:textId="77777777" w:rsidR="00976F96" w:rsidRDefault="00976F96" w:rsidP="001E77CD">
            <w:pPr>
              <w:jc w:val="both"/>
            </w:pPr>
            <w:r w:rsidRPr="00404926">
              <w:t>HRUŠECKÁ, D. Process Innovation as a Necessary Condition for Successful Implementation of a new Production Planning System. In</w:t>
            </w:r>
            <w:r w:rsidRPr="00404926">
              <w:rPr>
                <w:i/>
              </w:rPr>
              <w:t xml:space="preserve"> Proceedings of the 9th European Conference on Innovation and Entrepreneurship</w:t>
            </w:r>
            <w:r>
              <w:t xml:space="preserve"> (ECIE 2014)</w:t>
            </w:r>
            <w:r w:rsidRPr="00404926">
              <w:t>. Belfast: Academic Conferences Ltd., 2014, s. 514-521. ISSN 2049-1050. Dostupné z:</w:t>
            </w:r>
          </w:p>
          <w:p w14:paraId="0FF4926E" w14:textId="77777777" w:rsidR="00976F96" w:rsidRDefault="00976F96" w:rsidP="001E77CD">
            <w:pPr>
              <w:jc w:val="both"/>
            </w:pPr>
            <w:r w:rsidRPr="00404926">
              <w:t xml:space="preserve"> </w:t>
            </w:r>
            <w:hyperlink r:id="rId36" w:history="1">
              <w:r w:rsidRPr="00404926">
                <w:rPr>
                  <w:rStyle w:val="Hypertextovodkaz"/>
                </w:rPr>
                <w:t>http://search.proquest.com/docview/1674838597/abstract/4B2D0A6C97F24941PQ/1?accountid=15518</w:t>
              </w:r>
            </w:hyperlink>
            <w:r w:rsidRPr="00404926">
              <w:t>.</w:t>
            </w:r>
          </w:p>
          <w:p w14:paraId="67524266" w14:textId="77777777" w:rsidR="00527C17" w:rsidRDefault="00527C17" w:rsidP="00527C17">
            <w:pPr>
              <w:jc w:val="both"/>
            </w:pPr>
            <w:r w:rsidRPr="00E66B0B">
              <w:rPr>
                <w:i/>
              </w:rPr>
              <w:t>Přehled projektové činnosti:</w:t>
            </w:r>
          </w:p>
          <w:p w14:paraId="52082998" w14:textId="043C8196" w:rsidR="003C6D04" w:rsidRDefault="003C6D04" w:rsidP="001E77CD">
            <w:pPr>
              <w:jc w:val="both"/>
              <w:rPr>
                <w:b/>
              </w:rPr>
            </w:pPr>
            <w:r>
              <w:t>H 2020 - 731264 SHAPE-ENERGY: Social Sciences and Humanities for Advancing Policy in European Energy 2017-2019 (člen spoluřešitelského týmu).</w:t>
            </w:r>
          </w:p>
        </w:tc>
      </w:tr>
      <w:tr w:rsidR="00976F96" w14:paraId="0EFC0A4F" w14:textId="77777777" w:rsidTr="001E77CD">
        <w:trPr>
          <w:trHeight w:val="218"/>
        </w:trPr>
        <w:tc>
          <w:tcPr>
            <w:tcW w:w="9859" w:type="dxa"/>
            <w:gridSpan w:val="11"/>
            <w:shd w:val="clear" w:color="auto" w:fill="F7CAAC"/>
          </w:tcPr>
          <w:p w14:paraId="4A0077AD" w14:textId="77777777" w:rsidR="00976F96" w:rsidRDefault="00976F96" w:rsidP="001E77CD">
            <w:pPr>
              <w:rPr>
                <w:b/>
              </w:rPr>
            </w:pPr>
            <w:r>
              <w:rPr>
                <w:b/>
              </w:rPr>
              <w:t>Působení v zahraničí</w:t>
            </w:r>
          </w:p>
        </w:tc>
      </w:tr>
      <w:tr w:rsidR="00976F96" w14:paraId="62E2617C" w14:textId="77777777" w:rsidTr="001E77CD">
        <w:trPr>
          <w:trHeight w:val="197"/>
        </w:trPr>
        <w:tc>
          <w:tcPr>
            <w:tcW w:w="9859" w:type="dxa"/>
            <w:gridSpan w:val="11"/>
          </w:tcPr>
          <w:p w14:paraId="76241FBC" w14:textId="77777777" w:rsidR="00976F96" w:rsidRDefault="00976F96" w:rsidP="001E77CD">
            <w:pPr>
              <w:rPr>
                <w:b/>
              </w:rPr>
            </w:pPr>
          </w:p>
        </w:tc>
      </w:tr>
      <w:tr w:rsidR="00976F96" w14:paraId="192C4F01" w14:textId="77777777" w:rsidTr="001E77CD">
        <w:trPr>
          <w:cantSplit/>
          <w:trHeight w:val="70"/>
        </w:trPr>
        <w:tc>
          <w:tcPr>
            <w:tcW w:w="2518" w:type="dxa"/>
            <w:shd w:val="clear" w:color="auto" w:fill="F7CAAC"/>
          </w:tcPr>
          <w:p w14:paraId="21C2CB5C" w14:textId="77777777" w:rsidR="00976F96" w:rsidRDefault="00976F96" w:rsidP="001E77CD">
            <w:pPr>
              <w:jc w:val="both"/>
              <w:rPr>
                <w:b/>
              </w:rPr>
            </w:pPr>
            <w:r>
              <w:rPr>
                <w:b/>
              </w:rPr>
              <w:t xml:space="preserve">Podpis </w:t>
            </w:r>
          </w:p>
        </w:tc>
        <w:tc>
          <w:tcPr>
            <w:tcW w:w="4536" w:type="dxa"/>
            <w:gridSpan w:val="5"/>
          </w:tcPr>
          <w:p w14:paraId="49003ED2" w14:textId="77777777" w:rsidR="00976F96" w:rsidRDefault="00976F96" w:rsidP="001E77CD">
            <w:pPr>
              <w:jc w:val="both"/>
            </w:pPr>
          </w:p>
        </w:tc>
        <w:tc>
          <w:tcPr>
            <w:tcW w:w="786" w:type="dxa"/>
            <w:gridSpan w:val="2"/>
            <w:shd w:val="clear" w:color="auto" w:fill="F7CAAC"/>
          </w:tcPr>
          <w:p w14:paraId="2976D32F" w14:textId="77777777" w:rsidR="00976F96" w:rsidRDefault="00976F96" w:rsidP="001E77CD">
            <w:pPr>
              <w:jc w:val="both"/>
            </w:pPr>
            <w:r>
              <w:rPr>
                <w:b/>
              </w:rPr>
              <w:t>datum</w:t>
            </w:r>
          </w:p>
        </w:tc>
        <w:tc>
          <w:tcPr>
            <w:tcW w:w="2019" w:type="dxa"/>
            <w:gridSpan w:val="3"/>
          </w:tcPr>
          <w:p w14:paraId="4E908432" w14:textId="77777777" w:rsidR="00976F96" w:rsidRDefault="00976F96" w:rsidP="001E77CD">
            <w:pPr>
              <w:jc w:val="both"/>
            </w:pPr>
          </w:p>
        </w:tc>
      </w:tr>
    </w:tbl>
    <w:p w14:paraId="53DF8EDC" w14:textId="77777777" w:rsidR="00976F96" w:rsidRDefault="00976F96" w:rsidP="00976F96">
      <w:pPr>
        <w:spacing w:after="160" w:line="259" w:lineRule="auto"/>
      </w:pPr>
    </w:p>
    <w:p w14:paraId="42788249" w14:textId="77777777" w:rsidR="00976F96" w:rsidRDefault="00976F96" w:rsidP="00976F96">
      <w:pPr>
        <w:spacing w:after="160" w:line="259" w:lineRule="auto"/>
      </w:pPr>
    </w:p>
    <w:p w14:paraId="242B07BB" w14:textId="77777777" w:rsidR="00976F96" w:rsidRDefault="00976F96" w:rsidP="00976F96">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76F96" w14:paraId="22AA4A86" w14:textId="77777777" w:rsidTr="001E77CD">
        <w:tc>
          <w:tcPr>
            <w:tcW w:w="9859" w:type="dxa"/>
            <w:gridSpan w:val="11"/>
            <w:tcBorders>
              <w:bottom w:val="double" w:sz="4" w:space="0" w:color="auto"/>
            </w:tcBorders>
            <w:shd w:val="clear" w:color="auto" w:fill="BDD6EE"/>
          </w:tcPr>
          <w:p w14:paraId="6CD78230" w14:textId="77777777" w:rsidR="00976F96" w:rsidRDefault="00976F96" w:rsidP="001E77CD">
            <w:pPr>
              <w:jc w:val="both"/>
              <w:rPr>
                <w:b/>
                <w:sz w:val="28"/>
              </w:rPr>
            </w:pPr>
            <w:r>
              <w:rPr>
                <w:b/>
                <w:sz w:val="28"/>
              </w:rPr>
              <w:t>C-I – Personální zabezpečení</w:t>
            </w:r>
          </w:p>
        </w:tc>
      </w:tr>
      <w:tr w:rsidR="00976F96" w14:paraId="4C496612" w14:textId="77777777" w:rsidTr="001E77CD">
        <w:tc>
          <w:tcPr>
            <w:tcW w:w="2518" w:type="dxa"/>
            <w:tcBorders>
              <w:top w:val="double" w:sz="4" w:space="0" w:color="auto"/>
            </w:tcBorders>
            <w:shd w:val="clear" w:color="auto" w:fill="F7CAAC"/>
          </w:tcPr>
          <w:p w14:paraId="79F9BD7C" w14:textId="77777777" w:rsidR="00976F96" w:rsidRDefault="00976F96" w:rsidP="001E77CD">
            <w:pPr>
              <w:jc w:val="both"/>
              <w:rPr>
                <w:b/>
              </w:rPr>
            </w:pPr>
            <w:r>
              <w:rPr>
                <w:b/>
              </w:rPr>
              <w:t>Vysoká škola</w:t>
            </w:r>
          </w:p>
        </w:tc>
        <w:tc>
          <w:tcPr>
            <w:tcW w:w="7341" w:type="dxa"/>
            <w:gridSpan w:val="10"/>
          </w:tcPr>
          <w:p w14:paraId="7CE730D5" w14:textId="77777777" w:rsidR="00976F96" w:rsidRDefault="00976F96" w:rsidP="001E77CD">
            <w:pPr>
              <w:jc w:val="both"/>
            </w:pPr>
            <w:r>
              <w:t>Univerzita Tomáše Bati ve Zlíně</w:t>
            </w:r>
          </w:p>
        </w:tc>
      </w:tr>
      <w:tr w:rsidR="00976F96" w14:paraId="56F9B3CA" w14:textId="77777777" w:rsidTr="001E77CD">
        <w:tc>
          <w:tcPr>
            <w:tcW w:w="2518" w:type="dxa"/>
            <w:shd w:val="clear" w:color="auto" w:fill="F7CAAC"/>
          </w:tcPr>
          <w:p w14:paraId="36DDA2C5" w14:textId="77777777" w:rsidR="00976F96" w:rsidRDefault="00976F96" w:rsidP="001E77CD">
            <w:pPr>
              <w:jc w:val="both"/>
              <w:rPr>
                <w:b/>
              </w:rPr>
            </w:pPr>
            <w:r>
              <w:rPr>
                <w:b/>
              </w:rPr>
              <w:t>Součást vysoké školy</w:t>
            </w:r>
          </w:p>
        </w:tc>
        <w:tc>
          <w:tcPr>
            <w:tcW w:w="7341" w:type="dxa"/>
            <w:gridSpan w:val="10"/>
          </w:tcPr>
          <w:p w14:paraId="6FBA3E6C" w14:textId="77777777" w:rsidR="00976F96" w:rsidRDefault="00976F96" w:rsidP="001E77CD">
            <w:pPr>
              <w:jc w:val="both"/>
            </w:pPr>
            <w:r>
              <w:t>Fakulta managementu a ekonomiky</w:t>
            </w:r>
          </w:p>
        </w:tc>
      </w:tr>
      <w:tr w:rsidR="00976F96" w14:paraId="0FD4CC39" w14:textId="77777777" w:rsidTr="001E77CD">
        <w:tc>
          <w:tcPr>
            <w:tcW w:w="2518" w:type="dxa"/>
            <w:shd w:val="clear" w:color="auto" w:fill="F7CAAC"/>
          </w:tcPr>
          <w:p w14:paraId="44731E48" w14:textId="77777777" w:rsidR="00976F96" w:rsidRDefault="00976F96" w:rsidP="001E77CD">
            <w:pPr>
              <w:jc w:val="both"/>
              <w:rPr>
                <w:b/>
              </w:rPr>
            </w:pPr>
            <w:r>
              <w:rPr>
                <w:b/>
              </w:rPr>
              <w:t>Název studijního programu</w:t>
            </w:r>
          </w:p>
        </w:tc>
        <w:tc>
          <w:tcPr>
            <w:tcW w:w="7341" w:type="dxa"/>
            <w:gridSpan w:val="10"/>
          </w:tcPr>
          <w:p w14:paraId="0F5D7817" w14:textId="360EF091" w:rsidR="00976F96" w:rsidRDefault="00EE5F18" w:rsidP="001E77CD">
            <w:pPr>
              <w:jc w:val="both"/>
            </w:pPr>
            <w:r>
              <w:t>Business Administration and Entrepreneurship</w:t>
            </w:r>
          </w:p>
        </w:tc>
      </w:tr>
      <w:tr w:rsidR="00976F96" w14:paraId="1776B720" w14:textId="77777777" w:rsidTr="001E77CD">
        <w:tc>
          <w:tcPr>
            <w:tcW w:w="2518" w:type="dxa"/>
            <w:shd w:val="clear" w:color="auto" w:fill="F7CAAC"/>
          </w:tcPr>
          <w:p w14:paraId="71AB4D38" w14:textId="77777777" w:rsidR="00976F96" w:rsidRDefault="00976F96" w:rsidP="001E77CD">
            <w:pPr>
              <w:jc w:val="both"/>
              <w:rPr>
                <w:b/>
              </w:rPr>
            </w:pPr>
            <w:r>
              <w:rPr>
                <w:b/>
              </w:rPr>
              <w:t>Jméno a příjmení</w:t>
            </w:r>
          </w:p>
        </w:tc>
        <w:tc>
          <w:tcPr>
            <w:tcW w:w="4536" w:type="dxa"/>
            <w:gridSpan w:val="5"/>
          </w:tcPr>
          <w:p w14:paraId="53BE451E" w14:textId="77777777" w:rsidR="00976F96" w:rsidRDefault="00976F96" w:rsidP="001E77CD">
            <w:pPr>
              <w:jc w:val="both"/>
            </w:pPr>
            <w:r>
              <w:t>Miloslava CHOVANCOVÁ</w:t>
            </w:r>
          </w:p>
        </w:tc>
        <w:tc>
          <w:tcPr>
            <w:tcW w:w="709" w:type="dxa"/>
            <w:shd w:val="clear" w:color="auto" w:fill="F7CAAC"/>
          </w:tcPr>
          <w:p w14:paraId="456E7FC4" w14:textId="77777777" w:rsidR="00976F96" w:rsidRDefault="00976F96" w:rsidP="001E77CD">
            <w:pPr>
              <w:jc w:val="both"/>
              <w:rPr>
                <w:b/>
              </w:rPr>
            </w:pPr>
            <w:r>
              <w:rPr>
                <w:b/>
              </w:rPr>
              <w:t>Tituly</w:t>
            </w:r>
          </w:p>
        </w:tc>
        <w:tc>
          <w:tcPr>
            <w:tcW w:w="2096" w:type="dxa"/>
            <w:gridSpan w:val="4"/>
          </w:tcPr>
          <w:p w14:paraId="3B286350" w14:textId="77777777" w:rsidR="00976F96" w:rsidRDefault="00976F96" w:rsidP="001E77CD">
            <w:pPr>
              <w:jc w:val="both"/>
            </w:pPr>
            <w:r>
              <w:t>doc. Ing., CSc.</w:t>
            </w:r>
          </w:p>
        </w:tc>
      </w:tr>
      <w:tr w:rsidR="00976F96" w14:paraId="3BD29FD6" w14:textId="77777777" w:rsidTr="001E77CD">
        <w:tc>
          <w:tcPr>
            <w:tcW w:w="2518" w:type="dxa"/>
            <w:shd w:val="clear" w:color="auto" w:fill="F7CAAC"/>
          </w:tcPr>
          <w:p w14:paraId="405C0FE8" w14:textId="77777777" w:rsidR="00976F96" w:rsidRDefault="00976F96" w:rsidP="001E77CD">
            <w:pPr>
              <w:jc w:val="both"/>
              <w:rPr>
                <w:b/>
              </w:rPr>
            </w:pPr>
            <w:r>
              <w:rPr>
                <w:b/>
              </w:rPr>
              <w:t>Rok narození</w:t>
            </w:r>
          </w:p>
        </w:tc>
        <w:tc>
          <w:tcPr>
            <w:tcW w:w="829" w:type="dxa"/>
          </w:tcPr>
          <w:p w14:paraId="26DB037C" w14:textId="77777777" w:rsidR="00976F96" w:rsidRDefault="00976F96" w:rsidP="001E77CD">
            <w:pPr>
              <w:jc w:val="both"/>
            </w:pPr>
            <w:r>
              <w:t>1952</w:t>
            </w:r>
          </w:p>
        </w:tc>
        <w:tc>
          <w:tcPr>
            <w:tcW w:w="1721" w:type="dxa"/>
            <w:shd w:val="clear" w:color="auto" w:fill="F7CAAC"/>
          </w:tcPr>
          <w:p w14:paraId="3B217B79" w14:textId="77777777" w:rsidR="00976F96" w:rsidRDefault="00976F96" w:rsidP="001E77CD">
            <w:pPr>
              <w:jc w:val="both"/>
              <w:rPr>
                <w:b/>
              </w:rPr>
            </w:pPr>
            <w:r>
              <w:rPr>
                <w:b/>
              </w:rPr>
              <w:t>typ vztahu k VŠ</w:t>
            </w:r>
          </w:p>
        </w:tc>
        <w:tc>
          <w:tcPr>
            <w:tcW w:w="992" w:type="dxa"/>
            <w:gridSpan w:val="2"/>
          </w:tcPr>
          <w:p w14:paraId="0E8A991E" w14:textId="77777777" w:rsidR="00976F96" w:rsidRDefault="00976F96" w:rsidP="001E77CD">
            <w:pPr>
              <w:jc w:val="both"/>
            </w:pPr>
            <w:r>
              <w:t>pp</w:t>
            </w:r>
          </w:p>
        </w:tc>
        <w:tc>
          <w:tcPr>
            <w:tcW w:w="994" w:type="dxa"/>
            <w:shd w:val="clear" w:color="auto" w:fill="F7CAAC"/>
          </w:tcPr>
          <w:p w14:paraId="7620C44D" w14:textId="77777777" w:rsidR="00976F96" w:rsidRDefault="00976F96" w:rsidP="001E77CD">
            <w:pPr>
              <w:jc w:val="both"/>
              <w:rPr>
                <w:b/>
              </w:rPr>
            </w:pPr>
            <w:r>
              <w:rPr>
                <w:b/>
              </w:rPr>
              <w:t>rozsah</w:t>
            </w:r>
          </w:p>
        </w:tc>
        <w:tc>
          <w:tcPr>
            <w:tcW w:w="709" w:type="dxa"/>
          </w:tcPr>
          <w:p w14:paraId="6217A4D9" w14:textId="77777777" w:rsidR="00976F96" w:rsidRDefault="00976F96" w:rsidP="001E77CD">
            <w:pPr>
              <w:jc w:val="both"/>
            </w:pPr>
            <w:r>
              <w:t>40</w:t>
            </w:r>
          </w:p>
        </w:tc>
        <w:tc>
          <w:tcPr>
            <w:tcW w:w="709" w:type="dxa"/>
            <w:gridSpan w:val="2"/>
            <w:shd w:val="clear" w:color="auto" w:fill="F7CAAC"/>
          </w:tcPr>
          <w:p w14:paraId="401C01CF" w14:textId="77777777" w:rsidR="00976F96" w:rsidRDefault="00976F96" w:rsidP="001E77CD">
            <w:pPr>
              <w:jc w:val="both"/>
              <w:rPr>
                <w:b/>
              </w:rPr>
            </w:pPr>
            <w:r>
              <w:rPr>
                <w:b/>
              </w:rPr>
              <w:t>do kdy</w:t>
            </w:r>
          </w:p>
        </w:tc>
        <w:tc>
          <w:tcPr>
            <w:tcW w:w="1387" w:type="dxa"/>
            <w:gridSpan w:val="2"/>
          </w:tcPr>
          <w:p w14:paraId="0D7E2809" w14:textId="77777777" w:rsidR="00976F96" w:rsidRDefault="00976F96" w:rsidP="001E77CD">
            <w:pPr>
              <w:jc w:val="both"/>
            </w:pPr>
            <w:r>
              <w:t>N</w:t>
            </w:r>
          </w:p>
        </w:tc>
      </w:tr>
      <w:tr w:rsidR="00976F96" w14:paraId="07F3B496" w14:textId="77777777" w:rsidTr="001E77CD">
        <w:tc>
          <w:tcPr>
            <w:tcW w:w="5068" w:type="dxa"/>
            <w:gridSpan w:val="3"/>
            <w:shd w:val="clear" w:color="auto" w:fill="F7CAAC"/>
          </w:tcPr>
          <w:p w14:paraId="1A4AA1EC" w14:textId="77777777" w:rsidR="00976F96" w:rsidRDefault="00976F96" w:rsidP="001E77CD">
            <w:pPr>
              <w:jc w:val="both"/>
              <w:rPr>
                <w:b/>
              </w:rPr>
            </w:pPr>
            <w:r>
              <w:rPr>
                <w:b/>
              </w:rPr>
              <w:t>Typ vztahu na součásti VŠ, která uskutečňuje st. program</w:t>
            </w:r>
          </w:p>
        </w:tc>
        <w:tc>
          <w:tcPr>
            <w:tcW w:w="992" w:type="dxa"/>
            <w:gridSpan w:val="2"/>
          </w:tcPr>
          <w:p w14:paraId="3C3291A8" w14:textId="77777777" w:rsidR="00976F96" w:rsidRDefault="00976F96" w:rsidP="001E77CD">
            <w:pPr>
              <w:jc w:val="both"/>
            </w:pPr>
            <w:r>
              <w:t>pp</w:t>
            </w:r>
          </w:p>
        </w:tc>
        <w:tc>
          <w:tcPr>
            <w:tcW w:w="994" w:type="dxa"/>
            <w:shd w:val="clear" w:color="auto" w:fill="F7CAAC"/>
          </w:tcPr>
          <w:p w14:paraId="7B0AB956" w14:textId="77777777" w:rsidR="00976F96" w:rsidRDefault="00976F96" w:rsidP="001E77CD">
            <w:pPr>
              <w:jc w:val="both"/>
              <w:rPr>
                <w:b/>
              </w:rPr>
            </w:pPr>
            <w:r>
              <w:rPr>
                <w:b/>
              </w:rPr>
              <w:t>rozsah</w:t>
            </w:r>
          </w:p>
        </w:tc>
        <w:tc>
          <w:tcPr>
            <w:tcW w:w="709" w:type="dxa"/>
          </w:tcPr>
          <w:p w14:paraId="65751A3E" w14:textId="77777777" w:rsidR="00976F96" w:rsidRDefault="00976F96" w:rsidP="001E77CD">
            <w:pPr>
              <w:jc w:val="both"/>
            </w:pPr>
            <w:r>
              <w:t>40</w:t>
            </w:r>
          </w:p>
        </w:tc>
        <w:tc>
          <w:tcPr>
            <w:tcW w:w="709" w:type="dxa"/>
            <w:gridSpan w:val="2"/>
            <w:shd w:val="clear" w:color="auto" w:fill="F7CAAC"/>
          </w:tcPr>
          <w:p w14:paraId="587C9C0E" w14:textId="77777777" w:rsidR="00976F96" w:rsidRDefault="00976F96" w:rsidP="001E77CD">
            <w:pPr>
              <w:jc w:val="both"/>
              <w:rPr>
                <w:b/>
              </w:rPr>
            </w:pPr>
            <w:r>
              <w:rPr>
                <w:b/>
              </w:rPr>
              <w:t>do kdy</w:t>
            </w:r>
          </w:p>
        </w:tc>
        <w:tc>
          <w:tcPr>
            <w:tcW w:w="1387" w:type="dxa"/>
            <w:gridSpan w:val="2"/>
          </w:tcPr>
          <w:p w14:paraId="3F7BB5A1" w14:textId="77777777" w:rsidR="00976F96" w:rsidRDefault="00976F96" w:rsidP="001E77CD">
            <w:pPr>
              <w:jc w:val="both"/>
            </w:pPr>
            <w:r>
              <w:t>N</w:t>
            </w:r>
          </w:p>
        </w:tc>
      </w:tr>
      <w:tr w:rsidR="00976F96" w14:paraId="4EA35311" w14:textId="77777777" w:rsidTr="001E77CD">
        <w:tc>
          <w:tcPr>
            <w:tcW w:w="6060" w:type="dxa"/>
            <w:gridSpan w:val="5"/>
            <w:shd w:val="clear" w:color="auto" w:fill="F7CAAC"/>
          </w:tcPr>
          <w:p w14:paraId="2B63A2D4" w14:textId="77777777" w:rsidR="00976F96" w:rsidRDefault="00976F96" w:rsidP="001E77CD">
            <w:pPr>
              <w:jc w:val="both"/>
            </w:pPr>
            <w:r>
              <w:rPr>
                <w:b/>
              </w:rPr>
              <w:t>Další současná působení jako akademický pracovník na jiných VŠ</w:t>
            </w:r>
          </w:p>
        </w:tc>
        <w:tc>
          <w:tcPr>
            <w:tcW w:w="1703" w:type="dxa"/>
            <w:gridSpan w:val="2"/>
            <w:shd w:val="clear" w:color="auto" w:fill="F7CAAC"/>
          </w:tcPr>
          <w:p w14:paraId="286A6BAB" w14:textId="77777777" w:rsidR="00976F96" w:rsidRDefault="00976F96" w:rsidP="001E77CD">
            <w:pPr>
              <w:jc w:val="both"/>
              <w:rPr>
                <w:b/>
              </w:rPr>
            </w:pPr>
            <w:r>
              <w:rPr>
                <w:b/>
              </w:rPr>
              <w:t>typ prac. vztahu</w:t>
            </w:r>
          </w:p>
        </w:tc>
        <w:tc>
          <w:tcPr>
            <w:tcW w:w="2096" w:type="dxa"/>
            <w:gridSpan w:val="4"/>
            <w:shd w:val="clear" w:color="auto" w:fill="F7CAAC"/>
          </w:tcPr>
          <w:p w14:paraId="15B151FF" w14:textId="77777777" w:rsidR="00976F96" w:rsidRDefault="00976F96" w:rsidP="001E77CD">
            <w:pPr>
              <w:jc w:val="both"/>
              <w:rPr>
                <w:b/>
              </w:rPr>
            </w:pPr>
            <w:r>
              <w:rPr>
                <w:b/>
              </w:rPr>
              <w:t>rozsah</w:t>
            </w:r>
          </w:p>
        </w:tc>
      </w:tr>
      <w:tr w:rsidR="00976F96" w14:paraId="4FEDAA99" w14:textId="77777777" w:rsidTr="001E77CD">
        <w:tc>
          <w:tcPr>
            <w:tcW w:w="6060" w:type="dxa"/>
            <w:gridSpan w:val="5"/>
          </w:tcPr>
          <w:p w14:paraId="6AB68C30" w14:textId="77777777" w:rsidR="00976F96" w:rsidRDefault="00976F96" w:rsidP="001E77CD">
            <w:pPr>
              <w:jc w:val="both"/>
            </w:pPr>
            <w:r>
              <w:t>MVŠO Olomouc</w:t>
            </w:r>
          </w:p>
        </w:tc>
        <w:tc>
          <w:tcPr>
            <w:tcW w:w="1703" w:type="dxa"/>
            <w:gridSpan w:val="2"/>
          </w:tcPr>
          <w:p w14:paraId="782D058B" w14:textId="77777777" w:rsidR="00976F96" w:rsidRDefault="00976F96" w:rsidP="001E77CD">
            <w:pPr>
              <w:jc w:val="both"/>
            </w:pPr>
            <w:r>
              <w:t>pp</w:t>
            </w:r>
          </w:p>
        </w:tc>
        <w:tc>
          <w:tcPr>
            <w:tcW w:w="2096" w:type="dxa"/>
            <w:gridSpan w:val="4"/>
          </w:tcPr>
          <w:p w14:paraId="723AAC37" w14:textId="4DF38A62" w:rsidR="00976F96" w:rsidRDefault="00527C17" w:rsidP="001E77CD">
            <w:pPr>
              <w:jc w:val="both"/>
            </w:pPr>
            <w:r>
              <w:t>20 h/t</w:t>
            </w:r>
            <w:r w:rsidDel="00527C17">
              <w:t xml:space="preserve"> </w:t>
            </w:r>
          </w:p>
        </w:tc>
      </w:tr>
      <w:tr w:rsidR="00976F96" w14:paraId="6D554B42" w14:textId="77777777" w:rsidTr="001E77CD">
        <w:tc>
          <w:tcPr>
            <w:tcW w:w="6060" w:type="dxa"/>
            <w:gridSpan w:val="5"/>
          </w:tcPr>
          <w:p w14:paraId="6BB689B8" w14:textId="77777777" w:rsidR="00976F96" w:rsidRDefault="00976F96" w:rsidP="001E77CD">
            <w:pPr>
              <w:jc w:val="both"/>
            </w:pPr>
          </w:p>
        </w:tc>
        <w:tc>
          <w:tcPr>
            <w:tcW w:w="1703" w:type="dxa"/>
            <w:gridSpan w:val="2"/>
          </w:tcPr>
          <w:p w14:paraId="54CE4563" w14:textId="77777777" w:rsidR="00976F96" w:rsidRDefault="00976F96" w:rsidP="001E77CD">
            <w:pPr>
              <w:jc w:val="both"/>
            </w:pPr>
          </w:p>
        </w:tc>
        <w:tc>
          <w:tcPr>
            <w:tcW w:w="2096" w:type="dxa"/>
            <w:gridSpan w:val="4"/>
          </w:tcPr>
          <w:p w14:paraId="0848D663" w14:textId="77777777" w:rsidR="00976F96" w:rsidRDefault="00976F96" w:rsidP="001E77CD">
            <w:pPr>
              <w:jc w:val="both"/>
            </w:pPr>
          </w:p>
        </w:tc>
      </w:tr>
      <w:tr w:rsidR="00976F96" w14:paraId="0C2D2939" w14:textId="77777777" w:rsidTr="001E77CD">
        <w:tc>
          <w:tcPr>
            <w:tcW w:w="9859" w:type="dxa"/>
            <w:gridSpan w:val="11"/>
            <w:shd w:val="clear" w:color="auto" w:fill="F7CAAC"/>
          </w:tcPr>
          <w:p w14:paraId="6DB6782C" w14:textId="77777777" w:rsidR="00976F96" w:rsidRDefault="00976F96" w:rsidP="001E77CD">
            <w:pPr>
              <w:jc w:val="both"/>
            </w:pPr>
            <w:r>
              <w:rPr>
                <w:b/>
              </w:rPr>
              <w:t>Předměty příslušného studijního programu a způsob zapojení do jejich výuky, příp. další zapojení do uskutečňování studijního programu</w:t>
            </w:r>
          </w:p>
        </w:tc>
      </w:tr>
      <w:tr w:rsidR="00976F96" w14:paraId="16241A79" w14:textId="77777777" w:rsidTr="001E77CD">
        <w:trPr>
          <w:trHeight w:val="466"/>
        </w:trPr>
        <w:tc>
          <w:tcPr>
            <w:tcW w:w="9859" w:type="dxa"/>
            <w:gridSpan w:val="11"/>
            <w:tcBorders>
              <w:top w:val="nil"/>
            </w:tcBorders>
          </w:tcPr>
          <w:p w14:paraId="3B931F49" w14:textId="77777777" w:rsidR="00976F96" w:rsidRDefault="00976F96" w:rsidP="001E77CD">
            <w:pPr>
              <w:jc w:val="both"/>
            </w:pPr>
            <w:r>
              <w:t>Strategic M</w:t>
            </w:r>
            <w:r w:rsidRPr="00AE35A6">
              <w:t>anagement</w:t>
            </w:r>
            <w:r>
              <w:t xml:space="preserve"> – garant, přednášející (60%)</w:t>
            </w:r>
          </w:p>
        </w:tc>
      </w:tr>
      <w:tr w:rsidR="00976F96" w14:paraId="7BC658F9" w14:textId="77777777" w:rsidTr="001E77CD">
        <w:tc>
          <w:tcPr>
            <w:tcW w:w="9859" w:type="dxa"/>
            <w:gridSpan w:val="11"/>
            <w:shd w:val="clear" w:color="auto" w:fill="F7CAAC"/>
          </w:tcPr>
          <w:p w14:paraId="02185D77" w14:textId="77777777" w:rsidR="00976F96" w:rsidRDefault="00976F96" w:rsidP="001E77CD">
            <w:pPr>
              <w:jc w:val="both"/>
            </w:pPr>
            <w:r>
              <w:rPr>
                <w:b/>
              </w:rPr>
              <w:t xml:space="preserve">Údaje o vzdělání na VŠ </w:t>
            </w:r>
          </w:p>
        </w:tc>
      </w:tr>
      <w:tr w:rsidR="00976F96" w14:paraId="429F84B2" w14:textId="77777777" w:rsidTr="001E77CD">
        <w:trPr>
          <w:trHeight w:val="797"/>
        </w:trPr>
        <w:tc>
          <w:tcPr>
            <w:tcW w:w="9859" w:type="dxa"/>
            <w:gridSpan w:val="11"/>
          </w:tcPr>
          <w:p w14:paraId="02BC8000" w14:textId="77777777" w:rsidR="00976F96" w:rsidRDefault="00976F96" w:rsidP="001E77CD">
            <w:pPr>
              <w:jc w:val="both"/>
              <w:rPr>
                <w:rFonts w:eastAsia="Calibri"/>
                <w:sz w:val="22"/>
                <w:szCs w:val="22"/>
              </w:rPr>
            </w:pPr>
            <w:r w:rsidRPr="00202A56">
              <w:rPr>
                <w:b/>
              </w:rPr>
              <w:t>1981 - 1987</w:t>
            </w:r>
            <w:r w:rsidRPr="00202A56">
              <w:rPr>
                <w:rFonts w:eastAsia="Calibri"/>
                <w:b/>
              </w:rPr>
              <w:t>:</w:t>
            </w:r>
            <w:r w:rsidRPr="00543486">
              <w:rPr>
                <w:rFonts w:eastAsia="Calibri"/>
              </w:rPr>
              <w:t xml:space="preserve"> MENDELU </w:t>
            </w:r>
            <w:r>
              <w:rPr>
                <w:rFonts w:eastAsia="Calibri"/>
              </w:rPr>
              <w:t>Brno, Agronomická fakulta</w:t>
            </w:r>
            <w:r w:rsidRPr="00543486">
              <w:rPr>
                <w:rFonts w:eastAsia="Calibri"/>
              </w:rPr>
              <w:t xml:space="preserve">, obor Speciální zootechnika </w:t>
            </w:r>
            <w:r>
              <w:rPr>
                <w:rFonts w:eastAsia="Calibri"/>
              </w:rPr>
              <w:t>(</w:t>
            </w:r>
            <w:r w:rsidRPr="00202A56">
              <w:rPr>
                <w:rFonts w:eastAsia="Calibri"/>
                <w:b/>
              </w:rPr>
              <w:t>CSc</w:t>
            </w:r>
            <w:r w:rsidRPr="00202A56">
              <w:rPr>
                <w:rFonts w:eastAsia="Calibri"/>
                <w:b/>
                <w:sz w:val="22"/>
                <w:szCs w:val="22"/>
              </w:rPr>
              <w:t>.</w:t>
            </w:r>
            <w:r>
              <w:rPr>
                <w:rFonts w:eastAsia="Calibri"/>
                <w:sz w:val="22"/>
                <w:szCs w:val="22"/>
              </w:rPr>
              <w:t>)</w:t>
            </w:r>
          </w:p>
          <w:p w14:paraId="082C1484" w14:textId="77777777" w:rsidR="00646345" w:rsidRDefault="00646345" w:rsidP="00646345">
            <w:pPr>
              <w:jc w:val="both"/>
            </w:pPr>
            <w:r w:rsidRPr="00202A56">
              <w:rPr>
                <w:b/>
              </w:rPr>
              <w:t>1977 - 1979:</w:t>
            </w:r>
            <w:r>
              <w:t xml:space="preserve"> Pedagogický postgraduál; Pedagogický institut; VŠZ Brno</w:t>
            </w:r>
          </w:p>
          <w:p w14:paraId="486E181A" w14:textId="6E669F57" w:rsidR="00646345" w:rsidRPr="00646345" w:rsidRDefault="00646345" w:rsidP="001E77CD">
            <w:pPr>
              <w:jc w:val="both"/>
            </w:pPr>
            <w:r w:rsidRPr="00202A56">
              <w:rPr>
                <w:b/>
              </w:rPr>
              <w:t>1971 - 1976:</w:t>
            </w:r>
            <w:r>
              <w:t xml:space="preserve"> MENDELU Brno (dříve VŠZ), Agronomická fakulta, (</w:t>
            </w:r>
            <w:r w:rsidRPr="00202A56">
              <w:rPr>
                <w:b/>
              </w:rPr>
              <w:t>Ing.</w:t>
            </w:r>
            <w:r>
              <w:t>)</w:t>
            </w:r>
          </w:p>
        </w:tc>
      </w:tr>
      <w:tr w:rsidR="00976F96" w14:paraId="67CD249E" w14:textId="77777777" w:rsidTr="001E77CD">
        <w:tc>
          <w:tcPr>
            <w:tcW w:w="9859" w:type="dxa"/>
            <w:gridSpan w:val="11"/>
            <w:shd w:val="clear" w:color="auto" w:fill="F7CAAC"/>
          </w:tcPr>
          <w:p w14:paraId="7CB2860A" w14:textId="77777777" w:rsidR="00976F96" w:rsidRDefault="00976F96" w:rsidP="001E77CD">
            <w:pPr>
              <w:jc w:val="both"/>
              <w:rPr>
                <w:b/>
              </w:rPr>
            </w:pPr>
            <w:r>
              <w:rPr>
                <w:b/>
              </w:rPr>
              <w:t>Údaje o odborném působení od absolvování VŠ</w:t>
            </w:r>
          </w:p>
        </w:tc>
      </w:tr>
      <w:tr w:rsidR="00976F96" w14:paraId="77E7D7E4" w14:textId="77777777" w:rsidTr="001E77CD">
        <w:trPr>
          <w:trHeight w:val="1090"/>
        </w:trPr>
        <w:tc>
          <w:tcPr>
            <w:tcW w:w="9859" w:type="dxa"/>
            <w:gridSpan w:val="11"/>
          </w:tcPr>
          <w:p w14:paraId="4402AC52" w14:textId="77777777" w:rsidR="00976F96" w:rsidRPr="009A69B6" w:rsidRDefault="00976F96" w:rsidP="001E77CD">
            <w:r w:rsidRPr="00202A56">
              <w:rPr>
                <w:b/>
              </w:rPr>
              <w:t>1976 - 1979</w:t>
            </w:r>
            <w:r w:rsidRPr="009A69B6">
              <w:t xml:space="preserve">  odborná asi</w:t>
            </w:r>
            <w:r>
              <w:t>stentka, MENDELU (dříve VŠZ) AF</w:t>
            </w:r>
            <w:r w:rsidRPr="009A69B6">
              <w:t xml:space="preserve"> Brno</w:t>
            </w:r>
          </w:p>
          <w:p w14:paraId="3599A759" w14:textId="77777777" w:rsidR="00976F96" w:rsidRPr="009A69B6" w:rsidRDefault="00976F96" w:rsidP="001E77CD">
            <w:pPr>
              <w:rPr>
                <w:iCs/>
              </w:rPr>
            </w:pPr>
            <w:r w:rsidRPr="00202A56">
              <w:rPr>
                <w:b/>
                <w:iCs/>
              </w:rPr>
              <w:t>1979 - 1990</w:t>
            </w:r>
            <w:r w:rsidRPr="009A69B6">
              <w:rPr>
                <w:iCs/>
              </w:rPr>
              <w:t xml:space="preserve">  projektant, </w:t>
            </w:r>
            <w:r>
              <w:t xml:space="preserve">Agrochemický podnik, </w:t>
            </w:r>
            <w:r w:rsidRPr="009A69B6">
              <w:t>Staré Město u Uh.  Hradiště</w:t>
            </w:r>
          </w:p>
          <w:p w14:paraId="62B5C7D6" w14:textId="77777777" w:rsidR="00976F96" w:rsidRPr="009A69B6" w:rsidRDefault="00976F96" w:rsidP="001E77CD">
            <w:r w:rsidRPr="00202A56">
              <w:rPr>
                <w:b/>
              </w:rPr>
              <w:t>1990 - 1995</w:t>
            </w:r>
            <w:r>
              <w:t xml:space="preserve">  středoškolská učitelka,</w:t>
            </w:r>
            <w:r w:rsidRPr="009A69B6">
              <w:t xml:space="preserve"> SZTŠ Staré Město u Uh</w:t>
            </w:r>
            <w:r>
              <w:t xml:space="preserve">erského Hradiště </w:t>
            </w:r>
          </w:p>
          <w:p w14:paraId="72C05A05" w14:textId="77777777" w:rsidR="00976F96" w:rsidRPr="009A69B6" w:rsidRDefault="00976F96" w:rsidP="001E77CD">
            <w:pPr>
              <w:rPr>
                <w:u w:val="single"/>
              </w:rPr>
            </w:pPr>
            <w:r w:rsidRPr="00202A56">
              <w:rPr>
                <w:b/>
              </w:rPr>
              <w:t>1995 - 1996</w:t>
            </w:r>
            <w:r w:rsidRPr="009A69B6">
              <w:t xml:space="preserve"> odborná asistentka,</w:t>
            </w:r>
            <w:r>
              <w:t xml:space="preserve"> </w:t>
            </w:r>
            <w:r w:rsidRPr="009A69B6">
              <w:t>Polytechnický ins</w:t>
            </w:r>
            <w:r>
              <w:t>titut Kunovice</w:t>
            </w:r>
          </w:p>
          <w:p w14:paraId="584A66A1" w14:textId="77777777" w:rsidR="00976F96" w:rsidRPr="009A69B6" w:rsidRDefault="00976F96" w:rsidP="001E77CD">
            <w:r w:rsidRPr="00202A56">
              <w:rPr>
                <w:b/>
              </w:rPr>
              <w:t>1996 - 1997</w:t>
            </w:r>
            <w:r w:rsidRPr="009A69B6">
              <w:t xml:space="preserve"> poradce pro o</w:t>
            </w:r>
            <w:r>
              <w:t>bchodní a marketingovou činnost</w:t>
            </w:r>
            <w:r w:rsidRPr="009A69B6">
              <w:t xml:space="preserve">, OSVČ     </w:t>
            </w:r>
          </w:p>
          <w:p w14:paraId="39500F39" w14:textId="77777777" w:rsidR="00976F96" w:rsidRDefault="00976F96" w:rsidP="001E77CD">
            <w:r w:rsidRPr="00202A56">
              <w:rPr>
                <w:b/>
              </w:rPr>
              <w:t>1997 - 1998</w:t>
            </w:r>
            <w:r w:rsidRPr="009A69B6">
              <w:t xml:space="preserve"> personální manažer, KYOCERA GROUP, AVX Czech Republic, s.r.o.</w:t>
            </w:r>
            <w:r>
              <w:t>, Uh. Hradiště</w:t>
            </w:r>
          </w:p>
          <w:p w14:paraId="4F64C44A" w14:textId="77777777" w:rsidR="00976F96" w:rsidRPr="009A69B6" w:rsidRDefault="00976F96" w:rsidP="001E77CD">
            <w:r w:rsidRPr="00202A56">
              <w:rPr>
                <w:b/>
              </w:rPr>
              <w:t>2009 -  2012</w:t>
            </w:r>
            <w:r>
              <w:t xml:space="preserve"> vysokoškol. učitel, VŠLG Přerov (jpp. 0,5)</w:t>
            </w:r>
          </w:p>
          <w:p w14:paraId="67CB28C4" w14:textId="77777777" w:rsidR="00976F96" w:rsidRDefault="00976F96" w:rsidP="001E77CD">
            <w:pPr>
              <w:jc w:val="both"/>
            </w:pPr>
            <w:r w:rsidRPr="00202A56">
              <w:rPr>
                <w:b/>
                <w:bCs/>
              </w:rPr>
              <w:t>1998 -  dosud</w:t>
            </w:r>
            <w:r w:rsidRPr="009A69B6">
              <w:rPr>
                <w:bCs/>
              </w:rPr>
              <w:t xml:space="preserve"> FaME UTB  Zlíně, docent</w:t>
            </w:r>
            <w:r w:rsidRPr="009A69B6">
              <w:rPr>
                <w:sz w:val="18"/>
                <w:szCs w:val="18"/>
              </w:rPr>
              <w:t xml:space="preserve">                                          </w:t>
            </w:r>
          </w:p>
        </w:tc>
      </w:tr>
      <w:tr w:rsidR="00976F96" w14:paraId="3469663D" w14:textId="77777777" w:rsidTr="001E77CD">
        <w:trPr>
          <w:trHeight w:val="250"/>
        </w:trPr>
        <w:tc>
          <w:tcPr>
            <w:tcW w:w="9859" w:type="dxa"/>
            <w:gridSpan w:val="11"/>
            <w:shd w:val="clear" w:color="auto" w:fill="F7CAAC"/>
          </w:tcPr>
          <w:p w14:paraId="14524D3A" w14:textId="77777777" w:rsidR="00976F96" w:rsidRDefault="00976F96" w:rsidP="001E77CD">
            <w:pPr>
              <w:jc w:val="both"/>
            </w:pPr>
            <w:r>
              <w:rPr>
                <w:b/>
              </w:rPr>
              <w:t>Zkušenosti s vedením kvalifikačních a rigorózních prací</w:t>
            </w:r>
          </w:p>
        </w:tc>
      </w:tr>
      <w:tr w:rsidR="00976F96" w14:paraId="45FB571D" w14:textId="77777777" w:rsidTr="001E77CD">
        <w:trPr>
          <w:trHeight w:val="410"/>
        </w:trPr>
        <w:tc>
          <w:tcPr>
            <w:tcW w:w="9859" w:type="dxa"/>
            <w:gridSpan w:val="11"/>
          </w:tcPr>
          <w:p w14:paraId="5458AAB6" w14:textId="77777777" w:rsidR="00527C17" w:rsidRDefault="00527C17" w:rsidP="00527C17">
            <w:pPr>
              <w:jc w:val="both"/>
            </w:pPr>
            <w:r>
              <w:t xml:space="preserve">Počet vedených bakalářských prací – 84 </w:t>
            </w:r>
          </w:p>
          <w:p w14:paraId="6899F2AA" w14:textId="77777777" w:rsidR="00527C17" w:rsidRDefault="00527C17" w:rsidP="00527C17">
            <w:pPr>
              <w:jc w:val="both"/>
            </w:pPr>
            <w:r>
              <w:t>Počet vedených diplomových prací – 78</w:t>
            </w:r>
          </w:p>
          <w:p w14:paraId="4A840687" w14:textId="1310AFB7" w:rsidR="00976F96" w:rsidRDefault="00527C17" w:rsidP="00527C17">
            <w:pPr>
              <w:jc w:val="both"/>
            </w:pPr>
            <w:r>
              <w:t>Počet vedených disertačních prací – 5</w:t>
            </w:r>
          </w:p>
        </w:tc>
      </w:tr>
      <w:tr w:rsidR="00976F96" w14:paraId="5F8D68F8" w14:textId="77777777" w:rsidTr="001E77CD">
        <w:trPr>
          <w:cantSplit/>
        </w:trPr>
        <w:tc>
          <w:tcPr>
            <w:tcW w:w="3347" w:type="dxa"/>
            <w:gridSpan w:val="2"/>
            <w:tcBorders>
              <w:top w:val="single" w:sz="12" w:space="0" w:color="auto"/>
            </w:tcBorders>
            <w:shd w:val="clear" w:color="auto" w:fill="F7CAAC"/>
          </w:tcPr>
          <w:p w14:paraId="5649C6DB" w14:textId="77777777" w:rsidR="00976F96" w:rsidRDefault="00976F96"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675E98CC" w14:textId="77777777" w:rsidR="00976F96" w:rsidRDefault="00976F96"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318B0C3" w14:textId="77777777" w:rsidR="00976F96" w:rsidRDefault="00976F96"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541FCD5" w14:textId="77777777" w:rsidR="00976F96" w:rsidRDefault="00976F96" w:rsidP="001E77CD">
            <w:pPr>
              <w:jc w:val="both"/>
              <w:rPr>
                <w:b/>
              </w:rPr>
            </w:pPr>
            <w:r>
              <w:rPr>
                <w:b/>
              </w:rPr>
              <w:t>Ohlasy publikací</w:t>
            </w:r>
          </w:p>
        </w:tc>
      </w:tr>
      <w:tr w:rsidR="00976F96" w14:paraId="564D8FD3" w14:textId="77777777" w:rsidTr="001E77CD">
        <w:trPr>
          <w:cantSplit/>
        </w:trPr>
        <w:tc>
          <w:tcPr>
            <w:tcW w:w="3347" w:type="dxa"/>
            <w:gridSpan w:val="2"/>
          </w:tcPr>
          <w:p w14:paraId="4F00DA05" w14:textId="77777777" w:rsidR="00976F96" w:rsidRDefault="00976F96" w:rsidP="001E77CD">
            <w:pPr>
              <w:jc w:val="both"/>
            </w:pPr>
            <w:r w:rsidRPr="004734F4">
              <w:t>Management a ekonomika podniku</w:t>
            </w:r>
          </w:p>
        </w:tc>
        <w:tc>
          <w:tcPr>
            <w:tcW w:w="2245" w:type="dxa"/>
            <w:gridSpan w:val="2"/>
          </w:tcPr>
          <w:p w14:paraId="6EB8C92E" w14:textId="77777777" w:rsidR="00976F96" w:rsidRDefault="00976F96" w:rsidP="001E77CD">
            <w:pPr>
              <w:jc w:val="both"/>
            </w:pPr>
            <w:r>
              <w:t>2008</w:t>
            </w:r>
          </w:p>
        </w:tc>
        <w:tc>
          <w:tcPr>
            <w:tcW w:w="2248" w:type="dxa"/>
            <w:gridSpan w:val="4"/>
            <w:tcBorders>
              <w:right w:val="single" w:sz="12" w:space="0" w:color="auto"/>
            </w:tcBorders>
          </w:tcPr>
          <w:p w14:paraId="420AE1F9" w14:textId="77777777" w:rsidR="00976F96" w:rsidRDefault="00976F96" w:rsidP="001E77CD">
            <w:pPr>
              <w:jc w:val="both"/>
            </w:pPr>
            <w:r>
              <w:t>UTB ve Zlíně</w:t>
            </w:r>
          </w:p>
        </w:tc>
        <w:tc>
          <w:tcPr>
            <w:tcW w:w="632" w:type="dxa"/>
            <w:tcBorders>
              <w:left w:val="single" w:sz="12" w:space="0" w:color="auto"/>
            </w:tcBorders>
            <w:shd w:val="clear" w:color="auto" w:fill="F7CAAC"/>
          </w:tcPr>
          <w:p w14:paraId="368BD577" w14:textId="77777777" w:rsidR="00976F96" w:rsidRDefault="00976F96" w:rsidP="001E77CD">
            <w:pPr>
              <w:jc w:val="both"/>
            </w:pPr>
            <w:r>
              <w:rPr>
                <w:b/>
              </w:rPr>
              <w:t>WOS</w:t>
            </w:r>
          </w:p>
        </w:tc>
        <w:tc>
          <w:tcPr>
            <w:tcW w:w="693" w:type="dxa"/>
            <w:shd w:val="clear" w:color="auto" w:fill="F7CAAC"/>
          </w:tcPr>
          <w:p w14:paraId="2D88FF10" w14:textId="77777777" w:rsidR="00976F96" w:rsidRDefault="00976F96" w:rsidP="001E77CD">
            <w:pPr>
              <w:jc w:val="both"/>
              <w:rPr>
                <w:sz w:val="18"/>
              </w:rPr>
            </w:pPr>
            <w:r>
              <w:rPr>
                <w:b/>
                <w:sz w:val="18"/>
              </w:rPr>
              <w:t>Scopus</w:t>
            </w:r>
          </w:p>
        </w:tc>
        <w:tc>
          <w:tcPr>
            <w:tcW w:w="694" w:type="dxa"/>
            <w:shd w:val="clear" w:color="auto" w:fill="F7CAAC"/>
          </w:tcPr>
          <w:p w14:paraId="7BADD191" w14:textId="77777777" w:rsidR="00976F96" w:rsidRDefault="00976F96" w:rsidP="001E77CD">
            <w:pPr>
              <w:jc w:val="both"/>
            </w:pPr>
            <w:r>
              <w:rPr>
                <w:b/>
                <w:sz w:val="18"/>
              </w:rPr>
              <w:t>ostatní</w:t>
            </w:r>
          </w:p>
        </w:tc>
      </w:tr>
      <w:tr w:rsidR="00976F96" w14:paraId="4360BC98" w14:textId="77777777" w:rsidTr="001E77CD">
        <w:trPr>
          <w:cantSplit/>
          <w:trHeight w:val="70"/>
        </w:trPr>
        <w:tc>
          <w:tcPr>
            <w:tcW w:w="3347" w:type="dxa"/>
            <w:gridSpan w:val="2"/>
            <w:shd w:val="clear" w:color="auto" w:fill="F7CAAC"/>
          </w:tcPr>
          <w:p w14:paraId="78937E12" w14:textId="77777777" w:rsidR="00976F96" w:rsidRDefault="00976F96" w:rsidP="001E77CD">
            <w:pPr>
              <w:jc w:val="both"/>
            </w:pPr>
            <w:r>
              <w:rPr>
                <w:b/>
              </w:rPr>
              <w:t>Obor jmenovacího řízení</w:t>
            </w:r>
          </w:p>
        </w:tc>
        <w:tc>
          <w:tcPr>
            <w:tcW w:w="2245" w:type="dxa"/>
            <w:gridSpan w:val="2"/>
            <w:shd w:val="clear" w:color="auto" w:fill="F7CAAC"/>
          </w:tcPr>
          <w:p w14:paraId="4D58725F" w14:textId="77777777" w:rsidR="00976F96" w:rsidRDefault="00976F96" w:rsidP="001E77CD">
            <w:pPr>
              <w:jc w:val="both"/>
            </w:pPr>
            <w:r>
              <w:rPr>
                <w:b/>
              </w:rPr>
              <w:t>Rok udělení hodnosti</w:t>
            </w:r>
          </w:p>
        </w:tc>
        <w:tc>
          <w:tcPr>
            <w:tcW w:w="2248" w:type="dxa"/>
            <w:gridSpan w:val="4"/>
            <w:tcBorders>
              <w:right w:val="single" w:sz="12" w:space="0" w:color="auto"/>
            </w:tcBorders>
            <w:shd w:val="clear" w:color="auto" w:fill="F7CAAC"/>
          </w:tcPr>
          <w:p w14:paraId="55288DD6" w14:textId="77777777" w:rsidR="00976F96" w:rsidRDefault="00976F96" w:rsidP="001E77CD">
            <w:pPr>
              <w:jc w:val="both"/>
            </w:pPr>
            <w:r>
              <w:rPr>
                <w:b/>
              </w:rPr>
              <w:t>Řízení konáno na VŠ</w:t>
            </w:r>
          </w:p>
        </w:tc>
        <w:tc>
          <w:tcPr>
            <w:tcW w:w="632" w:type="dxa"/>
            <w:vMerge w:val="restart"/>
            <w:tcBorders>
              <w:left w:val="single" w:sz="12" w:space="0" w:color="auto"/>
            </w:tcBorders>
          </w:tcPr>
          <w:p w14:paraId="0FD63717" w14:textId="0231B85B" w:rsidR="00976F96" w:rsidRDefault="00527C17" w:rsidP="001E77CD">
            <w:pPr>
              <w:jc w:val="center"/>
              <w:rPr>
                <w:b/>
              </w:rPr>
            </w:pPr>
            <w:r>
              <w:rPr>
                <w:b/>
              </w:rPr>
              <w:t>7</w:t>
            </w:r>
          </w:p>
        </w:tc>
        <w:tc>
          <w:tcPr>
            <w:tcW w:w="693" w:type="dxa"/>
            <w:vMerge w:val="restart"/>
          </w:tcPr>
          <w:p w14:paraId="280C39DC" w14:textId="487A295D" w:rsidR="00976F96" w:rsidRDefault="00527C17" w:rsidP="001E77CD">
            <w:pPr>
              <w:jc w:val="center"/>
              <w:rPr>
                <w:b/>
              </w:rPr>
            </w:pPr>
            <w:r>
              <w:rPr>
                <w:b/>
              </w:rPr>
              <w:t>24</w:t>
            </w:r>
          </w:p>
        </w:tc>
        <w:tc>
          <w:tcPr>
            <w:tcW w:w="694" w:type="dxa"/>
            <w:vMerge w:val="restart"/>
          </w:tcPr>
          <w:p w14:paraId="781471DA" w14:textId="77777777" w:rsidR="00976F96" w:rsidRDefault="00976F96" w:rsidP="001E77CD">
            <w:pPr>
              <w:jc w:val="center"/>
              <w:rPr>
                <w:b/>
              </w:rPr>
            </w:pPr>
            <w:r>
              <w:rPr>
                <w:b/>
              </w:rPr>
              <w:t>122</w:t>
            </w:r>
          </w:p>
        </w:tc>
      </w:tr>
      <w:tr w:rsidR="00976F96" w14:paraId="368B0A5C" w14:textId="77777777" w:rsidTr="001E77CD">
        <w:trPr>
          <w:trHeight w:val="205"/>
        </w:trPr>
        <w:tc>
          <w:tcPr>
            <w:tcW w:w="3347" w:type="dxa"/>
            <w:gridSpan w:val="2"/>
          </w:tcPr>
          <w:p w14:paraId="712FEB8E" w14:textId="77777777" w:rsidR="00976F96" w:rsidRDefault="00976F96" w:rsidP="001E77CD">
            <w:pPr>
              <w:jc w:val="both"/>
            </w:pPr>
          </w:p>
        </w:tc>
        <w:tc>
          <w:tcPr>
            <w:tcW w:w="2245" w:type="dxa"/>
            <w:gridSpan w:val="2"/>
          </w:tcPr>
          <w:p w14:paraId="566CACB5" w14:textId="77777777" w:rsidR="00976F96" w:rsidRDefault="00976F96" w:rsidP="001E77CD">
            <w:pPr>
              <w:jc w:val="both"/>
            </w:pPr>
          </w:p>
        </w:tc>
        <w:tc>
          <w:tcPr>
            <w:tcW w:w="2248" w:type="dxa"/>
            <w:gridSpan w:val="4"/>
            <w:tcBorders>
              <w:right w:val="single" w:sz="12" w:space="0" w:color="auto"/>
            </w:tcBorders>
          </w:tcPr>
          <w:p w14:paraId="222A7AFD" w14:textId="77777777" w:rsidR="00976F96" w:rsidRDefault="00976F96" w:rsidP="001E77CD">
            <w:pPr>
              <w:jc w:val="both"/>
            </w:pPr>
          </w:p>
        </w:tc>
        <w:tc>
          <w:tcPr>
            <w:tcW w:w="632" w:type="dxa"/>
            <w:vMerge/>
            <w:tcBorders>
              <w:left w:val="single" w:sz="12" w:space="0" w:color="auto"/>
            </w:tcBorders>
            <w:vAlign w:val="center"/>
          </w:tcPr>
          <w:p w14:paraId="52BD1094" w14:textId="77777777" w:rsidR="00976F96" w:rsidRDefault="00976F96" w:rsidP="001E77CD">
            <w:pPr>
              <w:rPr>
                <w:b/>
              </w:rPr>
            </w:pPr>
          </w:p>
        </w:tc>
        <w:tc>
          <w:tcPr>
            <w:tcW w:w="693" w:type="dxa"/>
            <w:vMerge/>
            <w:vAlign w:val="center"/>
          </w:tcPr>
          <w:p w14:paraId="3A31E159" w14:textId="77777777" w:rsidR="00976F96" w:rsidRDefault="00976F96" w:rsidP="001E77CD">
            <w:pPr>
              <w:rPr>
                <w:b/>
              </w:rPr>
            </w:pPr>
          </w:p>
        </w:tc>
        <w:tc>
          <w:tcPr>
            <w:tcW w:w="694" w:type="dxa"/>
            <w:vMerge/>
            <w:vAlign w:val="center"/>
          </w:tcPr>
          <w:p w14:paraId="269ED62C" w14:textId="77777777" w:rsidR="00976F96" w:rsidRDefault="00976F96" w:rsidP="001E77CD">
            <w:pPr>
              <w:rPr>
                <w:b/>
              </w:rPr>
            </w:pPr>
          </w:p>
        </w:tc>
      </w:tr>
      <w:tr w:rsidR="00976F96" w14:paraId="57520F36" w14:textId="77777777" w:rsidTr="001E77CD">
        <w:tc>
          <w:tcPr>
            <w:tcW w:w="9859" w:type="dxa"/>
            <w:gridSpan w:val="11"/>
            <w:shd w:val="clear" w:color="auto" w:fill="F7CAAC"/>
          </w:tcPr>
          <w:p w14:paraId="0F1943FE" w14:textId="77777777" w:rsidR="00976F96" w:rsidRDefault="00976F96"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976F96" w14:paraId="024909A6" w14:textId="77777777" w:rsidTr="001E77CD">
        <w:trPr>
          <w:trHeight w:val="2347"/>
        </w:trPr>
        <w:tc>
          <w:tcPr>
            <w:tcW w:w="9859" w:type="dxa"/>
            <w:gridSpan w:val="11"/>
          </w:tcPr>
          <w:p w14:paraId="021E5D58" w14:textId="77777777" w:rsidR="00976F96" w:rsidRPr="00275C78" w:rsidRDefault="00976F96" w:rsidP="001E77CD">
            <w:pPr>
              <w:shd w:val="clear" w:color="auto" w:fill="FFFFFF"/>
              <w:jc w:val="both"/>
            </w:pPr>
            <w:r>
              <w:t xml:space="preserve">WANNINAYAKE, </w:t>
            </w:r>
            <w:r w:rsidRPr="00275C78">
              <w:t>M.C.B., CHOVANC</w:t>
            </w:r>
            <w:r>
              <w:t xml:space="preserve">OVÁ, M. </w:t>
            </w:r>
            <w:r w:rsidRPr="00275C78">
              <w:rPr>
                <w:i/>
              </w:rPr>
              <w:t>Consumer behaviour and branding: building</w:t>
            </w:r>
            <w:r w:rsidRPr="00275C78">
              <w:t xml:space="preserve"> </w:t>
            </w:r>
            <w:r w:rsidRPr="00275C78">
              <w:rPr>
                <w:i/>
              </w:rPr>
              <w:t>domestic brands in developing countries.</w:t>
            </w:r>
            <w:r w:rsidRPr="00275C78">
              <w:t xml:space="preserve"> 1</w:t>
            </w:r>
            <w:r w:rsidRPr="00275C78">
              <w:rPr>
                <w:vertAlign w:val="superscript"/>
              </w:rPr>
              <w:t>st</w:t>
            </w:r>
            <w:r w:rsidRPr="00275C78">
              <w:t xml:space="preserve"> ed. </w:t>
            </w:r>
            <w:r w:rsidRPr="00275C78">
              <w:rPr>
                <w:bCs/>
              </w:rPr>
              <w:t xml:space="preserve">Žilina: GEORG, </w:t>
            </w:r>
            <w:r>
              <w:t xml:space="preserve">2013, </w:t>
            </w:r>
            <w:r w:rsidRPr="00275C78">
              <w:rPr>
                <w:bCs/>
              </w:rPr>
              <w:t>186 p.</w:t>
            </w:r>
            <w:r w:rsidRPr="00275C78">
              <w:t xml:space="preserve"> </w:t>
            </w:r>
            <w:r>
              <w:t>ISBN 978-80-8154-056-1 (50%).</w:t>
            </w:r>
          </w:p>
          <w:p w14:paraId="61EF9A76" w14:textId="77777777" w:rsidR="00976F96" w:rsidRPr="00275C78" w:rsidRDefault="00976F96" w:rsidP="001E77CD">
            <w:pPr>
              <w:shd w:val="clear" w:color="auto" w:fill="FFFFFF"/>
              <w:jc w:val="both"/>
            </w:pPr>
            <w:r w:rsidRPr="00275C78">
              <w:rPr>
                <w:rFonts w:eastAsia="TyfaITCOT"/>
                <w:lang w:val="en-GB"/>
              </w:rPr>
              <w:t>ASAMOAH, E.S.</w:t>
            </w:r>
            <w:r>
              <w:t xml:space="preserve">, CHOVANCOVÁ, M. </w:t>
            </w:r>
            <w:r w:rsidRPr="00275C78">
              <w:rPr>
                <w:i/>
              </w:rPr>
              <w:t>Consumer behaviour and branding: perspectives from</w:t>
            </w:r>
            <w:r w:rsidRPr="00275C78">
              <w:t xml:space="preserve"> </w:t>
            </w:r>
            <w:r w:rsidRPr="00275C78">
              <w:rPr>
                <w:i/>
              </w:rPr>
              <w:t>the Fast Food industry in different markets</w:t>
            </w:r>
            <w:r w:rsidRPr="00275C78">
              <w:t>. 1</w:t>
            </w:r>
            <w:r w:rsidRPr="00275C78">
              <w:rPr>
                <w:vertAlign w:val="superscript"/>
              </w:rPr>
              <w:t>st</w:t>
            </w:r>
            <w:r w:rsidRPr="00275C78">
              <w:t xml:space="preserve"> ed. </w:t>
            </w:r>
            <w:r w:rsidRPr="00275C78">
              <w:rPr>
                <w:bCs/>
              </w:rPr>
              <w:t xml:space="preserve">Žilina: GEORG, </w:t>
            </w:r>
            <w:r>
              <w:rPr>
                <w:bCs/>
              </w:rPr>
              <w:t xml:space="preserve">2013, </w:t>
            </w:r>
            <w:r w:rsidRPr="00275C78">
              <w:rPr>
                <w:bCs/>
              </w:rPr>
              <w:t>175 p.</w:t>
            </w:r>
            <w:r w:rsidRPr="00275C78">
              <w:t xml:space="preserve"> </w:t>
            </w:r>
            <w:r>
              <w:t>ISBN 978-80-8154-053-0 (50%).</w:t>
            </w:r>
          </w:p>
          <w:p w14:paraId="40058220" w14:textId="77777777" w:rsidR="00976F96" w:rsidRPr="00275C78" w:rsidRDefault="00976F96" w:rsidP="001E77CD">
            <w:pPr>
              <w:tabs>
                <w:tab w:val="left" w:pos="0"/>
              </w:tabs>
              <w:spacing w:line="276" w:lineRule="auto"/>
              <w:contextualSpacing/>
              <w:jc w:val="both"/>
            </w:pPr>
            <w:r>
              <w:t xml:space="preserve">CHOVANCOVA, M. OSAKWE, C.N., </w:t>
            </w:r>
            <w:r w:rsidRPr="00275C78">
              <w:t>OGBONNA</w:t>
            </w:r>
            <w:r>
              <w:t>, B.U.</w:t>
            </w:r>
            <w:r w:rsidRPr="00275C78">
              <w:t xml:space="preserve"> Building strong customer relationships through brand orientation in small service firms: an empirical investigation. </w:t>
            </w:r>
            <w:r>
              <w:rPr>
                <w:i/>
              </w:rPr>
              <w:t>Croatian Economic Survey.</w:t>
            </w:r>
            <w:r w:rsidRPr="00275C78">
              <w:t xml:space="preserve"> </w:t>
            </w:r>
            <w:r>
              <w:t>2015,</w:t>
            </w:r>
            <w:r w:rsidRPr="00275C78">
              <w:rPr>
                <w:bCs/>
                <w:lang w:val="en-GB"/>
              </w:rPr>
              <w:t xml:space="preserve"> </w:t>
            </w:r>
            <w:r>
              <w:rPr>
                <w:bCs/>
                <w:lang w:val="en-GB"/>
              </w:rPr>
              <w:t xml:space="preserve">Volume </w:t>
            </w:r>
            <w:r w:rsidRPr="00275C78">
              <w:t>17</w:t>
            </w:r>
            <w:r>
              <w:t>, Issue</w:t>
            </w:r>
            <w:r w:rsidRPr="00275C78">
              <w:t xml:space="preserve"> 1</w:t>
            </w:r>
            <w:r w:rsidRPr="00275C78">
              <w:rPr>
                <w:bCs/>
                <w:lang w:val="en-GB"/>
              </w:rPr>
              <w:t xml:space="preserve">, </w:t>
            </w:r>
            <w:r>
              <w:rPr>
                <w:bCs/>
                <w:lang w:val="en-GB"/>
              </w:rPr>
              <w:t>pp.</w:t>
            </w:r>
            <w:r w:rsidRPr="00275C78">
              <w:rPr>
                <w:bCs/>
                <w:lang w:val="en-GB"/>
              </w:rPr>
              <w:t xml:space="preserve"> </w:t>
            </w:r>
            <w:r>
              <w:t xml:space="preserve">111-138. ISSN </w:t>
            </w:r>
            <w:r w:rsidRPr="006A1378">
              <w:t>1330-4860</w:t>
            </w:r>
            <w:r>
              <w:t>. doi:</w:t>
            </w:r>
            <w:r w:rsidRPr="00974904">
              <w:t>10.15179/ces.17.1.4</w:t>
            </w:r>
            <w:r>
              <w:t xml:space="preserve"> (10%).</w:t>
            </w:r>
          </w:p>
          <w:p w14:paraId="2E5DEDA0" w14:textId="77777777" w:rsidR="00976F96" w:rsidRDefault="00976F96" w:rsidP="001E77CD">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Pr>
                <w:bCs/>
                <w:color w:val="000000"/>
                <w:kern w:val="36"/>
                <w:bdr w:val="none" w:sz="0" w:space="0" w:color="auto" w:frame="1"/>
              </w:rPr>
              <w:t xml:space="preserve">2016,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14:paraId="6857B026" w14:textId="77777777" w:rsidR="00976F96" w:rsidRDefault="00976F96" w:rsidP="001E77CD">
            <w:pPr>
              <w:jc w:val="both"/>
            </w:pPr>
            <w:r w:rsidRPr="00A76DEE">
              <w:t>SHAW, S., CHOVANCOVÁ</w:t>
            </w:r>
            <w:r>
              <w:t xml:space="preserve">, M., BEJTKOVSKÝ, J. Consumer Behaviour and </w:t>
            </w:r>
            <w:r w:rsidRPr="00A76DEE">
              <w:t xml:space="preserve">Warranty Claim: A Study on Czech Consumers. </w:t>
            </w:r>
            <w:r w:rsidRPr="00A76DEE">
              <w:rPr>
                <w:i/>
              </w:rPr>
              <w:t>Economics and Sociology</w:t>
            </w:r>
            <w:r>
              <w:t>. 2017, Volume 10, Issue 3, pp. 90-</w:t>
            </w:r>
            <w:r w:rsidRPr="00A76DEE">
              <w:t>101.</w:t>
            </w:r>
            <w:r>
              <w:t xml:space="preserve"> ISSN 2071-789X.</w:t>
            </w:r>
            <w:r w:rsidRPr="00A76DEE">
              <w:t xml:space="preserve"> doi:10.14254/2071-789X.2017/10-3/7</w:t>
            </w:r>
            <w:r>
              <w:t xml:space="preserve"> (40%).</w:t>
            </w:r>
          </w:p>
          <w:p w14:paraId="6471F175" w14:textId="6A7CA97A" w:rsidR="0075427C" w:rsidRPr="00A76DEE" w:rsidRDefault="0075427C" w:rsidP="001E77CD">
            <w:pPr>
              <w:jc w:val="both"/>
            </w:pPr>
            <w:r w:rsidRPr="00FD1D85">
              <w:t xml:space="preserve">OSAKWE, C.N., VERTER, N., BEČVÁŘOVÁ, V., CHOVANCOVÁ, M. SMEs growth in the Czech Republic: Some macroeconomic perspectives. </w:t>
            </w:r>
            <w:r w:rsidRPr="00FD1D85">
              <w:rPr>
                <w:i/>
              </w:rPr>
              <w:t>Acta Universitatis Agriculturae et Silviculturae Mendelianae Brunensis,</w:t>
            </w:r>
            <w:r w:rsidRPr="00FD1D85">
              <w:t xml:space="preserve"> </w:t>
            </w:r>
            <w:r>
              <w:t xml:space="preserve">2015, </w:t>
            </w:r>
            <w:r w:rsidRPr="00FD1D85">
              <w:t>63 (6), pp. 2077-2084.</w:t>
            </w:r>
          </w:p>
        </w:tc>
      </w:tr>
      <w:tr w:rsidR="00976F96" w14:paraId="76FFA097" w14:textId="77777777" w:rsidTr="001E77CD">
        <w:trPr>
          <w:trHeight w:val="218"/>
        </w:trPr>
        <w:tc>
          <w:tcPr>
            <w:tcW w:w="9859" w:type="dxa"/>
            <w:gridSpan w:val="11"/>
            <w:shd w:val="clear" w:color="auto" w:fill="F7CAAC"/>
          </w:tcPr>
          <w:p w14:paraId="4703C73F" w14:textId="77777777" w:rsidR="00976F96" w:rsidRDefault="00976F96" w:rsidP="001E77CD">
            <w:pPr>
              <w:rPr>
                <w:b/>
              </w:rPr>
            </w:pPr>
            <w:r>
              <w:rPr>
                <w:b/>
              </w:rPr>
              <w:t>Působení v zahraničí</w:t>
            </w:r>
          </w:p>
        </w:tc>
      </w:tr>
      <w:tr w:rsidR="00976F96" w14:paraId="12668956" w14:textId="77777777" w:rsidTr="001E77CD">
        <w:trPr>
          <w:trHeight w:val="328"/>
        </w:trPr>
        <w:tc>
          <w:tcPr>
            <w:tcW w:w="9859" w:type="dxa"/>
            <w:gridSpan w:val="11"/>
          </w:tcPr>
          <w:p w14:paraId="47C0B67E" w14:textId="77777777" w:rsidR="00976F96" w:rsidRPr="00974904" w:rsidRDefault="00976F96" w:rsidP="001E77CD">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 U.S.A. (6 měsíců), výzkum a výuka: (Agribusiness, Marketing,  Cooperative Management)</w:t>
            </w:r>
          </w:p>
          <w:p w14:paraId="564AE601" w14:textId="626F4C9B" w:rsidR="00976F96" w:rsidRPr="00974904" w:rsidRDefault="00976F96" w:rsidP="00C462A6">
            <w:pPr>
              <w:jc w:val="both"/>
              <w:rPr>
                <w:b/>
              </w:rPr>
            </w:pPr>
            <w:r w:rsidRPr="00974904">
              <w:rPr>
                <w:rFonts w:eastAsia="Arial Unicode MS"/>
              </w:rPr>
              <w:t>07/1992 – 12/1992: Georgetown University; Washington, D.C., U.S.A. (6 měsíců), výzkum a výuka: (Business Management, Marketing, Communication Management, Organizational Behavior);  Georgetown University Program; Certificate: Business Management and Communication</w:t>
            </w:r>
          </w:p>
        </w:tc>
      </w:tr>
      <w:tr w:rsidR="00976F96" w14:paraId="338F4686" w14:textId="77777777" w:rsidTr="001E77CD">
        <w:trPr>
          <w:cantSplit/>
          <w:trHeight w:val="230"/>
        </w:trPr>
        <w:tc>
          <w:tcPr>
            <w:tcW w:w="2518" w:type="dxa"/>
            <w:shd w:val="clear" w:color="auto" w:fill="F7CAAC"/>
          </w:tcPr>
          <w:p w14:paraId="02AF5AF9" w14:textId="77777777" w:rsidR="00976F96" w:rsidRDefault="00976F96" w:rsidP="001E77CD">
            <w:pPr>
              <w:jc w:val="both"/>
              <w:rPr>
                <w:b/>
              </w:rPr>
            </w:pPr>
            <w:r>
              <w:rPr>
                <w:b/>
              </w:rPr>
              <w:t xml:space="preserve">Podpis </w:t>
            </w:r>
          </w:p>
        </w:tc>
        <w:tc>
          <w:tcPr>
            <w:tcW w:w="4536" w:type="dxa"/>
            <w:gridSpan w:val="5"/>
          </w:tcPr>
          <w:p w14:paraId="1C41B4D0" w14:textId="77777777" w:rsidR="00976F96" w:rsidRDefault="00976F96" w:rsidP="001E77CD">
            <w:pPr>
              <w:jc w:val="both"/>
            </w:pPr>
          </w:p>
        </w:tc>
        <w:tc>
          <w:tcPr>
            <w:tcW w:w="786" w:type="dxa"/>
            <w:gridSpan w:val="2"/>
            <w:shd w:val="clear" w:color="auto" w:fill="F7CAAC"/>
          </w:tcPr>
          <w:p w14:paraId="1FC24571" w14:textId="77777777" w:rsidR="00976F96" w:rsidRDefault="00976F96" w:rsidP="001E77CD">
            <w:pPr>
              <w:jc w:val="both"/>
            </w:pPr>
            <w:r>
              <w:rPr>
                <w:b/>
              </w:rPr>
              <w:t>datum</w:t>
            </w:r>
          </w:p>
        </w:tc>
        <w:tc>
          <w:tcPr>
            <w:tcW w:w="2019" w:type="dxa"/>
            <w:gridSpan w:val="3"/>
          </w:tcPr>
          <w:p w14:paraId="7AEEBB2A" w14:textId="77777777" w:rsidR="00976F96" w:rsidRDefault="00976F96" w:rsidP="001E77CD">
            <w:pPr>
              <w:jc w:val="both"/>
            </w:pPr>
          </w:p>
        </w:tc>
      </w:tr>
    </w:tbl>
    <w:p w14:paraId="1A915DB8" w14:textId="77777777" w:rsidR="00976F96" w:rsidRDefault="00976F96" w:rsidP="00976F96">
      <w:pPr>
        <w:spacing w:after="160" w:line="259" w:lineRule="auto"/>
      </w:pPr>
    </w:p>
    <w:p w14:paraId="55C529EB" w14:textId="77777777" w:rsidR="00976F96" w:rsidRDefault="00976F96" w:rsidP="00976F96"/>
    <w:p w14:paraId="6C17CFA5" w14:textId="77777777" w:rsidR="00976F96" w:rsidRDefault="00976F9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39C4D5F9" w14:textId="77777777" w:rsidTr="001F4358">
        <w:tc>
          <w:tcPr>
            <w:tcW w:w="9859" w:type="dxa"/>
            <w:gridSpan w:val="11"/>
            <w:tcBorders>
              <w:bottom w:val="double" w:sz="4" w:space="0" w:color="auto"/>
            </w:tcBorders>
            <w:shd w:val="clear" w:color="auto" w:fill="BDD6EE"/>
          </w:tcPr>
          <w:p w14:paraId="2DB2A731" w14:textId="77777777" w:rsidR="001F4358" w:rsidRDefault="001F4358" w:rsidP="001F4358">
            <w:pPr>
              <w:jc w:val="both"/>
              <w:rPr>
                <w:b/>
                <w:sz w:val="28"/>
              </w:rPr>
            </w:pPr>
            <w:r>
              <w:rPr>
                <w:b/>
                <w:sz w:val="28"/>
              </w:rPr>
              <w:t>C-I – Personální zabezpečení</w:t>
            </w:r>
          </w:p>
        </w:tc>
      </w:tr>
      <w:tr w:rsidR="001F4358" w14:paraId="2909C8C2" w14:textId="77777777" w:rsidTr="001F4358">
        <w:tc>
          <w:tcPr>
            <w:tcW w:w="2518" w:type="dxa"/>
            <w:tcBorders>
              <w:top w:val="double" w:sz="4" w:space="0" w:color="auto"/>
            </w:tcBorders>
            <w:shd w:val="clear" w:color="auto" w:fill="F7CAAC"/>
          </w:tcPr>
          <w:p w14:paraId="4F517CC2" w14:textId="77777777" w:rsidR="001F4358" w:rsidRDefault="001F4358" w:rsidP="001F4358">
            <w:pPr>
              <w:jc w:val="both"/>
              <w:rPr>
                <w:b/>
              </w:rPr>
            </w:pPr>
            <w:r>
              <w:rPr>
                <w:b/>
              </w:rPr>
              <w:t>Vysoká škola</w:t>
            </w:r>
          </w:p>
        </w:tc>
        <w:tc>
          <w:tcPr>
            <w:tcW w:w="7341" w:type="dxa"/>
            <w:gridSpan w:val="10"/>
          </w:tcPr>
          <w:p w14:paraId="042C0D60" w14:textId="77777777" w:rsidR="001F4358" w:rsidRDefault="001F4358" w:rsidP="001F4358">
            <w:pPr>
              <w:jc w:val="both"/>
            </w:pPr>
            <w:r>
              <w:t>Univerzita Tomáše Bati ve Zlíně</w:t>
            </w:r>
          </w:p>
        </w:tc>
      </w:tr>
      <w:tr w:rsidR="001F4358" w14:paraId="4A4F0697" w14:textId="77777777" w:rsidTr="001F4358">
        <w:tc>
          <w:tcPr>
            <w:tcW w:w="2518" w:type="dxa"/>
            <w:shd w:val="clear" w:color="auto" w:fill="F7CAAC"/>
          </w:tcPr>
          <w:p w14:paraId="77678CBF" w14:textId="77777777" w:rsidR="001F4358" w:rsidRDefault="001F4358" w:rsidP="001F4358">
            <w:pPr>
              <w:jc w:val="both"/>
              <w:rPr>
                <w:b/>
              </w:rPr>
            </w:pPr>
            <w:r>
              <w:rPr>
                <w:b/>
              </w:rPr>
              <w:t>Součást vysoké školy</w:t>
            </w:r>
          </w:p>
        </w:tc>
        <w:tc>
          <w:tcPr>
            <w:tcW w:w="7341" w:type="dxa"/>
            <w:gridSpan w:val="10"/>
          </w:tcPr>
          <w:p w14:paraId="5A8F6629" w14:textId="77777777" w:rsidR="001F4358" w:rsidRDefault="001F4358" w:rsidP="001F4358">
            <w:pPr>
              <w:jc w:val="both"/>
            </w:pPr>
            <w:r>
              <w:t>Fakulta managementu a ekonomiky</w:t>
            </w:r>
          </w:p>
        </w:tc>
      </w:tr>
      <w:tr w:rsidR="001F4358" w14:paraId="4C2DAAA5" w14:textId="77777777" w:rsidTr="001F4358">
        <w:tc>
          <w:tcPr>
            <w:tcW w:w="2518" w:type="dxa"/>
            <w:shd w:val="clear" w:color="auto" w:fill="F7CAAC"/>
          </w:tcPr>
          <w:p w14:paraId="54BCA493" w14:textId="77777777" w:rsidR="001F4358" w:rsidRDefault="001F4358" w:rsidP="001F4358">
            <w:pPr>
              <w:jc w:val="both"/>
              <w:rPr>
                <w:b/>
              </w:rPr>
            </w:pPr>
            <w:r>
              <w:rPr>
                <w:b/>
              </w:rPr>
              <w:t>Název studijního programu</w:t>
            </w:r>
          </w:p>
        </w:tc>
        <w:tc>
          <w:tcPr>
            <w:tcW w:w="7341" w:type="dxa"/>
            <w:gridSpan w:val="10"/>
          </w:tcPr>
          <w:p w14:paraId="64026D72" w14:textId="44C9BD0F" w:rsidR="001F4358" w:rsidRDefault="00EE5F18" w:rsidP="001F4358">
            <w:pPr>
              <w:jc w:val="both"/>
            </w:pPr>
            <w:r>
              <w:t>Business Administration and Entrepreneurship</w:t>
            </w:r>
          </w:p>
        </w:tc>
      </w:tr>
      <w:tr w:rsidR="001F4358" w14:paraId="401ACB3D" w14:textId="77777777" w:rsidTr="001F4358">
        <w:tc>
          <w:tcPr>
            <w:tcW w:w="2518" w:type="dxa"/>
            <w:shd w:val="clear" w:color="auto" w:fill="F7CAAC"/>
          </w:tcPr>
          <w:p w14:paraId="0EF85BEE" w14:textId="77777777" w:rsidR="001F4358" w:rsidRDefault="001F4358" w:rsidP="001F4358">
            <w:pPr>
              <w:jc w:val="both"/>
              <w:rPr>
                <w:b/>
              </w:rPr>
            </w:pPr>
            <w:r>
              <w:rPr>
                <w:b/>
              </w:rPr>
              <w:t>Jméno a příjmení</w:t>
            </w:r>
          </w:p>
        </w:tc>
        <w:tc>
          <w:tcPr>
            <w:tcW w:w="4536" w:type="dxa"/>
            <w:gridSpan w:val="5"/>
          </w:tcPr>
          <w:p w14:paraId="68EB60B9" w14:textId="77777777" w:rsidR="001F4358" w:rsidRDefault="001F4358" w:rsidP="001F4358">
            <w:pPr>
              <w:jc w:val="both"/>
            </w:pPr>
            <w:r>
              <w:t>Eva JUŘIČKOVÁ</w:t>
            </w:r>
          </w:p>
        </w:tc>
        <w:tc>
          <w:tcPr>
            <w:tcW w:w="709" w:type="dxa"/>
            <w:shd w:val="clear" w:color="auto" w:fill="F7CAAC"/>
          </w:tcPr>
          <w:p w14:paraId="28EA79F1" w14:textId="77777777" w:rsidR="001F4358" w:rsidRDefault="001F4358" w:rsidP="001F4358">
            <w:pPr>
              <w:jc w:val="both"/>
              <w:rPr>
                <w:b/>
              </w:rPr>
            </w:pPr>
            <w:r>
              <w:rPr>
                <w:b/>
              </w:rPr>
              <w:t>Tituly</w:t>
            </w:r>
          </w:p>
        </w:tc>
        <w:tc>
          <w:tcPr>
            <w:tcW w:w="2096" w:type="dxa"/>
            <w:gridSpan w:val="4"/>
          </w:tcPr>
          <w:p w14:paraId="4654D922" w14:textId="0BA60958" w:rsidR="001F4358" w:rsidRDefault="001F4358" w:rsidP="001F4358">
            <w:pPr>
              <w:jc w:val="both"/>
            </w:pPr>
            <w:r>
              <w:t>Ing.</w:t>
            </w:r>
            <w:r w:rsidR="00D9525C">
              <w:t>,</w:t>
            </w:r>
            <w:r>
              <w:t xml:space="preserve"> Ph.D.</w:t>
            </w:r>
          </w:p>
        </w:tc>
      </w:tr>
      <w:tr w:rsidR="001F4358" w14:paraId="3CF53B2A" w14:textId="77777777" w:rsidTr="001F4358">
        <w:tc>
          <w:tcPr>
            <w:tcW w:w="2518" w:type="dxa"/>
            <w:shd w:val="clear" w:color="auto" w:fill="F7CAAC"/>
          </w:tcPr>
          <w:p w14:paraId="5EF3AD7D" w14:textId="77777777" w:rsidR="001F4358" w:rsidRDefault="001F4358" w:rsidP="001F4358">
            <w:pPr>
              <w:jc w:val="both"/>
              <w:rPr>
                <w:b/>
              </w:rPr>
            </w:pPr>
            <w:r>
              <w:rPr>
                <w:b/>
              </w:rPr>
              <w:t>Rok narození</w:t>
            </w:r>
          </w:p>
        </w:tc>
        <w:tc>
          <w:tcPr>
            <w:tcW w:w="829" w:type="dxa"/>
          </w:tcPr>
          <w:p w14:paraId="45537571" w14:textId="77777777" w:rsidR="001F4358" w:rsidRDefault="001F4358" w:rsidP="001F4358">
            <w:pPr>
              <w:jc w:val="both"/>
            </w:pPr>
            <w:r>
              <w:t>1981</w:t>
            </w:r>
          </w:p>
        </w:tc>
        <w:tc>
          <w:tcPr>
            <w:tcW w:w="1721" w:type="dxa"/>
            <w:shd w:val="clear" w:color="auto" w:fill="F7CAAC"/>
          </w:tcPr>
          <w:p w14:paraId="2DCD5282" w14:textId="77777777" w:rsidR="001F4358" w:rsidRDefault="001F4358" w:rsidP="001F4358">
            <w:pPr>
              <w:jc w:val="both"/>
              <w:rPr>
                <w:b/>
              </w:rPr>
            </w:pPr>
            <w:r>
              <w:rPr>
                <w:b/>
              </w:rPr>
              <w:t>typ vztahu k VŠ</w:t>
            </w:r>
          </w:p>
        </w:tc>
        <w:tc>
          <w:tcPr>
            <w:tcW w:w="992" w:type="dxa"/>
            <w:gridSpan w:val="2"/>
          </w:tcPr>
          <w:p w14:paraId="38E312A1" w14:textId="77777777" w:rsidR="001F4358" w:rsidRDefault="001F4358" w:rsidP="001F4358">
            <w:pPr>
              <w:jc w:val="both"/>
            </w:pPr>
            <w:r>
              <w:t>pp</w:t>
            </w:r>
          </w:p>
        </w:tc>
        <w:tc>
          <w:tcPr>
            <w:tcW w:w="994" w:type="dxa"/>
            <w:shd w:val="clear" w:color="auto" w:fill="F7CAAC"/>
          </w:tcPr>
          <w:p w14:paraId="7A4E7650" w14:textId="77777777" w:rsidR="001F4358" w:rsidRDefault="001F4358" w:rsidP="001F4358">
            <w:pPr>
              <w:jc w:val="both"/>
              <w:rPr>
                <w:b/>
              </w:rPr>
            </w:pPr>
            <w:r>
              <w:rPr>
                <w:b/>
              </w:rPr>
              <w:t>rozsah</w:t>
            </w:r>
          </w:p>
        </w:tc>
        <w:tc>
          <w:tcPr>
            <w:tcW w:w="709" w:type="dxa"/>
          </w:tcPr>
          <w:p w14:paraId="2F1DD45F" w14:textId="77777777" w:rsidR="001F4358" w:rsidRDefault="001F4358" w:rsidP="001F4358">
            <w:pPr>
              <w:jc w:val="both"/>
            </w:pPr>
            <w:r>
              <w:t>40</w:t>
            </w:r>
          </w:p>
        </w:tc>
        <w:tc>
          <w:tcPr>
            <w:tcW w:w="709" w:type="dxa"/>
            <w:gridSpan w:val="2"/>
            <w:shd w:val="clear" w:color="auto" w:fill="F7CAAC"/>
          </w:tcPr>
          <w:p w14:paraId="26691D5A" w14:textId="77777777" w:rsidR="001F4358" w:rsidRDefault="001F4358" w:rsidP="001F4358">
            <w:pPr>
              <w:jc w:val="both"/>
              <w:rPr>
                <w:b/>
              </w:rPr>
            </w:pPr>
            <w:r>
              <w:rPr>
                <w:b/>
              </w:rPr>
              <w:t>do kdy</w:t>
            </w:r>
          </w:p>
        </w:tc>
        <w:tc>
          <w:tcPr>
            <w:tcW w:w="1387" w:type="dxa"/>
            <w:gridSpan w:val="2"/>
          </w:tcPr>
          <w:p w14:paraId="2997BB32" w14:textId="77777777" w:rsidR="001F4358" w:rsidRDefault="001F4358" w:rsidP="001F4358">
            <w:pPr>
              <w:jc w:val="both"/>
            </w:pPr>
            <w:r>
              <w:t>N</w:t>
            </w:r>
          </w:p>
        </w:tc>
      </w:tr>
      <w:tr w:rsidR="001F4358" w14:paraId="60CB95A3" w14:textId="77777777" w:rsidTr="001F4358">
        <w:tc>
          <w:tcPr>
            <w:tcW w:w="5068" w:type="dxa"/>
            <w:gridSpan w:val="3"/>
            <w:shd w:val="clear" w:color="auto" w:fill="F7CAAC"/>
          </w:tcPr>
          <w:p w14:paraId="26EB9778" w14:textId="77777777" w:rsidR="001F4358" w:rsidRDefault="001F4358" w:rsidP="001F4358">
            <w:pPr>
              <w:jc w:val="both"/>
              <w:rPr>
                <w:b/>
              </w:rPr>
            </w:pPr>
            <w:r>
              <w:rPr>
                <w:b/>
              </w:rPr>
              <w:t>Typ vztahu na součásti VŠ, která uskutečňuje st. program</w:t>
            </w:r>
          </w:p>
        </w:tc>
        <w:tc>
          <w:tcPr>
            <w:tcW w:w="992" w:type="dxa"/>
            <w:gridSpan w:val="2"/>
          </w:tcPr>
          <w:p w14:paraId="371EAEEF" w14:textId="77777777" w:rsidR="001F4358" w:rsidRDefault="001F4358" w:rsidP="001F4358">
            <w:pPr>
              <w:jc w:val="both"/>
            </w:pPr>
            <w:r>
              <w:t>pp</w:t>
            </w:r>
          </w:p>
        </w:tc>
        <w:tc>
          <w:tcPr>
            <w:tcW w:w="994" w:type="dxa"/>
            <w:shd w:val="clear" w:color="auto" w:fill="F7CAAC"/>
          </w:tcPr>
          <w:p w14:paraId="2F29E695" w14:textId="77777777" w:rsidR="001F4358" w:rsidRDefault="001F4358" w:rsidP="001F4358">
            <w:pPr>
              <w:jc w:val="both"/>
              <w:rPr>
                <w:b/>
              </w:rPr>
            </w:pPr>
            <w:r>
              <w:rPr>
                <w:b/>
              </w:rPr>
              <w:t>rozsah</w:t>
            </w:r>
          </w:p>
        </w:tc>
        <w:tc>
          <w:tcPr>
            <w:tcW w:w="709" w:type="dxa"/>
          </w:tcPr>
          <w:p w14:paraId="757FC136" w14:textId="77777777" w:rsidR="001F4358" w:rsidRDefault="001F4358" w:rsidP="001F4358">
            <w:pPr>
              <w:jc w:val="both"/>
            </w:pPr>
            <w:r>
              <w:t>40</w:t>
            </w:r>
          </w:p>
        </w:tc>
        <w:tc>
          <w:tcPr>
            <w:tcW w:w="709" w:type="dxa"/>
            <w:gridSpan w:val="2"/>
            <w:shd w:val="clear" w:color="auto" w:fill="F7CAAC"/>
          </w:tcPr>
          <w:p w14:paraId="412421B7" w14:textId="77777777" w:rsidR="001F4358" w:rsidRDefault="001F4358" w:rsidP="001F4358">
            <w:pPr>
              <w:jc w:val="both"/>
              <w:rPr>
                <w:b/>
              </w:rPr>
            </w:pPr>
            <w:r>
              <w:rPr>
                <w:b/>
              </w:rPr>
              <w:t>do kdy</w:t>
            </w:r>
          </w:p>
        </w:tc>
        <w:tc>
          <w:tcPr>
            <w:tcW w:w="1387" w:type="dxa"/>
            <w:gridSpan w:val="2"/>
          </w:tcPr>
          <w:p w14:paraId="222E2EF1" w14:textId="77777777" w:rsidR="001F4358" w:rsidRDefault="001F4358" w:rsidP="001F4358">
            <w:pPr>
              <w:jc w:val="both"/>
            </w:pPr>
            <w:r>
              <w:t>N</w:t>
            </w:r>
          </w:p>
        </w:tc>
      </w:tr>
      <w:tr w:rsidR="001F4358" w14:paraId="22B56972" w14:textId="77777777" w:rsidTr="001F4358">
        <w:tc>
          <w:tcPr>
            <w:tcW w:w="6060" w:type="dxa"/>
            <w:gridSpan w:val="5"/>
            <w:shd w:val="clear" w:color="auto" w:fill="F7CAAC"/>
          </w:tcPr>
          <w:p w14:paraId="7D386FFE"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792D650C" w14:textId="77777777" w:rsidR="001F4358" w:rsidRDefault="001F4358" w:rsidP="001F4358">
            <w:pPr>
              <w:jc w:val="both"/>
              <w:rPr>
                <w:b/>
              </w:rPr>
            </w:pPr>
            <w:r>
              <w:rPr>
                <w:b/>
              </w:rPr>
              <w:t>typ prac. vztahu</w:t>
            </w:r>
          </w:p>
        </w:tc>
        <w:tc>
          <w:tcPr>
            <w:tcW w:w="2096" w:type="dxa"/>
            <w:gridSpan w:val="4"/>
            <w:shd w:val="clear" w:color="auto" w:fill="F7CAAC"/>
          </w:tcPr>
          <w:p w14:paraId="5D8A6E46" w14:textId="77777777" w:rsidR="001F4358" w:rsidRDefault="001F4358" w:rsidP="001F4358">
            <w:pPr>
              <w:jc w:val="both"/>
              <w:rPr>
                <w:b/>
              </w:rPr>
            </w:pPr>
            <w:r>
              <w:rPr>
                <w:b/>
              </w:rPr>
              <w:t>rozsah</w:t>
            </w:r>
          </w:p>
        </w:tc>
      </w:tr>
      <w:tr w:rsidR="001F4358" w14:paraId="67CB79C5" w14:textId="77777777" w:rsidTr="001F4358">
        <w:tc>
          <w:tcPr>
            <w:tcW w:w="6060" w:type="dxa"/>
            <w:gridSpan w:val="5"/>
          </w:tcPr>
          <w:p w14:paraId="249AF11D" w14:textId="77777777" w:rsidR="001F4358" w:rsidRDefault="001F4358" w:rsidP="001F4358">
            <w:pPr>
              <w:jc w:val="both"/>
            </w:pPr>
          </w:p>
        </w:tc>
        <w:tc>
          <w:tcPr>
            <w:tcW w:w="1703" w:type="dxa"/>
            <w:gridSpan w:val="2"/>
          </w:tcPr>
          <w:p w14:paraId="6720AFF0" w14:textId="77777777" w:rsidR="001F4358" w:rsidRDefault="001F4358" w:rsidP="001F4358">
            <w:pPr>
              <w:jc w:val="both"/>
            </w:pPr>
          </w:p>
        </w:tc>
        <w:tc>
          <w:tcPr>
            <w:tcW w:w="2096" w:type="dxa"/>
            <w:gridSpan w:val="4"/>
          </w:tcPr>
          <w:p w14:paraId="6C0A7230" w14:textId="77777777" w:rsidR="001F4358" w:rsidRDefault="001F4358" w:rsidP="001F4358">
            <w:pPr>
              <w:jc w:val="both"/>
            </w:pPr>
          </w:p>
        </w:tc>
      </w:tr>
      <w:tr w:rsidR="001F4358" w14:paraId="3EFD6901" w14:textId="77777777" w:rsidTr="001F4358">
        <w:tc>
          <w:tcPr>
            <w:tcW w:w="6060" w:type="dxa"/>
            <w:gridSpan w:val="5"/>
          </w:tcPr>
          <w:p w14:paraId="040B6EC9" w14:textId="77777777" w:rsidR="001F4358" w:rsidRDefault="001F4358" w:rsidP="001F4358">
            <w:pPr>
              <w:jc w:val="both"/>
            </w:pPr>
          </w:p>
        </w:tc>
        <w:tc>
          <w:tcPr>
            <w:tcW w:w="1703" w:type="dxa"/>
            <w:gridSpan w:val="2"/>
          </w:tcPr>
          <w:p w14:paraId="45A5BDEE" w14:textId="77777777" w:rsidR="001F4358" w:rsidRDefault="001F4358" w:rsidP="001F4358">
            <w:pPr>
              <w:jc w:val="both"/>
            </w:pPr>
          </w:p>
        </w:tc>
        <w:tc>
          <w:tcPr>
            <w:tcW w:w="2096" w:type="dxa"/>
            <w:gridSpan w:val="4"/>
          </w:tcPr>
          <w:p w14:paraId="0274340C" w14:textId="77777777" w:rsidR="001F4358" w:rsidRDefault="001F4358" w:rsidP="001F4358">
            <w:pPr>
              <w:jc w:val="both"/>
            </w:pPr>
          </w:p>
        </w:tc>
      </w:tr>
      <w:tr w:rsidR="001F4358" w14:paraId="5237AFB9" w14:textId="77777777" w:rsidTr="001F4358">
        <w:tc>
          <w:tcPr>
            <w:tcW w:w="9859" w:type="dxa"/>
            <w:gridSpan w:val="11"/>
            <w:shd w:val="clear" w:color="auto" w:fill="F7CAAC"/>
          </w:tcPr>
          <w:p w14:paraId="56BAAACF"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4AEEB22F" w14:textId="77777777" w:rsidTr="00511012">
        <w:trPr>
          <w:trHeight w:val="196"/>
        </w:trPr>
        <w:tc>
          <w:tcPr>
            <w:tcW w:w="9859" w:type="dxa"/>
            <w:gridSpan w:val="11"/>
            <w:tcBorders>
              <w:top w:val="nil"/>
            </w:tcBorders>
          </w:tcPr>
          <w:p w14:paraId="20BE988A" w14:textId="1C4A861B" w:rsidR="001F4358" w:rsidRDefault="001F4358" w:rsidP="001F4358">
            <w:pPr>
              <w:jc w:val="both"/>
            </w:pPr>
            <w:r w:rsidRPr="000E4545">
              <w:t>Firm Innovation Policy</w:t>
            </w:r>
            <w:r w:rsidR="00511012">
              <w:t xml:space="preserve"> – garant, přednášející (100%)</w:t>
            </w:r>
          </w:p>
        </w:tc>
      </w:tr>
      <w:tr w:rsidR="001F4358" w14:paraId="442F007F" w14:textId="77777777" w:rsidTr="001F4358">
        <w:tc>
          <w:tcPr>
            <w:tcW w:w="9859" w:type="dxa"/>
            <w:gridSpan w:val="11"/>
            <w:shd w:val="clear" w:color="auto" w:fill="F7CAAC"/>
          </w:tcPr>
          <w:p w14:paraId="42369CED" w14:textId="77777777" w:rsidR="001F4358" w:rsidRDefault="001F4358" w:rsidP="001F4358">
            <w:pPr>
              <w:jc w:val="both"/>
            </w:pPr>
            <w:r>
              <w:rPr>
                <w:b/>
              </w:rPr>
              <w:t xml:space="preserve">Údaje o vzdělání na VŠ </w:t>
            </w:r>
          </w:p>
        </w:tc>
      </w:tr>
      <w:tr w:rsidR="001F4358" w14:paraId="2A90FB4B" w14:textId="77777777" w:rsidTr="001F4358">
        <w:trPr>
          <w:trHeight w:val="1015"/>
        </w:trPr>
        <w:tc>
          <w:tcPr>
            <w:tcW w:w="9859" w:type="dxa"/>
            <w:gridSpan w:val="11"/>
          </w:tcPr>
          <w:p w14:paraId="5A32DE27" w14:textId="77777777" w:rsidR="001F4358" w:rsidRDefault="001F4358" w:rsidP="001F4358">
            <w:pPr>
              <w:jc w:val="both"/>
              <w:rPr>
                <w:b/>
              </w:rPr>
            </w:pPr>
            <w:r>
              <w:rPr>
                <w:b/>
              </w:rPr>
              <w:t xml:space="preserve">2004 – 2006: </w:t>
            </w:r>
            <w:r w:rsidRPr="009A3584">
              <w:rPr>
                <w:color w:val="000000"/>
                <w:szCs w:val="24"/>
              </w:rPr>
              <w:t>Univerzita Tomáše Bati ve Zlíně, Fakulta managementu a ekonomi</w:t>
            </w:r>
            <w:r>
              <w:rPr>
                <w:color w:val="000000"/>
                <w:szCs w:val="24"/>
              </w:rPr>
              <w:t xml:space="preserve">ky, obor Ekonomika a management </w:t>
            </w:r>
            <w:r>
              <w:rPr>
                <w:color w:val="000000"/>
                <w:szCs w:val="24"/>
              </w:rPr>
              <w:br/>
              <w:t xml:space="preserve">                        (</w:t>
            </w:r>
            <w:r w:rsidRPr="00A6182E">
              <w:rPr>
                <w:b/>
                <w:color w:val="000000"/>
                <w:szCs w:val="24"/>
              </w:rPr>
              <w:t>Ph.D.</w:t>
            </w:r>
            <w:r w:rsidRPr="009A3584">
              <w:rPr>
                <w:color w:val="000000"/>
                <w:szCs w:val="24"/>
              </w:rPr>
              <w:t>)</w:t>
            </w:r>
          </w:p>
          <w:p w14:paraId="6C816C16" w14:textId="77777777" w:rsidR="001F4358" w:rsidRDefault="001F4358" w:rsidP="001F4358">
            <w:pPr>
              <w:jc w:val="both"/>
              <w:rPr>
                <w:b/>
              </w:rPr>
            </w:pPr>
            <w:r>
              <w:rPr>
                <w:b/>
              </w:rPr>
              <w:t xml:space="preserve">2002 - 2004:  </w:t>
            </w:r>
            <w:r w:rsidRPr="009A3584">
              <w:rPr>
                <w:color w:val="000000"/>
                <w:szCs w:val="24"/>
              </w:rPr>
              <w:t>Univerzita Tomáše Bati ve Zlíně, Fakulta managementu a ekonomi</w:t>
            </w:r>
            <w:r>
              <w:rPr>
                <w:color w:val="000000"/>
                <w:szCs w:val="24"/>
              </w:rPr>
              <w:t xml:space="preserve">ky, obor Podniková ekonomika </w:t>
            </w:r>
            <w:r w:rsidRPr="00905E68">
              <w:rPr>
                <w:b/>
                <w:color w:val="000000"/>
                <w:szCs w:val="24"/>
              </w:rPr>
              <w:t>(Ing.)</w:t>
            </w:r>
            <w:r>
              <w:rPr>
                <w:color w:val="000000"/>
                <w:szCs w:val="24"/>
              </w:rPr>
              <w:t xml:space="preserve"> </w:t>
            </w:r>
          </w:p>
          <w:p w14:paraId="3C1C73BD" w14:textId="77777777" w:rsidR="001F4358" w:rsidRDefault="001F4358" w:rsidP="001F4358">
            <w:pPr>
              <w:jc w:val="both"/>
              <w:rPr>
                <w:b/>
              </w:rPr>
            </w:pPr>
            <w:r>
              <w:rPr>
                <w:b/>
              </w:rPr>
              <w:t>1999 - 2002:</w:t>
            </w:r>
            <w:r w:rsidRPr="009A3584">
              <w:rPr>
                <w:color w:val="000000"/>
                <w:szCs w:val="24"/>
              </w:rPr>
              <w:t xml:space="preserve"> </w:t>
            </w:r>
            <w:r>
              <w:rPr>
                <w:color w:val="000000"/>
                <w:szCs w:val="24"/>
              </w:rPr>
              <w:t xml:space="preserve">  </w:t>
            </w:r>
            <w:r w:rsidRPr="009A3584">
              <w:rPr>
                <w:color w:val="000000"/>
                <w:szCs w:val="24"/>
              </w:rPr>
              <w:t>Univerzita Tomáše Bati ve Zlíně, Fakulta managementu a ekonomi</w:t>
            </w:r>
            <w:r>
              <w:rPr>
                <w:color w:val="000000"/>
                <w:szCs w:val="24"/>
              </w:rPr>
              <w:t xml:space="preserve">ky, obor Ekonomika a management </w:t>
            </w:r>
            <w:r w:rsidRPr="00905E68">
              <w:rPr>
                <w:b/>
                <w:color w:val="000000"/>
                <w:szCs w:val="24"/>
              </w:rPr>
              <w:t>(Bc.)</w:t>
            </w:r>
          </w:p>
        </w:tc>
      </w:tr>
      <w:tr w:rsidR="001F4358" w14:paraId="3E844101" w14:textId="77777777" w:rsidTr="001F4358">
        <w:tc>
          <w:tcPr>
            <w:tcW w:w="9859" w:type="dxa"/>
            <w:gridSpan w:val="11"/>
            <w:shd w:val="clear" w:color="auto" w:fill="F7CAAC"/>
          </w:tcPr>
          <w:p w14:paraId="170539BA" w14:textId="77777777" w:rsidR="001F4358" w:rsidRDefault="001F4358" w:rsidP="001F4358">
            <w:pPr>
              <w:jc w:val="both"/>
              <w:rPr>
                <w:b/>
              </w:rPr>
            </w:pPr>
            <w:r>
              <w:rPr>
                <w:b/>
              </w:rPr>
              <w:t>Údaje o odborném působení od absolvování VŠ</w:t>
            </w:r>
          </w:p>
        </w:tc>
      </w:tr>
      <w:tr w:rsidR="001F4358" w14:paraId="3F9D50CD" w14:textId="77777777" w:rsidTr="001F4358">
        <w:trPr>
          <w:trHeight w:val="1090"/>
        </w:trPr>
        <w:tc>
          <w:tcPr>
            <w:tcW w:w="9859" w:type="dxa"/>
            <w:gridSpan w:val="11"/>
          </w:tcPr>
          <w:p w14:paraId="72BE922F" w14:textId="77777777" w:rsidR="001F4358" w:rsidRDefault="001F4358" w:rsidP="001F4358">
            <w:pPr>
              <w:jc w:val="both"/>
              <w:rPr>
                <w:b/>
              </w:rPr>
            </w:pPr>
            <w:r w:rsidRPr="00905703">
              <w:rPr>
                <w:b/>
              </w:rPr>
              <w:t>2007 – dosud:</w:t>
            </w:r>
            <w:r>
              <w:t xml:space="preserve"> UTB ve Zlíně, Fakulta managementu a ekonomiky</w:t>
            </w:r>
          </w:p>
          <w:p w14:paraId="13FB1894" w14:textId="77777777" w:rsidR="001F4358" w:rsidRDefault="001F4358" w:rsidP="001F4358">
            <w:pPr>
              <w:jc w:val="both"/>
            </w:pPr>
            <w:r>
              <w:rPr>
                <w:b/>
              </w:rPr>
              <w:t xml:space="preserve">2006 – 2007:   </w:t>
            </w:r>
            <w:r>
              <w:t xml:space="preserve">UTB ve Zlíně, Fakulta multimediálních komunikací, referent Komunikační agentury FMK UTB ve Zlíně, </w:t>
            </w:r>
            <w:r>
              <w:br/>
              <w:t xml:space="preserve">                         odborná asistentka</w:t>
            </w:r>
          </w:p>
          <w:p w14:paraId="22EA90DA" w14:textId="77777777" w:rsidR="001F4358" w:rsidRDefault="001F4358" w:rsidP="001F4358">
            <w:pPr>
              <w:jc w:val="both"/>
            </w:pPr>
            <w:r>
              <w:rPr>
                <w:b/>
              </w:rPr>
              <w:t xml:space="preserve">2003:                </w:t>
            </w:r>
            <w:r w:rsidRPr="00D66620">
              <w:t xml:space="preserve">pracovní pobyt v USA, </w:t>
            </w:r>
            <w:r w:rsidRPr="00D66620">
              <w:rPr>
                <w:lang w:val="en-GB"/>
              </w:rPr>
              <w:t>Williamsburg</w:t>
            </w:r>
            <w:r w:rsidRPr="00D66620">
              <w:t>, Virginia, USA</w:t>
            </w:r>
          </w:p>
          <w:p w14:paraId="1BC3BFAF" w14:textId="77777777" w:rsidR="001F4358" w:rsidRPr="00D66620" w:rsidRDefault="001F4358" w:rsidP="001F4358">
            <w:pPr>
              <w:jc w:val="both"/>
            </w:pPr>
            <w:r w:rsidRPr="00D66620">
              <w:rPr>
                <w:b/>
              </w:rPr>
              <w:t>2000 – 2004:</w:t>
            </w:r>
            <w:r>
              <w:rPr>
                <w:b/>
              </w:rPr>
              <w:t xml:space="preserve">   </w:t>
            </w:r>
            <w:r w:rsidRPr="00D66620">
              <w:rPr>
                <w:b/>
              </w:rPr>
              <w:t xml:space="preserve"> </w:t>
            </w:r>
            <w:r w:rsidRPr="00D66620">
              <w:t>Panav, a.s., asistentka ve výrobě</w:t>
            </w:r>
          </w:p>
        </w:tc>
      </w:tr>
      <w:tr w:rsidR="001F4358" w14:paraId="35E522FD" w14:textId="77777777" w:rsidTr="001F4358">
        <w:trPr>
          <w:trHeight w:val="250"/>
        </w:trPr>
        <w:tc>
          <w:tcPr>
            <w:tcW w:w="9859" w:type="dxa"/>
            <w:gridSpan w:val="11"/>
            <w:shd w:val="clear" w:color="auto" w:fill="F7CAAC"/>
          </w:tcPr>
          <w:p w14:paraId="1131931B" w14:textId="77777777" w:rsidR="001F4358" w:rsidRDefault="001F4358" w:rsidP="001F4358">
            <w:pPr>
              <w:jc w:val="both"/>
            </w:pPr>
            <w:r>
              <w:rPr>
                <w:b/>
              </w:rPr>
              <w:t>Zkušenosti s vedením kvalifikačních a rigorózních prací</w:t>
            </w:r>
          </w:p>
        </w:tc>
      </w:tr>
      <w:tr w:rsidR="001F4358" w14:paraId="5D604E00" w14:textId="77777777" w:rsidTr="001F4358">
        <w:trPr>
          <w:trHeight w:val="302"/>
        </w:trPr>
        <w:tc>
          <w:tcPr>
            <w:tcW w:w="9859" w:type="dxa"/>
            <w:gridSpan w:val="11"/>
          </w:tcPr>
          <w:p w14:paraId="67E10619" w14:textId="77777777" w:rsidR="005C0175" w:rsidRDefault="005C0175" w:rsidP="005C0175">
            <w:pPr>
              <w:jc w:val="both"/>
            </w:pPr>
            <w:r>
              <w:t xml:space="preserve">Počet vedených bakalářských prací – 19 </w:t>
            </w:r>
          </w:p>
          <w:p w14:paraId="327C15E2" w14:textId="62DAC62D" w:rsidR="001F4358" w:rsidRDefault="005C0175" w:rsidP="005C0175">
            <w:pPr>
              <w:jc w:val="both"/>
            </w:pPr>
            <w:r>
              <w:t>Počet vedených diplomových prací – 27</w:t>
            </w:r>
          </w:p>
        </w:tc>
      </w:tr>
      <w:tr w:rsidR="001F4358" w14:paraId="6B60DF84" w14:textId="77777777" w:rsidTr="001F4358">
        <w:trPr>
          <w:cantSplit/>
        </w:trPr>
        <w:tc>
          <w:tcPr>
            <w:tcW w:w="3347" w:type="dxa"/>
            <w:gridSpan w:val="2"/>
            <w:tcBorders>
              <w:top w:val="single" w:sz="12" w:space="0" w:color="auto"/>
            </w:tcBorders>
            <w:shd w:val="clear" w:color="auto" w:fill="F7CAAC"/>
          </w:tcPr>
          <w:p w14:paraId="529D3A1A"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74CAEB0F"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7A882B5"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6AB0EBB" w14:textId="77777777" w:rsidR="001F4358" w:rsidRDefault="001F4358" w:rsidP="001F4358">
            <w:pPr>
              <w:jc w:val="both"/>
              <w:rPr>
                <w:b/>
              </w:rPr>
            </w:pPr>
            <w:r>
              <w:rPr>
                <w:b/>
              </w:rPr>
              <w:t>Ohlasy publikací</w:t>
            </w:r>
          </w:p>
        </w:tc>
      </w:tr>
      <w:tr w:rsidR="001F4358" w14:paraId="6793ECC2" w14:textId="77777777" w:rsidTr="001F4358">
        <w:trPr>
          <w:cantSplit/>
        </w:trPr>
        <w:tc>
          <w:tcPr>
            <w:tcW w:w="3347" w:type="dxa"/>
            <w:gridSpan w:val="2"/>
          </w:tcPr>
          <w:p w14:paraId="7E6BC502" w14:textId="77777777" w:rsidR="001F4358" w:rsidRDefault="001F4358" w:rsidP="001F4358">
            <w:pPr>
              <w:jc w:val="both"/>
            </w:pPr>
          </w:p>
        </w:tc>
        <w:tc>
          <w:tcPr>
            <w:tcW w:w="2245" w:type="dxa"/>
            <w:gridSpan w:val="2"/>
          </w:tcPr>
          <w:p w14:paraId="0771D9E3" w14:textId="77777777" w:rsidR="001F4358" w:rsidRDefault="001F4358" w:rsidP="001F4358">
            <w:pPr>
              <w:jc w:val="both"/>
            </w:pPr>
          </w:p>
        </w:tc>
        <w:tc>
          <w:tcPr>
            <w:tcW w:w="2248" w:type="dxa"/>
            <w:gridSpan w:val="4"/>
            <w:tcBorders>
              <w:right w:val="single" w:sz="12" w:space="0" w:color="auto"/>
            </w:tcBorders>
          </w:tcPr>
          <w:p w14:paraId="35C08C31" w14:textId="77777777" w:rsidR="001F4358" w:rsidRDefault="001F4358" w:rsidP="001F4358">
            <w:pPr>
              <w:jc w:val="both"/>
            </w:pPr>
          </w:p>
        </w:tc>
        <w:tc>
          <w:tcPr>
            <w:tcW w:w="632" w:type="dxa"/>
            <w:tcBorders>
              <w:left w:val="single" w:sz="12" w:space="0" w:color="auto"/>
            </w:tcBorders>
            <w:shd w:val="clear" w:color="auto" w:fill="F7CAAC"/>
          </w:tcPr>
          <w:p w14:paraId="36CF0C84" w14:textId="77777777" w:rsidR="001F4358" w:rsidRDefault="001F4358" w:rsidP="001F4358">
            <w:pPr>
              <w:jc w:val="both"/>
            </w:pPr>
            <w:r>
              <w:rPr>
                <w:b/>
              </w:rPr>
              <w:t>WOS</w:t>
            </w:r>
          </w:p>
        </w:tc>
        <w:tc>
          <w:tcPr>
            <w:tcW w:w="693" w:type="dxa"/>
            <w:shd w:val="clear" w:color="auto" w:fill="F7CAAC"/>
          </w:tcPr>
          <w:p w14:paraId="40200031" w14:textId="77777777" w:rsidR="001F4358" w:rsidRDefault="001F4358" w:rsidP="001F4358">
            <w:pPr>
              <w:jc w:val="both"/>
              <w:rPr>
                <w:sz w:val="18"/>
              </w:rPr>
            </w:pPr>
            <w:r>
              <w:rPr>
                <w:b/>
                <w:sz w:val="18"/>
              </w:rPr>
              <w:t>Scopus</w:t>
            </w:r>
          </w:p>
        </w:tc>
        <w:tc>
          <w:tcPr>
            <w:tcW w:w="694" w:type="dxa"/>
            <w:shd w:val="clear" w:color="auto" w:fill="F7CAAC"/>
          </w:tcPr>
          <w:p w14:paraId="26B42248" w14:textId="77777777" w:rsidR="001F4358" w:rsidRDefault="001F4358" w:rsidP="001F4358">
            <w:pPr>
              <w:jc w:val="both"/>
            </w:pPr>
            <w:r>
              <w:rPr>
                <w:b/>
                <w:sz w:val="18"/>
              </w:rPr>
              <w:t>ostatní</w:t>
            </w:r>
          </w:p>
        </w:tc>
      </w:tr>
      <w:tr w:rsidR="001F4358" w14:paraId="6AE05802" w14:textId="77777777" w:rsidTr="001F4358">
        <w:trPr>
          <w:cantSplit/>
          <w:trHeight w:val="70"/>
        </w:trPr>
        <w:tc>
          <w:tcPr>
            <w:tcW w:w="3347" w:type="dxa"/>
            <w:gridSpan w:val="2"/>
            <w:shd w:val="clear" w:color="auto" w:fill="F7CAAC"/>
          </w:tcPr>
          <w:p w14:paraId="30EECF0E" w14:textId="77777777" w:rsidR="001F4358" w:rsidRDefault="001F4358" w:rsidP="001F4358">
            <w:pPr>
              <w:jc w:val="both"/>
            </w:pPr>
            <w:r>
              <w:rPr>
                <w:b/>
              </w:rPr>
              <w:t>Obor jmenovacího řízení</w:t>
            </w:r>
          </w:p>
        </w:tc>
        <w:tc>
          <w:tcPr>
            <w:tcW w:w="2245" w:type="dxa"/>
            <w:gridSpan w:val="2"/>
            <w:shd w:val="clear" w:color="auto" w:fill="F7CAAC"/>
          </w:tcPr>
          <w:p w14:paraId="548A1A3C"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511D5AF2"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6E36C603" w14:textId="7DF18D74" w:rsidR="001F4358" w:rsidRDefault="005C0175" w:rsidP="001F4358">
            <w:pPr>
              <w:jc w:val="both"/>
              <w:rPr>
                <w:b/>
              </w:rPr>
            </w:pPr>
            <w:r>
              <w:rPr>
                <w:b/>
              </w:rPr>
              <w:t>3</w:t>
            </w:r>
          </w:p>
        </w:tc>
        <w:tc>
          <w:tcPr>
            <w:tcW w:w="693" w:type="dxa"/>
            <w:vMerge w:val="restart"/>
          </w:tcPr>
          <w:p w14:paraId="46574199" w14:textId="36CC8491" w:rsidR="001F4358" w:rsidRDefault="005C0175" w:rsidP="001F4358">
            <w:pPr>
              <w:jc w:val="both"/>
              <w:rPr>
                <w:b/>
              </w:rPr>
            </w:pPr>
            <w:r>
              <w:rPr>
                <w:b/>
              </w:rPr>
              <w:t>3</w:t>
            </w:r>
          </w:p>
        </w:tc>
        <w:tc>
          <w:tcPr>
            <w:tcW w:w="694" w:type="dxa"/>
            <w:vMerge w:val="restart"/>
          </w:tcPr>
          <w:p w14:paraId="1C7C62A0" w14:textId="77777777" w:rsidR="001F4358" w:rsidRDefault="001F4358" w:rsidP="001F4358">
            <w:pPr>
              <w:jc w:val="both"/>
              <w:rPr>
                <w:b/>
              </w:rPr>
            </w:pPr>
            <w:r>
              <w:rPr>
                <w:b/>
              </w:rPr>
              <w:t>4</w:t>
            </w:r>
          </w:p>
        </w:tc>
      </w:tr>
      <w:tr w:rsidR="001F4358" w14:paraId="4A3DC41B" w14:textId="77777777" w:rsidTr="001F4358">
        <w:trPr>
          <w:trHeight w:val="205"/>
        </w:trPr>
        <w:tc>
          <w:tcPr>
            <w:tcW w:w="3347" w:type="dxa"/>
            <w:gridSpan w:val="2"/>
          </w:tcPr>
          <w:p w14:paraId="3B9D344C" w14:textId="77777777" w:rsidR="001F4358" w:rsidRDefault="001F4358" w:rsidP="001F4358">
            <w:pPr>
              <w:jc w:val="both"/>
            </w:pPr>
          </w:p>
        </w:tc>
        <w:tc>
          <w:tcPr>
            <w:tcW w:w="2245" w:type="dxa"/>
            <w:gridSpan w:val="2"/>
          </w:tcPr>
          <w:p w14:paraId="18EC0CEC" w14:textId="77777777" w:rsidR="001F4358" w:rsidRDefault="001F4358" w:rsidP="001F4358">
            <w:pPr>
              <w:jc w:val="both"/>
            </w:pPr>
          </w:p>
        </w:tc>
        <w:tc>
          <w:tcPr>
            <w:tcW w:w="2248" w:type="dxa"/>
            <w:gridSpan w:val="4"/>
            <w:tcBorders>
              <w:right w:val="single" w:sz="12" w:space="0" w:color="auto"/>
            </w:tcBorders>
          </w:tcPr>
          <w:p w14:paraId="32B86DE3" w14:textId="77777777" w:rsidR="001F4358" w:rsidRDefault="001F4358" w:rsidP="001F4358">
            <w:pPr>
              <w:jc w:val="both"/>
            </w:pPr>
          </w:p>
        </w:tc>
        <w:tc>
          <w:tcPr>
            <w:tcW w:w="632" w:type="dxa"/>
            <w:vMerge/>
            <w:tcBorders>
              <w:left w:val="single" w:sz="12" w:space="0" w:color="auto"/>
            </w:tcBorders>
            <w:vAlign w:val="center"/>
          </w:tcPr>
          <w:p w14:paraId="685C611F" w14:textId="77777777" w:rsidR="001F4358" w:rsidRDefault="001F4358" w:rsidP="001F4358">
            <w:pPr>
              <w:rPr>
                <w:b/>
              </w:rPr>
            </w:pPr>
          </w:p>
        </w:tc>
        <w:tc>
          <w:tcPr>
            <w:tcW w:w="693" w:type="dxa"/>
            <w:vMerge/>
            <w:vAlign w:val="center"/>
          </w:tcPr>
          <w:p w14:paraId="3B06E34A" w14:textId="77777777" w:rsidR="001F4358" w:rsidRDefault="001F4358" w:rsidP="001F4358">
            <w:pPr>
              <w:rPr>
                <w:b/>
              </w:rPr>
            </w:pPr>
          </w:p>
        </w:tc>
        <w:tc>
          <w:tcPr>
            <w:tcW w:w="694" w:type="dxa"/>
            <w:vMerge/>
            <w:vAlign w:val="center"/>
          </w:tcPr>
          <w:p w14:paraId="124A5F7C" w14:textId="77777777" w:rsidR="001F4358" w:rsidRDefault="001F4358" w:rsidP="001F4358">
            <w:pPr>
              <w:rPr>
                <w:b/>
              </w:rPr>
            </w:pPr>
          </w:p>
        </w:tc>
      </w:tr>
      <w:tr w:rsidR="001F4358" w14:paraId="115A53EA" w14:textId="77777777" w:rsidTr="001F4358">
        <w:tc>
          <w:tcPr>
            <w:tcW w:w="9859" w:type="dxa"/>
            <w:gridSpan w:val="11"/>
            <w:shd w:val="clear" w:color="auto" w:fill="F7CAAC"/>
          </w:tcPr>
          <w:p w14:paraId="3E991228"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5249F5B6" w14:textId="77777777" w:rsidTr="001F4358">
        <w:trPr>
          <w:trHeight w:val="2347"/>
        </w:trPr>
        <w:tc>
          <w:tcPr>
            <w:tcW w:w="9859" w:type="dxa"/>
            <w:gridSpan w:val="11"/>
          </w:tcPr>
          <w:p w14:paraId="5151E125" w14:textId="77777777" w:rsidR="001F4358" w:rsidRPr="00627F53" w:rsidRDefault="001F4358" w:rsidP="001F4358">
            <w:pPr>
              <w:autoSpaceDE w:val="0"/>
              <w:autoSpaceDN w:val="0"/>
              <w:jc w:val="both"/>
            </w:pPr>
            <w:r w:rsidRPr="00627F53">
              <w:t xml:space="preserve">JUŘIČKOVÁ, E., PILÍK, M., HRUŠECKÁ, D. Measuring efficiencies with DEA: An application to Visegrad group countries. </w:t>
            </w:r>
            <w:r w:rsidRPr="00627F53">
              <w:rPr>
                <w:i/>
              </w:rPr>
              <w:t>Actual Problems of Economics</w:t>
            </w:r>
            <w:r w:rsidRPr="00627F53">
              <w:t xml:space="preserve">. 2017, No3 (189). 50-60 pp. ISSN 1993-6788 (40%). </w:t>
            </w:r>
          </w:p>
          <w:p w14:paraId="4D371791" w14:textId="77777777" w:rsidR="001F4358" w:rsidRPr="00600C46" w:rsidRDefault="001F4358" w:rsidP="001F4358">
            <w:pPr>
              <w:autoSpaceDE w:val="0"/>
              <w:autoSpaceDN w:val="0"/>
              <w:jc w:val="both"/>
              <w:rPr>
                <w:color w:val="000000"/>
                <w:szCs w:val="24"/>
              </w:rPr>
            </w:pPr>
            <w:r w:rsidRPr="00600C46">
              <w:rPr>
                <w:szCs w:val="24"/>
              </w:rPr>
              <w:t>KWARTENG, A</w:t>
            </w:r>
            <w:r>
              <w:rPr>
                <w:szCs w:val="24"/>
              </w:rPr>
              <w:t>.</w:t>
            </w:r>
            <w:r w:rsidRPr="00600C46">
              <w:rPr>
                <w:szCs w:val="24"/>
              </w:rPr>
              <w:t xml:space="preserve"> M</w:t>
            </w:r>
            <w:r>
              <w:rPr>
                <w:szCs w:val="24"/>
              </w:rPr>
              <w:t>.</w:t>
            </w:r>
            <w:r w:rsidRPr="00600C46">
              <w:rPr>
                <w:szCs w:val="24"/>
              </w:rPr>
              <w:t>, PILIK</w:t>
            </w:r>
            <w:r>
              <w:rPr>
                <w:szCs w:val="24"/>
              </w:rPr>
              <w:t>, M.,</w:t>
            </w:r>
            <w:r w:rsidRPr="00600C46">
              <w:rPr>
                <w:szCs w:val="24"/>
              </w:rPr>
              <w:t xml:space="preserve"> JURICKOVA</w:t>
            </w:r>
            <w:r>
              <w:rPr>
                <w:szCs w:val="24"/>
              </w:rPr>
              <w:t>, E</w:t>
            </w:r>
            <w:r w:rsidRPr="00600C46">
              <w:rPr>
                <w:szCs w:val="24"/>
              </w:rPr>
              <w:t xml:space="preserve">. Mining Interest In Online Shoppers’ Data: An Association Rule Mining Approach. </w:t>
            </w:r>
            <w:r w:rsidRPr="00600C46">
              <w:rPr>
                <w:i/>
                <w:iCs/>
                <w:szCs w:val="24"/>
              </w:rPr>
              <w:t>Acta Polytechnica Hungarica</w:t>
            </w:r>
            <w:r w:rsidRPr="00600C46">
              <w:rPr>
                <w:szCs w:val="24"/>
              </w:rPr>
              <w:t>. 2017, Vol. 14, No. 7., 143 – 160 pp. ISSN 1785-8860.</w:t>
            </w:r>
            <w:r>
              <w:rPr>
                <w:szCs w:val="24"/>
              </w:rPr>
              <w:t xml:space="preserve"> </w:t>
            </w:r>
            <w:r w:rsidRPr="00600C46">
              <w:rPr>
                <w:color w:val="000000"/>
                <w:szCs w:val="24"/>
              </w:rPr>
              <w:t>DOI: 10.12700/APH.14.7.2017.7.9</w:t>
            </w:r>
            <w:r>
              <w:rPr>
                <w:color w:val="000000"/>
                <w:szCs w:val="24"/>
              </w:rPr>
              <w:t xml:space="preserve"> (25%)</w:t>
            </w:r>
          </w:p>
          <w:p w14:paraId="558FE852" w14:textId="77777777" w:rsidR="001F4358" w:rsidRPr="00627F53" w:rsidRDefault="001F4358" w:rsidP="001F4358">
            <w:pPr>
              <w:autoSpaceDE w:val="0"/>
              <w:autoSpaceDN w:val="0"/>
              <w:jc w:val="both"/>
            </w:pPr>
            <w:r w:rsidRPr="00627F53">
              <w:t xml:space="preserve">BOBÁK, R., JUŘIČKOVÁ, E. The Innovative Capacity of the Machinery Firms in the Zlín Region in Relation to Concept of Industry 4.0. </w:t>
            </w:r>
            <w:r w:rsidRPr="00627F53">
              <w:rPr>
                <w:i/>
              </w:rPr>
              <w:t>In Proceedings of the 3rd International Conference on Finance and Economics</w:t>
            </w:r>
            <w:r w:rsidRPr="00627F53">
              <w:t>. Zlín: Univerzita Tomáše Bati ve Zlíně, 2016, 64-77 pp. ISBN 978-80-7454-598-6 (50%).</w:t>
            </w:r>
          </w:p>
          <w:p w14:paraId="0CD0790B" w14:textId="77777777" w:rsidR="001F4358" w:rsidRPr="00627F53" w:rsidRDefault="001F4358" w:rsidP="001F4358">
            <w:pPr>
              <w:autoSpaceDE w:val="0"/>
              <w:autoSpaceDN w:val="0"/>
              <w:jc w:val="both"/>
            </w:pPr>
            <w:r w:rsidRPr="00627F53">
              <w:t xml:space="preserve">JUŘIČKOVÁ, E., HRUŠECKÁ, D. Economic Growth and Innovation: Measurable Indicators of Economic Performance. </w:t>
            </w:r>
            <w:r w:rsidRPr="00627F53">
              <w:rPr>
                <w:i/>
              </w:rPr>
              <w:t>In Proceedings of the 7th International Scientific Conference Finance and the Performance of Firms in Science, Education and Practice</w:t>
            </w:r>
            <w:r w:rsidRPr="00627F53">
              <w:t xml:space="preserve">. Zlín: Fakulta managementu a ekonomiky, UTB ve Zlíně, 2015, s. 552-532. ISBN 978-80-7454-482-8. </w:t>
            </w:r>
            <w:hyperlink r:id="rId37" w:history="1">
              <w:r w:rsidRPr="00627F53">
                <w:rPr>
                  <w:rStyle w:val="Hypertextovodkaz"/>
                  <w:color w:val="auto"/>
                  <w:u w:val="none"/>
                </w:rPr>
                <w:t>http://www.ufu.utb.cz/konference/sbornik2015.pdf</w:t>
              </w:r>
            </w:hyperlink>
            <w:r w:rsidRPr="00627F53">
              <w:t xml:space="preserve"> (50%).</w:t>
            </w:r>
          </w:p>
          <w:p w14:paraId="0A1CABC9" w14:textId="12D67F45" w:rsidR="001F4358" w:rsidRDefault="001F4358" w:rsidP="001F4358">
            <w:pPr>
              <w:autoSpaceDE w:val="0"/>
              <w:autoSpaceDN w:val="0"/>
              <w:jc w:val="both"/>
            </w:pPr>
            <w:r w:rsidRPr="00627F53">
              <w:t xml:space="preserve">JUŘIČKOVÁ, E., NOVÁK, P. Trends in Innovation Performance of Leading Economies in the European Union. </w:t>
            </w:r>
            <w:r w:rsidRPr="00627F53">
              <w:rPr>
                <w:i/>
              </w:rPr>
              <w:t>Economics Management Innovation</w:t>
            </w:r>
            <w:r w:rsidR="00946E32">
              <w:t>, 2015, 7(2), 3-18 pp</w:t>
            </w:r>
            <w:r w:rsidRPr="00627F53">
              <w:t>. ISSN 1805-353X. http://emijournal.cz/wp-content/uploads/2015/08/01_Jurickova_Novak_Trends_in_Innovation_Performance_of_Leading_Economies.pdf (70%).</w:t>
            </w:r>
          </w:p>
          <w:p w14:paraId="14FC7DC1" w14:textId="77777777" w:rsidR="005C0175" w:rsidRDefault="005C0175" w:rsidP="005C0175">
            <w:pPr>
              <w:jc w:val="both"/>
            </w:pPr>
            <w:r w:rsidRPr="00E66B0B">
              <w:rPr>
                <w:i/>
              </w:rPr>
              <w:t>Přehled projektové činnosti:</w:t>
            </w:r>
          </w:p>
          <w:p w14:paraId="34C05A03" w14:textId="042E2BBA" w:rsidR="00577D58" w:rsidRPr="00577D58" w:rsidRDefault="00577D58" w:rsidP="0073462C">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1F4358" w14:paraId="70E08B30" w14:textId="77777777" w:rsidTr="001F4358">
        <w:trPr>
          <w:trHeight w:val="218"/>
        </w:trPr>
        <w:tc>
          <w:tcPr>
            <w:tcW w:w="9859" w:type="dxa"/>
            <w:gridSpan w:val="11"/>
            <w:shd w:val="clear" w:color="auto" w:fill="F7CAAC"/>
          </w:tcPr>
          <w:p w14:paraId="7A643209" w14:textId="77777777" w:rsidR="001F4358" w:rsidRDefault="001F4358" w:rsidP="001F4358">
            <w:pPr>
              <w:rPr>
                <w:b/>
              </w:rPr>
            </w:pPr>
            <w:r>
              <w:rPr>
                <w:b/>
              </w:rPr>
              <w:t>Působení v zahraničí</w:t>
            </w:r>
          </w:p>
        </w:tc>
      </w:tr>
      <w:tr w:rsidR="001F4358" w14:paraId="09CD7670" w14:textId="77777777" w:rsidTr="001F4358">
        <w:trPr>
          <w:trHeight w:val="97"/>
        </w:trPr>
        <w:tc>
          <w:tcPr>
            <w:tcW w:w="9859" w:type="dxa"/>
            <w:gridSpan w:val="11"/>
          </w:tcPr>
          <w:p w14:paraId="71489D75" w14:textId="77777777" w:rsidR="001F4358" w:rsidRDefault="001F4358" w:rsidP="001F4358">
            <w:pPr>
              <w:rPr>
                <w:b/>
              </w:rPr>
            </w:pPr>
          </w:p>
        </w:tc>
      </w:tr>
      <w:tr w:rsidR="001F4358" w14:paraId="7AEC7AFE" w14:textId="77777777" w:rsidTr="001F4358">
        <w:trPr>
          <w:cantSplit/>
          <w:trHeight w:val="60"/>
        </w:trPr>
        <w:tc>
          <w:tcPr>
            <w:tcW w:w="2518" w:type="dxa"/>
            <w:shd w:val="clear" w:color="auto" w:fill="F7CAAC"/>
          </w:tcPr>
          <w:p w14:paraId="2A454D94" w14:textId="77777777" w:rsidR="001F4358" w:rsidRDefault="001F4358" w:rsidP="001F4358">
            <w:pPr>
              <w:jc w:val="both"/>
              <w:rPr>
                <w:b/>
              </w:rPr>
            </w:pPr>
            <w:r>
              <w:rPr>
                <w:b/>
              </w:rPr>
              <w:t xml:space="preserve">Podpis </w:t>
            </w:r>
          </w:p>
        </w:tc>
        <w:tc>
          <w:tcPr>
            <w:tcW w:w="4536" w:type="dxa"/>
            <w:gridSpan w:val="5"/>
          </w:tcPr>
          <w:p w14:paraId="3FBDE4A8" w14:textId="77777777" w:rsidR="001F4358" w:rsidRDefault="001F4358" w:rsidP="001F4358">
            <w:pPr>
              <w:jc w:val="both"/>
            </w:pPr>
          </w:p>
        </w:tc>
        <w:tc>
          <w:tcPr>
            <w:tcW w:w="786" w:type="dxa"/>
            <w:gridSpan w:val="2"/>
            <w:shd w:val="clear" w:color="auto" w:fill="F7CAAC"/>
          </w:tcPr>
          <w:p w14:paraId="72F9DC37" w14:textId="77777777" w:rsidR="001F4358" w:rsidRDefault="001F4358" w:rsidP="001F4358">
            <w:pPr>
              <w:jc w:val="both"/>
            </w:pPr>
            <w:r>
              <w:rPr>
                <w:b/>
              </w:rPr>
              <w:t>datum</w:t>
            </w:r>
          </w:p>
        </w:tc>
        <w:tc>
          <w:tcPr>
            <w:tcW w:w="2019" w:type="dxa"/>
            <w:gridSpan w:val="3"/>
          </w:tcPr>
          <w:p w14:paraId="76822C5A" w14:textId="77777777" w:rsidR="001F4358" w:rsidRDefault="001F4358" w:rsidP="001F4358">
            <w:pPr>
              <w:jc w:val="both"/>
            </w:pPr>
          </w:p>
        </w:tc>
      </w:tr>
    </w:tbl>
    <w:p w14:paraId="5D375DAE" w14:textId="77777777" w:rsidR="001F4358" w:rsidRDefault="001F4358" w:rsidP="001F4358">
      <w:pPr>
        <w:spacing w:after="160" w:line="259" w:lineRule="auto"/>
      </w:pPr>
    </w:p>
    <w:tbl>
      <w:tblPr>
        <w:tblW w:w="97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5"/>
        <w:gridCol w:w="810"/>
        <w:gridCol w:w="1678"/>
        <w:gridCol w:w="512"/>
        <w:gridCol w:w="457"/>
        <w:gridCol w:w="971"/>
        <w:gridCol w:w="694"/>
        <w:gridCol w:w="75"/>
        <w:gridCol w:w="619"/>
        <w:gridCol w:w="678"/>
        <w:gridCol w:w="680"/>
      </w:tblGrid>
      <w:tr w:rsidR="005C0175" w14:paraId="3A785B14" w14:textId="77777777" w:rsidTr="00946E32">
        <w:tc>
          <w:tcPr>
            <w:tcW w:w="9759" w:type="dxa"/>
            <w:gridSpan w:val="11"/>
            <w:tcBorders>
              <w:top w:val="single" w:sz="4" w:space="0" w:color="auto"/>
              <w:left w:val="single" w:sz="4" w:space="0" w:color="auto"/>
              <w:bottom w:val="double" w:sz="4" w:space="0" w:color="auto"/>
              <w:right w:val="single" w:sz="4" w:space="0" w:color="auto"/>
            </w:tcBorders>
            <w:shd w:val="clear" w:color="auto" w:fill="BDD6EE"/>
          </w:tcPr>
          <w:p w14:paraId="09E893BC" w14:textId="77777777" w:rsidR="005C0175" w:rsidRDefault="005C0175" w:rsidP="005C0175">
            <w:pPr>
              <w:jc w:val="both"/>
              <w:rPr>
                <w:b/>
                <w:sz w:val="28"/>
              </w:rPr>
            </w:pPr>
            <w:r>
              <w:rPr>
                <w:b/>
                <w:sz w:val="28"/>
              </w:rPr>
              <w:t>C-I – Personální zabezpečení</w:t>
            </w:r>
          </w:p>
        </w:tc>
      </w:tr>
      <w:tr w:rsidR="005C0175" w14:paraId="0CCC346C" w14:textId="77777777" w:rsidTr="00946E32">
        <w:tc>
          <w:tcPr>
            <w:tcW w:w="2585" w:type="dxa"/>
            <w:tcBorders>
              <w:top w:val="double" w:sz="4" w:space="0" w:color="auto"/>
            </w:tcBorders>
            <w:shd w:val="clear" w:color="auto" w:fill="F7CAAC"/>
          </w:tcPr>
          <w:p w14:paraId="364AE88E" w14:textId="77777777" w:rsidR="005C0175" w:rsidRDefault="005C0175" w:rsidP="005C0175">
            <w:pPr>
              <w:jc w:val="both"/>
              <w:rPr>
                <w:b/>
              </w:rPr>
            </w:pPr>
            <w:r>
              <w:rPr>
                <w:b/>
              </w:rPr>
              <w:t>Vysoká škola</w:t>
            </w:r>
          </w:p>
        </w:tc>
        <w:tc>
          <w:tcPr>
            <w:tcW w:w="7174" w:type="dxa"/>
            <w:gridSpan w:val="10"/>
          </w:tcPr>
          <w:p w14:paraId="72C864B4" w14:textId="77777777" w:rsidR="005C0175" w:rsidRDefault="005C0175" w:rsidP="005C0175">
            <w:pPr>
              <w:jc w:val="both"/>
            </w:pPr>
            <w:r>
              <w:t>Univerzita Tomáše Bati ve Zlíně</w:t>
            </w:r>
          </w:p>
        </w:tc>
      </w:tr>
      <w:tr w:rsidR="005C0175" w14:paraId="612EA554" w14:textId="77777777" w:rsidTr="00946E32">
        <w:tc>
          <w:tcPr>
            <w:tcW w:w="2585" w:type="dxa"/>
            <w:shd w:val="clear" w:color="auto" w:fill="F7CAAC"/>
          </w:tcPr>
          <w:p w14:paraId="1103BD6C" w14:textId="77777777" w:rsidR="005C0175" w:rsidRDefault="005C0175" w:rsidP="005C0175">
            <w:pPr>
              <w:jc w:val="both"/>
              <w:rPr>
                <w:b/>
              </w:rPr>
            </w:pPr>
            <w:r>
              <w:rPr>
                <w:b/>
              </w:rPr>
              <w:t>Součást vysoké školy</w:t>
            </w:r>
          </w:p>
        </w:tc>
        <w:tc>
          <w:tcPr>
            <w:tcW w:w="7174" w:type="dxa"/>
            <w:gridSpan w:val="10"/>
          </w:tcPr>
          <w:p w14:paraId="578695D3" w14:textId="77777777" w:rsidR="005C0175" w:rsidRDefault="005C0175" w:rsidP="005C0175">
            <w:pPr>
              <w:jc w:val="both"/>
            </w:pPr>
            <w:r>
              <w:t>Fakulta managementu a ekonomiky</w:t>
            </w:r>
          </w:p>
        </w:tc>
      </w:tr>
      <w:tr w:rsidR="005C0175" w14:paraId="17F42B1A" w14:textId="77777777" w:rsidTr="00946E32">
        <w:tc>
          <w:tcPr>
            <w:tcW w:w="2585" w:type="dxa"/>
            <w:shd w:val="clear" w:color="auto" w:fill="F7CAAC"/>
          </w:tcPr>
          <w:p w14:paraId="55897403" w14:textId="77777777" w:rsidR="005C0175" w:rsidRDefault="005C0175" w:rsidP="005C0175">
            <w:pPr>
              <w:jc w:val="both"/>
              <w:rPr>
                <w:b/>
              </w:rPr>
            </w:pPr>
            <w:r>
              <w:rPr>
                <w:b/>
              </w:rPr>
              <w:t>Název studijního programu</w:t>
            </w:r>
          </w:p>
        </w:tc>
        <w:tc>
          <w:tcPr>
            <w:tcW w:w="7174" w:type="dxa"/>
            <w:gridSpan w:val="10"/>
          </w:tcPr>
          <w:p w14:paraId="15347188" w14:textId="77777777" w:rsidR="005C0175" w:rsidRDefault="005C0175" w:rsidP="005C0175">
            <w:pPr>
              <w:jc w:val="both"/>
            </w:pPr>
            <w:r>
              <w:t>Business Administration and Entrepreneurship</w:t>
            </w:r>
          </w:p>
        </w:tc>
      </w:tr>
      <w:tr w:rsidR="005C0175" w14:paraId="05FF70BA" w14:textId="77777777" w:rsidTr="00946E32">
        <w:tc>
          <w:tcPr>
            <w:tcW w:w="2585" w:type="dxa"/>
            <w:shd w:val="clear" w:color="auto" w:fill="F7CAAC"/>
          </w:tcPr>
          <w:p w14:paraId="0D263CDF" w14:textId="77777777" w:rsidR="005C0175" w:rsidRDefault="005C0175" w:rsidP="005C0175">
            <w:pPr>
              <w:jc w:val="both"/>
              <w:rPr>
                <w:b/>
              </w:rPr>
            </w:pPr>
            <w:r>
              <w:rPr>
                <w:b/>
              </w:rPr>
              <w:t>Jméno a příjmení</w:t>
            </w:r>
          </w:p>
        </w:tc>
        <w:tc>
          <w:tcPr>
            <w:tcW w:w="4428" w:type="dxa"/>
            <w:gridSpan w:val="5"/>
          </w:tcPr>
          <w:p w14:paraId="0EF9E1E0" w14:textId="77777777" w:rsidR="005C0175" w:rsidRPr="00331E15" w:rsidRDefault="005C0175" w:rsidP="005C0175">
            <w:pPr>
              <w:jc w:val="both"/>
              <w:rPr>
                <w:highlight w:val="yellow"/>
              </w:rPr>
            </w:pPr>
            <w:r w:rsidRPr="00CF654C">
              <w:t>Adriana KNÁPKOVÁ</w:t>
            </w:r>
          </w:p>
        </w:tc>
        <w:tc>
          <w:tcPr>
            <w:tcW w:w="694" w:type="dxa"/>
            <w:shd w:val="clear" w:color="auto" w:fill="F7CAAC"/>
          </w:tcPr>
          <w:p w14:paraId="235AFDF5" w14:textId="77777777" w:rsidR="005C0175" w:rsidRDefault="005C0175" w:rsidP="005C0175">
            <w:pPr>
              <w:jc w:val="both"/>
              <w:rPr>
                <w:b/>
              </w:rPr>
            </w:pPr>
            <w:r>
              <w:rPr>
                <w:b/>
              </w:rPr>
              <w:t>Tituly</w:t>
            </w:r>
          </w:p>
        </w:tc>
        <w:tc>
          <w:tcPr>
            <w:tcW w:w="2052" w:type="dxa"/>
            <w:gridSpan w:val="4"/>
          </w:tcPr>
          <w:p w14:paraId="74CD6097" w14:textId="77777777" w:rsidR="005C0175" w:rsidRDefault="005C0175" w:rsidP="005C0175">
            <w:pPr>
              <w:jc w:val="both"/>
            </w:pPr>
            <w:r>
              <w:t>doc. Ing., Ph.D.</w:t>
            </w:r>
          </w:p>
        </w:tc>
      </w:tr>
      <w:tr w:rsidR="005C0175" w14:paraId="0D970729" w14:textId="77777777" w:rsidTr="00946E32">
        <w:tc>
          <w:tcPr>
            <w:tcW w:w="2585" w:type="dxa"/>
            <w:shd w:val="clear" w:color="auto" w:fill="F7CAAC"/>
          </w:tcPr>
          <w:p w14:paraId="33944A64" w14:textId="77777777" w:rsidR="005C0175" w:rsidRDefault="005C0175" w:rsidP="005C0175">
            <w:pPr>
              <w:jc w:val="both"/>
              <w:rPr>
                <w:b/>
              </w:rPr>
            </w:pPr>
            <w:r>
              <w:rPr>
                <w:b/>
              </w:rPr>
              <w:t>Rok narození</w:t>
            </w:r>
          </w:p>
        </w:tc>
        <w:tc>
          <w:tcPr>
            <w:tcW w:w="810" w:type="dxa"/>
          </w:tcPr>
          <w:p w14:paraId="5AF6A85B" w14:textId="77777777" w:rsidR="005C0175" w:rsidRDefault="005C0175" w:rsidP="005C0175">
            <w:pPr>
              <w:jc w:val="both"/>
            </w:pPr>
            <w:r>
              <w:t>1977</w:t>
            </w:r>
          </w:p>
        </w:tc>
        <w:tc>
          <w:tcPr>
            <w:tcW w:w="1678" w:type="dxa"/>
            <w:shd w:val="clear" w:color="auto" w:fill="F7CAAC"/>
          </w:tcPr>
          <w:p w14:paraId="43A59695" w14:textId="77777777" w:rsidR="005C0175" w:rsidRDefault="005C0175" w:rsidP="005C0175">
            <w:pPr>
              <w:jc w:val="both"/>
              <w:rPr>
                <w:b/>
              </w:rPr>
            </w:pPr>
            <w:r>
              <w:rPr>
                <w:b/>
              </w:rPr>
              <w:t>typ vztahu k VŠ</w:t>
            </w:r>
          </w:p>
        </w:tc>
        <w:tc>
          <w:tcPr>
            <w:tcW w:w="969" w:type="dxa"/>
            <w:gridSpan w:val="2"/>
          </w:tcPr>
          <w:p w14:paraId="428E9EB5" w14:textId="77777777" w:rsidR="005C0175" w:rsidRDefault="005C0175" w:rsidP="005C0175">
            <w:pPr>
              <w:jc w:val="both"/>
            </w:pPr>
            <w:r>
              <w:t>pp</w:t>
            </w:r>
          </w:p>
        </w:tc>
        <w:tc>
          <w:tcPr>
            <w:tcW w:w="971" w:type="dxa"/>
            <w:shd w:val="clear" w:color="auto" w:fill="F7CAAC"/>
          </w:tcPr>
          <w:p w14:paraId="746B51A7" w14:textId="77777777" w:rsidR="005C0175" w:rsidRDefault="005C0175" w:rsidP="005C0175">
            <w:pPr>
              <w:jc w:val="both"/>
              <w:rPr>
                <w:b/>
              </w:rPr>
            </w:pPr>
            <w:r>
              <w:rPr>
                <w:b/>
              </w:rPr>
              <w:t>Rozsah</w:t>
            </w:r>
          </w:p>
        </w:tc>
        <w:tc>
          <w:tcPr>
            <w:tcW w:w="694" w:type="dxa"/>
          </w:tcPr>
          <w:p w14:paraId="542873F2" w14:textId="77777777" w:rsidR="005C0175" w:rsidRDefault="005C0175" w:rsidP="005C0175">
            <w:pPr>
              <w:jc w:val="both"/>
            </w:pPr>
            <w:r>
              <w:t>40</w:t>
            </w:r>
          </w:p>
        </w:tc>
        <w:tc>
          <w:tcPr>
            <w:tcW w:w="694" w:type="dxa"/>
            <w:gridSpan w:val="2"/>
            <w:shd w:val="clear" w:color="auto" w:fill="F7CAAC"/>
          </w:tcPr>
          <w:p w14:paraId="2EF4E38E" w14:textId="77777777" w:rsidR="005C0175" w:rsidRDefault="005C0175" w:rsidP="005C0175">
            <w:pPr>
              <w:jc w:val="both"/>
              <w:rPr>
                <w:b/>
              </w:rPr>
            </w:pPr>
            <w:r>
              <w:rPr>
                <w:b/>
              </w:rPr>
              <w:t>do kdy</w:t>
            </w:r>
          </w:p>
        </w:tc>
        <w:tc>
          <w:tcPr>
            <w:tcW w:w="1358" w:type="dxa"/>
            <w:gridSpan w:val="2"/>
          </w:tcPr>
          <w:p w14:paraId="03CA93DC" w14:textId="77777777" w:rsidR="005C0175" w:rsidRDefault="005C0175" w:rsidP="005C0175">
            <w:pPr>
              <w:jc w:val="both"/>
            </w:pPr>
            <w:r>
              <w:t>N</w:t>
            </w:r>
          </w:p>
        </w:tc>
      </w:tr>
      <w:tr w:rsidR="005C0175" w14:paraId="2A73AEAE" w14:textId="77777777" w:rsidTr="00946E32">
        <w:tc>
          <w:tcPr>
            <w:tcW w:w="5073" w:type="dxa"/>
            <w:gridSpan w:val="3"/>
            <w:shd w:val="clear" w:color="auto" w:fill="F7CAAC"/>
          </w:tcPr>
          <w:p w14:paraId="75FA781F" w14:textId="77777777" w:rsidR="005C0175" w:rsidRDefault="005C0175" w:rsidP="005C0175">
            <w:pPr>
              <w:jc w:val="both"/>
              <w:rPr>
                <w:b/>
              </w:rPr>
            </w:pPr>
            <w:r>
              <w:rPr>
                <w:b/>
              </w:rPr>
              <w:t>Typ vztahu na součásti VŠ, která uskutečňuje st. program</w:t>
            </w:r>
          </w:p>
        </w:tc>
        <w:tc>
          <w:tcPr>
            <w:tcW w:w="969" w:type="dxa"/>
            <w:gridSpan w:val="2"/>
          </w:tcPr>
          <w:p w14:paraId="24DF415D" w14:textId="77777777" w:rsidR="005C0175" w:rsidRDefault="005C0175" w:rsidP="005C0175">
            <w:pPr>
              <w:jc w:val="both"/>
            </w:pPr>
            <w:r>
              <w:t>pp</w:t>
            </w:r>
          </w:p>
        </w:tc>
        <w:tc>
          <w:tcPr>
            <w:tcW w:w="971" w:type="dxa"/>
            <w:shd w:val="clear" w:color="auto" w:fill="F7CAAC"/>
          </w:tcPr>
          <w:p w14:paraId="23DB4941" w14:textId="77777777" w:rsidR="005C0175" w:rsidRDefault="005C0175" w:rsidP="005C0175">
            <w:pPr>
              <w:jc w:val="both"/>
              <w:rPr>
                <w:b/>
              </w:rPr>
            </w:pPr>
            <w:r>
              <w:rPr>
                <w:b/>
              </w:rPr>
              <w:t>Rozsah</w:t>
            </w:r>
          </w:p>
        </w:tc>
        <w:tc>
          <w:tcPr>
            <w:tcW w:w="694" w:type="dxa"/>
          </w:tcPr>
          <w:p w14:paraId="2E960C7E" w14:textId="77777777" w:rsidR="005C0175" w:rsidRDefault="005C0175" w:rsidP="005C0175">
            <w:pPr>
              <w:jc w:val="both"/>
            </w:pPr>
            <w:r>
              <w:t>40</w:t>
            </w:r>
          </w:p>
        </w:tc>
        <w:tc>
          <w:tcPr>
            <w:tcW w:w="694" w:type="dxa"/>
            <w:gridSpan w:val="2"/>
            <w:shd w:val="clear" w:color="auto" w:fill="F7CAAC"/>
          </w:tcPr>
          <w:p w14:paraId="4D6A1B5C" w14:textId="77777777" w:rsidR="005C0175" w:rsidRDefault="005C0175" w:rsidP="005C0175">
            <w:pPr>
              <w:jc w:val="both"/>
              <w:rPr>
                <w:b/>
              </w:rPr>
            </w:pPr>
            <w:r>
              <w:rPr>
                <w:b/>
              </w:rPr>
              <w:t>do kdy</w:t>
            </w:r>
          </w:p>
        </w:tc>
        <w:tc>
          <w:tcPr>
            <w:tcW w:w="1358" w:type="dxa"/>
            <w:gridSpan w:val="2"/>
          </w:tcPr>
          <w:p w14:paraId="7AA86D3D" w14:textId="77777777" w:rsidR="005C0175" w:rsidRDefault="005C0175" w:rsidP="005C0175">
            <w:pPr>
              <w:jc w:val="both"/>
            </w:pPr>
            <w:r>
              <w:t>N</w:t>
            </w:r>
          </w:p>
        </w:tc>
      </w:tr>
      <w:tr w:rsidR="005C0175" w14:paraId="5C49BE80" w14:textId="77777777" w:rsidTr="00946E32">
        <w:tc>
          <w:tcPr>
            <w:tcW w:w="6042" w:type="dxa"/>
            <w:gridSpan w:val="5"/>
            <w:shd w:val="clear" w:color="auto" w:fill="F7CAAC"/>
          </w:tcPr>
          <w:p w14:paraId="330103E2" w14:textId="77777777" w:rsidR="005C0175" w:rsidRDefault="005C0175" w:rsidP="005C0175">
            <w:pPr>
              <w:jc w:val="both"/>
            </w:pPr>
            <w:r>
              <w:rPr>
                <w:b/>
              </w:rPr>
              <w:t>Další současná působení jako akademický pracovník na jiných VŠ</w:t>
            </w:r>
          </w:p>
        </w:tc>
        <w:tc>
          <w:tcPr>
            <w:tcW w:w="1665" w:type="dxa"/>
            <w:gridSpan w:val="2"/>
            <w:shd w:val="clear" w:color="auto" w:fill="F7CAAC"/>
          </w:tcPr>
          <w:p w14:paraId="48FEB132" w14:textId="77777777" w:rsidR="005C0175" w:rsidRDefault="005C0175" w:rsidP="005C0175">
            <w:pPr>
              <w:jc w:val="both"/>
              <w:rPr>
                <w:b/>
              </w:rPr>
            </w:pPr>
            <w:r>
              <w:rPr>
                <w:b/>
              </w:rPr>
              <w:t>typ prac. vztahu</w:t>
            </w:r>
          </w:p>
        </w:tc>
        <w:tc>
          <w:tcPr>
            <w:tcW w:w="2052" w:type="dxa"/>
            <w:gridSpan w:val="4"/>
            <w:shd w:val="clear" w:color="auto" w:fill="F7CAAC"/>
          </w:tcPr>
          <w:p w14:paraId="6DE09890" w14:textId="77777777" w:rsidR="005C0175" w:rsidRDefault="005C0175" w:rsidP="005C0175">
            <w:pPr>
              <w:jc w:val="both"/>
              <w:rPr>
                <w:b/>
              </w:rPr>
            </w:pPr>
            <w:r>
              <w:rPr>
                <w:b/>
              </w:rPr>
              <w:t>rozsah</w:t>
            </w:r>
          </w:p>
        </w:tc>
      </w:tr>
      <w:tr w:rsidR="005C0175" w14:paraId="04E01077" w14:textId="77777777" w:rsidTr="00946E32">
        <w:tc>
          <w:tcPr>
            <w:tcW w:w="6042" w:type="dxa"/>
            <w:gridSpan w:val="5"/>
          </w:tcPr>
          <w:p w14:paraId="141E2DD0" w14:textId="77777777" w:rsidR="005C0175" w:rsidRDefault="005C0175" w:rsidP="005C0175">
            <w:pPr>
              <w:jc w:val="both"/>
            </w:pPr>
          </w:p>
        </w:tc>
        <w:tc>
          <w:tcPr>
            <w:tcW w:w="1665" w:type="dxa"/>
            <w:gridSpan w:val="2"/>
          </w:tcPr>
          <w:p w14:paraId="64D03AF5" w14:textId="77777777" w:rsidR="005C0175" w:rsidRDefault="005C0175" w:rsidP="005C0175">
            <w:pPr>
              <w:jc w:val="both"/>
            </w:pPr>
          </w:p>
        </w:tc>
        <w:tc>
          <w:tcPr>
            <w:tcW w:w="2052" w:type="dxa"/>
            <w:gridSpan w:val="4"/>
          </w:tcPr>
          <w:p w14:paraId="2372C443" w14:textId="77777777" w:rsidR="005C0175" w:rsidRDefault="005C0175" w:rsidP="005C0175">
            <w:pPr>
              <w:jc w:val="both"/>
            </w:pPr>
          </w:p>
        </w:tc>
      </w:tr>
      <w:tr w:rsidR="005C0175" w14:paraId="070BE740" w14:textId="77777777" w:rsidTr="00946E32">
        <w:tc>
          <w:tcPr>
            <w:tcW w:w="6042" w:type="dxa"/>
            <w:gridSpan w:val="5"/>
          </w:tcPr>
          <w:p w14:paraId="22E45BB5" w14:textId="77777777" w:rsidR="005C0175" w:rsidRDefault="005C0175" w:rsidP="005C0175">
            <w:pPr>
              <w:jc w:val="both"/>
            </w:pPr>
          </w:p>
        </w:tc>
        <w:tc>
          <w:tcPr>
            <w:tcW w:w="1665" w:type="dxa"/>
            <w:gridSpan w:val="2"/>
          </w:tcPr>
          <w:p w14:paraId="2D9EE441" w14:textId="77777777" w:rsidR="005C0175" w:rsidRDefault="005C0175" w:rsidP="005C0175">
            <w:pPr>
              <w:jc w:val="both"/>
            </w:pPr>
          </w:p>
        </w:tc>
        <w:tc>
          <w:tcPr>
            <w:tcW w:w="2052" w:type="dxa"/>
            <w:gridSpan w:val="4"/>
          </w:tcPr>
          <w:p w14:paraId="43A75F9D" w14:textId="77777777" w:rsidR="005C0175" w:rsidRDefault="005C0175" w:rsidP="005C0175">
            <w:pPr>
              <w:jc w:val="both"/>
            </w:pPr>
          </w:p>
        </w:tc>
      </w:tr>
      <w:tr w:rsidR="005C0175" w14:paraId="6BE774D4" w14:textId="77777777" w:rsidTr="00946E32">
        <w:tc>
          <w:tcPr>
            <w:tcW w:w="9759" w:type="dxa"/>
            <w:gridSpan w:val="11"/>
            <w:shd w:val="clear" w:color="auto" w:fill="F7CAAC"/>
          </w:tcPr>
          <w:p w14:paraId="6EB3343A" w14:textId="77777777" w:rsidR="005C0175" w:rsidRDefault="005C0175" w:rsidP="005C0175">
            <w:pPr>
              <w:jc w:val="both"/>
            </w:pPr>
            <w:r>
              <w:rPr>
                <w:b/>
              </w:rPr>
              <w:t>Předměty příslušného studijního programu a způsob zapojení do jejich výuky, příp. další zapojení do uskutečňování studijního programu</w:t>
            </w:r>
          </w:p>
        </w:tc>
      </w:tr>
      <w:tr w:rsidR="005C0175" w14:paraId="400413FF" w14:textId="77777777" w:rsidTr="00946E32">
        <w:trPr>
          <w:trHeight w:val="246"/>
        </w:trPr>
        <w:tc>
          <w:tcPr>
            <w:tcW w:w="9759" w:type="dxa"/>
            <w:gridSpan w:val="11"/>
            <w:tcBorders>
              <w:top w:val="nil"/>
            </w:tcBorders>
          </w:tcPr>
          <w:p w14:paraId="2979C840" w14:textId="77777777" w:rsidR="005C0175" w:rsidRDefault="005C0175" w:rsidP="005C0175">
            <w:pPr>
              <w:jc w:val="both"/>
            </w:pPr>
            <w:r>
              <w:t>Firms and Competitiveness - garant, přednášející (70%)</w:t>
            </w:r>
          </w:p>
        </w:tc>
      </w:tr>
      <w:tr w:rsidR="005C0175" w14:paraId="00071A5F" w14:textId="77777777" w:rsidTr="00946E32">
        <w:tc>
          <w:tcPr>
            <w:tcW w:w="9759" w:type="dxa"/>
            <w:gridSpan w:val="11"/>
            <w:shd w:val="clear" w:color="auto" w:fill="F7CAAC"/>
          </w:tcPr>
          <w:p w14:paraId="777FE1D2" w14:textId="77777777" w:rsidR="005C0175" w:rsidRDefault="005C0175" w:rsidP="005C0175">
            <w:pPr>
              <w:jc w:val="both"/>
            </w:pPr>
            <w:r>
              <w:rPr>
                <w:b/>
              </w:rPr>
              <w:t xml:space="preserve">Údaje o vzdělání na VŠ </w:t>
            </w:r>
          </w:p>
        </w:tc>
      </w:tr>
      <w:tr w:rsidR="005C0175" w14:paraId="3B52C530" w14:textId="77777777" w:rsidTr="00946E32">
        <w:trPr>
          <w:trHeight w:val="593"/>
        </w:trPr>
        <w:tc>
          <w:tcPr>
            <w:tcW w:w="9759" w:type="dxa"/>
            <w:gridSpan w:val="11"/>
          </w:tcPr>
          <w:p w14:paraId="332C6330" w14:textId="77777777" w:rsidR="00646345" w:rsidRDefault="00646345" w:rsidP="005C0175">
            <w:pPr>
              <w:jc w:val="both"/>
            </w:pPr>
            <w:r w:rsidRPr="00170B36">
              <w:rPr>
                <w:b/>
              </w:rPr>
              <w:t>2001 – 2005</w:t>
            </w:r>
            <w:r>
              <w:t>: doktorské studium, FaME UTB ve Zlíně (</w:t>
            </w:r>
            <w:r w:rsidRPr="00170B36">
              <w:rPr>
                <w:b/>
              </w:rPr>
              <w:t>Ph.D.</w:t>
            </w:r>
            <w:r>
              <w:t>)</w:t>
            </w:r>
          </w:p>
          <w:p w14:paraId="2B8B6356" w14:textId="48E5EBA6" w:rsidR="005C0175" w:rsidRDefault="005C0175" w:rsidP="005C0175">
            <w:pPr>
              <w:jc w:val="both"/>
            </w:pPr>
            <w:r w:rsidRPr="00170B36">
              <w:rPr>
                <w:b/>
              </w:rPr>
              <w:t>1999 – 2001</w:t>
            </w:r>
            <w:r>
              <w:t>: magisterské studium, FaME UTB ve Zlíně (</w:t>
            </w:r>
            <w:r w:rsidRPr="00170B36">
              <w:rPr>
                <w:b/>
              </w:rPr>
              <w:t>Ing.</w:t>
            </w:r>
            <w:r>
              <w:t>)</w:t>
            </w:r>
          </w:p>
          <w:p w14:paraId="1D6EB642" w14:textId="0B0BD0EC" w:rsidR="005C0175" w:rsidRPr="00BE3A80" w:rsidRDefault="005C0175" w:rsidP="005C0175">
            <w:pPr>
              <w:jc w:val="both"/>
            </w:pPr>
          </w:p>
        </w:tc>
      </w:tr>
      <w:tr w:rsidR="005C0175" w14:paraId="150A85FF" w14:textId="77777777" w:rsidTr="00946E32">
        <w:tc>
          <w:tcPr>
            <w:tcW w:w="9759" w:type="dxa"/>
            <w:gridSpan w:val="11"/>
            <w:shd w:val="clear" w:color="auto" w:fill="F7CAAC"/>
          </w:tcPr>
          <w:p w14:paraId="716399A7" w14:textId="77777777" w:rsidR="005C0175" w:rsidRDefault="005C0175" w:rsidP="005C0175">
            <w:pPr>
              <w:jc w:val="both"/>
              <w:rPr>
                <w:b/>
              </w:rPr>
            </w:pPr>
            <w:r>
              <w:rPr>
                <w:b/>
              </w:rPr>
              <w:t>Údaje o odborném působení od absolvování VŠ</w:t>
            </w:r>
          </w:p>
        </w:tc>
      </w:tr>
      <w:tr w:rsidR="005C0175" w14:paraId="59EAF136" w14:textId="77777777" w:rsidTr="00946E32">
        <w:trPr>
          <w:trHeight w:val="773"/>
        </w:trPr>
        <w:tc>
          <w:tcPr>
            <w:tcW w:w="9759" w:type="dxa"/>
            <w:gridSpan w:val="11"/>
          </w:tcPr>
          <w:p w14:paraId="4FC33185" w14:textId="77777777" w:rsidR="005C0175" w:rsidRDefault="005C0175" w:rsidP="005C0175">
            <w:pPr>
              <w:jc w:val="both"/>
            </w:pPr>
            <w:r w:rsidRPr="00170B36">
              <w:rPr>
                <w:b/>
              </w:rPr>
              <w:t>2002 – dosud</w:t>
            </w:r>
            <w:r>
              <w:t>: UTB FaME ve Zlíně, odborná asistentka, od roku 2014 docentka</w:t>
            </w:r>
          </w:p>
          <w:p w14:paraId="0E4FA9C4" w14:textId="77777777" w:rsidR="005C0175" w:rsidRDefault="005C0175" w:rsidP="005C0175">
            <w:pPr>
              <w:jc w:val="both"/>
            </w:pPr>
            <w:r w:rsidRPr="00170B36">
              <w:rPr>
                <w:b/>
              </w:rPr>
              <w:t>2008 – 2014</w:t>
            </w:r>
            <w:r>
              <w:t>:   UTB FaME ve Zlíně, proděkanka pro vědu a výzkum na FaME UTB ve Zlíně</w:t>
            </w:r>
          </w:p>
          <w:p w14:paraId="21306DA4" w14:textId="77777777" w:rsidR="005C0175" w:rsidRDefault="005C0175" w:rsidP="005C0175">
            <w:pPr>
              <w:jc w:val="both"/>
            </w:pPr>
            <w:r w:rsidRPr="00170B36">
              <w:rPr>
                <w:b/>
              </w:rPr>
              <w:t>2015 – dosud</w:t>
            </w:r>
            <w:r>
              <w:t>: UTB FaME ve Zlíně, prorektorka pro sociální záležitosti na UTB ve Zlíně</w:t>
            </w:r>
          </w:p>
        </w:tc>
      </w:tr>
      <w:tr w:rsidR="005C0175" w14:paraId="6C1786D3" w14:textId="77777777" w:rsidTr="00946E32">
        <w:trPr>
          <w:trHeight w:val="250"/>
        </w:trPr>
        <w:tc>
          <w:tcPr>
            <w:tcW w:w="9759" w:type="dxa"/>
            <w:gridSpan w:val="11"/>
            <w:shd w:val="clear" w:color="auto" w:fill="F7CAAC"/>
          </w:tcPr>
          <w:p w14:paraId="25348D25" w14:textId="77777777" w:rsidR="005C0175" w:rsidRDefault="005C0175" w:rsidP="005C0175">
            <w:pPr>
              <w:jc w:val="both"/>
            </w:pPr>
            <w:r>
              <w:rPr>
                <w:b/>
              </w:rPr>
              <w:t>Zkušenosti s vedením kvalifikačních a rigorózních prací</w:t>
            </w:r>
          </w:p>
        </w:tc>
      </w:tr>
      <w:tr w:rsidR="005C0175" w14:paraId="3358636A" w14:textId="77777777" w:rsidTr="00946E32">
        <w:trPr>
          <w:trHeight w:val="338"/>
        </w:trPr>
        <w:tc>
          <w:tcPr>
            <w:tcW w:w="9759" w:type="dxa"/>
            <w:gridSpan w:val="11"/>
          </w:tcPr>
          <w:p w14:paraId="5D9C4A4E" w14:textId="77777777" w:rsidR="005C0175" w:rsidRDefault="005C0175" w:rsidP="005C0175">
            <w:pPr>
              <w:jc w:val="both"/>
            </w:pPr>
            <w:r>
              <w:t xml:space="preserve">Počet vedených bakalářských prací – 37 </w:t>
            </w:r>
          </w:p>
          <w:p w14:paraId="4FDB83B4" w14:textId="77777777" w:rsidR="005C0175" w:rsidRDefault="005C0175" w:rsidP="005C0175">
            <w:pPr>
              <w:jc w:val="both"/>
            </w:pPr>
            <w:r>
              <w:t>Počet vedených diplomových prací – 69</w:t>
            </w:r>
          </w:p>
        </w:tc>
      </w:tr>
      <w:tr w:rsidR="005C0175" w14:paraId="46F9D924" w14:textId="77777777" w:rsidTr="00946E32">
        <w:trPr>
          <w:cantSplit/>
        </w:trPr>
        <w:tc>
          <w:tcPr>
            <w:tcW w:w="3395" w:type="dxa"/>
            <w:gridSpan w:val="2"/>
            <w:tcBorders>
              <w:top w:val="single" w:sz="12" w:space="0" w:color="auto"/>
            </w:tcBorders>
            <w:shd w:val="clear" w:color="auto" w:fill="F7CAAC"/>
          </w:tcPr>
          <w:p w14:paraId="60EA96DF" w14:textId="77777777" w:rsidR="005C0175" w:rsidRDefault="005C0175" w:rsidP="005C0175">
            <w:pPr>
              <w:jc w:val="both"/>
            </w:pPr>
            <w:r>
              <w:rPr>
                <w:b/>
              </w:rPr>
              <w:t xml:space="preserve">Obor habilitačního řízení </w:t>
            </w:r>
          </w:p>
        </w:tc>
        <w:tc>
          <w:tcPr>
            <w:tcW w:w="2190" w:type="dxa"/>
            <w:gridSpan w:val="2"/>
            <w:tcBorders>
              <w:top w:val="single" w:sz="12" w:space="0" w:color="auto"/>
            </w:tcBorders>
            <w:shd w:val="clear" w:color="auto" w:fill="F7CAAC"/>
          </w:tcPr>
          <w:p w14:paraId="22AAE026" w14:textId="77777777" w:rsidR="005C0175" w:rsidRDefault="005C0175" w:rsidP="005C0175">
            <w:pPr>
              <w:jc w:val="both"/>
            </w:pPr>
            <w:r>
              <w:rPr>
                <w:b/>
              </w:rPr>
              <w:t>Rok udělení hodnosti</w:t>
            </w:r>
          </w:p>
        </w:tc>
        <w:tc>
          <w:tcPr>
            <w:tcW w:w="2197" w:type="dxa"/>
            <w:gridSpan w:val="4"/>
            <w:tcBorders>
              <w:top w:val="single" w:sz="12" w:space="0" w:color="auto"/>
              <w:right w:val="single" w:sz="12" w:space="0" w:color="auto"/>
            </w:tcBorders>
            <w:shd w:val="clear" w:color="auto" w:fill="F7CAAC"/>
          </w:tcPr>
          <w:p w14:paraId="1065E44E" w14:textId="77777777" w:rsidR="005C0175" w:rsidRDefault="005C0175" w:rsidP="005C0175">
            <w:pPr>
              <w:jc w:val="both"/>
            </w:pPr>
            <w:r>
              <w:rPr>
                <w:b/>
              </w:rPr>
              <w:t>Řízení konáno na VŠ</w:t>
            </w:r>
          </w:p>
        </w:tc>
        <w:tc>
          <w:tcPr>
            <w:tcW w:w="1977" w:type="dxa"/>
            <w:gridSpan w:val="3"/>
            <w:tcBorders>
              <w:top w:val="single" w:sz="12" w:space="0" w:color="auto"/>
              <w:left w:val="single" w:sz="12" w:space="0" w:color="auto"/>
            </w:tcBorders>
            <w:shd w:val="clear" w:color="auto" w:fill="F7CAAC"/>
          </w:tcPr>
          <w:p w14:paraId="2FF4374A" w14:textId="77777777" w:rsidR="005C0175" w:rsidRDefault="005C0175" w:rsidP="005C0175">
            <w:pPr>
              <w:jc w:val="both"/>
              <w:rPr>
                <w:b/>
              </w:rPr>
            </w:pPr>
            <w:r>
              <w:rPr>
                <w:b/>
              </w:rPr>
              <w:t>Ohlasy publikací</w:t>
            </w:r>
          </w:p>
        </w:tc>
      </w:tr>
      <w:tr w:rsidR="005C0175" w14:paraId="191FED06" w14:textId="77777777" w:rsidTr="00946E32">
        <w:trPr>
          <w:cantSplit/>
        </w:trPr>
        <w:tc>
          <w:tcPr>
            <w:tcW w:w="3395" w:type="dxa"/>
            <w:gridSpan w:val="2"/>
          </w:tcPr>
          <w:p w14:paraId="7A0C09F3" w14:textId="77777777" w:rsidR="005C0175" w:rsidRDefault="005C0175" w:rsidP="005C0175">
            <w:pPr>
              <w:jc w:val="both"/>
            </w:pPr>
            <w:r>
              <w:t>Management a ekonomika</w:t>
            </w:r>
          </w:p>
        </w:tc>
        <w:tc>
          <w:tcPr>
            <w:tcW w:w="2190" w:type="dxa"/>
            <w:gridSpan w:val="2"/>
          </w:tcPr>
          <w:p w14:paraId="3AE6A13E" w14:textId="77777777" w:rsidR="005C0175" w:rsidRDefault="005C0175" w:rsidP="005C0175">
            <w:pPr>
              <w:jc w:val="both"/>
            </w:pPr>
            <w:r>
              <w:t>2014</w:t>
            </w:r>
          </w:p>
        </w:tc>
        <w:tc>
          <w:tcPr>
            <w:tcW w:w="2197" w:type="dxa"/>
            <w:gridSpan w:val="4"/>
            <w:tcBorders>
              <w:right w:val="single" w:sz="12" w:space="0" w:color="auto"/>
            </w:tcBorders>
          </w:tcPr>
          <w:p w14:paraId="3CC4AC01" w14:textId="77777777" w:rsidR="005C0175" w:rsidRDefault="005C0175" w:rsidP="005C0175">
            <w:pPr>
              <w:jc w:val="both"/>
            </w:pPr>
            <w:r>
              <w:t>UTB ve Zlíně</w:t>
            </w:r>
          </w:p>
        </w:tc>
        <w:tc>
          <w:tcPr>
            <w:tcW w:w="619" w:type="dxa"/>
            <w:tcBorders>
              <w:left w:val="single" w:sz="12" w:space="0" w:color="auto"/>
            </w:tcBorders>
            <w:shd w:val="clear" w:color="auto" w:fill="F7CAAC"/>
          </w:tcPr>
          <w:p w14:paraId="60076C17" w14:textId="77777777" w:rsidR="005C0175" w:rsidRDefault="005C0175" w:rsidP="005C0175">
            <w:pPr>
              <w:jc w:val="both"/>
            </w:pPr>
            <w:r>
              <w:rPr>
                <w:b/>
              </w:rPr>
              <w:t>WOS</w:t>
            </w:r>
          </w:p>
        </w:tc>
        <w:tc>
          <w:tcPr>
            <w:tcW w:w="678" w:type="dxa"/>
            <w:shd w:val="clear" w:color="auto" w:fill="F7CAAC"/>
          </w:tcPr>
          <w:p w14:paraId="17CAA45F" w14:textId="77777777" w:rsidR="005C0175" w:rsidRDefault="005C0175" w:rsidP="005C0175">
            <w:pPr>
              <w:jc w:val="both"/>
              <w:rPr>
                <w:sz w:val="18"/>
              </w:rPr>
            </w:pPr>
            <w:r>
              <w:rPr>
                <w:b/>
                <w:sz w:val="18"/>
              </w:rPr>
              <w:t>Scopus</w:t>
            </w:r>
          </w:p>
        </w:tc>
        <w:tc>
          <w:tcPr>
            <w:tcW w:w="680" w:type="dxa"/>
            <w:shd w:val="clear" w:color="auto" w:fill="F7CAAC"/>
          </w:tcPr>
          <w:p w14:paraId="54108735" w14:textId="77777777" w:rsidR="005C0175" w:rsidRDefault="005C0175" w:rsidP="005C0175">
            <w:pPr>
              <w:jc w:val="both"/>
            </w:pPr>
            <w:r>
              <w:rPr>
                <w:b/>
                <w:sz w:val="18"/>
              </w:rPr>
              <w:t>ostatní</w:t>
            </w:r>
          </w:p>
        </w:tc>
      </w:tr>
      <w:tr w:rsidR="005C0175" w14:paraId="5FFE8F15" w14:textId="77777777" w:rsidTr="00946E32">
        <w:trPr>
          <w:cantSplit/>
          <w:trHeight w:val="70"/>
        </w:trPr>
        <w:tc>
          <w:tcPr>
            <w:tcW w:w="3395" w:type="dxa"/>
            <w:gridSpan w:val="2"/>
            <w:shd w:val="clear" w:color="auto" w:fill="F7CAAC"/>
          </w:tcPr>
          <w:p w14:paraId="78D4C0D0" w14:textId="77777777" w:rsidR="005C0175" w:rsidRDefault="005C0175" w:rsidP="005C0175">
            <w:pPr>
              <w:jc w:val="both"/>
            </w:pPr>
            <w:r>
              <w:rPr>
                <w:b/>
              </w:rPr>
              <w:t>Obor jmenovacího řízení</w:t>
            </w:r>
          </w:p>
        </w:tc>
        <w:tc>
          <w:tcPr>
            <w:tcW w:w="2190" w:type="dxa"/>
            <w:gridSpan w:val="2"/>
            <w:shd w:val="clear" w:color="auto" w:fill="F7CAAC"/>
          </w:tcPr>
          <w:p w14:paraId="14F5F043" w14:textId="77777777" w:rsidR="005C0175" w:rsidRDefault="005C0175" w:rsidP="005C0175">
            <w:pPr>
              <w:jc w:val="both"/>
            </w:pPr>
            <w:r>
              <w:rPr>
                <w:b/>
              </w:rPr>
              <w:t>Rok udělení hodnosti</w:t>
            </w:r>
          </w:p>
        </w:tc>
        <w:tc>
          <w:tcPr>
            <w:tcW w:w="2197" w:type="dxa"/>
            <w:gridSpan w:val="4"/>
            <w:tcBorders>
              <w:right w:val="single" w:sz="12" w:space="0" w:color="auto"/>
            </w:tcBorders>
            <w:shd w:val="clear" w:color="auto" w:fill="F7CAAC"/>
          </w:tcPr>
          <w:p w14:paraId="3A0F0831" w14:textId="77777777" w:rsidR="005C0175" w:rsidRDefault="005C0175" w:rsidP="005C0175">
            <w:pPr>
              <w:jc w:val="both"/>
            </w:pPr>
            <w:r>
              <w:rPr>
                <w:b/>
              </w:rPr>
              <w:t>Řízení konáno na VŠ</w:t>
            </w:r>
          </w:p>
        </w:tc>
        <w:tc>
          <w:tcPr>
            <w:tcW w:w="619" w:type="dxa"/>
            <w:vMerge w:val="restart"/>
            <w:tcBorders>
              <w:left w:val="single" w:sz="12" w:space="0" w:color="auto"/>
            </w:tcBorders>
          </w:tcPr>
          <w:p w14:paraId="6DBA0F13" w14:textId="77777777" w:rsidR="005C0175" w:rsidRDefault="005C0175" w:rsidP="005C0175">
            <w:pPr>
              <w:jc w:val="both"/>
              <w:rPr>
                <w:b/>
              </w:rPr>
            </w:pPr>
            <w:r>
              <w:rPr>
                <w:b/>
              </w:rPr>
              <w:t>21</w:t>
            </w:r>
          </w:p>
        </w:tc>
        <w:tc>
          <w:tcPr>
            <w:tcW w:w="678" w:type="dxa"/>
            <w:vMerge w:val="restart"/>
          </w:tcPr>
          <w:p w14:paraId="15E12C7D" w14:textId="77777777" w:rsidR="005C0175" w:rsidRDefault="005C0175" w:rsidP="005C0175">
            <w:pPr>
              <w:jc w:val="both"/>
              <w:rPr>
                <w:b/>
              </w:rPr>
            </w:pPr>
            <w:r>
              <w:rPr>
                <w:b/>
              </w:rPr>
              <w:t>32</w:t>
            </w:r>
          </w:p>
        </w:tc>
        <w:tc>
          <w:tcPr>
            <w:tcW w:w="680" w:type="dxa"/>
            <w:vMerge w:val="restart"/>
          </w:tcPr>
          <w:p w14:paraId="7A747021" w14:textId="77777777" w:rsidR="005C0175" w:rsidRDefault="005C0175" w:rsidP="005C0175">
            <w:pPr>
              <w:jc w:val="both"/>
              <w:rPr>
                <w:b/>
              </w:rPr>
            </w:pPr>
            <w:r>
              <w:rPr>
                <w:b/>
              </w:rPr>
              <w:t>450</w:t>
            </w:r>
          </w:p>
        </w:tc>
      </w:tr>
      <w:tr w:rsidR="005C0175" w14:paraId="7AC35B08" w14:textId="77777777" w:rsidTr="00946E32">
        <w:trPr>
          <w:trHeight w:val="205"/>
        </w:trPr>
        <w:tc>
          <w:tcPr>
            <w:tcW w:w="3395" w:type="dxa"/>
            <w:gridSpan w:val="2"/>
          </w:tcPr>
          <w:p w14:paraId="43C40473" w14:textId="77777777" w:rsidR="005C0175" w:rsidRDefault="005C0175" w:rsidP="005C0175">
            <w:pPr>
              <w:jc w:val="both"/>
            </w:pPr>
          </w:p>
        </w:tc>
        <w:tc>
          <w:tcPr>
            <w:tcW w:w="2190" w:type="dxa"/>
            <w:gridSpan w:val="2"/>
          </w:tcPr>
          <w:p w14:paraId="51EB983A" w14:textId="77777777" w:rsidR="005C0175" w:rsidRDefault="005C0175" w:rsidP="005C0175">
            <w:pPr>
              <w:jc w:val="both"/>
            </w:pPr>
          </w:p>
        </w:tc>
        <w:tc>
          <w:tcPr>
            <w:tcW w:w="2197" w:type="dxa"/>
            <w:gridSpan w:val="4"/>
            <w:tcBorders>
              <w:right w:val="single" w:sz="12" w:space="0" w:color="auto"/>
            </w:tcBorders>
          </w:tcPr>
          <w:p w14:paraId="563BCADA" w14:textId="77777777" w:rsidR="005C0175" w:rsidRDefault="005C0175" w:rsidP="005C0175">
            <w:pPr>
              <w:jc w:val="both"/>
            </w:pPr>
          </w:p>
        </w:tc>
        <w:tc>
          <w:tcPr>
            <w:tcW w:w="619" w:type="dxa"/>
            <w:vMerge/>
            <w:tcBorders>
              <w:left w:val="single" w:sz="12" w:space="0" w:color="auto"/>
            </w:tcBorders>
            <w:vAlign w:val="center"/>
          </w:tcPr>
          <w:p w14:paraId="4EE1E89B" w14:textId="77777777" w:rsidR="005C0175" w:rsidRDefault="005C0175" w:rsidP="005C0175">
            <w:pPr>
              <w:rPr>
                <w:b/>
              </w:rPr>
            </w:pPr>
          </w:p>
        </w:tc>
        <w:tc>
          <w:tcPr>
            <w:tcW w:w="678" w:type="dxa"/>
            <w:vMerge/>
            <w:vAlign w:val="center"/>
          </w:tcPr>
          <w:p w14:paraId="4BA5733A" w14:textId="77777777" w:rsidR="005C0175" w:rsidRDefault="005C0175" w:rsidP="005C0175">
            <w:pPr>
              <w:rPr>
                <w:b/>
              </w:rPr>
            </w:pPr>
          </w:p>
        </w:tc>
        <w:tc>
          <w:tcPr>
            <w:tcW w:w="680" w:type="dxa"/>
            <w:vMerge/>
            <w:vAlign w:val="center"/>
          </w:tcPr>
          <w:p w14:paraId="254247A5" w14:textId="77777777" w:rsidR="005C0175" w:rsidRDefault="005C0175" w:rsidP="005C0175">
            <w:pPr>
              <w:rPr>
                <w:b/>
              </w:rPr>
            </w:pPr>
          </w:p>
        </w:tc>
      </w:tr>
      <w:tr w:rsidR="005C0175" w14:paraId="0BAAF160" w14:textId="77777777" w:rsidTr="00946E32">
        <w:tc>
          <w:tcPr>
            <w:tcW w:w="9759" w:type="dxa"/>
            <w:gridSpan w:val="11"/>
            <w:shd w:val="clear" w:color="auto" w:fill="F7CAAC"/>
          </w:tcPr>
          <w:p w14:paraId="338836CC" w14:textId="77777777" w:rsidR="005C0175" w:rsidRDefault="005C0175" w:rsidP="005C0175">
            <w:pPr>
              <w:jc w:val="both"/>
              <w:rPr>
                <w:b/>
              </w:rPr>
            </w:pPr>
            <w:r>
              <w:rPr>
                <w:b/>
              </w:rPr>
              <w:t xml:space="preserve">Přehled o nejvýznamnější publikační a další tvůrčí činnosti nebo další profesní činnosti u odborníků z praxe vztahující se k zabezpečovaným předmětům </w:t>
            </w:r>
          </w:p>
        </w:tc>
      </w:tr>
      <w:tr w:rsidR="005C0175" w14:paraId="5ED6A4F5" w14:textId="77777777" w:rsidTr="00946E32">
        <w:trPr>
          <w:trHeight w:val="141"/>
        </w:trPr>
        <w:tc>
          <w:tcPr>
            <w:tcW w:w="9759" w:type="dxa"/>
            <w:gridSpan w:val="11"/>
          </w:tcPr>
          <w:p w14:paraId="37FAAB5E" w14:textId="77777777" w:rsidR="005C0175" w:rsidRPr="00904FD5" w:rsidRDefault="005C0175" w:rsidP="005C0175">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14:paraId="268D1788" w14:textId="77777777" w:rsidR="005C0175" w:rsidRPr="00904FD5" w:rsidRDefault="005C0175" w:rsidP="005C0175">
            <w:pPr>
              <w:jc w:val="both"/>
            </w:pPr>
            <w:r w:rsidRPr="00904FD5">
              <w:t xml:space="preserve">ALIU, F., KNÁPKOVÁ, A. Portfolio risk of international diversification of Kosovo Pension fund. </w:t>
            </w:r>
            <w:r w:rsidRPr="00904FD5">
              <w:rPr>
                <w:i/>
              </w:rPr>
              <w:t>Acta Universitatis Agriculturae et Silviculturae Mendilianae Brunensis</w:t>
            </w:r>
            <w:r w:rsidRPr="00904FD5">
              <w:t xml:space="preserve">. 2017, Volume 65, Issue 1, pp. 237-244. ISSN 1211-8516. </w:t>
            </w:r>
            <w:hyperlink r:id="rId38" w:history="1">
              <w:r w:rsidRPr="004C6B3D">
                <w:rPr>
                  <w:rStyle w:val="Hypertextovodkaz"/>
                  <w:shd w:val="clear" w:color="auto" w:fill="FFFFFF"/>
                </w:rPr>
                <w:t>https://doi.org/10.11118/actaun201765010237</w:t>
              </w:r>
            </w:hyperlink>
            <w:r>
              <w:rPr>
                <w:shd w:val="clear" w:color="auto" w:fill="FFFFFF"/>
              </w:rPr>
              <w:t xml:space="preserve"> (50%).</w:t>
            </w:r>
          </w:p>
          <w:p w14:paraId="0DCC82D8" w14:textId="77777777" w:rsidR="005C0175" w:rsidRPr="00025DD0" w:rsidRDefault="005C0175" w:rsidP="005C0175">
            <w:pPr>
              <w:shd w:val="clear" w:color="auto" w:fill="FFFFFF"/>
              <w:jc w:val="both"/>
            </w:pPr>
            <w:r w:rsidRPr="00904FD5">
              <w:t xml:space="preserve">KNÁPKOVÁ, A., HOMOLKA, L., PAVELKOVÁ, D. Utilization of Balanced Scorecard and the Effect of its Use on the Financial Performance. </w:t>
            </w:r>
            <w:r w:rsidRPr="00904FD5">
              <w:rPr>
                <w:i/>
              </w:rPr>
              <w:t>E+M Ekonomie a management</w:t>
            </w:r>
            <w:r w:rsidRPr="00904FD5">
              <w:t xml:space="preserve">. 2014, Vol. 17, No. 2, pp. 146–160. ISSN 1212-3609. </w:t>
            </w:r>
            <w:r w:rsidRPr="00904FD5">
              <w:rPr>
                <w:bCs/>
              </w:rPr>
              <w:t xml:space="preserve">DOI: </w:t>
            </w:r>
            <w:hyperlink r:id="rId39" w:tgtFrame="_blank" w:history="1">
              <w:r w:rsidRPr="00904FD5">
                <w:t>dx.doi.org/10.15240/tul/001/2014-2-011</w:t>
              </w:r>
            </w:hyperlink>
            <w:r>
              <w:t xml:space="preserve"> (34%).</w:t>
            </w:r>
          </w:p>
          <w:p w14:paraId="79C4420D" w14:textId="77777777" w:rsidR="005C0175" w:rsidRPr="00904FD5" w:rsidRDefault="005C0175" w:rsidP="005C0175">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14:paraId="7926E5A7" w14:textId="77777777" w:rsidR="005C0175" w:rsidRDefault="005C0175" w:rsidP="005C0175">
            <w:pPr>
              <w:tabs>
                <w:tab w:val="left" w:pos="2565"/>
              </w:tabs>
              <w:jc w:val="both"/>
              <w:rPr>
                <w:shd w:val="clear" w:color="auto" w:fill="FFFFFF"/>
              </w:rPr>
            </w:pPr>
            <w:r w:rsidRPr="00904FD5">
              <w:t xml:space="preserve">KNÁPKOVÁ, A., HOMOLKA, L., PAVELKOVÁ, D. Utilization of Economic Value Added and the Effect of its Use on the Financial Performance. </w:t>
            </w:r>
            <w:r w:rsidRPr="00904FD5">
              <w:rPr>
                <w:i/>
              </w:rPr>
              <w:t>Trendy ekonomiky a managementu</w:t>
            </w:r>
            <w:r w:rsidRPr="00904FD5">
              <w:t xml:space="preserve">, Vol. 8, No. 19, pp. 18-26, 2014. </w:t>
            </w:r>
            <w:r w:rsidRPr="00904FD5">
              <w:rPr>
                <w:bCs/>
                <w:shd w:val="clear" w:color="auto" w:fill="FFFFFF"/>
              </w:rPr>
              <w:t>ISSN</w:t>
            </w:r>
            <w:r w:rsidRPr="00904FD5">
              <w:rPr>
                <w:shd w:val="clear" w:color="auto" w:fill="FFFFFF"/>
              </w:rPr>
              <w:t xml:space="preserve"> 1802-8527</w:t>
            </w:r>
            <w:r>
              <w:rPr>
                <w:shd w:val="clear" w:color="auto" w:fill="FFFFFF"/>
              </w:rPr>
              <w:t xml:space="preserve"> (34%).</w:t>
            </w:r>
          </w:p>
          <w:p w14:paraId="64453E76" w14:textId="77777777" w:rsidR="005C0175" w:rsidRDefault="005C0175" w:rsidP="005C0175">
            <w:pPr>
              <w:jc w:val="both"/>
            </w:pPr>
            <w:r w:rsidRPr="00E66B0B">
              <w:rPr>
                <w:i/>
              </w:rPr>
              <w:t>Přehled projektové činnosti:</w:t>
            </w:r>
          </w:p>
          <w:p w14:paraId="4F7A2C61" w14:textId="77777777" w:rsidR="005C0175" w:rsidRDefault="005C0175" w:rsidP="005C0175">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14:paraId="1D055437" w14:textId="77777777" w:rsidR="005C0175" w:rsidRDefault="005C0175" w:rsidP="005C0175">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14:paraId="707C86B0" w14:textId="77777777" w:rsidR="005C0175" w:rsidRDefault="005C0175" w:rsidP="005C0175">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7447FD6E" w14:textId="77777777" w:rsidR="005C0175" w:rsidRDefault="005C0175" w:rsidP="005C0175">
            <w:pPr>
              <w:tabs>
                <w:tab w:val="left" w:pos="2565"/>
              </w:tabs>
            </w:pPr>
            <w:r w:rsidRPr="00F30A63">
              <w:t>GA ČR 402/09/1739 Tvorba modelu pro měření a řízení výkonnosti podniků 2009-2011 (hlavní řešitel)</w:t>
            </w:r>
            <w:r>
              <w:t>.</w:t>
            </w:r>
          </w:p>
          <w:p w14:paraId="08D24998" w14:textId="77777777" w:rsidR="005C0175" w:rsidRPr="00F30A63" w:rsidRDefault="005C0175" w:rsidP="005C0175">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065DFD9A" w14:textId="77777777" w:rsidR="005C0175" w:rsidRPr="007075CC" w:rsidRDefault="005C0175" w:rsidP="005C0175">
            <w:pPr>
              <w:tabs>
                <w:tab w:val="left" w:pos="2565"/>
              </w:tabs>
              <w:jc w:val="both"/>
            </w:pPr>
            <w:r>
              <w:t>GA ČR 402/06/1526 Měření a řízení výkonnosti klastrů 2006-2009 (člen řešitelského týmu).</w:t>
            </w:r>
          </w:p>
        </w:tc>
      </w:tr>
      <w:tr w:rsidR="005C0175" w14:paraId="21238467" w14:textId="77777777" w:rsidTr="00946E32">
        <w:trPr>
          <w:trHeight w:val="218"/>
        </w:trPr>
        <w:tc>
          <w:tcPr>
            <w:tcW w:w="9759" w:type="dxa"/>
            <w:gridSpan w:val="11"/>
            <w:shd w:val="clear" w:color="auto" w:fill="F7CAAC"/>
          </w:tcPr>
          <w:p w14:paraId="6B8324B1" w14:textId="77777777" w:rsidR="005C0175" w:rsidRDefault="005C0175" w:rsidP="005C0175">
            <w:pPr>
              <w:rPr>
                <w:b/>
              </w:rPr>
            </w:pPr>
            <w:r>
              <w:rPr>
                <w:b/>
              </w:rPr>
              <w:t>Působení v zahraničí</w:t>
            </w:r>
          </w:p>
        </w:tc>
      </w:tr>
      <w:tr w:rsidR="005C0175" w14:paraId="5BF51369" w14:textId="77777777" w:rsidTr="00946E32">
        <w:trPr>
          <w:trHeight w:val="104"/>
        </w:trPr>
        <w:tc>
          <w:tcPr>
            <w:tcW w:w="9759" w:type="dxa"/>
            <w:gridSpan w:val="11"/>
          </w:tcPr>
          <w:p w14:paraId="6A9B1EAF" w14:textId="77777777" w:rsidR="005C0175" w:rsidRDefault="005C0175" w:rsidP="005C0175">
            <w:pPr>
              <w:pStyle w:val="Dosaenvzdln"/>
              <w:numPr>
                <w:ilvl w:val="0"/>
                <w:numId w:val="0"/>
              </w:numPr>
              <w:spacing w:beforeAutospacing="0" w:after="0" w:afterAutospacing="0" w:line="240" w:lineRule="auto"/>
              <w:ind w:left="360" w:hanging="360"/>
              <w:rPr>
                <w:b/>
              </w:rPr>
            </w:pPr>
          </w:p>
        </w:tc>
      </w:tr>
      <w:tr w:rsidR="005C0175" w14:paraId="78F964AB" w14:textId="77777777" w:rsidTr="00946E32">
        <w:trPr>
          <w:cantSplit/>
          <w:trHeight w:val="136"/>
        </w:trPr>
        <w:tc>
          <w:tcPr>
            <w:tcW w:w="2585" w:type="dxa"/>
            <w:shd w:val="clear" w:color="auto" w:fill="F7CAAC"/>
          </w:tcPr>
          <w:p w14:paraId="63F69C4D" w14:textId="77777777" w:rsidR="005C0175" w:rsidRDefault="005C0175" w:rsidP="005C0175">
            <w:pPr>
              <w:jc w:val="both"/>
              <w:rPr>
                <w:b/>
              </w:rPr>
            </w:pPr>
            <w:r>
              <w:rPr>
                <w:b/>
              </w:rPr>
              <w:t xml:space="preserve">Podpis </w:t>
            </w:r>
          </w:p>
        </w:tc>
        <w:tc>
          <w:tcPr>
            <w:tcW w:w="4428" w:type="dxa"/>
            <w:gridSpan w:val="5"/>
          </w:tcPr>
          <w:p w14:paraId="06D72B2A" w14:textId="77777777" w:rsidR="005C0175" w:rsidRDefault="005C0175" w:rsidP="005C0175">
            <w:pPr>
              <w:jc w:val="both"/>
            </w:pPr>
          </w:p>
        </w:tc>
        <w:tc>
          <w:tcPr>
            <w:tcW w:w="769" w:type="dxa"/>
            <w:gridSpan w:val="2"/>
            <w:shd w:val="clear" w:color="auto" w:fill="F7CAAC"/>
          </w:tcPr>
          <w:p w14:paraId="079FA109" w14:textId="77777777" w:rsidR="005C0175" w:rsidRDefault="005C0175" w:rsidP="005C0175">
            <w:pPr>
              <w:jc w:val="both"/>
            </w:pPr>
            <w:r>
              <w:rPr>
                <w:b/>
              </w:rPr>
              <w:t>datum</w:t>
            </w:r>
          </w:p>
        </w:tc>
        <w:tc>
          <w:tcPr>
            <w:tcW w:w="1977" w:type="dxa"/>
            <w:gridSpan w:val="3"/>
          </w:tcPr>
          <w:p w14:paraId="11F18148" w14:textId="77777777" w:rsidR="005C0175" w:rsidRDefault="005C0175" w:rsidP="005C0175">
            <w:pPr>
              <w:jc w:val="both"/>
            </w:pPr>
          </w:p>
        </w:tc>
      </w:tr>
    </w:tbl>
    <w:p w14:paraId="42F377A5" w14:textId="77777777" w:rsidR="00946E32" w:rsidRDefault="00946E32">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5"/>
        <w:gridCol w:w="810"/>
        <w:gridCol w:w="1678"/>
        <w:gridCol w:w="512"/>
        <w:gridCol w:w="457"/>
        <w:gridCol w:w="971"/>
        <w:gridCol w:w="694"/>
        <w:gridCol w:w="75"/>
        <w:gridCol w:w="619"/>
        <w:gridCol w:w="759"/>
        <w:gridCol w:w="832"/>
      </w:tblGrid>
      <w:tr w:rsidR="001F4358" w14:paraId="128074E8" w14:textId="77777777" w:rsidTr="00946E32">
        <w:tc>
          <w:tcPr>
            <w:tcW w:w="9992" w:type="dxa"/>
            <w:gridSpan w:val="11"/>
            <w:tcBorders>
              <w:bottom w:val="double" w:sz="4" w:space="0" w:color="auto"/>
            </w:tcBorders>
            <w:shd w:val="clear" w:color="auto" w:fill="BDD6EE"/>
          </w:tcPr>
          <w:p w14:paraId="0C14BC17" w14:textId="341273DB" w:rsidR="001F4358" w:rsidRDefault="001F4358" w:rsidP="001F4358">
            <w:pPr>
              <w:jc w:val="both"/>
              <w:rPr>
                <w:b/>
                <w:sz w:val="28"/>
              </w:rPr>
            </w:pPr>
            <w:r>
              <w:rPr>
                <w:b/>
                <w:sz w:val="28"/>
              </w:rPr>
              <w:t>C-I – Personální zabezpečení</w:t>
            </w:r>
          </w:p>
        </w:tc>
      </w:tr>
      <w:tr w:rsidR="001F4358" w14:paraId="6165B512" w14:textId="77777777" w:rsidTr="00946E32">
        <w:tc>
          <w:tcPr>
            <w:tcW w:w="2585" w:type="dxa"/>
            <w:tcBorders>
              <w:top w:val="double" w:sz="4" w:space="0" w:color="auto"/>
            </w:tcBorders>
            <w:shd w:val="clear" w:color="auto" w:fill="F7CAAC"/>
          </w:tcPr>
          <w:p w14:paraId="6511A4BF" w14:textId="77777777" w:rsidR="001F4358" w:rsidRDefault="001F4358" w:rsidP="001F4358">
            <w:pPr>
              <w:jc w:val="both"/>
              <w:rPr>
                <w:b/>
              </w:rPr>
            </w:pPr>
            <w:r>
              <w:rPr>
                <w:b/>
              </w:rPr>
              <w:t>Vysoká škola</w:t>
            </w:r>
          </w:p>
        </w:tc>
        <w:tc>
          <w:tcPr>
            <w:tcW w:w="7407" w:type="dxa"/>
            <w:gridSpan w:val="10"/>
          </w:tcPr>
          <w:p w14:paraId="70EA23A0" w14:textId="77777777" w:rsidR="001F4358" w:rsidRDefault="001F4358" w:rsidP="001F4358">
            <w:pPr>
              <w:jc w:val="both"/>
            </w:pPr>
            <w:r>
              <w:t>Univerzita Tomáše Bati ve Zlíně</w:t>
            </w:r>
          </w:p>
        </w:tc>
      </w:tr>
      <w:tr w:rsidR="001F4358" w14:paraId="5B1D6645" w14:textId="77777777" w:rsidTr="00946E32">
        <w:tc>
          <w:tcPr>
            <w:tcW w:w="2585" w:type="dxa"/>
            <w:shd w:val="clear" w:color="auto" w:fill="F7CAAC"/>
          </w:tcPr>
          <w:p w14:paraId="15E06ECD" w14:textId="77777777" w:rsidR="001F4358" w:rsidRDefault="001F4358" w:rsidP="001F4358">
            <w:pPr>
              <w:jc w:val="both"/>
              <w:rPr>
                <w:b/>
              </w:rPr>
            </w:pPr>
            <w:r>
              <w:rPr>
                <w:b/>
              </w:rPr>
              <w:t>Součást vysoké školy</w:t>
            </w:r>
          </w:p>
        </w:tc>
        <w:tc>
          <w:tcPr>
            <w:tcW w:w="7407" w:type="dxa"/>
            <w:gridSpan w:val="10"/>
          </w:tcPr>
          <w:p w14:paraId="5E075A3B" w14:textId="77777777" w:rsidR="001F4358" w:rsidRDefault="001F4358" w:rsidP="001F4358">
            <w:pPr>
              <w:jc w:val="both"/>
            </w:pPr>
            <w:r>
              <w:t>Fakulta managementu a ekonomiky</w:t>
            </w:r>
          </w:p>
        </w:tc>
      </w:tr>
      <w:tr w:rsidR="001F4358" w14:paraId="31ED6414" w14:textId="77777777" w:rsidTr="00946E32">
        <w:tc>
          <w:tcPr>
            <w:tcW w:w="2585" w:type="dxa"/>
            <w:shd w:val="clear" w:color="auto" w:fill="F7CAAC"/>
          </w:tcPr>
          <w:p w14:paraId="11E940EE" w14:textId="77777777" w:rsidR="001F4358" w:rsidRDefault="001F4358" w:rsidP="001F4358">
            <w:pPr>
              <w:jc w:val="both"/>
              <w:rPr>
                <w:b/>
              </w:rPr>
            </w:pPr>
            <w:r>
              <w:rPr>
                <w:b/>
              </w:rPr>
              <w:t>Název studijního programu</w:t>
            </w:r>
          </w:p>
        </w:tc>
        <w:tc>
          <w:tcPr>
            <w:tcW w:w="7407" w:type="dxa"/>
            <w:gridSpan w:val="10"/>
          </w:tcPr>
          <w:p w14:paraId="3C6CB876" w14:textId="292E2BD4" w:rsidR="001F4358" w:rsidRDefault="00EE5F18" w:rsidP="001F4358">
            <w:pPr>
              <w:jc w:val="both"/>
            </w:pPr>
            <w:r>
              <w:t>Business Administration and Entrepreneurship</w:t>
            </w:r>
          </w:p>
        </w:tc>
      </w:tr>
      <w:tr w:rsidR="001F4358" w14:paraId="2FAFFF25" w14:textId="77777777" w:rsidTr="00946E32">
        <w:tc>
          <w:tcPr>
            <w:tcW w:w="2585" w:type="dxa"/>
            <w:shd w:val="clear" w:color="auto" w:fill="F7CAAC"/>
          </w:tcPr>
          <w:p w14:paraId="7B252B9A" w14:textId="77777777" w:rsidR="001F4358" w:rsidRDefault="001F4358" w:rsidP="001F4358">
            <w:pPr>
              <w:jc w:val="both"/>
              <w:rPr>
                <w:b/>
              </w:rPr>
            </w:pPr>
            <w:r>
              <w:rPr>
                <w:b/>
              </w:rPr>
              <w:t>Jméno a příjmení</w:t>
            </w:r>
          </w:p>
        </w:tc>
        <w:tc>
          <w:tcPr>
            <w:tcW w:w="4428" w:type="dxa"/>
            <w:gridSpan w:val="5"/>
          </w:tcPr>
          <w:p w14:paraId="5C06B911" w14:textId="77777777" w:rsidR="001F4358" w:rsidRDefault="001F4358" w:rsidP="001F4358">
            <w:pPr>
              <w:jc w:val="both"/>
            </w:pPr>
            <w:r>
              <w:t>Eva KOLÁŘOVÁ</w:t>
            </w:r>
          </w:p>
        </w:tc>
        <w:tc>
          <w:tcPr>
            <w:tcW w:w="694" w:type="dxa"/>
            <w:shd w:val="clear" w:color="auto" w:fill="F7CAAC"/>
          </w:tcPr>
          <w:p w14:paraId="08F6A06A" w14:textId="77777777" w:rsidR="001F4358" w:rsidRDefault="001F4358" w:rsidP="001F4358">
            <w:pPr>
              <w:jc w:val="both"/>
              <w:rPr>
                <w:b/>
              </w:rPr>
            </w:pPr>
            <w:r>
              <w:rPr>
                <w:b/>
              </w:rPr>
              <w:t>Tituly</w:t>
            </w:r>
          </w:p>
        </w:tc>
        <w:tc>
          <w:tcPr>
            <w:tcW w:w="2285" w:type="dxa"/>
            <w:gridSpan w:val="4"/>
          </w:tcPr>
          <w:p w14:paraId="7874B0CF" w14:textId="230F9A2D" w:rsidR="001F4358" w:rsidRDefault="001F4358" w:rsidP="001F4358">
            <w:pPr>
              <w:jc w:val="both"/>
            </w:pPr>
            <w:r>
              <w:t>Mgr.</w:t>
            </w:r>
            <w:r w:rsidR="00D9525C">
              <w:t>,</w:t>
            </w:r>
            <w:r>
              <w:t xml:space="preserve"> Ph.D.</w:t>
            </w:r>
          </w:p>
        </w:tc>
      </w:tr>
      <w:tr w:rsidR="001F4358" w14:paraId="30348E17" w14:textId="77777777" w:rsidTr="00946E32">
        <w:tc>
          <w:tcPr>
            <w:tcW w:w="2585" w:type="dxa"/>
            <w:shd w:val="clear" w:color="auto" w:fill="F7CAAC"/>
          </w:tcPr>
          <w:p w14:paraId="0DDBF15B" w14:textId="77777777" w:rsidR="001F4358" w:rsidRDefault="001F4358" w:rsidP="001F4358">
            <w:pPr>
              <w:jc w:val="both"/>
              <w:rPr>
                <w:b/>
              </w:rPr>
            </w:pPr>
            <w:r>
              <w:rPr>
                <w:b/>
              </w:rPr>
              <w:t>Rok narození</w:t>
            </w:r>
          </w:p>
        </w:tc>
        <w:tc>
          <w:tcPr>
            <w:tcW w:w="810" w:type="dxa"/>
          </w:tcPr>
          <w:p w14:paraId="49C6EB67" w14:textId="77777777" w:rsidR="001F4358" w:rsidRDefault="001F4358" w:rsidP="001F4358">
            <w:pPr>
              <w:jc w:val="both"/>
            </w:pPr>
            <w:r>
              <w:t>1960</w:t>
            </w:r>
          </w:p>
        </w:tc>
        <w:tc>
          <w:tcPr>
            <w:tcW w:w="1678" w:type="dxa"/>
            <w:shd w:val="clear" w:color="auto" w:fill="F7CAAC"/>
          </w:tcPr>
          <w:p w14:paraId="6F41A2DC" w14:textId="77777777" w:rsidR="001F4358" w:rsidRDefault="001F4358" w:rsidP="001F4358">
            <w:pPr>
              <w:jc w:val="both"/>
              <w:rPr>
                <w:b/>
              </w:rPr>
            </w:pPr>
            <w:r>
              <w:rPr>
                <w:b/>
              </w:rPr>
              <w:t>typ vztahu k VŠ</w:t>
            </w:r>
          </w:p>
        </w:tc>
        <w:tc>
          <w:tcPr>
            <w:tcW w:w="969" w:type="dxa"/>
            <w:gridSpan w:val="2"/>
          </w:tcPr>
          <w:p w14:paraId="4411C6F6" w14:textId="46BCA715" w:rsidR="001F4358" w:rsidRDefault="00D9525C" w:rsidP="001F4358">
            <w:pPr>
              <w:jc w:val="both"/>
            </w:pPr>
            <w:r>
              <w:t>pp</w:t>
            </w:r>
          </w:p>
        </w:tc>
        <w:tc>
          <w:tcPr>
            <w:tcW w:w="971" w:type="dxa"/>
            <w:shd w:val="clear" w:color="auto" w:fill="F7CAAC"/>
          </w:tcPr>
          <w:p w14:paraId="790A9AB7" w14:textId="77777777" w:rsidR="001F4358" w:rsidRDefault="001F4358" w:rsidP="001F4358">
            <w:pPr>
              <w:jc w:val="both"/>
              <w:rPr>
                <w:b/>
              </w:rPr>
            </w:pPr>
            <w:r>
              <w:rPr>
                <w:b/>
              </w:rPr>
              <w:t>rozsah</w:t>
            </w:r>
          </w:p>
        </w:tc>
        <w:tc>
          <w:tcPr>
            <w:tcW w:w="694" w:type="dxa"/>
          </w:tcPr>
          <w:p w14:paraId="26DE4609" w14:textId="77777777" w:rsidR="001F4358" w:rsidRDefault="001F4358" w:rsidP="001F4358">
            <w:pPr>
              <w:jc w:val="both"/>
            </w:pPr>
            <w:r>
              <w:t>40</w:t>
            </w:r>
          </w:p>
        </w:tc>
        <w:tc>
          <w:tcPr>
            <w:tcW w:w="694" w:type="dxa"/>
            <w:gridSpan w:val="2"/>
            <w:shd w:val="clear" w:color="auto" w:fill="F7CAAC"/>
          </w:tcPr>
          <w:p w14:paraId="38317BF2" w14:textId="77777777" w:rsidR="001F4358" w:rsidRDefault="001F4358" w:rsidP="001F4358">
            <w:pPr>
              <w:jc w:val="both"/>
              <w:rPr>
                <w:b/>
              </w:rPr>
            </w:pPr>
            <w:r>
              <w:rPr>
                <w:b/>
              </w:rPr>
              <w:t>do kdy</w:t>
            </w:r>
          </w:p>
        </w:tc>
        <w:tc>
          <w:tcPr>
            <w:tcW w:w="1591" w:type="dxa"/>
            <w:gridSpan w:val="2"/>
          </w:tcPr>
          <w:p w14:paraId="5D6CC0FD" w14:textId="0A358B5D" w:rsidR="001F4358" w:rsidRDefault="00D9525C" w:rsidP="001F4358">
            <w:pPr>
              <w:jc w:val="both"/>
            </w:pPr>
            <w:r>
              <w:t xml:space="preserve">N </w:t>
            </w:r>
          </w:p>
        </w:tc>
      </w:tr>
      <w:tr w:rsidR="001F4358" w14:paraId="23479B1E" w14:textId="77777777" w:rsidTr="00946E32">
        <w:tc>
          <w:tcPr>
            <w:tcW w:w="5073" w:type="dxa"/>
            <w:gridSpan w:val="3"/>
            <w:shd w:val="clear" w:color="auto" w:fill="F7CAAC"/>
          </w:tcPr>
          <w:p w14:paraId="6B3BDC93" w14:textId="77777777" w:rsidR="001F4358" w:rsidRDefault="001F4358" w:rsidP="001F4358">
            <w:pPr>
              <w:jc w:val="both"/>
              <w:rPr>
                <w:b/>
              </w:rPr>
            </w:pPr>
            <w:r>
              <w:rPr>
                <w:b/>
              </w:rPr>
              <w:t>Typ vztahu na součásti VŠ, která uskutečňuje st. program</w:t>
            </w:r>
          </w:p>
        </w:tc>
        <w:tc>
          <w:tcPr>
            <w:tcW w:w="969" w:type="dxa"/>
            <w:gridSpan w:val="2"/>
          </w:tcPr>
          <w:p w14:paraId="7289D388" w14:textId="3AB3E972" w:rsidR="001F4358" w:rsidRDefault="00D9525C" w:rsidP="001F4358">
            <w:pPr>
              <w:jc w:val="both"/>
            </w:pPr>
            <w:r>
              <w:t>pp</w:t>
            </w:r>
          </w:p>
        </w:tc>
        <w:tc>
          <w:tcPr>
            <w:tcW w:w="971" w:type="dxa"/>
            <w:shd w:val="clear" w:color="auto" w:fill="F7CAAC"/>
          </w:tcPr>
          <w:p w14:paraId="2C850A69" w14:textId="77777777" w:rsidR="001F4358" w:rsidRDefault="001F4358" w:rsidP="001F4358">
            <w:pPr>
              <w:jc w:val="both"/>
              <w:rPr>
                <w:b/>
              </w:rPr>
            </w:pPr>
            <w:r>
              <w:rPr>
                <w:b/>
              </w:rPr>
              <w:t>rozsah</w:t>
            </w:r>
          </w:p>
        </w:tc>
        <w:tc>
          <w:tcPr>
            <w:tcW w:w="694" w:type="dxa"/>
          </w:tcPr>
          <w:p w14:paraId="06ED1752" w14:textId="77777777" w:rsidR="001F4358" w:rsidRDefault="001F4358" w:rsidP="001F4358">
            <w:pPr>
              <w:jc w:val="both"/>
            </w:pPr>
            <w:r>
              <w:t>40</w:t>
            </w:r>
          </w:p>
        </w:tc>
        <w:tc>
          <w:tcPr>
            <w:tcW w:w="694" w:type="dxa"/>
            <w:gridSpan w:val="2"/>
            <w:shd w:val="clear" w:color="auto" w:fill="F7CAAC"/>
          </w:tcPr>
          <w:p w14:paraId="50A4489B" w14:textId="77777777" w:rsidR="001F4358" w:rsidRDefault="001F4358" w:rsidP="001F4358">
            <w:pPr>
              <w:jc w:val="both"/>
              <w:rPr>
                <w:b/>
              </w:rPr>
            </w:pPr>
            <w:r>
              <w:rPr>
                <w:b/>
              </w:rPr>
              <w:t>do kdy</w:t>
            </w:r>
          </w:p>
        </w:tc>
        <w:tc>
          <w:tcPr>
            <w:tcW w:w="1591" w:type="dxa"/>
            <w:gridSpan w:val="2"/>
          </w:tcPr>
          <w:p w14:paraId="49823567" w14:textId="122B0D56" w:rsidR="001F4358" w:rsidRDefault="00D9525C" w:rsidP="001F4358">
            <w:pPr>
              <w:jc w:val="both"/>
            </w:pPr>
            <w:r>
              <w:t xml:space="preserve">N </w:t>
            </w:r>
          </w:p>
        </w:tc>
      </w:tr>
      <w:tr w:rsidR="001F4358" w14:paraId="22FA069B" w14:textId="77777777" w:rsidTr="00946E32">
        <w:tc>
          <w:tcPr>
            <w:tcW w:w="6042" w:type="dxa"/>
            <w:gridSpan w:val="5"/>
            <w:shd w:val="clear" w:color="auto" w:fill="F7CAAC"/>
          </w:tcPr>
          <w:p w14:paraId="0D169A8E" w14:textId="77777777" w:rsidR="001F4358" w:rsidRDefault="001F4358" w:rsidP="001F4358">
            <w:pPr>
              <w:jc w:val="both"/>
            </w:pPr>
            <w:r>
              <w:rPr>
                <w:b/>
              </w:rPr>
              <w:t>Další současná působení jako akademický pracovník na jiných VŠ</w:t>
            </w:r>
          </w:p>
        </w:tc>
        <w:tc>
          <w:tcPr>
            <w:tcW w:w="1665" w:type="dxa"/>
            <w:gridSpan w:val="2"/>
            <w:shd w:val="clear" w:color="auto" w:fill="F7CAAC"/>
          </w:tcPr>
          <w:p w14:paraId="3733E618" w14:textId="77777777" w:rsidR="001F4358" w:rsidRDefault="001F4358" w:rsidP="001F4358">
            <w:pPr>
              <w:jc w:val="both"/>
              <w:rPr>
                <w:b/>
              </w:rPr>
            </w:pPr>
            <w:r>
              <w:rPr>
                <w:b/>
              </w:rPr>
              <w:t>typ prac. vztahu</w:t>
            </w:r>
          </w:p>
        </w:tc>
        <w:tc>
          <w:tcPr>
            <w:tcW w:w="2285" w:type="dxa"/>
            <w:gridSpan w:val="4"/>
            <w:shd w:val="clear" w:color="auto" w:fill="F7CAAC"/>
          </w:tcPr>
          <w:p w14:paraId="5D0EFC83" w14:textId="77777777" w:rsidR="001F4358" w:rsidRDefault="001F4358" w:rsidP="001F4358">
            <w:pPr>
              <w:jc w:val="both"/>
              <w:rPr>
                <w:b/>
              </w:rPr>
            </w:pPr>
            <w:r>
              <w:rPr>
                <w:b/>
              </w:rPr>
              <w:t>rozsah</w:t>
            </w:r>
          </w:p>
        </w:tc>
      </w:tr>
      <w:tr w:rsidR="001F4358" w14:paraId="734E202F" w14:textId="77777777" w:rsidTr="00946E32">
        <w:tc>
          <w:tcPr>
            <w:tcW w:w="6042" w:type="dxa"/>
            <w:gridSpan w:val="5"/>
          </w:tcPr>
          <w:p w14:paraId="6CDC3A0E" w14:textId="77777777" w:rsidR="001F4358" w:rsidRDefault="001F4358" w:rsidP="001F4358">
            <w:pPr>
              <w:jc w:val="both"/>
            </w:pPr>
          </w:p>
        </w:tc>
        <w:tc>
          <w:tcPr>
            <w:tcW w:w="1665" w:type="dxa"/>
            <w:gridSpan w:val="2"/>
          </w:tcPr>
          <w:p w14:paraId="57AC0B71" w14:textId="77777777" w:rsidR="001F4358" w:rsidRDefault="001F4358" w:rsidP="001F4358">
            <w:pPr>
              <w:jc w:val="both"/>
            </w:pPr>
          </w:p>
        </w:tc>
        <w:tc>
          <w:tcPr>
            <w:tcW w:w="2285" w:type="dxa"/>
            <w:gridSpan w:val="4"/>
          </w:tcPr>
          <w:p w14:paraId="7E3FDEAA" w14:textId="77777777" w:rsidR="001F4358" w:rsidRDefault="001F4358" w:rsidP="001F4358">
            <w:pPr>
              <w:jc w:val="both"/>
            </w:pPr>
          </w:p>
        </w:tc>
      </w:tr>
      <w:tr w:rsidR="001F4358" w14:paraId="4479F116" w14:textId="77777777" w:rsidTr="00946E32">
        <w:tc>
          <w:tcPr>
            <w:tcW w:w="6042" w:type="dxa"/>
            <w:gridSpan w:val="5"/>
          </w:tcPr>
          <w:p w14:paraId="173591CE" w14:textId="77777777" w:rsidR="001F4358" w:rsidRDefault="001F4358" w:rsidP="001F4358">
            <w:pPr>
              <w:jc w:val="both"/>
            </w:pPr>
          </w:p>
        </w:tc>
        <w:tc>
          <w:tcPr>
            <w:tcW w:w="1665" w:type="dxa"/>
            <w:gridSpan w:val="2"/>
          </w:tcPr>
          <w:p w14:paraId="7D274082" w14:textId="77777777" w:rsidR="001F4358" w:rsidRDefault="001F4358" w:rsidP="001F4358">
            <w:pPr>
              <w:jc w:val="both"/>
            </w:pPr>
          </w:p>
        </w:tc>
        <w:tc>
          <w:tcPr>
            <w:tcW w:w="2285" w:type="dxa"/>
            <w:gridSpan w:val="4"/>
          </w:tcPr>
          <w:p w14:paraId="65E2AFAA" w14:textId="77777777" w:rsidR="001F4358" w:rsidRDefault="001F4358" w:rsidP="001F4358">
            <w:pPr>
              <w:jc w:val="both"/>
            </w:pPr>
          </w:p>
        </w:tc>
      </w:tr>
      <w:tr w:rsidR="001F4358" w14:paraId="707278B1" w14:textId="77777777" w:rsidTr="00946E32">
        <w:tc>
          <w:tcPr>
            <w:tcW w:w="9992" w:type="dxa"/>
            <w:gridSpan w:val="11"/>
            <w:shd w:val="clear" w:color="auto" w:fill="F7CAAC"/>
          </w:tcPr>
          <w:p w14:paraId="1522BB27"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2B36E845" w14:textId="77777777" w:rsidTr="00946E32">
        <w:trPr>
          <w:trHeight w:val="480"/>
        </w:trPr>
        <w:tc>
          <w:tcPr>
            <w:tcW w:w="9992" w:type="dxa"/>
            <w:gridSpan w:val="11"/>
            <w:tcBorders>
              <w:top w:val="nil"/>
            </w:tcBorders>
          </w:tcPr>
          <w:p w14:paraId="728D20F9" w14:textId="7C91E046" w:rsidR="001F4358" w:rsidRPr="00511012" w:rsidRDefault="00511012" w:rsidP="00511012">
            <w:r>
              <w:t xml:space="preserve">Tax System and Financial Law </w:t>
            </w:r>
            <w:r w:rsidR="001F4358" w:rsidRPr="00F60907">
              <w:rPr>
                <w:rStyle w:val="Siln"/>
                <w:b w:val="0"/>
              </w:rPr>
              <w:t>– garant, přednášející (100%)</w:t>
            </w:r>
          </w:p>
        </w:tc>
      </w:tr>
      <w:tr w:rsidR="001F4358" w14:paraId="6FEFD2AE" w14:textId="77777777" w:rsidTr="00946E32">
        <w:tc>
          <w:tcPr>
            <w:tcW w:w="9992" w:type="dxa"/>
            <w:gridSpan w:val="11"/>
            <w:shd w:val="clear" w:color="auto" w:fill="F7CAAC"/>
          </w:tcPr>
          <w:p w14:paraId="7479639F" w14:textId="77777777" w:rsidR="001F4358" w:rsidRDefault="001F4358" w:rsidP="001F4358">
            <w:pPr>
              <w:jc w:val="both"/>
            </w:pPr>
            <w:r>
              <w:rPr>
                <w:b/>
              </w:rPr>
              <w:t xml:space="preserve">Údaje o vzdělání na VŠ </w:t>
            </w:r>
          </w:p>
        </w:tc>
      </w:tr>
      <w:tr w:rsidR="001F4358" w14:paraId="73FD29F9" w14:textId="77777777" w:rsidTr="00946E32">
        <w:trPr>
          <w:trHeight w:val="1055"/>
        </w:trPr>
        <w:tc>
          <w:tcPr>
            <w:tcW w:w="9992" w:type="dxa"/>
            <w:gridSpan w:val="11"/>
          </w:tcPr>
          <w:p w14:paraId="2AB09F46" w14:textId="77777777" w:rsidR="001F4358" w:rsidRDefault="001F4358" w:rsidP="001F4358">
            <w:pPr>
              <w:suppressAutoHyphens/>
            </w:pPr>
            <w:r w:rsidRPr="007F35C9">
              <w:rPr>
                <w:b/>
              </w:rPr>
              <w:t>2000 – 2004:</w:t>
            </w:r>
            <w:r w:rsidRPr="009E7AC9">
              <w:tab/>
              <w:t>VUT  v Brně, Fakulta podnikatelská, doktorské studium, obor Řízení a ekonomika podniku</w:t>
            </w:r>
            <w:r>
              <w:t xml:space="preserve"> (</w:t>
            </w:r>
            <w:r w:rsidRPr="007F35C9">
              <w:rPr>
                <w:b/>
              </w:rPr>
              <w:t>Ph.D.</w:t>
            </w:r>
            <w:r>
              <w:t>)</w:t>
            </w:r>
          </w:p>
          <w:p w14:paraId="022F6893" w14:textId="77777777" w:rsidR="009B342B" w:rsidRPr="009E7AC9" w:rsidRDefault="009B342B" w:rsidP="009B342B">
            <w:pPr>
              <w:suppressAutoHyphens/>
            </w:pPr>
            <w:r w:rsidRPr="007F35C9">
              <w:rPr>
                <w:b/>
              </w:rPr>
              <w:t>1998 – 2000:</w:t>
            </w:r>
            <w:r w:rsidRPr="009E7AC9">
              <w:tab/>
              <w:t xml:space="preserve">Soukromá vyšší odborná škola daňového poradenství STING, s.r.o., rozšiřující studium (účetnictví, </w:t>
            </w:r>
            <w:r>
              <w:br/>
              <w:t xml:space="preserve">                            </w:t>
            </w:r>
            <w:r w:rsidRPr="009E7AC9">
              <w:t>daně a právo)</w:t>
            </w:r>
          </w:p>
          <w:p w14:paraId="28A8B7C9" w14:textId="77777777" w:rsidR="009B342B" w:rsidRPr="009E7AC9" w:rsidRDefault="009B342B" w:rsidP="009B342B">
            <w:pPr>
              <w:suppressAutoHyphens/>
            </w:pPr>
            <w:r w:rsidRPr="007F35C9">
              <w:rPr>
                <w:b/>
              </w:rPr>
              <w:t>1992 – 1994:</w:t>
            </w:r>
            <w:r w:rsidRPr="009E7AC9">
              <w:tab/>
              <w:t>VŠE Praha, Fakulta financí a účetnictví, rozšiřující studium (těsnopis a základy ekonomiky)</w:t>
            </w:r>
          </w:p>
          <w:p w14:paraId="1FB814A8" w14:textId="1193CD07" w:rsidR="009B342B" w:rsidRPr="009B342B" w:rsidRDefault="009B342B" w:rsidP="001F4358">
            <w:pPr>
              <w:suppressAutoHyphens/>
            </w:pPr>
            <w:r w:rsidRPr="007F35C9">
              <w:rPr>
                <w:b/>
              </w:rPr>
              <w:t>1979 – 1985:</w:t>
            </w:r>
            <w:r w:rsidRPr="009E7AC9">
              <w:tab/>
              <w:t>Univerzita Palackého Olomouc, pedagogická fakulta</w:t>
            </w:r>
            <w:r>
              <w:t xml:space="preserve"> (</w:t>
            </w:r>
            <w:r w:rsidRPr="007F35C9">
              <w:rPr>
                <w:b/>
              </w:rPr>
              <w:t>Mgr.</w:t>
            </w:r>
            <w:r>
              <w:t xml:space="preserve">) </w:t>
            </w:r>
          </w:p>
        </w:tc>
      </w:tr>
      <w:tr w:rsidR="001F4358" w14:paraId="049C630B" w14:textId="77777777" w:rsidTr="00946E32">
        <w:tc>
          <w:tcPr>
            <w:tcW w:w="9992" w:type="dxa"/>
            <w:gridSpan w:val="11"/>
            <w:shd w:val="clear" w:color="auto" w:fill="F7CAAC"/>
          </w:tcPr>
          <w:p w14:paraId="52403775" w14:textId="77777777" w:rsidR="001F4358" w:rsidRPr="009E7AC9" w:rsidRDefault="001F4358" w:rsidP="001F4358">
            <w:pPr>
              <w:jc w:val="both"/>
              <w:rPr>
                <w:b/>
              </w:rPr>
            </w:pPr>
            <w:r w:rsidRPr="009E7AC9">
              <w:rPr>
                <w:b/>
              </w:rPr>
              <w:t>Údaje o odborném působení od absolvování VŠ</w:t>
            </w:r>
          </w:p>
        </w:tc>
      </w:tr>
      <w:tr w:rsidR="001F4358" w14:paraId="2D202620" w14:textId="77777777" w:rsidTr="00946E32">
        <w:trPr>
          <w:trHeight w:val="1090"/>
        </w:trPr>
        <w:tc>
          <w:tcPr>
            <w:tcW w:w="9992" w:type="dxa"/>
            <w:gridSpan w:val="11"/>
          </w:tcPr>
          <w:p w14:paraId="7E9040CF" w14:textId="77777777" w:rsidR="001F4358" w:rsidRPr="009E7AC9" w:rsidRDefault="001F4358" w:rsidP="001F4358">
            <w:pPr>
              <w:pStyle w:val="Bullet2"/>
              <w:numPr>
                <w:ilvl w:val="0"/>
                <w:numId w:val="0"/>
              </w:numPr>
              <w:rPr>
                <w:sz w:val="20"/>
              </w:rPr>
            </w:pPr>
            <w:r w:rsidRPr="007F35C9">
              <w:rPr>
                <w:b/>
                <w:sz w:val="20"/>
              </w:rPr>
              <w:t>1984 – 1996:</w:t>
            </w:r>
            <w:r w:rsidRPr="009E7AC9">
              <w:rPr>
                <w:sz w:val="20"/>
              </w:rPr>
              <w:tab/>
              <w:t>SEŠ Veselí nad Moravou, učitelka</w:t>
            </w:r>
          </w:p>
          <w:p w14:paraId="7F133EA8" w14:textId="77777777" w:rsidR="001F4358" w:rsidRPr="009E7AC9" w:rsidRDefault="001F4358" w:rsidP="001F4358">
            <w:pPr>
              <w:pStyle w:val="Bullet2"/>
              <w:numPr>
                <w:ilvl w:val="0"/>
                <w:numId w:val="0"/>
              </w:numPr>
              <w:rPr>
                <w:sz w:val="20"/>
              </w:rPr>
            </w:pPr>
            <w:r w:rsidRPr="007F35C9">
              <w:rPr>
                <w:b/>
                <w:sz w:val="20"/>
              </w:rPr>
              <w:t xml:space="preserve">1996 – 1999: </w:t>
            </w:r>
            <w:r w:rsidRPr="009E7AC9">
              <w:rPr>
                <w:sz w:val="20"/>
              </w:rPr>
              <w:t xml:space="preserve">   </w:t>
            </w:r>
            <w:r>
              <w:rPr>
                <w:sz w:val="20"/>
              </w:rPr>
              <w:t xml:space="preserve"> </w:t>
            </w:r>
            <w:r w:rsidRPr="009E7AC9">
              <w:rPr>
                <w:sz w:val="20"/>
              </w:rPr>
              <w:t xml:space="preserve">  SSOŠ, s.r.o. Kunovice, učitelka</w:t>
            </w:r>
          </w:p>
          <w:p w14:paraId="20579DCE" w14:textId="77777777" w:rsidR="001F4358" w:rsidRPr="009E7AC9" w:rsidRDefault="001F4358" w:rsidP="001F4358">
            <w:pPr>
              <w:pStyle w:val="Bullet2"/>
              <w:numPr>
                <w:ilvl w:val="0"/>
                <w:numId w:val="0"/>
              </w:numPr>
              <w:rPr>
                <w:sz w:val="20"/>
              </w:rPr>
            </w:pPr>
            <w:r w:rsidRPr="007F35C9">
              <w:rPr>
                <w:b/>
                <w:sz w:val="20"/>
              </w:rPr>
              <w:t>1999 -  2005:</w:t>
            </w:r>
            <w:r>
              <w:rPr>
                <w:sz w:val="20"/>
              </w:rPr>
              <w:t xml:space="preserve">  </w:t>
            </w:r>
            <w:r w:rsidRPr="009E7AC9">
              <w:rPr>
                <w:sz w:val="20"/>
              </w:rPr>
              <w:t xml:space="preserve">     EPI, s.r.o. Kunovice, odborná asistentka</w:t>
            </w:r>
          </w:p>
          <w:p w14:paraId="5C4DBB88" w14:textId="77777777" w:rsidR="001F4358" w:rsidRPr="009E7AC9" w:rsidRDefault="001F4358" w:rsidP="001F4358">
            <w:pPr>
              <w:tabs>
                <w:tab w:val="left" w:pos="2127"/>
              </w:tabs>
              <w:autoSpaceDE w:val="0"/>
              <w:autoSpaceDN w:val="0"/>
              <w:adjustRightInd w:val="0"/>
            </w:pPr>
            <w:r w:rsidRPr="007F35C9">
              <w:rPr>
                <w:b/>
              </w:rPr>
              <w:t>2005 – dosud:</w:t>
            </w:r>
            <w:r>
              <w:t xml:space="preserve">  </w:t>
            </w:r>
            <w:r w:rsidRPr="009E7AC9">
              <w:t xml:space="preserve">    </w:t>
            </w:r>
            <w:r w:rsidRPr="009E7AC9">
              <w:rPr>
                <w:color w:val="000000"/>
              </w:rPr>
              <w:t xml:space="preserve">UTB ve Zlíně, Fakulta managementu a ekonomiky, </w:t>
            </w:r>
            <w:r w:rsidRPr="009E7AC9">
              <w:t>Ústav financí a účetnictví,</w:t>
            </w:r>
            <w:r w:rsidRPr="009E7AC9">
              <w:rPr>
                <w:color w:val="000000"/>
              </w:rPr>
              <w:t xml:space="preserve"> akademický pracovník</w:t>
            </w:r>
            <w:r w:rsidRPr="009E7AC9">
              <w:rPr>
                <w:bCs/>
              </w:rPr>
              <w:t xml:space="preserve"> </w:t>
            </w:r>
          </w:p>
        </w:tc>
      </w:tr>
      <w:tr w:rsidR="001F4358" w14:paraId="12267B5B" w14:textId="77777777" w:rsidTr="00946E32">
        <w:trPr>
          <w:trHeight w:val="250"/>
        </w:trPr>
        <w:tc>
          <w:tcPr>
            <w:tcW w:w="9992" w:type="dxa"/>
            <w:gridSpan w:val="11"/>
            <w:shd w:val="clear" w:color="auto" w:fill="F7CAAC"/>
          </w:tcPr>
          <w:p w14:paraId="45636BAC" w14:textId="77777777" w:rsidR="001F4358" w:rsidRPr="009E7AC9" w:rsidRDefault="001F4358" w:rsidP="001F4358">
            <w:pPr>
              <w:jc w:val="both"/>
            </w:pPr>
            <w:r w:rsidRPr="009E7AC9">
              <w:rPr>
                <w:b/>
              </w:rPr>
              <w:t>Zkušenosti s vedením kvalifikačních a rigorózních prací</w:t>
            </w:r>
          </w:p>
        </w:tc>
      </w:tr>
      <w:tr w:rsidR="001F4358" w14:paraId="4B67DFD6" w14:textId="77777777" w:rsidTr="00946E32">
        <w:trPr>
          <w:trHeight w:val="388"/>
        </w:trPr>
        <w:tc>
          <w:tcPr>
            <w:tcW w:w="9992" w:type="dxa"/>
            <w:gridSpan w:val="11"/>
          </w:tcPr>
          <w:p w14:paraId="050C65AD" w14:textId="5F067807" w:rsidR="005C0175" w:rsidRDefault="005C0175" w:rsidP="005C0175">
            <w:pPr>
              <w:jc w:val="both"/>
            </w:pPr>
            <w:r>
              <w:t>Počet vedených bakalářských prací – 99</w:t>
            </w:r>
          </w:p>
          <w:p w14:paraId="69570BAD" w14:textId="7E89108F" w:rsidR="005C0175" w:rsidRPr="009E7AC9" w:rsidRDefault="005C0175">
            <w:pPr>
              <w:jc w:val="both"/>
            </w:pPr>
            <w:r>
              <w:t>Počet vedených diplomových prací – 27</w:t>
            </w:r>
          </w:p>
        </w:tc>
      </w:tr>
      <w:tr w:rsidR="001F4358" w14:paraId="7F3422F0" w14:textId="77777777" w:rsidTr="00946E32">
        <w:trPr>
          <w:cantSplit/>
        </w:trPr>
        <w:tc>
          <w:tcPr>
            <w:tcW w:w="3395" w:type="dxa"/>
            <w:gridSpan w:val="2"/>
            <w:tcBorders>
              <w:top w:val="single" w:sz="12" w:space="0" w:color="auto"/>
            </w:tcBorders>
            <w:shd w:val="clear" w:color="auto" w:fill="F7CAAC"/>
          </w:tcPr>
          <w:p w14:paraId="6B02F579" w14:textId="77777777" w:rsidR="001F4358" w:rsidRPr="009E7AC9" w:rsidRDefault="001F4358" w:rsidP="001F4358">
            <w:pPr>
              <w:jc w:val="both"/>
            </w:pPr>
            <w:r w:rsidRPr="009E7AC9">
              <w:rPr>
                <w:b/>
              </w:rPr>
              <w:t xml:space="preserve">Obor habilitačního řízení </w:t>
            </w:r>
          </w:p>
        </w:tc>
        <w:tc>
          <w:tcPr>
            <w:tcW w:w="2190" w:type="dxa"/>
            <w:gridSpan w:val="2"/>
            <w:tcBorders>
              <w:top w:val="single" w:sz="12" w:space="0" w:color="auto"/>
            </w:tcBorders>
            <w:shd w:val="clear" w:color="auto" w:fill="F7CAAC"/>
          </w:tcPr>
          <w:p w14:paraId="6B900FE7" w14:textId="77777777" w:rsidR="001F4358" w:rsidRPr="009E7AC9" w:rsidRDefault="001F4358" w:rsidP="001F4358">
            <w:pPr>
              <w:jc w:val="both"/>
            </w:pPr>
            <w:r w:rsidRPr="009E7AC9">
              <w:rPr>
                <w:b/>
              </w:rPr>
              <w:t>Rok udělení hodnosti</w:t>
            </w:r>
          </w:p>
        </w:tc>
        <w:tc>
          <w:tcPr>
            <w:tcW w:w="2197" w:type="dxa"/>
            <w:gridSpan w:val="4"/>
            <w:tcBorders>
              <w:top w:val="single" w:sz="12" w:space="0" w:color="auto"/>
              <w:right w:val="single" w:sz="12" w:space="0" w:color="auto"/>
            </w:tcBorders>
            <w:shd w:val="clear" w:color="auto" w:fill="F7CAAC"/>
          </w:tcPr>
          <w:p w14:paraId="10BEEEF5" w14:textId="77777777" w:rsidR="001F4358" w:rsidRPr="009E7AC9" w:rsidRDefault="001F4358" w:rsidP="001F4358">
            <w:pPr>
              <w:jc w:val="both"/>
            </w:pPr>
            <w:r w:rsidRPr="009E7AC9">
              <w:rPr>
                <w:b/>
              </w:rPr>
              <w:t>Řízení konáno na VŠ</w:t>
            </w:r>
          </w:p>
        </w:tc>
        <w:tc>
          <w:tcPr>
            <w:tcW w:w="2210" w:type="dxa"/>
            <w:gridSpan w:val="3"/>
            <w:tcBorders>
              <w:top w:val="single" w:sz="12" w:space="0" w:color="auto"/>
              <w:left w:val="single" w:sz="12" w:space="0" w:color="auto"/>
            </w:tcBorders>
            <w:shd w:val="clear" w:color="auto" w:fill="F7CAAC"/>
          </w:tcPr>
          <w:p w14:paraId="07E1DEFC" w14:textId="77777777" w:rsidR="001F4358" w:rsidRPr="009E7AC9" w:rsidRDefault="001F4358" w:rsidP="001F4358">
            <w:pPr>
              <w:jc w:val="both"/>
              <w:rPr>
                <w:b/>
              </w:rPr>
            </w:pPr>
            <w:r w:rsidRPr="009E7AC9">
              <w:rPr>
                <w:b/>
              </w:rPr>
              <w:t>Ohlasy publikací</w:t>
            </w:r>
          </w:p>
        </w:tc>
      </w:tr>
      <w:tr w:rsidR="001F4358" w14:paraId="496808BB" w14:textId="77777777" w:rsidTr="00946E32">
        <w:trPr>
          <w:cantSplit/>
        </w:trPr>
        <w:tc>
          <w:tcPr>
            <w:tcW w:w="3395" w:type="dxa"/>
            <w:gridSpan w:val="2"/>
          </w:tcPr>
          <w:p w14:paraId="0E2D56A3" w14:textId="77777777" w:rsidR="001F4358" w:rsidRPr="009E7AC9" w:rsidRDefault="001F4358" w:rsidP="001F4358">
            <w:pPr>
              <w:jc w:val="both"/>
            </w:pPr>
          </w:p>
        </w:tc>
        <w:tc>
          <w:tcPr>
            <w:tcW w:w="2190" w:type="dxa"/>
            <w:gridSpan w:val="2"/>
          </w:tcPr>
          <w:p w14:paraId="7C617205" w14:textId="77777777" w:rsidR="001F4358" w:rsidRPr="009E7AC9" w:rsidRDefault="001F4358" w:rsidP="001F4358">
            <w:pPr>
              <w:jc w:val="both"/>
            </w:pPr>
          </w:p>
        </w:tc>
        <w:tc>
          <w:tcPr>
            <w:tcW w:w="2197" w:type="dxa"/>
            <w:gridSpan w:val="4"/>
            <w:tcBorders>
              <w:right w:val="single" w:sz="12" w:space="0" w:color="auto"/>
            </w:tcBorders>
          </w:tcPr>
          <w:p w14:paraId="41601C9B" w14:textId="77777777" w:rsidR="001F4358" w:rsidRPr="009E7AC9" w:rsidRDefault="001F4358" w:rsidP="001F4358">
            <w:pPr>
              <w:jc w:val="both"/>
            </w:pPr>
          </w:p>
        </w:tc>
        <w:tc>
          <w:tcPr>
            <w:tcW w:w="619" w:type="dxa"/>
            <w:tcBorders>
              <w:left w:val="single" w:sz="12" w:space="0" w:color="auto"/>
            </w:tcBorders>
            <w:shd w:val="clear" w:color="auto" w:fill="F7CAAC"/>
          </w:tcPr>
          <w:p w14:paraId="1F364AA4" w14:textId="77777777" w:rsidR="001F4358" w:rsidRPr="009E7AC9" w:rsidRDefault="001F4358" w:rsidP="001F4358">
            <w:pPr>
              <w:jc w:val="both"/>
            </w:pPr>
            <w:r w:rsidRPr="009E7AC9">
              <w:rPr>
                <w:b/>
              </w:rPr>
              <w:t>WOS</w:t>
            </w:r>
          </w:p>
        </w:tc>
        <w:tc>
          <w:tcPr>
            <w:tcW w:w="759" w:type="dxa"/>
            <w:shd w:val="clear" w:color="auto" w:fill="F7CAAC"/>
          </w:tcPr>
          <w:p w14:paraId="00DA3160" w14:textId="77777777" w:rsidR="001F4358" w:rsidRPr="009E7AC9" w:rsidRDefault="001F4358" w:rsidP="001F4358">
            <w:pPr>
              <w:jc w:val="both"/>
            </w:pPr>
            <w:r w:rsidRPr="009E7AC9">
              <w:rPr>
                <w:b/>
              </w:rPr>
              <w:t>Scopus</w:t>
            </w:r>
          </w:p>
        </w:tc>
        <w:tc>
          <w:tcPr>
            <w:tcW w:w="832" w:type="dxa"/>
            <w:shd w:val="clear" w:color="auto" w:fill="F7CAAC"/>
          </w:tcPr>
          <w:p w14:paraId="4DA4E167" w14:textId="77777777" w:rsidR="001F4358" w:rsidRPr="009E7AC9" w:rsidRDefault="001F4358" w:rsidP="001F4358">
            <w:pPr>
              <w:jc w:val="both"/>
            </w:pPr>
            <w:r w:rsidRPr="009E7AC9">
              <w:rPr>
                <w:b/>
              </w:rPr>
              <w:t>ostatní</w:t>
            </w:r>
          </w:p>
        </w:tc>
      </w:tr>
      <w:tr w:rsidR="001F4358" w14:paraId="6F6BD151" w14:textId="77777777" w:rsidTr="00946E32">
        <w:trPr>
          <w:cantSplit/>
          <w:trHeight w:val="70"/>
        </w:trPr>
        <w:tc>
          <w:tcPr>
            <w:tcW w:w="3395" w:type="dxa"/>
            <w:gridSpan w:val="2"/>
            <w:shd w:val="clear" w:color="auto" w:fill="F7CAAC"/>
          </w:tcPr>
          <w:p w14:paraId="3723CAD8" w14:textId="77777777" w:rsidR="001F4358" w:rsidRPr="009E7AC9" w:rsidRDefault="001F4358" w:rsidP="001F4358">
            <w:pPr>
              <w:jc w:val="both"/>
            </w:pPr>
            <w:r w:rsidRPr="009E7AC9">
              <w:rPr>
                <w:b/>
              </w:rPr>
              <w:t>Obor jmenovacího řízení</w:t>
            </w:r>
          </w:p>
        </w:tc>
        <w:tc>
          <w:tcPr>
            <w:tcW w:w="2190" w:type="dxa"/>
            <w:gridSpan w:val="2"/>
            <w:shd w:val="clear" w:color="auto" w:fill="F7CAAC"/>
          </w:tcPr>
          <w:p w14:paraId="7329A34C" w14:textId="77777777" w:rsidR="001F4358" w:rsidRPr="009E7AC9" w:rsidRDefault="001F4358" w:rsidP="001F4358">
            <w:pPr>
              <w:jc w:val="both"/>
            </w:pPr>
            <w:r w:rsidRPr="009E7AC9">
              <w:rPr>
                <w:b/>
              </w:rPr>
              <w:t>Rok udělení hodnosti</w:t>
            </w:r>
          </w:p>
        </w:tc>
        <w:tc>
          <w:tcPr>
            <w:tcW w:w="2197" w:type="dxa"/>
            <w:gridSpan w:val="4"/>
            <w:tcBorders>
              <w:right w:val="single" w:sz="12" w:space="0" w:color="auto"/>
            </w:tcBorders>
            <w:shd w:val="clear" w:color="auto" w:fill="F7CAAC"/>
          </w:tcPr>
          <w:p w14:paraId="1F6A8ADB" w14:textId="77777777" w:rsidR="001F4358" w:rsidRPr="009E7AC9" w:rsidRDefault="001F4358" w:rsidP="001F4358">
            <w:pPr>
              <w:jc w:val="both"/>
            </w:pPr>
            <w:r w:rsidRPr="009E7AC9">
              <w:rPr>
                <w:b/>
              </w:rPr>
              <w:t>Řízení konáno na VŠ</w:t>
            </w:r>
          </w:p>
        </w:tc>
        <w:tc>
          <w:tcPr>
            <w:tcW w:w="619" w:type="dxa"/>
            <w:vMerge w:val="restart"/>
            <w:tcBorders>
              <w:left w:val="single" w:sz="12" w:space="0" w:color="auto"/>
            </w:tcBorders>
          </w:tcPr>
          <w:p w14:paraId="555DAAEE" w14:textId="6B4D409F" w:rsidR="001F4358" w:rsidRPr="009E7AC9" w:rsidRDefault="001F4358" w:rsidP="001F4358">
            <w:pPr>
              <w:jc w:val="both"/>
              <w:rPr>
                <w:b/>
              </w:rPr>
            </w:pPr>
            <w:r>
              <w:rPr>
                <w:b/>
              </w:rPr>
              <w:t>1</w:t>
            </w:r>
            <w:r w:rsidR="005C0175">
              <w:rPr>
                <w:b/>
              </w:rPr>
              <w:t>9</w:t>
            </w:r>
          </w:p>
        </w:tc>
        <w:tc>
          <w:tcPr>
            <w:tcW w:w="759" w:type="dxa"/>
            <w:vMerge w:val="restart"/>
          </w:tcPr>
          <w:p w14:paraId="05734F38" w14:textId="16379E14" w:rsidR="001F4358" w:rsidRPr="009E7AC9" w:rsidRDefault="005C0175" w:rsidP="001F4358">
            <w:pPr>
              <w:jc w:val="both"/>
              <w:rPr>
                <w:b/>
              </w:rPr>
            </w:pPr>
            <w:r>
              <w:rPr>
                <w:b/>
              </w:rPr>
              <w:t>0</w:t>
            </w:r>
          </w:p>
        </w:tc>
        <w:tc>
          <w:tcPr>
            <w:tcW w:w="832" w:type="dxa"/>
            <w:vMerge w:val="restart"/>
          </w:tcPr>
          <w:p w14:paraId="33B2DA41" w14:textId="77777777" w:rsidR="001F4358" w:rsidRPr="009E7AC9" w:rsidRDefault="001F4358" w:rsidP="001F4358">
            <w:pPr>
              <w:jc w:val="both"/>
              <w:rPr>
                <w:b/>
              </w:rPr>
            </w:pPr>
            <w:r>
              <w:rPr>
                <w:b/>
              </w:rPr>
              <w:t>1</w:t>
            </w:r>
          </w:p>
        </w:tc>
      </w:tr>
      <w:tr w:rsidR="001F4358" w14:paraId="20C6AFC2" w14:textId="77777777" w:rsidTr="00946E32">
        <w:trPr>
          <w:trHeight w:val="205"/>
        </w:trPr>
        <w:tc>
          <w:tcPr>
            <w:tcW w:w="3395" w:type="dxa"/>
            <w:gridSpan w:val="2"/>
          </w:tcPr>
          <w:p w14:paraId="164A0B3C" w14:textId="77777777" w:rsidR="001F4358" w:rsidRPr="009E7AC9" w:rsidRDefault="001F4358" w:rsidP="001F4358">
            <w:pPr>
              <w:jc w:val="both"/>
            </w:pPr>
          </w:p>
        </w:tc>
        <w:tc>
          <w:tcPr>
            <w:tcW w:w="2190" w:type="dxa"/>
            <w:gridSpan w:val="2"/>
          </w:tcPr>
          <w:p w14:paraId="319DCB8C" w14:textId="77777777" w:rsidR="001F4358" w:rsidRPr="009E7AC9" w:rsidRDefault="001F4358" w:rsidP="001F4358">
            <w:pPr>
              <w:jc w:val="both"/>
            </w:pPr>
          </w:p>
        </w:tc>
        <w:tc>
          <w:tcPr>
            <w:tcW w:w="2197" w:type="dxa"/>
            <w:gridSpan w:val="4"/>
            <w:tcBorders>
              <w:right w:val="single" w:sz="12" w:space="0" w:color="auto"/>
            </w:tcBorders>
          </w:tcPr>
          <w:p w14:paraId="0D969008" w14:textId="77777777" w:rsidR="001F4358" w:rsidRPr="009E7AC9" w:rsidRDefault="001F4358" w:rsidP="001F4358">
            <w:pPr>
              <w:jc w:val="both"/>
            </w:pPr>
          </w:p>
        </w:tc>
        <w:tc>
          <w:tcPr>
            <w:tcW w:w="619" w:type="dxa"/>
            <w:vMerge/>
            <w:tcBorders>
              <w:left w:val="single" w:sz="12" w:space="0" w:color="auto"/>
            </w:tcBorders>
            <w:vAlign w:val="center"/>
          </w:tcPr>
          <w:p w14:paraId="64203209" w14:textId="77777777" w:rsidR="001F4358" w:rsidRPr="009E7AC9" w:rsidRDefault="001F4358" w:rsidP="001F4358">
            <w:pPr>
              <w:rPr>
                <w:b/>
              </w:rPr>
            </w:pPr>
          </w:p>
        </w:tc>
        <w:tc>
          <w:tcPr>
            <w:tcW w:w="759" w:type="dxa"/>
            <w:vMerge/>
            <w:vAlign w:val="center"/>
          </w:tcPr>
          <w:p w14:paraId="422C66C6" w14:textId="77777777" w:rsidR="001F4358" w:rsidRPr="009E7AC9" w:rsidRDefault="001F4358" w:rsidP="001F4358">
            <w:pPr>
              <w:rPr>
                <w:b/>
              </w:rPr>
            </w:pPr>
          </w:p>
        </w:tc>
        <w:tc>
          <w:tcPr>
            <w:tcW w:w="832" w:type="dxa"/>
            <w:vMerge/>
            <w:vAlign w:val="center"/>
          </w:tcPr>
          <w:p w14:paraId="3C6F9C29" w14:textId="77777777" w:rsidR="001F4358" w:rsidRPr="009E7AC9" w:rsidRDefault="001F4358" w:rsidP="001F4358">
            <w:pPr>
              <w:rPr>
                <w:b/>
              </w:rPr>
            </w:pPr>
          </w:p>
        </w:tc>
      </w:tr>
      <w:tr w:rsidR="001F4358" w14:paraId="288F1D29" w14:textId="77777777" w:rsidTr="00946E32">
        <w:tc>
          <w:tcPr>
            <w:tcW w:w="9992" w:type="dxa"/>
            <w:gridSpan w:val="11"/>
            <w:shd w:val="clear" w:color="auto" w:fill="F7CAAC"/>
          </w:tcPr>
          <w:p w14:paraId="0151574F" w14:textId="77777777" w:rsidR="001F4358" w:rsidRPr="009E7AC9" w:rsidRDefault="001F4358" w:rsidP="001F4358">
            <w:pPr>
              <w:jc w:val="both"/>
              <w:rPr>
                <w:b/>
              </w:rPr>
            </w:pPr>
            <w:r w:rsidRPr="009E7AC9">
              <w:rPr>
                <w:b/>
              </w:rPr>
              <w:t xml:space="preserve">Přehled o nejvýznamnější publikační a další tvůrčí činnosti nebo další profesní činnosti u odborníků z praxe vztahující se k zabezpečovaným předmětům </w:t>
            </w:r>
          </w:p>
        </w:tc>
      </w:tr>
      <w:tr w:rsidR="001F4358" w14:paraId="5B4B4133" w14:textId="77777777" w:rsidTr="00946E32">
        <w:trPr>
          <w:trHeight w:val="2347"/>
        </w:trPr>
        <w:tc>
          <w:tcPr>
            <w:tcW w:w="9992" w:type="dxa"/>
            <w:gridSpan w:val="11"/>
          </w:tcPr>
          <w:p w14:paraId="155E6EDD" w14:textId="77777777" w:rsidR="001F4358" w:rsidRPr="009E7AC9" w:rsidRDefault="001F4358" w:rsidP="00D9525C">
            <w:pPr>
              <w:jc w:val="both"/>
              <w:rPr>
                <w:color w:val="000000"/>
                <w:shd w:val="clear" w:color="auto" w:fill="FFFFFF"/>
              </w:rPr>
            </w:pPr>
            <w:r w:rsidRPr="009E7AC9">
              <w:t>KOLÁŘOVÁ, E.,</w:t>
            </w:r>
            <w:r w:rsidRPr="009E7AC9">
              <w:rPr>
                <w:color w:val="000000"/>
                <w:shd w:val="clear" w:color="auto" w:fill="FFFFFF"/>
              </w:rPr>
              <w:t xml:space="preserve"> HOMOLA, D</w:t>
            </w:r>
            <w:r w:rsidRPr="009E7AC9">
              <w:rPr>
                <w:color w:val="000000"/>
                <w:shd w:val="clear" w:color="auto" w:fill="FFFFFF"/>
                <w:lang w:val="en-GB"/>
              </w:rPr>
              <w:t xml:space="preserve">. Analysis of the Relationship between the Error Rate in the Selected accounting areas and Company. </w:t>
            </w:r>
            <w:r w:rsidRPr="00A75AE1">
              <w:rPr>
                <w:color w:val="000000"/>
                <w:shd w:val="clear" w:color="auto" w:fill="FFFFFF"/>
                <w:lang w:val="en-GB"/>
              </w:rPr>
              <w:t xml:space="preserve">In </w:t>
            </w:r>
            <w:r w:rsidRPr="009E7AC9">
              <w:rPr>
                <w:i/>
                <w:color w:val="000000"/>
                <w:shd w:val="clear" w:color="auto" w:fill="FFFFFF"/>
                <w:lang w:val="en-GB"/>
              </w:rPr>
              <w:t>Proceeding of the 4 th International Conference on Finance and Economics ICFE</w:t>
            </w:r>
            <w:r w:rsidRPr="009E7AC9">
              <w:rPr>
                <w:color w:val="000000"/>
                <w:shd w:val="clear" w:color="auto" w:fill="FFFFFF"/>
                <w:lang w:val="en-GB"/>
              </w:rPr>
              <w:t xml:space="preserve"> 2017, 21. 9. - 22. 9. 2017, Vietnam,</w:t>
            </w:r>
            <w:r w:rsidRPr="009E7AC9">
              <w:rPr>
                <w:i/>
                <w:color w:val="000000"/>
                <w:shd w:val="clear" w:color="auto" w:fill="FFFFFF"/>
                <w:lang w:val="en-GB"/>
              </w:rPr>
              <w:t xml:space="preserve"> </w:t>
            </w:r>
            <w:r w:rsidRPr="009E7AC9">
              <w:rPr>
                <w:color w:val="000000"/>
                <w:shd w:val="clear" w:color="auto" w:fill="FFFFFF"/>
                <w:lang w:val="en-GB"/>
              </w:rPr>
              <w:t>s. 24-32. ISBN- 978-80-87990-11-7</w:t>
            </w:r>
            <w:r>
              <w:rPr>
                <w:color w:val="000000"/>
                <w:shd w:val="clear" w:color="auto" w:fill="FFFFFF"/>
                <w:lang w:val="en-GB"/>
              </w:rPr>
              <w:t>. (50%).</w:t>
            </w:r>
          </w:p>
          <w:p w14:paraId="62CFBF68" w14:textId="77777777" w:rsidR="001F4358" w:rsidRPr="001F2640" w:rsidRDefault="001F4358" w:rsidP="00D9525C">
            <w:pPr>
              <w:jc w:val="both"/>
            </w:pPr>
            <w:r w:rsidRPr="009E7AC9">
              <w:t>KOLÁŘOVÁ, E.,</w:t>
            </w:r>
            <w:r w:rsidRPr="009E7AC9">
              <w:rPr>
                <w:color w:val="000000"/>
                <w:shd w:val="clear" w:color="auto" w:fill="FFFFFF"/>
              </w:rPr>
              <w:t xml:space="preserve"> OTRUSINOVA, M., </w:t>
            </w:r>
            <w:r w:rsidRPr="009E7AC9">
              <w:t>KOLÁŘOVÁ, V.</w:t>
            </w:r>
            <w:r w:rsidRPr="009E7AC9">
              <w:rPr>
                <w:i/>
                <w:color w:val="000000"/>
                <w:shd w:val="clear" w:color="auto" w:fill="FFFFFF"/>
              </w:rPr>
              <w:t xml:space="preserve"> </w:t>
            </w:r>
            <w:r w:rsidRPr="009E7AC9">
              <w:rPr>
                <w:color w:val="000000"/>
                <w:shd w:val="clear" w:color="auto" w:fill="FFFFFF"/>
                <w:lang w:val="en-GB"/>
              </w:rPr>
              <w:t xml:space="preserve">Unsettled Receivables in Accounting and Taxes: Czech Case. </w:t>
            </w:r>
            <w:r w:rsidRPr="00C046F4">
              <w:t>In</w:t>
            </w:r>
            <w:r w:rsidRPr="009E7AC9">
              <w:rPr>
                <w:i/>
              </w:rPr>
              <w:t xml:space="preserve"> </w:t>
            </w:r>
            <w:r w:rsidRPr="009E7AC9">
              <w:rPr>
                <w:i/>
                <w:iCs/>
              </w:rPr>
              <w:t>Proceedings of the 7th International Scientific Conference Finance and the Performance of Firms in Science, Education and Practice</w:t>
            </w:r>
            <w:r w:rsidRPr="009E7AC9">
              <w:rPr>
                <w:i/>
              </w:rPr>
              <w:t>.</w:t>
            </w:r>
            <w:r w:rsidRPr="009E7AC9">
              <w:t xml:space="preserve"> Zlín: Fakulta </w:t>
            </w:r>
            <w:r w:rsidRPr="001F2640">
              <w:t xml:space="preserve">managementu a ekonomiky, UTB ve Zlíně, 2017, s. 404-413. ISBN 978-80-7454-653-2. </w:t>
            </w:r>
            <w:hyperlink r:id="rId40" w:history="1">
              <w:r w:rsidRPr="001F2640">
                <w:rPr>
                  <w:rStyle w:val="Hypertextovodkaz"/>
                  <w:color w:val="auto"/>
                  <w:u w:val="none"/>
                </w:rPr>
                <w:t>http://ufu.utb.cz/konference/proceedings2017.pdf</w:t>
              </w:r>
            </w:hyperlink>
            <w:r w:rsidRPr="001F2640">
              <w:t xml:space="preserve">  (45%).</w:t>
            </w:r>
          </w:p>
          <w:p w14:paraId="56EED3EE" w14:textId="77777777" w:rsidR="001F4358" w:rsidRPr="001F2640" w:rsidRDefault="001F4358" w:rsidP="00D9525C">
            <w:pPr>
              <w:jc w:val="both"/>
            </w:pPr>
            <w:r w:rsidRPr="001F2640">
              <w:t xml:space="preserve">KOLÁŘOVÁ, E., PODOLSKÁ, E. The Electronic Record of Sales and Impact on the Reduction of Tax Evasion. In </w:t>
            </w:r>
            <w:r w:rsidRPr="001F2640">
              <w:rPr>
                <w:i/>
                <w:iCs/>
              </w:rPr>
              <w:t>Proceedings of the 13th International Scientific Conference European Financial Systems 2016</w:t>
            </w:r>
            <w:r w:rsidRPr="001F2640">
              <w:rPr>
                <w:i/>
              </w:rPr>
              <w:t>.</w:t>
            </w:r>
            <w:r w:rsidRPr="001F2640">
              <w:t xml:space="preserve"> Brno: Masarykova univerzita, 2016, s. 357-364. ISBN 978-80-210-8308-0. </w:t>
            </w:r>
            <w:hyperlink r:id="rId41" w:history="1">
              <w:r w:rsidRPr="001F2640">
                <w:rPr>
                  <w:rStyle w:val="Hypertextovodkaz"/>
                  <w:color w:val="auto"/>
                  <w:u w:val="none"/>
                </w:rPr>
                <w:t>https://is.muni.cz/do/econ/sborniky/2016/EFS2016-Proceedings_final_September_19_final.pdf</w:t>
              </w:r>
            </w:hyperlink>
            <w:r w:rsidRPr="001F2640">
              <w:t xml:space="preserve">  (50%). </w:t>
            </w:r>
          </w:p>
          <w:p w14:paraId="23453D36" w14:textId="77777777" w:rsidR="001F4358" w:rsidRPr="001F2640" w:rsidRDefault="001F4358" w:rsidP="00D9525C">
            <w:pPr>
              <w:pStyle w:val="Default"/>
              <w:jc w:val="both"/>
              <w:rPr>
                <w:color w:val="auto"/>
              </w:rPr>
            </w:pPr>
            <w:r w:rsidRPr="001F2640">
              <w:rPr>
                <w:color w:val="auto"/>
                <w:sz w:val="20"/>
                <w:szCs w:val="20"/>
              </w:rPr>
              <w:t xml:space="preserve">KOLÁŘOVÁ, E. Presentation of the financial data. In </w:t>
            </w:r>
            <w:r w:rsidRPr="001F2640">
              <w:rPr>
                <w:i/>
                <w:color w:val="auto"/>
                <w:sz w:val="20"/>
                <w:szCs w:val="20"/>
              </w:rPr>
              <w:t>Proceedings of the International Scientific Conference Region in the Development of Society</w:t>
            </w:r>
            <w:r w:rsidRPr="001F2640">
              <w:rPr>
                <w:color w:val="auto"/>
                <w:sz w:val="20"/>
                <w:szCs w:val="20"/>
              </w:rPr>
              <w:t xml:space="preserve"> 2014. Brno: Mendel University in Brno, 2014, s. 427-434. ISBN 978-80-7509-139-0.  http://www.icabr.com/respo/RESPO_2014.pdf</w:t>
            </w:r>
          </w:p>
          <w:p w14:paraId="3249FBBD" w14:textId="77777777" w:rsidR="001F4358" w:rsidRPr="009E7AC9" w:rsidRDefault="001F4358" w:rsidP="00D9525C">
            <w:pPr>
              <w:jc w:val="both"/>
              <w:rPr>
                <w:b/>
              </w:rPr>
            </w:pPr>
            <w:r w:rsidRPr="001F2640">
              <w:t xml:space="preserve">KOLAROVA, E., OTRUSINOVA, M. An Analysis of Current Practise in the Management of Receivables in the Czech Republic. </w:t>
            </w:r>
            <w:r w:rsidRPr="001F2640">
              <w:rPr>
                <w:i/>
                <w:lang w:val="en-GB"/>
              </w:rPr>
              <w:t>International Journal of Mathematical Models and Methods in Applied Sciences</w:t>
            </w:r>
            <w:r w:rsidRPr="001F2640">
              <w:rPr>
                <w:lang w:val="en-GB"/>
              </w:rPr>
              <w:t xml:space="preserve">, 2013, vol. 7, issue 4, pp. 436-443. ISSN 1998-0140. </w:t>
            </w:r>
            <w:hyperlink r:id="rId42" w:history="1">
              <w:r w:rsidRPr="001F2640">
                <w:rPr>
                  <w:rStyle w:val="Hypertextovodkaz"/>
                  <w:color w:val="auto"/>
                  <w:u w:val="none"/>
                  <w:lang w:val="en-GB"/>
                </w:rPr>
                <w:t>http://www.wseas.us/e-library/conferences/2012/Zlin/FAA/FAA-06.pdf</w:t>
              </w:r>
            </w:hyperlink>
            <w:r w:rsidRPr="001F2640">
              <w:rPr>
                <w:lang w:val="en-GB"/>
              </w:rPr>
              <w:t xml:space="preserve">  (50%).</w:t>
            </w:r>
          </w:p>
        </w:tc>
      </w:tr>
      <w:tr w:rsidR="001F4358" w14:paraId="3881B4C0" w14:textId="77777777" w:rsidTr="00946E32">
        <w:trPr>
          <w:trHeight w:val="218"/>
        </w:trPr>
        <w:tc>
          <w:tcPr>
            <w:tcW w:w="9992" w:type="dxa"/>
            <w:gridSpan w:val="11"/>
            <w:shd w:val="clear" w:color="auto" w:fill="F7CAAC"/>
          </w:tcPr>
          <w:p w14:paraId="71111C90" w14:textId="77777777" w:rsidR="001F4358" w:rsidRDefault="001F4358" w:rsidP="001F4358">
            <w:pPr>
              <w:rPr>
                <w:b/>
              </w:rPr>
            </w:pPr>
            <w:r>
              <w:rPr>
                <w:b/>
              </w:rPr>
              <w:t>Působení v zahraničí</w:t>
            </w:r>
          </w:p>
        </w:tc>
      </w:tr>
      <w:tr w:rsidR="001F4358" w14:paraId="1428F76D" w14:textId="77777777" w:rsidTr="00946E32">
        <w:trPr>
          <w:trHeight w:val="240"/>
        </w:trPr>
        <w:tc>
          <w:tcPr>
            <w:tcW w:w="9992" w:type="dxa"/>
            <w:gridSpan w:val="11"/>
          </w:tcPr>
          <w:p w14:paraId="63000E14" w14:textId="77777777" w:rsidR="001F4358" w:rsidRDefault="001F4358" w:rsidP="001F4358">
            <w:pPr>
              <w:rPr>
                <w:b/>
              </w:rPr>
            </w:pPr>
          </w:p>
        </w:tc>
      </w:tr>
      <w:tr w:rsidR="001F4358" w14:paraId="5DFC9FFC" w14:textId="77777777" w:rsidTr="00946E32">
        <w:trPr>
          <w:cantSplit/>
          <w:trHeight w:val="272"/>
        </w:trPr>
        <w:tc>
          <w:tcPr>
            <w:tcW w:w="2585" w:type="dxa"/>
            <w:shd w:val="clear" w:color="auto" w:fill="F7CAAC"/>
          </w:tcPr>
          <w:p w14:paraId="02A8C221" w14:textId="77777777" w:rsidR="001F4358" w:rsidRDefault="001F4358" w:rsidP="001F4358">
            <w:pPr>
              <w:jc w:val="both"/>
              <w:rPr>
                <w:b/>
              </w:rPr>
            </w:pPr>
            <w:r>
              <w:rPr>
                <w:b/>
              </w:rPr>
              <w:t xml:space="preserve">Podpis </w:t>
            </w:r>
          </w:p>
        </w:tc>
        <w:tc>
          <w:tcPr>
            <w:tcW w:w="4428" w:type="dxa"/>
            <w:gridSpan w:val="5"/>
          </w:tcPr>
          <w:p w14:paraId="1F2C21F0" w14:textId="77777777" w:rsidR="001F4358" w:rsidRDefault="001F4358" w:rsidP="001F4358">
            <w:pPr>
              <w:jc w:val="both"/>
            </w:pPr>
          </w:p>
        </w:tc>
        <w:tc>
          <w:tcPr>
            <w:tcW w:w="769" w:type="dxa"/>
            <w:gridSpan w:val="2"/>
            <w:shd w:val="clear" w:color="auto" w:fill="F7CAAC"/>
          </w:tcPr>
          <w:p w14:paraId="7B1EC5A2" w14:textId="77777777" w:rsidR="001F4358" w:rsidRDefault="001F4358" w:rsidP="001F4358">
            <w:pPr>
              <w:jc w:val="both"/>
            </w:pPr>
            <w:r>
              <w:rPr>
                <w:b/>
              </w:rPr>
              <w:t>datum</w:t>
            </w:r>
          </w:p>
        </w:tc>
        <w:tc>
          <w:tcPr>
            <w:tcW w:w="2210" w:type="dxa"/>
            <w:gridSpan w:val="3"/>
          </w:tcPr>
          <w:p w14:paraId="6690D9B3" w14:textId="77777777" w:rsidR="001F4358" w:rsidRDefault="001F4358" w:rsidP="001F4358">
            <w:pPr>
              <w:jc w:val="both"/>
            </w:pPr>
          </w:p>
        </w:tc>
      </w:tr>
    </w:tbl>
    <w:p w14:paraId="3F927F55" w14:textId="77777777" w:rsidR="001F4358" w:rsidRDefault="001F4358" w:rsidP="001F435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11612674" w14:textId="77777777" w:rsidTr="001F4358">
        <w:tc>
          <w:tcPr>
            <w:tcW w:w="9859" w:type="dxa"/>
            <w:gridSpan w:val="11"/>
            <w:tcBorders>
              <w:bottom w:val="double" w:sz="4" w:space="0" w:color="auto"/>
            </w:tcBorders>
            <w:shd w:val="clear" w:color="auto" w:fill="BDD6EE"/>
          </w:tcPr>
          <w:p w14:paraId="722BB239" w14:textId="77777777" w:rsidR="001F4358" w:rsidRDefault="001F4358" w:rsidP="001F4358">
            <w:pPr>
              <w:jc w:val="both"/>
              <w:rPr>
                <w:b/>
                <w:sz w:val="28"/>
              </w:rPr>
            </w:pPr>
            <w:r>
              <w:rPr>
                <w:b/>
                <w:sz w:val="28"/>
              </w:rPr>
              <w:t>C-I – Personální zabezpečení</w:t>
            </w:r>
          </w:p>
        </w:tc>
      </w:tr>
      <w:tr w:rsidR="001F4358" w14:paraId="0678A8CD" w14:textId="77777777" w:rsidTr="001F4358">
        <w:tc>
          <w:tcPr>
            <w:tcW w:w="2518" w:type="dxa"/>
            <w:tcBorders>
              <w:top w:val="double" w:sz="4" w:space="0" w:color="auto"/>
            </w:tcBorders>
            <w:shd w:val="clear" w:color="auto" w:fill="F7CAAC"/>
          </w:tcPr>
          <w:p w14:paraId="570CD96D" w14:textId="77777777" w:rsidR="001F4358" w:rsidRDefault="001F4358" w:rsidP="001F4358">
            <w:pPr>
              <w:jc w:val="both"/>
              <w:rPr>
                <w:b/>
              </w:rPr>
            </w:pPr>
            <w:r>
              <w:rPr>
                <w:b/>
              </w:rPr>
              <w:t>Vysoká škola</w:t>
            </w:r>
          </w:p>
        </w:tc>
        <w:tc>
          <w:tcPr>
            <w:tcW w:w="7341" w:type="dxa"/>
            <w:gridSpan w:val="10"/>
          </w:tcPr>
          <w:p w14:paraId="22FE07A9" w14:textId="77777777" w:rsidR="001F4358" w:rsidRDefault="001F4358" w:rsidP="001F4358">
            <w:pPr>
              <w:jc w:val="both"/>
            </w:pPr>
            <w:r>
              <w:t>Univerzita Tomáše Bati ve Zlíně</w:t>
            </w:r>
          </w:p>
        </w:tc>
      </w:tr>
      <w:tr w:rsidR="001F4358" w14:paraId="48832B00" w14:textId="77777777" w:rsidTr="001F4358">
        <w:tc>
          <w:tcPr>
            <w:tcW w:w="2518" w:type="dxa"/>
            <w:shd w:val="clear" w:color="auto" w:fill="F7CAAC"/>
          </w:tcPr>
          <w:p w14:paraId="5DF0821C" w14:textId="77777777" w:rsidR="001F4358" w:rsidRDefault="001F4358" w:rsidP="001F4358">
            <w:pPr>
              <w:jc w:val="both"/>
              <w:rPr>
                <w:b/>
              </w:rPr>
            </w:pPr>
            <w:r>
              <w:rPr>
                <w:b/>
              </w:rPr>
              <w:t>Součást vysoké školy</w:t>
            </w:r>
          </w:p>
        </w:tc>
        <w:tc>
          <w:tcPr>
            <w:tcW w:w="7341" w:type="dxa"/>
            <w:gridSpan w:val="10"/>
          </w:tcPr>
          <w:p w14:paraId="6EBC4A81" w14:textId="77777777" w:rsidR="001F4358" w:rsidRDefault="001F4358" w:rsidP="001F4358">
            <w:pPr>
              <w:jc w:val="both"/>
            </w:pPr>
            <w:r>
              <w:t>Fakulta managementu a ekonomiky</w:t>
            </w:r>
          </w:p>
        </w:tc>
      </w:tr>
      <w:tr w:rsidR="001F4358" w14:paraId="3C53FA38" w14:textId="77777777" w:rsidTr="001F4358">
        <w:tc>
          <w:tcPr>
            <w:tcW w:w="2518" w:type="dxa"/>
            <w:shd w:val="clear" w:color="auto" w:fill="F7CAAC"/>
          </w:tcPr>
          <w:p w14:paraId="6B158DD1" w14:textId="77777777" w:rsidR="001F4358" w:rsidRDefault="001F4358" w:rsidP="001F4358">
            <w:pPr>
              <w:jc w:val="both"/>
              <w:rPr>
                <w:b/>
              </w:rPr>
            </w:pPr>
            <w:r>
              <w:rPr>
                <w:b/>
              </w:rPr>
              <w:t>Název studijního programu</w:t>
            </w:r>
          </w:p>
        </w:tc>
        <w:tc>
          <w:tcPr>
            <w:tcW w:w="7341" w:type="dxa"/>
            <w:gridSpan w:val="10"/>
          </w:tcPr>
          <w:p w14:paraId="34EE7D91" w14:textId="1FE8C49A" w:rsidR="001F4358" w:rsidRDefault="00EE5F18" w:rsidP="001F4358">
            <w:pPr>
              <w:jc w:val="both"/>
            </w:pPr>
            <w:r>
              <w:t>Business Administration and Entrepreneurship</w:t>
            </w:r>
          </w:p>
        </w:tc>
      </w:tr>
      <w:tr w:rsidR="001F4358" w14:paraId="35B86216" w14:textId="77777777" w:rsidTr="001F4358">
        <w:tc>
          <w:tcPr>
            <w:tcW w:w="2518" w:type="dxa"/>
            <w:shd w:val="clear" w:color="auto" w:fill="F7CAAC"/>
          </w:tcPr>
          <w:p w14:paraId="7CB30850" w14:textId="77777777" w:rsidR="001F4358" w:rsidRDefault="001F4358" w:rsidP="001F4358">
            <w:pPr>
              <w:jc w:val="both"/>
              <w:rPr>
                <w:b/>
              </w:rPr>
            </w:pPr>
            <w:r>
              <w:rPr>
                <w:b/>
              </w:rPr>
              <w:t>Jméno a příjmení</w:t>
            </w:r>
          </w:p>
        </w:tc>
        <w:tc>
          <w:tcPr>
            <w:tcW w:w="4536" w:type="dxa"/>
            <w:gridSpan w:val="5"/>
          </w:tcPr>
          <w:p w14:paraId="7B52DA52" w14:textId="77777777" w:rsidR="001F4358" w:rsidRDefault="001F4358" w:rsidP="001F4358">
            <w:pPr>
              <w:jc w:val="both"/>
            </w:pPr>
            <w:r>
              <w:t>Alena KOLČAVOVÁ</w:t>
            </w:r>
          </w:p>
        </w:tc>
        <w:tc>
          <w:tcPr>
            <w:tcW w:w="709" w:type="dxa"/>
            <w:shd w:val="clear" w:color="auto" w:fill="F7CAAC"/>
          </w:tcPr>
          <w:p w14:paraId="348E8655" w14:textId="77777777" w:rsidR="001F4358" w:rsidRDefault="001F4358" w:rsidP="001F4358">
            <w:pPr>
              <w:jc w:val="both"/>
              <w:rPr>
                <w:b/>
              </w:rPr>
            </w:pPr>
            <w:r>
              <w:rPr>
                <w:b/>
              </w:rPr>
              <w:t>Tituly</w:t>
            </w:r>
          </w:p>
        </w:tc>
        <w:tc>
          <w:tcPr>
            <w:tcW w:w="2096" w:type="dxa"/>
            <w:gridSpan w:val="4"/>
          </w:tcPr>
          <w:p w14:paraId="5AC43F2C" w14:textId="5AB0D19A" w:rsidR="001F4358" w:rsidRDefault="001F4358" w:rsidP="001F4358">
            <w:pPr>
              <w:jc w:val="both"/>
            </w:pPr>
            <w:r>
              <w:t>Mgr.</w:t>
            </w:r>
            <w:r w:rsidR="00BE7B4F">
              <w:t>,</w:t>
            </w:r>
            <w:r>
              <w:t xml:space="preserve"> Ph.D.</w:t>
            </w:r>
          </w:p>
        </w:tc>
      </w:tr>
      <w:tr w:rsidR="001F4358" w14:paraId="683196E5" w14:textId="77777777" w:rsidTr="001F4358">
        <w:tc>
          <w:tcPr>
            <w:tcW w:w="2518" w:type="dxa"/>
            <w:shd w:val="clear" w:color="auto" w:fill="F7CAAC"/>
          </w:tcPr>
          <w:p w14:paraId="7D97BD6E" w14:textId="77777777" w:rsidR="001F4358" w:rsidRDefault="001F4358" w:rsidP="001F4358">
            <w:pPr>
              <w:jc w:val="both"/>
              <w:rPr>
                <w:b/>
              </w:rPr>
            </w:pPr>
            <w:r>
              <w:rPr>
                <w:b/>
              </w:rPr>
              <w:t>Rok narození</w:t>
            </w:r>
          </w:p>
        </w:tc>
        <w:tc>
          <w:tcPr>
            <w:tcW w:w="829" w:type="dxa"/>
          </w:tcPr>
          <w:p w14:paraId="414B2430" w14:textId="77777777" w:rsidR="001F4358" w:rsidRDefault="001F4358" w:rsidP="001F4358">
            <w:pPr>
              <w:jc w:val="both"/>
            </w:pPr>
            <w:r>
              <w:t>1964</w:t>
            </w:r>
          </w:p>
        </w:tc>
        <w:tc>
          <w:tcPr>
            <w:tcW w:w="1721" w:type="dxa"/>
            <w:shd w:val="clear" w:color="auto" w:fill="F7CAAC"/>
          </w:tcPr>
          <w:p w14:paraId="7AB82FC2" w14:textId="77777777" w:rsidR="001F4358" w:rsidRDefault="001F4358" w:rsidP="001F4358">
            <w:pPr>
              <w:jc w:val="both"/>
              <w:rPr>
                <w:b/>
              </w:rPr>
            </w:pPr>
            <w:r>
              <w:rPr>
                <w:b/>
              </w:rPr>
              <w:t>typ vztahu k VŠ</w:t>
            </w:r>
          </w:p>
        </w:tc>
        <w:tc>
          <w:tcPr>
            <w:tcW w:w="992" w:type="dxa"/>
            <w:gridSpan w:val="2"/>
          </w:tcPr>
          <w:p w14:paraId="070D1C04" w14:textId="77777777" w:rsidR="001F4358" w:rsidRDefault="001F4358" w:rsidP="001F4358">
            <w:pPr>
              <w:jc w:val="both"/>
            </w:pPr>
            <w:r>
              <w:t>pp</w:t>
            </w:r>
          </w:p>
        </w:tc>
        <w:tc>
          <w:tcPr>
            <w:tcW w:w="994" w:type="dxa"/>
            <w:shd w:val="clear" w:color="auto" w:fill="F7CAAC"/>
          </w:tcPr>
          <w:p w14:paraId="1CF886B8" w14:textId="77777777" w:rsidR="001F4358" w:rsidRDefault="001F4358" w:rsidP="001F4358">
            <w:pPr>
              <w:jc w:val="both"/>
              <w:rPr>
                <w:b/>
              </w:rPr>
            </w:pPr>
            <w:r>
              <w:rPr>
                <w:b/>
              </w:rPr>
              <w:t>rozsah</w:t>
            </w:r>
          </w:p>
        </w:tc>
        <w:tc>
          <w:tcPr>
            <w:tcW w:w="709" w:type="dxa"/>
          </w:tcPr>
          <w:p w14:paraId="0554FC57" w14:textId="77777777" w:rsidR="001F4358" w:rsidRDefault="001F4358" w:rsidP="001F4358">
            <w:pPr>
              <w:jc w:val="both"/>
            </w:pPr>
            <w:r>
              <w:t>40</w:t>
            </w:r>
          </w:p>
        </w:tc>
        <w:tc>
          <w:tcPr>
            <w:tcW w:w="709" w:type="dxa"/>
            <w:gridSpan w:val="2"/>
            <w:shd w:val="clear" w:color="auto" w:fill="F7CAAC"/>
          </w:tcPr>
          <w:p w14:paraId="286151A0" w14:textId="77777777" w:rsidR="001F4358" w:rsidRDefault="001F4358" w:rsidP="001F4358">
            <w:pPr>
              <w:jc w:val="both"/>
              <w:rPr>
                <w:b/>
              </w:rPr>
            </w:pPr>
            <w:r>
              <w:rPr>
                <w:b/>
              </w:rPr>
              <w:t>do kdy</w:t>
            </w:r>
          </w:p>
        </w:tc>
        <w:tc>
          <w:tcPr>
            <w:tcW w:w="1387" w:type="dxa"/>
            <w:gridSpan w:val="2"/>
          </w:tcPr>
          <w:p w14:paraId="38852D8F" w14:textId="77777777" w:rsidR="001F4358" w:rsidRDefault="001F4358" w:rsidP="001F4358">
            <w:pPr>
              <w:jc w:val="both"/>
            </w:pPr>
            <w:r>
              <w:t>N</w:t>
            </w:r>
          </w:p>
        </w:tc>
      </w:tr>
      <w:tr w:rsidR="001F4358" w14:paraId="2FD1F405" w14:textId="77777777" w:rsidTr="001F4358">
        <w:tc>
          <w:tcPr>
            <w:tcW w:w="5068" w:type="dxa"/>
            <w:gridSpan w:val="3"/>
            <w:shd w:val="clear" w:color="auto" w:fill="F7CAAC"/>
          </w:tcPr>
          <w:p w14:paraId="5176C820" w14:textId="77777777" w:rsidR="001F4358" w:rsidRDefault="001F4358" w:rsidP="001F4358">
            <w:pPr>
              <w:jc w:val="both"/>
              <w:rPr>
                <w:b/>
              </w:rPr>
            </w:pPr>
            <w:r>
              <w:rPr>
                <w:b/>
              </w:rPr>
              <w:t>Typ vztahu na součásti VŠ, která uskutečňuje st. program</w:t>
            </w:r>
          </w:p>
        </w:tc>
        <w:tc>
          <w:tcPr>
            <w:tcW w:w="992" w:type="dxa"/>
            <w:gridSpan w:val="2"/>
          </w:tcPr>
          <w:p w14:paraId="54E853E8" w14:textId="77777777" w:rsidR="001F4358" w:rsidRDefault="001F4358" w:rsidP="001F4358">
            <w:pPr>
              <w:jc w:val="both"/>
            </w:pPr>
            <w:r>
              <w:t>pp</w:t>
            </w:r>
          </w:p>
        </w:tc>
        <w:tc>
          <w:tcPr>
            <w:tcW w:w="994" w:type="dxa"/>
            <w:shd w:val="clear" w:color="auto" w:fill="F7CAAC"/>
          </w:tcPr>
          <w:p w14:paraId="6FE7D4C7" w14:textId="77777777" w:rsidR="001F4358" w:rsidRDefault="001F4358" w:rsidP="001F4358">
            <w:pPr>
              <w:jc w:val="both"/>
              <w:rPr>
                <w:b/>
              </w:rPr>
            </w:pPr>
            <w:r>
              <w:rPr>
                <w:b/>
              </w:rPr>
              <w:t>rozsah</w:t>
            </w:r>
          </w:p>
        </w:tc>
        <w:tc>
          <w:tcPr>
            <w:tcW w:w="709" w:type="dxa"/>
          </w:tcPr>
          <w:p w14:paraId="2BDACCE8" w14:textId="77777777" w:rsidR="001F4358" w:rsidRDefault="001F4358" w:rsidP="001F4358">
            <w:pPr>
              <w:jc w:val="both"/>
            </w:pPr>
            <w:r>
              <w:t>40</w:t>
            </w:r>
          </w:p>
        </w:tc>
        <w:tc>
          <w:tcPr>
            <w:tcW w:w="709" w:type="dxa"/>
            <w:gridSpan w:val="2"/>
            <w:shd w:val="clear" w:color="auto" w:fill="F7CAAC"/>
          </w:tcPr>
          <w:p w14:paraId="03F3A871" w14:textId="77777777" w:rsidR="001F4358" w:rsidRDefault="001F4358" w:rsidP="001F4358">
            <w:pPr>
              <w:jc w:val="both"/>
              <w:rPr>
                <w:b/>
              </w:rPr>
            </w:pPr>
            <w:r>
              <w:rPr>
                <w:b/>
              </w:rPr>
              <w:t>do kdy</w:t>
            </w:r>
          </w:p>
        </w:tc>
        <w:tc>
          <w:tcPr>
            <w:tcW w:w="1387" w:type="dxa"/>
            <w:gridSpan w:val="2"/>
          </w:tcPr>
          <w:p w14:paraId="3591A775" w14:textId="77777777" w:rsidR="001F4358" w:rsidRDefault="001F4358" w:rsidP="001F4358">
            <w:pPr>
              <w:jc w:val="both"/>
            </w:pPr>
            <w:r>
              <w:t>N</w:t>
            </w:r>
          </w:p>
        </w:tc>
      </w:tr>
      <w:tr w:rsidR="001F4358" w14:paraId="04D340D3" w14:textId="77777777" w:rsidTr="001F4358">
        <w:tc>
          <w:tcPr>
            <w:tcW w:w="6060" w:type="dxa"/>
            <w:gridSpan w:val="5"/>
            <w:shd w:val="clear" w:color="auto" w:fill="F7CAAC"/>
          </w:tcPr>
          <w:p w14:paraId="248B265B"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094B2FED" w14:textId="77777777" w:rsidR="001F4358" w:rsidRDefault="001F4358" w:rsidP="001F4358">
            <w:pPr>
              <w:jc w:val="both"/>
              <w:rPr>
                <w:b/>
              </w:rPr>
            </w:pPr>
            <w:r>
              <w:rPr>
                <w:b/>
              </w:rPr>
              <w:t>typ prac. vztahu</w:t>
            </w:r>
          </w:p>
        </w:tc>
        <w:tc>
          <w:tcPr>
            <w:tcW w:w="2096" w:type="dxa"/>
            <w:gridSpan w:val="4"/>
            <w:shd w:val="clear" w:color="auto" w:fill="F7CAAC"/>
          </w:tcPr>
          <w:p w14:paraId="247A59C9" w14:textId="77777777" w:rsidR="001F4358" w:rsidRDefault="001F4358" w:rsidP="001F4358">
            <w:pPr>
              <w:jc w:val="both"/>
              <w:rPr>
                <w:b/>
              </w:rPr>
            </w:pPr>
            <w:r>
              <w:rPr>
                <w:b/>
              </w:rPr>
              <w:t>rozsah</w:t>
            </w:r>
          </w:p>
        </w:tc>
      </w:tr>
      <w:tr w:rsidR="001F4358" w14:paraId="5D58011A" w14:textId="77777777" w:rsidTr="001F4358">
        <w:tc>
          <w:tcPr>
            <w:tcW w:w="6060" w:type="dxa"/>
            <w:gridSpan w:val="5"/>
          </w:tcPr>
          <w:p w14:paraId="376A9919" w14:textId="77777777" w:rsidR="001F4358" w:rsidRDefault="001F4358" w:rsidP="001F4358">
            <w:pPr>
              <w:jc w:val="both"/>
            </w:pPr>
          </w:p>
        </w:tc>
        <w:tc>
          <w:tcPr>
            <w:tcW w:w="1703" w:type="dxa"/>
            <w:gridSpan w:val="2"/>
          </w:tcPr>
          <w:p w14:paraId="0F8021A3" w14:textId="77777777" w:rsidR="001F4358" w:rsidRDefault="001F4358" w:rsidP="001F4358">
            <w:pPr>
              <w:jc w:val="both"/>
            </w:pPr>
          </w:p>
        </w:tc>
        <w:tc>
          <w:tcPr>
            <w:tcW w:w="2096" w:type="dxa"/>
            <w:gridSpan w:val="4"/>
          </w:tcPr>
          <w:p w14:paraId="41971D9E" w14:textId="77777777" w:rsidR="001F4358" w:rsidRDefault="001F4358" w:rsidP="001F4358">
            <w:pPr>
              <w:jc w:val="both"/>
            </w:pPr>
          </w:p>
        </w:tc>
      </w:tr>
      <w:tr w:rsidR="001F4358" w14:paraId="66F82B1C" w14:textId="77777777" w:rsidTr="001F4358">
        <w:tc>
          <w:tcPr>
            <w:tcW w:w="6060" w:type="dxa"/>
            <w:gridSpan w:val="5"/>
          </w:tcPr>
          <w:p w14:paraId="142F1FF5" w14:textId="77777777" w:rsidR="001F4358" w:rsidRDefault="001F4358" w:rsidP="001F4358">
            <w:pPr>
              <w:jc w:val="both"/>
            </w:pPr>
          </w:p>
        </w:tc>
        <w:tc>
          <w:tcPr>
            <w:tcW w:w="1703" w:type="dxa"/>
            <w:gridSpan w:val="2"/>
          </w:tcPr>
          <w:p w14:paraId="6EE9C7DA" w14:textId="77777777" w:rsidR="001F4358" w:rsidRDefault="001F4358" w:rsidP="001F4358">
            <w:pPr>
              <w:jc w:val="both"/>
            </w:pPr>
          </w:p>
        </w:tc>
        <w:tc>
          <w:tcPr>
            <w:tcW w:w="2096" w:type="dxa"/>
            <w:gridSpan w:val="4"/>
          </w:tcPr>
          <w:p w14:paraId="19A4EBD6" w14:textId="77777777" w:rsidR="001F4358" w:rsidRDefault="001F4358" w:rsidP="001F4358">
            <w:pPr>
              <w:jc w:val="both"/>
            </w:pPr>
          </w:p>
        </w:tc>
      </w:tr>
      <w:tr w:rsidR="001F4358" w14:paraId="4C49CE5D" w14:textId="77777777" w:rsidTr="001F4358">
        <w:tc>
          <w:tcPr>
            <w:tcW w:w="6060" w:type="dxa"/>
            <w:gridSpan w:val="5"/>
          </w:tcPr>
          <w:p w14:paraId="599ABE1E" w14:textId="77777777" w:rsidR="001F4358" w:rsidRDefault="001F4358" w:rsidP="001F4358">
            <w:pPr>
              <w:jc w:val="both"/>
            </w:pPr>
          </w:p>
        </w:tc>
        <w:tc>
          <w:tcPr>
            <w:tcW w:w="1703" w:type="dxa"/>
            <w:gridSpan w:val="2"/>
          </w:tcPr>
          <w:p w14:paraId="207C62C9" w14:textId="77777777" w:rsidR="001F4358" w:rsidRDefault="001F4358" w:rsidP="001F4358">
            <w:pPr>
              <w:jc w:val="both"/>
            </w:pPr>
          </w:p>
        </w:tc>
        <w:tc>
          <w:tcPr>
            <w:tcW w:w="2096" w:type="dxa"/>
            <w:gridSpan w:val="4"/>
          </w:tcPr>
          <w:p w14:paraId="5EE68359" w14:textId="77777777" w:rsidR="001F4358" w:rsidRDefault="001F4358" w:rsidP="001F4358">
            <w:pPr>
              <w:jc w:val="both"/>
            </w:pPr>
          </w:p>
        </w:tc>
      </w:tr>
      <w:tr w:rsidR="001F4358" w14:paraId="2F83610B" w14:textId="77777777" w:rsidTr="001F4358">
        <w:tc>
          <w:tcPr>
            <w:tcW w:w="6060" w:type="dxa"/>
            <w:gridSpan w:val="5"/>
          </w:tcPr>
          <w:p w14:paraId="467EA83E" w14:textId="77777777" w:rsidR="001F4358" w:rsidRDefault="001F4358" w:rsidP="001F4358">
            <w:pPr>
              <w:jc w:val="both"/>
            </w:pPr>
          </w:p>
        </w:tc>
        <w:tc>
          <w:tcPr>
            <w:tcW w:w="1703" w:type="dxa"/>
            <w:gridSpan w:val="2"/>
          </w:tcPr>
          <w:p w14:paraId="04091FEE" w14:textId="77777777" w:rsidR="001F4358" w:rsidRDefault="001F4358" w:rsidP="001F4358">
            <w:pPr>
              <w:jc w:val="both"/>
            </w:pPr>
          </w:p>
        </w:tc>
        <w:tc>
          <w:tcPr>
            <w:tcW w:w="2096" w:type="dxa"/>
            <w:gridSpan w:val="4"/>
          </w:tcPr>
          <w:p w14:paraId="6D1A92EC" w14:textId="77777777" w:rsidR="001F4358" w:rsidRDefault="001F4358" w:rsidP="001F4358">
            <w:pPr>
              <w:jc w:val="both"/>
            </w:pPr>
          </w:p>
        </w:tc>
      </w:tr>
      <w:tr w:rsidR="001F4358" w14:paraId="42822A3E" w14:textId="77777777" w:rsidTr="001F4358">
        <w:tc>
          <w:tcPr>
            <w:tcW w:w="9859" w:type="dxa"/>
            <w:gridSpan w:val="11"/>
            <w:shd w:val="clear" w:color="auto" w:fill="F7CAAC"/>
          </w:tcPr>
          <w:p w14:paraId="5E2EBFD5"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60BC6361" w14:textId="77777777" w:rsidTr="001F4358">
        <w:trPr>
          <w:trHeight w:val="338"/>
        </w:trPr>
        <w:tc>
          <w:tcPr>
            <w:tcW w:w="9859" w:type="dxa"/>
            <w:gridSpan w:val="11"/>
            <w:tcBorders>
              <w:top w:val="nil"/>
            </w:tcBorders>
          </w:tcPr>
          <w:p w14:paraId="60ECA3E4" w14:textId="77777777" w:rsidR="001F4358" w:rsidRDefault="001F4358" w:rsidP="001F4358">
            <w:pPr>
              <w:jc w:val="both"/>
              <w:rPr>
                <w:color w:val="000000"/>
                <w:szCs w:val="17"/>
                <w:shd w:val="clear" w:color="auto" w:fill="FFFFFF"/>
              </w:rPr>
            </w:pPr>
            <w:r w:rsidRPr="00C17093">
              <w:rPr>
                <w:color w:val="000000"/>
                <w:szCs w:val="17"/>
                <w:shd w:val="clear" w:color="auto" w:fill="FFFFFF"/>
              </w:rPr>
              <w:t>Quantitative Decision-making Methods</w:t>
            </w:r>
            <w:r>
              <w:rPr>
                <w:color w:val="000000"/>
                <w:szCs w:val="17"/>
                <w:shd w:val="clear" w:color="auto" w:fill="FFFFFF"/>
              </w:rPr>
              <w:t xml:space="preserve"> </w:t>
            </w:r>
            <w:r>
              <w:t>– garant, přednášející (60%)</w:t>
            </w:r>
          </w:p>
          <w:p w14:paraId="71583A2A" w14:textId="7AD79F11" w:rsidR="001F4358" w:rsidRDefault="00BE7B4F" w:rsidP="001F4358">
            <w:r>
              <w:t>Risk M</w:t>
            </w:r>
            <w:r w:rsidR="001F4358" w:rsidRPr="00D22D61">
              <w:t>anagement</w:t>
            </w:r>
            <w:r w:rsidR="001F4358">
              <w:t xml:space="preserve"> – přednášející (40%)</w:t>
            </w:r>
          </w:p>
        </w:tc>
      </w:tr>
      <w:tr w:rsidR="001F4358" w14:paraId="6B8479A0" w14:textId="77777777" w:rsidTr="001F4358">
        <w:tc>
          <w:tcPr>
            <w:tcW w:w="9859" w:type="dxa"/>
            <w:gridSpan w:val="11"/>
            <w:shd w:val="clear" w:color="auto" w:fill="F7CAAC"/>
          </w:tcPr>
          <w:p w14:paraId="363D5F79" w14:textId="77777777" w:rsidR="001F4358" w:rsidRDefault="001F4358" w:rsidP="001F4358">
            <w:pPr>
              <w:jc w:val="both"/>
            </w:pPr>
            <w:r>
              <w:rPr>
                <w:b/>
              </w:rPr>
              <w:t xml:space="preserve">Údaje o vzdělání na VŠ </w:t>
            </w:r>
          </w:p>
        </w:tc>
      </w:tr>
      <w:tr w:rsidR="001F4358" w14:paraId="3AF044AD" w14:textId="77777777" w:rsidTr="001F4358">
        <w:trPr>
          <w:trHeight w:val="871"/>
        </w:trPr>
        <w:tc>
          <w:tcPr>
            <w:tcW w:w="9859" w:type="dxa"/>
            <w:gridSpan w:val="11"/>
          </w:tcPr>
          <w:p w14:paraId="543AD2B4" w14:textId="77777777" w:rsidR="001F4358" w:rsidRDefault="001F4358" w:rsidP="001F4358">
            <w:pPr>
              <w:rPr>
                <w:b/>
              </w:rPr>
            </w:pPr>
            <w:r w:rsidRPr="007E492D">
              <w:rPr>
                <w:b/>
              </w:rPr>
              <w:t>2001 – 2005</w:t>
            </w:r>
            <w:r>
              <w:t xml:space="preserve"> : Univerzita Tomáše Bati ve Zlíně, Fakulta managementu a ekonomiky, obor Ekonomika a management </w:t>
            </w:r>
            <w:r>
              <w:br/>
              <w:t xml:space="preserve">                       </w:t>
            </w:r>
            <w:r w:rsidRPr="007E492D">
              <w:rPr>
                <w:b/>
              </w:rPr>
              <w:t>(Ph.D.)</w:t>
            </w:r>
          </w:p>
          <w:p w14:paraId="21685777" w14:textId="43715C7B" w:rsidR="001F4358" w:rsidRDefault="001F4358" w:rsidP="009B342B">
            <w:pPr>
              <w:rPr>
                <w:b/>
              </w:rPr>
            </w:pPr>
            <w:r w:rsidRPr="00F12947">
              <w:rPr>
                <w:b/>
              </w:rPr>
              <w:t>1982 – 1987</w:t>
            </w:r>
            <w:r>
              <w:t xml:space="preserve">: Masarykova univerzita v Brně, Přírodovědecká fakulta, obor: Matematika – biologie </w:t>
            </w:r>
            <w:r w:rsidRPr="007E492D">
              <w:rPr>
                <w:b/>
              </w:rPr>
              <w:t>(Mgr.)</w:t>
            </w:r>
          </w:p>
        </w:tc>
      </w:tr>
      <w:tr w:rsidR="001F4358" w14:paraId="1CCE36E2" w14:textId="77777777" w:rsidTr="001F4358">
        <w:tc>
          <w:tcPr>
            <w:tcW w:w="9859" w:type="dxa"/>
            <w:gridSpan w:val="11"/>
            <w:shd w:val="clear" w:color="auto" w:fill="F7CAAC"/>
          </w:tcPr>
          <w:p w14:paraId="2E876F86" w14:textId="77777777" w:rsidR="001F4358" w:rsidRDefault="001F4358" w:rsidP="001F4358">
            <w:pPr>
              <w:jc w:val="both"/>
              <w:rPr>
                <w:b/>
              </w:rPr>
            </w:pPr>
            <w:r>
              <w:rPr>
                <w:b/>
              </w:rPr>
              <w:t>Údaje o odborném působení od absolvování VŠ</w:t>
            </w:r>
          </w:p>
        </w:tc>
      </w:tr>
      <w:tr w:rsidR="001F4358" w14:paraId="51CCC82C" w14:textId="77777777" w:rsidTr="001F4358">
        <w:trPr>
          <w:trHeight w:val="1191"/>
        </w:trPr>
        <w:tc>
          <w:tcPr>
            <w:tcW w:w="9859" w:type="dxa"/>
            <w:gridSpan w:val="11"/>
          </w:tcPr>
          <w:p w14:paraId="2E1C2F5B" w14:textId="77777777" w:rsidR="001F4358" w:rsidRPr="00961BC9" w:rsidRDefault="001F4358" w:rsidP="001F4358">
            <w:r w:rsidRPr="007E492D">
              <w:rPr>
                <w:b/>
              </w:rPr>
              <w:t>1987-1989:</w:t>
            </w:r>
            <w:r w:rsidRPr="00961BC9">
              <w:t xml:space="preserve"> 5. ZŠ v Uherském Hradišti - učitelka</w:t>
            </w:r>
          </w:p>
          <w:p w14:paraId="0A5172D4" w14:textId="77777777" w:rsidR="001F4358" w:rsidRPr="00961BC9" w:rsidRDefault="001F4358" w:rsidP="001F4358">
            <w:r w:rsidRPr="007E492D">
              <w:rPr>
                <w:b/>
              </w:rPr>
              <w:t>1995-1997:</w:t>
            </w:r>
            <w:r w:rsidRPr="00961BC9">
              <w:t xml:space="preserve"> Obchodní akademie v Uherském Hradišti - učitelka</w:t>
            </w:r>
          </w:p>
          <w:p w14:paraId="71AEEE67" w14:textId="77777777" w:rsidR="001F4358" w:rsidRPr="00961BC9" w:rsidRDefault="001F4358" w:rsidP="001F4358">
            <w:r w:rsidRPr="007E492D">
              <w:rPr>
                <w:b/>
              </w:rPr>
              <w:t>2000-2004:</w:t>
            </w:r>
            <w:r w:rsidRPr="00961BC9">
              <w:t xml:space="preserve"> UTB ve Zlíně, FaME, Ústav informatiky a statistiky - asistentka</w:t>
            </w:r>
          </w:p>
          <w:p w14:paraId="5EFCD8E2" w14:textId="77777777" w:rsidR="001F4358" w:rsidRPr="00961BC9" w:rsidRDefault="001F4358" w:rsidP="001F4358">
            <w:pPr>
              <w:jc w:val="both"/>
            </w:pPr>
            <w:r w:rsidRPr="007E492D">
              <w:rPr>
                <w:b/>
              </w:rPr>
              <w:t>2005-2011:</w:t>
            </w:r>
            <w:r w:rsidRPr="00961BC9">
              <w:t xml:space="preserve"> UTB ve Zlíně, FaME, Ústav informatiky a statistiky </w:t>
            </w:r>
            <w:r>
              <w:t>–</w:t>
            </w:r>
            <w:r w:rsidRPr="00961BC9">
              <w:t xml:space="preserve"> </w:t>
            </w:r>
            <w:r>
              <w:t>odborná asistentka</w:t>
            </w:r>
          </w:p>
          <w:p w14:paraId="25192C7F" w14:textId="77777777" w:rsidR="001F4358" w:rsidRDefault="001F4358" w:rsidP="001F4358">
            <w:pPr>
              <w:jc w:val="both"/>
            </w:pPr>
            <w:r w:rsidRPr="007E492D">
              <w:rPr>
                <w:b/>
              </w:rPr>
              <w:t xml:space="preserve">2011- </w:t>
            </w:r>
            <w:r>
              <w:rPr>
                <w:b/>
              </w:rPr>
              <w:t>dosud</w:t>
            </w:r>
            <w:r w:rsidRPr="007E492D">
              <w:rPr>
                <w:b/>
              </w:rPr>
              <w:t>:</w:t>
            </w:r>
            <w:r w:rsidRPr="00961BC9">
              <w:t xml:space="preserve"> UTB ve Zlíně, FaME, Ústav statistiky a kvantitativních metod – odborná asistentka</w:t>
            </w:r>
            <w:r>
              <w:t xml:space="preserve"> </w:t>
            </w:r>
          </w:p>
        </w:tc>
      </w:tr>
      <w:tr w:rsidR="001F4358" w14:paraId="750C09FA" w14:textId="77777777" w:rsidTr="001F4358">
        <w:trPr>
          <w:trHeight w:val="250"/>
        </w:trPr>
        <w:tc>
          <w:tcPr>
            <w:tcW w:w="9859" w:type="dxa"/>
            <w:gridSpan w:val="11"/>
            <w:shd w:val="clear" w:color="auto" w:fill="F7CAAC"/>
          </w:tcPr>
          <w:p w14:paraId="38281720" w14:textId="77777777" w:rsidR="001F4358" w:rsidRDefault="001F4358" w:rsidP="001F4358">
            <w:pPr>
              <w:jc w:val="both"/>
            </w:pPr>
            <w:r>
              <w:rPr>
                <w:b/>
              </w:rPr>
              <w:t>Zkušenosti s vedením kvalifikačních a rigorózních prací</w:t>
            </w:r>
          </w:p>
        </w:tc>
      </w:tr>
      <w:tr w:rsidR="001F4358" w14:paraId="79504D7E" w14:textId="77777777" w:rsidTr="001F4358">
        <w:trPr>
          <w:trHeight w:val="304"/>
        </w:trPr>
        <w:tc>
          <w:tcPr>
            <w:tcW w:w="9859" w:type="dxa"/>
            <w:gridSpan w:val="11"/>
          </w:tcPr>
          <w:p w14:paraId="51EC9379" w14:textId="6EB83091" w:rsidR="005C0175" w:rsidRDefault="005C0175" w:rsidP="005C0175">
            <w:pPr>
              <w:jc w:val="both"/>
            </w:pPr>
            <w:r>
              <w:t xml:space="preserve">Počet vedených bakalářských prací – 0 </w:t>
            </w:r>
          </w:p>
          <w:p w14:paraId="69E7B67A" w14:textId="5276AF72" w:rsidR="005C0175" w:rsidRDefault="005C0175" w:rsidP="005C0175">
            <w:pPr>
              <w:jc w:val="both"/>
            </w:pPr>
            <w:r>
              <w:t>Počet vedených diplomových prací – 10</w:t>
            </w:r>
          </w:p>
        </w:tc>
      </w:tr>
      <w:tr w:rsidR="001F4358" w14:paraId="77BDFC61" w14:textId="77777777" w:rsidTr="001F4358">
        <w:trPr>
          <w:cantSplit/>
        </w:trPr>
        <w:tc>
          <w:tcPr>
            <w:tcW w:w="3347" w:type="dxa"/>
            <w:gridSpan w:val="2"/>
            <w:tcBorders>
              <w:top w:val="single" w:sz="12" w:space="0" w:color="auto"/>
            </w:tcBorders>
            <w:shd w:val="clear" w:color="auto" w:fill="F7CAAC"/>
          </w:tcPr>
          <w:p w14:paraId="18B9DF8D"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2DC1D29B"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FB9487D"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21EEEDB" w14:textId="77777777" w:rsidR="001F4358" w:rsidRDefault="001F4358" w:rsidP="001F4358">
            <w:pPr>
              <w:jc w:val="both"/>
              <w:rPr>
                <w:b/>
              </w:rPr>
            </w:pPr>
            <w:r>
              <w:rPr>
                <w:b/>
              </w:rPr>
              <w:t>Ohlasy publikací</w:t>
            </w:r>
          </w:p>
        </w:tc>
      </w:tr>
      <w:tr w:rsidR="001F4358" w14:paraId="24A033F2" w14:textId="77777777" w:rsidTr="001F4358">
        <w:trPr>
          <w:cantSplit/>
        </w:trPr>
        <w:tc>
          <w:tcPr>
            <w:tcW w:w="3347" w:type="dxa"/>
            <w:gridSpan w:val="2"/>
          </w:tcPr>
          <w:p w14:paraId="4E88179E" w14:textId="77777777" w:rsidR="001F4358" w:rsidRDefault="001F4358" w:rsidP="001F4358">
            <w:pPr>
              <w:jc w:val="both"/>
            </w:pPr>
          </w:p>
        </w:tc>
        <w:tc>
          <w:tcPr>
            <w:tcW w:w="2245" w:type="dxa"/>
            <w:gridSpan w:val="2"/>
          </w:tcPr>
          <w:p w14:paraId="55FED50D" w14:textId="77777777" w:rsidR="001F4358" w:rsidRDefault="001F4358" w:rsidP="001F4358">
            <w:pPr>
              <w:jc w:val="both"/>
            </w:pPr>
          </w:p>
        </w:tc>
        <w:tc>
          <w:tcPr>
            <w:tcW w:w="2248" w:type="dxa"/>
            <w:gridSpan w:val="4"/>
            <w:tcBorders>
              <w:right w:val="single" w:sz="12" w:space="0" w:color="auto"/>
            </w:tcBorders>
          </w:tcPr>
          <w:p w14:paraId="2C402698" w14:textId="77777777" w:rsidR="001F4358" w:rsidRDefault="001F4358" w:rsidP="001F4358">
            <w:pPr>
              <w:jc w:val="both"/>
            </w:pPr>
          </w:p>
        </w:tc>
        <w:tc>
          <w:tcPr>
            <w:tcW w:w="632" w:type="dxa"/>
            <w:tcBorders>
              <w:left w:val="single" w:sz="12" w:space="0" w:color="auto"/>
            </w:tcBorders>
            <w:shd w:val="clear" w:color="auto" w:fill="F7CAAC"/>
          </w:tcPr>
          <w:p w14:paraId="34156B03" w14:textId="77777777" w:rsidR="001F4358" w:rsidRDefault="001F4358" w:rsidP="001F4358">
            <w:pPr>
              <w:jc w:val="both"/>
            </w:pPr>
            <w:r>
              <w:rPr>
                <w:b/>
              </w:rPr>
              <w:t>WOS</w:t>
            </w:r>
          </w:p>
        </w:tc>
        <w:tc>
          <w:tcPr>
            <w:tcW w:w="693" w:type="dxa"/>
            <w:shd w:val="clear" w:color="auto" w:fill="F7CAAC"/>
          </w:tcPr>
          <w:p w14:paraId="34B72B1B" w14:textId="77777777" w:rsidR="001F4358" w:rsidRDefault="001F4358" w:rsidP="001F4358">
            <w:pPr>
              <w:jc w:val="both"/>
              <w:rPr>
                <w:sz w:val="18"/>
              </w:rPr>
            </w:pPr>
            <w:r>
              <w:rPr>
                <w:b/>
                <w:sz w:val="18"/>
              </w:rPr>
              <w:t>Scopus</w:t>
            </w:r>
          </w:p>
        </w:tc>
        <w:tc>
          <w:tcPr>
            <w:tcW w:w="694" w:type="dxa"/>
            <w:shd w:val="clear" w:color="auto" w:fill="F7CAAC"/>
          </w:tcPr>
          <w:p w14:paraId="71FD7C8D" w14:textId="77777777" w:rsidR="001F4358" w:rsidRDefault="001F4358" w:rsidP="001F4358">
            <w:pPr>
              <w:jc w:val="both"/>
            </w:pPr>
            <w:r>
              <w:rPr>
                <w:b/>
                <w:sz w:val="18"/>
              </w:rPr>
              <w:t>ostatní</w:t>
            </w:r>
          </w:p>
        </w:tc>
      </w:tr>
      <w:tr w:rsidR="001F4358" w14:paraId="6D15CEF7" w14:textId="77777777" w:rsidTr="001F4358">
        <w:trPr>
          <w:cantSplit/>
          <w:trHeight w:val="70"/>
        </w:trPr>
        <w:tc>
          <w:tcPr>
            <w:tcW w:w="3347" w:type="dxa"/>
            <w:gridSpan w:val="2"/>
            <w:shd w:val="clear" w:color="auto" w:fill="F7CAAC"/>
          </w:tcPr>
          <w:p w14:paraId="30F5952B" w14:textId="77777777" w:rsidR="001F4358" w:rsidRDefault="001F4358" w:rsidP="001F4358">
            <w:pPr>
              <w:jc w:val="both"/>
            </w:pPr>
            <w:r>
              <w:rPr>
                <w:b/>
              </w:rPr>
              <w:t>Obor jmenovacího řízení</w:t>
            </w:r>
          </w:p>
        </w:tc>
        <w:tc>
          <w:tcPr>
            <w:tcW w:w="2245" w:type="dxa"/>
            <w:gridSpan w:val="2"/>
            <w:shd w:val="clear" w:color="auto" w:fill="F7CAAC"/>
          </w:tcPr>
          <w:p w14:paraId="58686CAF"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391E5C27"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5CC21131" w14:textId="2B2C1992" w:rsidR="001F4358" w:rsidRDefault="005C0175" w:rsidP="001F4358">
            <w:pPr>
              <w:jc w:val="both"/>
              <w:rPr>
                <w:b/>
              </w:rPr>
            </w:pPr>
            <w:r>
              <w:rPr>
                <w:b/>
              </w:rPr>
              <w:t>0</w:t>
            </w:r>
          </w:p>
        </w:tc>
        <w:tc>
          <w:tcPr>
            <w:tcW w:w="693" w:type="dxa"/>
            <w:vMerge w:val="restart"/>
          </w:tcPr>
          <w:p w14:paraId="1C1A7A84" w14:textId="55DDC949" w:rsidR="001F4358" w:rsidRDefault="005C0175" w:rsidP="001F4358">
            <w:pPr>
              <w:jc w:val="both"/>
              <w:rPr>
                <w:b/>
              </w:rPr>
            </w:pPr>
            <w:r>
              <w:rPr>
                <w:b/>
              </w:rPr>
              <w:t>0</w:t>
            </w:r>
          </w:p>
        </w:tc>
        <w:tc>
          <w:tcPr>
            <w:tcW w:w="694" w:type="dxa"/>
            <w:vMerge w:val="restart"/>
          </w:tcPr>
          <w:p w14:paraId="3EDADB24" w14:textId="77777777" w:rsidR="001F4358" w:rsidRDefault="001F4358" w:rsidP="001F4358">
            <w:pPr>
              <w:jc w:val="both"/>
              <w:rPr>
                <w:b/>
              </w:rPr>
            </w:pPr>
            <w:r>
              <w:rPr>
                <w:b/>
              </w:rPr>
              <w:t>15</w:t>
            </w:r>
          </w:p>
        </w:tc>
      </w:tr>
      <w:tr w:rsidR="001F4358" w14:paraId="1DCEB6C2" w14:textId="77777777" w:rsidTr="001F4358">
        <w:trPr>
          <w:trHeight w:val="205"/>
        </w:trPr>
        <w:tc>
          <w:tcPr>
            <w:tcW w:w="3347" w:type="dxa"/>
            <w:gridSpan w:val="2"/>
          </w:tcPr>
          <w:p w14:paraId="78B1C03B" w14:textId="77777777" w:rsidR="001F4358" w:rsidRDefault="001F4358" w:rsidP="001F4358">
            <w:pPr>
              <w:jc w:val="both"/>
            </w:pPr>
          </w:p>
        </w:tc>
        <w:tc>
          <w:tcPr>
            <w:tcW w:w="2245" w:type="dxa"/>
            <w:gridSpan w:val="2"/>
          </w:tcPr>
          <w:p w14:paraId="562883DB" w14:textId="77777777" w:rsidR="001F4358" w:rsidRDefault="001F4358" w:rsidP="001F4358">
            <w:pPr>
              <w:jc w:val="both"/>
            </w:pPr>
          </w:p>
        </w:tc>
        <w:tc>
          <w:tcPr>
            <w:tcW w:w="2248" w:type="dxa"/>
            <w:gridSpan w:val="4"/>
            <w:tcBorders>
              <w:right w:val="single" w:sz="12" w:space="0" w:color="auto"/>
            </w:tcBorders>
          </w:tcPr>
          <w:p w14:paraId="6B573C1A" w14:textId="77777777" w:rsidR="001F4358" w:rsidRDefault="001F4358" w:rsidP="001F4358">
            <w:pPr>
              <w:jc w:val="both"/>
            </w:pPr>
          </w:p>
        </w:tc>
        <w:tc>
          <w:tcPr>
            <w:tcW w:w="632" w:type="dxa"/>
            <w:vMerge/>
            <w:tcBorders>
              <w:left w:val="single" w:sz="12" w:space="0" w:color="auto"/>
            </w:tcBorders>
            <w:vAlign w:val="center"/>
          </w:tcPr>
          <w:p w14:paraId="0CA99F98" w14:textId="77777777" w:rsidR="001F4358" w:rsidRDefault="001F4358" w:rsidP="001F4358">
            <w:pPr>
              <w:rPr>
                <w:b/>
              </w:rPr>
            </w:pPr>
          </w:p>
        </w:tc>
        <w:tc>
          <w:tcPr>
            <w:tcW w:w="693" w:type="dxa"/>
            <w:vMerge/>
            <w:vAlign w:val="center"/>
          </w:tcPr>
          <w:p w14:paraId="625C3E4B" w14:textId="77777777" w:rsidR="001F4358" w:rsidRDefault="001F4358" w:rsidP="001F4358">
            <w:pPr>
              <w:rPr>
                <w:b/>
              </w:rPr>
            </w:pPr>
          </w:p>
        </w:tc>
        <w:tc>
          <w:tcPr>
            <w:tcW w:w="694" w:type="dxa"/>
            <w:vMerge/>
            <w:vAlign w:val="center"/>
          </w:tcPr>
          <w:p w14:paraId="07CEA64E" w14:textId="77777777" w:rsidR="001F4358" w:rsidRDefault="001F4358" w:rsidP="001F4358">
            <w:pPr>
              <w:rPr>
                <w:b/>
              </w:rPr>
            </w:pPr>
          </w:p>
        </w:tc>
      </w:tr>
      <w:tr w:rsidR="001F4358" w14:paraId="7EBC05F7" w14:textId="77777777" w:rsidTr="001F4358">
        <w:tc>
          <w:tcPr>
            <w:tcW w:w="9859" w:type="dxa"/>
            <w:gridSpan w:val="11"/>
            <w:shd w:val="clear" w:color="auto" w:fill="F7CAAC"/>
          </w:tcPr>
          <w:p w14:paraId="1E4601B4"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1B9E84D6" w14:textId="77777777" w:rsidTr="001F4358">
        <w:trPr>
          <w:trHeight w:val="2347"/>
        </w:trPr>
        <w:tc>
          <w:tcPr>
            <w:tcW w:w="9859" w:type="dxa"/>
            <w:gridSpan w:val="11"/>
          </w:tcPr>
          <w:p w14:paraId="0E3DE20C" w14:textId="77777777" w:rsidR="001F4358" w:rsidRPr="00EE0BB6" w:rsidRDefault="001F4358" w:rsidP="001F4358">
            <w:pPr>
              <w:jc w:val="both"/>
            </w:pPr>
            <w:r w:rsidRPr="00EE0BB6">
              <w:rPr>
                <w:bCs/>
              </w:rPr>
              <w:t>HÝBLOVÁ</w:t>
            </w:r>
            <w:r w:rsidRPr="00EE0BB6">
              <w:t xml:space="preserve">, </w:t>
            </w:r>
            <w:r w:rsidRPr="00EE0BB6">
              <w:rPr>
                <w:bCs/>
              </w:rPr>
              <w:t>E.,</w:t>
            </w:r>
            <w:r w:rsidRPr="00EE0BB6">
              <w:t xml:space="preserve"> </w:t>
            </w:r>
            <w:r w:rsidRPr="00EE0BB6">
              <w:rPr>
                <w:bCs/>
              </w:rPr>
              <w:t>KOLČAVOVÁ, A</w:t>
            </w:r>
            <w:r w:rsidRPr="00EE0BB6">
              <w:t xml:space="preserve">. The consequences of “options” in the directive 2013/34/eu of the european parliament and of the council on the financial statements. </w:t>
            </w:r>
            <w:r w:rsidRPr="00EE0BB6">
              <w:rPr>
                <w:i/>
                <w:iCs/>
              </w:rPr>
              <w:t>Acta Universitatis Agriculturae et Silviculturae Mendelianae Brunensis</w:t>
            </w:r>
            <w:r w:rsidRPr="00EE0BB6">
              <w:rPr>
                <w:i/>
              </w:rPr>
              <w:t>,</w:t>
            </w:r>
            <w:r w:rsidRPr="00EE0BB6">
              <w:t xml:space="preserve"> 2017, roč. 2017, č. 4/2017, s. 1349-1357. ISSN 1211-8516. </w:t>
            </w:r>
            <w:r w:rsidRPr="00EE0BB6">
              <w:rPr>
                <w:shd w:val="clear" w:color="auto" w:fill="FFFFFF"/>
              </w:rPr>
              <w:t>https://doi.org/10.11118/actaun201765041349</w:t>
            </w:r>
            <w:r w:rsidRPr="00EE0BB6">
              <w:t xml:space="preserve"> (50%). </w:t>
            </w:r>
          </w:p>
          <w:p w14:paraId="7715B003" w14:textId="77777777" w:rsidR="001F4358" w:rsidRPr="00EE0BB6" w:rsidRDefault="001F4358" w:rsidP="001F4358">
            <w:pPr>
              <w:jc w:val="both"/>
            </w:pPr>
            <w:r w:rsidRPr="00EE0BB6">
              <w:rPr>
                <w:bCs/>
              </w:rPr>
              <w:t>URBÁNEK</w:t>
            </w:r>
            <w:r w:rsidRPr="00EE0BB6">
              <w:t xml:space="preserve">, </w:t>
            </w:r>
            <w:r w:rsidRPr="00EE0BB6">
              <w:rPr>
                <w:bCs/>
              </w:rPr>
              <w:t>T., KOLČAVOVÁ</w:t>
            </w:r>
            <w:r w:rsidRPr="00EE0BB6">
              <w:t xml:space="preserve">, </w:t>
            </w:r>
            <w:r w:rsidRPr="00EE0BB6">
              <w:rPr>
                <w:bCs/>
              </w:rPr>
              <w:t>A., KUNČAR, A.</w:t>
            </w:r>
            <w:r w:rsidRPr="00EE0BB6">
              <w:t xml:space="preserve"> Inferring productivity factor for use case point method. In </w:t>
            </w:r>
            <w:r w:rsidRPr="00EE0BB6">
              <w:rPr>
                <w:i/>
                <w:iCs/>
              </w:rPr>
              <w:t>Annals of DAAAM International 2017</w:t>
            </w:r>
            <w:r w:rsidRPr="00EE0BB6">
              <w:rPr>
                <w:iCs/>
              </w:rPr>
              <w:t>, Volume 28</w:t>
            </w:r>
            <w:r w:rsidRPr="00EE0BB6">
              <w:t xml:space="preserve">. Vienna: DAAAM International Vienna, 2017, s. 1-5. ISSN 2304-1382. ISBN 978-3-902734-14-3. </w:t>
            </w:r>
            <w:r w:rsidRPr="00EE0BB6">
              <w:rPr>
                <w:shd w:val="clear" w:color="auto" w:fill="FFFFFF"/>
              </w:rPr>
              <w:t>DOI: 10.2507/28th.daaam.proceedings.084 </w:t>
            </w:r>
            <w:r w:rsidRPr="00EE0BB6">
              <w:t xml:space="preserve"> (25%). </w:t>
            </w:r>
          </w:p>
          <w:p w14:paraId="2D209AD7" w14:textId="77777777" w:rsidR="00D50584" w:rsidRDefault="001F4358" w:rsidP="00D50584">
            <w:pPr>
              <w:jc w:val="both"/>
              <w:rPr>
                <w:color w:val="222222"/>
                <w:shd w:val="clear" w:color="auto" w:fill="F8F8F8"/>
              </w:rPr>
            </w:pPr>
            <w:r w:rsidRPr="00EE0BB6">
              <w:t xml:space="preserve"> </w:t>
            </w:r>
            <w:r w:rsidR="00D50584" w:rsidRPr="00D70111">
              <w:t xml:space="preserve">KOLČAVOVÁ, A. Reduction of Total Cost of a Company Using Optimalisation Method. </w:t>
            </w:r>
            <w:r w:rsidR="00D50584" w:rsidRPr="00984391">
              <w:rPr>
                <w:rStyle w:val="obdpole6"/>
                <w:rFonts w:eastAsiaTheme="majorEastAsia"/>
                <w:i/>
                <w:color w:val="222222"/>
                <w:shd w:val="clear" w:color="auto" w:fill="F8F8F8"/>
              </w:rPr>
              <w:t>Informační bulletin České statistické společnosti</w:t>
            </w:r>
            <w:r w:rsidR="00D50584" w:rsidRPr="00984391">
              <w:rPr>
                <w:i/>
                <w:color w:val="222222"/>
                <w:shd w:val="clear" w:color="auto" w:fill="F8F8F8"/>
              </w:rPr>
              <w:t>.</w:t>
            </w:r>
            <w:r w:rsidR="00D50584" w:rsidRPr="00984391">
              <w:rPr>
                <w:color w:val="222222"/>
                <w:shd w:val="clear" w:color="auto" w:fill="F8F8F8"/>
              </w:rPr>
              <w:t xml:space="preserve"> (2012) Roč. 23, číslo 3, s. 79-86. ISSN 1210-8022.</w:t>
            </w:r>
            <w:r w:rsidR="00D50584">
              <w:rPr>
                <w:color w:val="222222"/>
                <w:shd w:val="clear" w:color="auto" w:fill="F8F8F8"/>
              </w:rPr>
              <w:t xml:space="preserve"> (100%)</w:t>
            </w:r>
          </w:p>
          <w:p w14:paraId="56E0FEEC" w14:textId="77777777" w:rsidR="00D50584" w:rsidRDefault="00D50584" w:rsidP="00D50584">
            <w:pPr>
              <w:jc w:val="both"/>
              <w:rPr>
                <w:color w:val="222222"/>
                <w:shd w:val="clear" w:color="auto" w:fill="F8F8F8"/>
              </w:rPr>
            </w:pPr>
            <w:r>
              <w:rPr>
                <w:color w:val="222222"/>
                <w:shd w:val="clear" w:color="auto" w:fill="F8F8F8"/>
              </w:rPr>
              <w:t xml:space="preserve">KOLČAVOVÁ, A. </w:t>
            </w:r>
            <w:r w:rsidRPr="00D70111">
              <w:rPr>
                <w:color w:val="222222"/>
                <w:shd w:val="clear" w:color="auto" w:fill="F8F8F8"/>
              </w:rPr>
              <w:t>Ukázka využití programu WinQSB při řešení úloh operační analýzy</w:t>
            </w:r>
            <w:r>
              <w:rPr>
                <w:color w:val="222222"/>
                <w:shd w:val="clear" w:color="auto" w:fill="F8F8F8"/>
              </w:rPr>
              <w:t xml:space="preserve">. </w:t>
            </w:r>
            <w:r w:rsidRPr="00984391">
              <w:rPr>
                <w:rStyle w:val="obdpole6"/>
                <w:rFonts w:eastAsiaTheme="majorEastAsia"/>
                <w:i/>
                <w:color w:val="222222"/>
                <w:shd w:val="clear" w:color="auto" w:fill="F8F8F8"/>
              </w:rPr>
              <w:t>Informační bulletin České statistické společnosti</w:t>
            </w:r>
            <w:r w:rsidRPr="00984391">
              <w:rPr>
                <w:i/>
                <w:color w:val="222222"/>
                <w:shd w:val="clear" w:color="auto" w:fill="F8F8F8"/>
              </w:rPr>
              <w:t>.</w:t>
            </w:r>
            <w:r w:rsidRPr="00984391">
              <w:rPr>
                <w:color w:val="222222"/>
                <w:shd w:val="clear" w:color="auto" w:fill="F8F8F8"/>
              </w:rPr>
              <w:t xml:space="preserve"> (2012) Roč. 23, číslo </w:t>
            </w:r>
            <w:r>
              <w:rPr>
                <w:color w:val="222222"/>
                <w:shd w:val="clear" w:color="auto" w:fill="F8F8F8"/>
              </w:rPr>
              <w:t>4</w:t>
            </w:r>
            <w:r w:rsidRPr="00984391">
              <w:rPr>
                <w:color w:val="222222"/>
                <w:shd w:val="clear" w:color="auto" w:fill="F8F8F8"/>
              </w:rPr>
              <w:t xml:space="preserve">, s. </w:t>
            </w:r>
            <w:r>
              <w:rPr>
                <w:color w:val="222222"/>
                <w:shd w:val="clear" w:color="auto" w:fill="F8F8F8"/>
              </w:rPr>
              <w:t>86</w:t>
            </w:r>
            <w:r w:rsidRPr="00984391">
              <w:rPr>
                <w:color w:val="222222"/>
                <w:shd w:val="clear" w:color="auto" w:fill="F8F8F8"/>
              </w:rPr>
              <w:t>-</w:t>
            </w:r>
            <w:r>
              <w:rPr>
                <w:color w:val="222222"/>
                <w:shd w:val="clear" w:color="auto" w:fill="F8F8F8"/>
              </w:rPr>
              <w:t>92</w:t>
            </w:r>
            <w:r w:rsidRPr="00984391">
              <w:rPr>
                <w:color w:val="222222"/>
                <w:shd w:val="clear" w:color="auto" w:fill="F8F8F8"/>
              </w:rPr>
              <w:t>. ISSN 1210-8022.</w:t>
            </w:r>
            <w:r>
              <w:rPr>
                <w:color w:val="222222"/>
                <w:shd w:val="clear" w:color="auto" w:fill="F8F8F8"/>
              </w:rPr>
              <w:t xml:space="preserve"> (100%)</w:t>
            </w:r>
          </w:p>
          <w:p w14:paraId="4621D96A" w14:textId="1EE9A955" w:rsidR="001F4358" w:rsidRDefault="001F4358" w:rsidP="001F4358">
            <w:pPr>
              <w:jc w:val="both"/>
              <w:rPr>
                <w:b/>
              </w:rPr>
            </w:pPr>
          </w:p>
        </w:tc>
      </w:tr>
      <w:tr w:rsidR="001F4358" w14:paraId="551B4D03" w14:textId="77777777" w:rsidTr="001F4358">
        <w:trPr>
          <w:trHeight w:val="218"/>
        </w:trPr>
        <w:tc>
          <w:tcPr>
            <w:tcW w:w="9859" w:type="dxa"/>
            <w:gridSpan w:val="11"/>
            <w:shd w:val="clear" w:color="auto" w:fill="F7CAAC"/>
          </w:tcPr>
          <w:p w14:paraId="2B5ACA9A" w14:textId="77777777" w:rsidR="001F4358" w:rsidRDefault="001F4358" w:rsidP="001F4358">
            <w:pPr>
              <w:rPr>
                <w:b/>
              </w:rPr>
            </w:pPr>
            <w:r>
              <w:rPr>
                <w:b/>
              </w:rPr>
              <w:t>Působení v zahraničí</w:t>
            </w:r>
          </w:p>
        </w:tc>
      </w:tr>
      <w:tr w:rsidR="001F4358" w14:paraId="55F748BC" w14:textId="77777777" w:rsidTr="001F4358">
        <w:trPr>
          <w:trHeight w:val="106"/>
        </w:trPr>
        <w:tc>
          <w:tcPr>
            <w:tcW w:w="9859" w:type="dxa"/>
            <w:gridSpan w:val="11"/>
          </w:tcPr>
          <w:p w14:paraId="1366487B" w14:textId="77777777" w:rsidR="001F4358" w:rsidRDefault="001F4358" w:rsidP="001F4358">
            <w:pPr>
              <w:rPr>
                <w:b/>
              </w:rPr>
            </w:pPr>
          </w:p>
        </w:tc>
      </w:tr>
      <w:tr w:rsidR="001F4358" w14:paraId="7F08C1BD" w14:textId="77777777" w:rsidTr="001F4358">
        <w:trPr>
          <w:cantSplit/>
          <w:trHeight w:val="152"/>
        </w:trPr>
        <w:tc>
          <w:tcPr>
            <w:tcW w:w="2518" w:type="dxa"/>
            <w:shd w:val="clear" w:color="auto" w:fill="F7CAAC"/>
          </w:tcPr>
          <w:p w14:paraId="0AAE3B07" w14:textId="77777777" w:rsidR="001F4358" w:rsidRDefault="001F4358" w:rsidP="001F4358">
            <w:pPr>
              <w:jc w:val="both"/>
              <w:rPr>
                <w:b/>
              </w:rPr>
            </w:pPr>
            <w:r>
              <w:rPr>
                <w:b/>
              </w:rPr>
              <w:t xml:space="preserve">Podpis </w:t>
            </w:r>
          </w:p>
        </w:tc>
        <w:tc>
          <w:tcPr>
            <w:tcW w:w="4536" w:type="dxa"/>
            <w:gridSpan w:val="5"/>
          </w:tcPr>
          <w:p w14:paraId="591B3024" w14:textId="77777777" w:rsidR="001F4358" w:rsidRDefault="001F4358" w:rsidP="001F4358">
            <w:pPr>
              <w:jc w:val="both"/>
            </w:pPr>
          </w:p>
        </w:tc>
        <w:tc>
          <w:tcPr>
            <w:tcW w:w="786" w:type="dxa"/>
            <w:gridSpan w:val="2"/>
            <w:shd w:val="clear" w:color="auto" w:fill="F7CAAC"/>
          </w:tcPr>
          <w:p w14:paraId="0312C28D" w14:textId="77777777" w:rsidR="001F4358" w:rsidRDefault="001F4358" w:rsidP="001F4358">
            <w:pPr>
              <w:jc w:val="both"/>
            </w:pPr>
            <w:r>
              <w:rPr>
                <w:b/>
              </w:rPr>
              <w:t>datum</w:t>
            </w:r>
          </w:p>
        </w:tc>
        <w:tc>
          <w:tcPr>
            <w:tcW w:w="2019" w:type="dxa"/>
            <w:gridSpan w:val="3"/>
          </w:tcPr>
          <w:p w14:paraId="01BE5D2A" w14:textId="77777777" w:rsidR="001F4358" w:rsidRDefault="001F4358" w:rsidP="001F4358">
            <w:pPr>
              <w:jc w:val="both"/>
            </w:pPr>
          </w:p>
        </w:tc>
      </w:tr>
    </w:tbl>
    <w:p w14:paraId="0DFD6A51" w14:textId="77777777" w:rsidR="001F4358" w:rsidRDefault="001F4358" w:rsidP="001F4358">
      <w:pPr>
        <w:spacing w:after="160" w:line="259" w:lineRule="auto"/>
      </w:pPr>
    </w:p>
    <w:p w14:paraId="4DE45E98" w14:textId="77777777" w:rsidR="001F4358" w:rsidRDefault="001F4358" w:rsidP="001F4358">
      <w:pPr>
        <w:spacing w:after="160" w:line="259" w:lineRule="auto"/>
      </w:pPr>
    </w:p>
    <w:p w14:paraId="0355E488" w14:textId="77777777" w:rsidR="00511012" w:rsidRDefault="00511012" w:rsidP="001F4358">
      <w:pPr>
        <w:spacing w:after="160" w:line="259" w:lineRule="auto"/>
      </w:pPr>
    </w:p>
    <w:p w14:paraId="7BF50680" w14:textId="77777777" w:rsidR="005C0175" w:rsidRDefault="005C0175">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F4358" w14:paraId="280154F0" w14:textId="77777777" w:rsidTr="00C462A6">
        <w:tc>
          <w:tcPr>
            <w:tcW w:w="9900" w:type="dxa"/>
            <w:gridSpan w:val="11"/>
            <w:tcBorders>
              <w:bottom w:val="double" w:sz="4" w:space="0" w:color="auto"/>
            </w:tcBorders>
            <w:shd w:val="clear" w:color="auto" w:fill="BDD6EE"/>
          </w:tcPr>
          <w:p w14:paraId="4D0DDDC3" w14:textId="7465AEEF" w:rsidR="001F4358" w:rsidRDefault="001F4358" w:rsidP="001F4358">
            <w:pPr>
              <w:jc w:val="both"/>
              <w:rPr>
                <w:b/>
                <w:sz w:val="28"/>
              </w:rPr>
            </w:pPr>
            <w:r>
              <w:rPr>
                <w:b/>
                <w:sz w:val="28"/>
              </w:rPr>
              <w:t>C-I – Personální zabezpečení</w:t>
            </w:r>
          </w:p>
        </w:tc>
      </w:tr>
      <w:tr w:rsidR="001F4358" w14:paraId="3D69C3C0" w14:textId="77777777" w:rsidTr="00C462A6">
        <w:tc>
          <w:tcPr>
            <w:tcW w:w="2529" w:type="dxa"/>
            <w:tcBorders>
              <w:top w:val="double" w:sz="4" w:space="0" w:color="auto"/>
            </w:tcBorders>
            <w:shd w:val="clear" w:color="auto" w:fill="F7CAAC"/>
          </w:tcPr>
          <w:p w14:paraId="56243F85" w14:textId="77777777" w:rsidR="001F4358" w:rsidRDefault="001F4358" w:rsidP="001F4358">
            <w:pPr>
              <w:jc w:val="both"/>
              <w:rPr>
                <w:b/>
              </w:rPr>
            </w:pPr>
            <w:r>
              <w:rPr>
                <w:b/>
              </w:rPr>
              <w:t>Vysoká škola</w:t>
            </w:r>
          </w:p>
        </w:tc>
        <w:tc>
          <w:tcPr>
            <w:tcW w:w="7371" w:type="dxa"/>
            <w:gridSpan w:val="10"/>
          </w:tcPr>
          <w:p w14:paraId="47A5C455" w14:textId="77777777" w:rsidR="001F4358" w:rsidRDefault="001F4358" w:rsidP="001F4358">
            <w:pPr>
              <w:jc w:val="both"/>
            </w:pPr>
            <w:r>
              <w:t>Univerzita Tomáše Bati ve Zlíně</w:t>
            </w:r>
          </w:p>
        </w:tc>
      </w:tr>
      <w:tr w:rsidR="001F4358" w14:paraId="328CCE56" w14:textId="77777777" w:rsidTr="00C462A6">
        <w:tc>
          <w:tcPr>
            <w:tcW w:w="2529" w:type="dxa"/>
            <w:shd w:val="clear" w:color="auto" w:fill="F7CAAC"/>
          </w:tcPr>
          <w:p w14:paraId="1D87728C" w14:textId="77777777" w:rsidR="001F4358" w:rsidRDefault="001F4358" w:rsidP="001F4358">
            <w:pPr>
              <w:jc w:val="both"/>
              <w:rPr>
                <w:b/>
              </w:rPr>
            </w:pPr>
            <w:r>
              <w:rPr>
                <w:b/>
              </w:rPr>
              <w:t>Součást vysoké školy</w:t>
            </w:r>
          </w:p>
        </w:tc>
        <w:tc>
          <w:tcPr>
            <w:tcW w:w="7371" w:type="dxa"/>
            <w:gridSpan w:val="10"/>
          </w:tcPr>
          <w:p w14:paraId="70421782" w14:textId="77777777" w:rsidR="001F4358" w:rsidRDefault="001F4358" w:rsidP="001F4358">
            <w:pPr>
              <w:jc w:val="both"/>
            </w:pPr>
            <w:r>
              <w:t>Fakulta managementu a ekonomiky</w:t>
            </w:r>
          </w:p>
        </w:tc>
      </w:tr>
      <w:tr w:rsidR="001F4358" w14:paraId="4931EFBD" w14:textId="77777777" w:rsidTr="00C462A6">
        <w:tc>
          <w:tcPr>
            <w:tcW w:w="2529" w:type="dxa"/>
            <w:shd w:val="clear" w:color="auto" w:fill="F7CAAC"/>
          </w:tcPr>
          <w:p w14:paraId="5ED499AC" w14:textId="77777777" w:rsidR="001F4358" w:rsidRDefault="001F4358" w:rsidP="001F4358">
            <w:pPr>
              <w:jc w:val="both"/>
              <w:rPr>
                <w:b/>
              </w:rPr>
            </w:pPr>
            <w:r>
              <w:rPr>
                <w:b/>
              </w:rPr>
              <w:t>Název studijního programu</w:t>
            </w:r>
          </w:p>
        </w:tc>
        <w:tc>
          <w:tcPr>
            <w:tcW w:w="7371" w:type="dxa"/>
            <w:gridSpan w:val="10"/>
          </w:tcPr>
          <w:p w14:paraId="1D1852EC" w14:textId="693D32EB" w:rsidR="001F4358" w:rsidRDefault="00EE5F18" w:rsidP="001F4358">
            <w:pPr>
              <w:jc w:val="both"/>
            </w:pPr>
            <w:r>
              <w:t>Business Administration and Entrepreneurship</w:t>
            </w:r>
          </w:p>
        </w:tc>
      </w:tr>
      <w:tr w:rsidR="001F4358" w14:paraId="6FA72A6F" w14:textId="77777777" w:rsidTr="00C462A6">
        <w:tc>
          <w:tcPr>
            <w:tcW w:w="2529" w:type="dxa"/>
            <w:shd w:val="clear" w:color="auto" w:fill="F7CAAC"/>
          </w:tcPr>
          <w:p w14:paraId="1BC714DB" w14:textId="77777777" w:rsidR="001F4358" w:rsidRDefault="001F4358" w:rsidP="001F4358">
            <w:pPr>
              <w:jc w:val="both"/>
              <w:rPr>
                <w:b/>
              </w:rPr>
            </w:pPr>
            <w:r>
              <w:rPr>
                <w:b/>
              </w:rPr>
              <w:t>Jméno a příjmení</w:t>
            </w:r>
          </w:p>
        </w:tc>
        <w:tc>
          <w:tcPr>
            <w:tcW w:w="4554" w:type="dxa"/>
            <w:gridSpan w:val="5"/>
          </w:tcPr>
          <w:p w14:paraId="3F77DE50" w14:textId="77777777" w:rsidR="001F4358" w:rsidRDefault="001F4358" w:rsidP="001F4358">
            <w:pPr>
              <w:jc w:val="both"/>
            </w:pPr>
            <w:r>
              <w:t>Věra KOZÁKOVÁ</w:t>
            </w:r>
          </w:p>
        </w:tc>
        <w:tc>
          <w:tcPr>
            <w:tcW w:w="712" w:type="dxa"/>
            <w:shd w:val="clear" w:color="auto" w:fill="F7CAAC"/>
          </w:tcPr>
          <w:p w14:paraId="74988B36" w14:textId="77777777" w:rsidR="001F4358" w:rsidRDefault="001F4358" w:rsidP="001F4358">
            <w:pPr>
              <w:jc w:val="both"/>
              <w:rPr>
                <w:b/>
              </w:rPr>
            </w:pPr>
            <w:r>
              <w:rPr>
                <w:b/>
              </w:rPr>
              <w:t>Tituly</w:t>
            </w:r>
          </w:p>
        </w:tc>
        <w:tc>
          <w:tcPr>
            <w:tcW w:w="2105" w:type="dxa"/>
            <w:gridSpan w:val="4"/>
          </w:tcPr>
          <w:p w14:paraId="1B2182E4" w14:textId="77777777" w:rsidR="001F4358" w:rsidRDefault="001F4358" w:rsidP="001F4358">
            <w:pPr>
              <w:jc w:val="both"/>
            </w:pPr>
            <w:r>
              <w:t>Mgr., Ph.D.</w:t>
            </w:r>
          </w:p>
        </w:tc>
      </w:tr>
      <w:tr w:rsidR="001F4358" w14:paraId="6DDC6DD5" w14:textId="77777777" w:rsidTr="00C462A6">
        <w:tc>
          <w:tcPr>
            <w:tcW w:w="2529" w:type="dxa"/>
            <w:shd w:val="clear" w:color="auto" w:fill="F7CAAC"/>
          </w:tcPr>
          <w:p w14:paraId="7B13DAB5" w14:textId="77777777" w:rsidR="001F4358" w:rsidRDefault="001F4358" w:rsidP="001F4358">
            <w:pPr>
              <w:jc w:val="both"/>
              <w:rPr>
                <w:b/>
              </w:rPr>
            </w:pPr>
            <w:r>
              <w:rPr>
                <w:b/>
              </w:rPr>
              <w:t>Rok narození</w:t>
            </w:r>
          </w:p>
        </w:tc>
        <w:tc>
          <w:tcPr>
            <w:tcW w:w="832" w:type="dxa"/>
          </w:tcPr>
          <w:p w14:paraId="43BA51A8" w14:textId="77777777" w:rsidR="001F4358" w:rsidRDefault="001F4358" w:rsidP="001F4358">
            <w:pPr>
              <w:jc w:val="both"/>
            </w:pPr>
            <w:r>
              <w:t>1957</w:t>
            </w:r>
          </w:p>
        </w:tc>
        <w:tc>
          <w:tcPr>
            <w:tcW w:w="1728" w:type="dxa"/>
            <w:shd w:val="clear" w:color="auto" w:fill="F7CAAC"/>
          </w:tcPr>
          <w:p w14:paraId="5DDB7644" w14:textId="77777777" w:rsidR="001F4358" w:rsidRDefault="001F4358" w:rsidP="001F4358">
            <w:pPr>
              <w:jc w:val="both"/>
              <w:rPr>
                <w:b/>
              </w:rPr>
            </w:pPr>
            <w:r>
              <w:rPr>
                <w:b/>
              </w:rPr>
              <w:t>typ vztahu k VŠ</w:t>
            </w:r>
          </w:p>
        </w:tc>
        <w:tc>
          <w:tcPr>
            <w:tcW w:w="996" w:type="dxa"/>
            <w:gridSpan w:val="2"/>
          </w:tcPr>
          <w:p w14:paraId="4754FF8C" w14:textId="77777777" w:rsidR="001F4358" w:rsidRDefault="001F4358" w:rsidP="001F4358">
            <w:pPr>
              <w:jc w:val="both"/>
            </w:pPr>
            <w:r>
              <w:t>pp</w:t>
            </w:r>
          </w:p>
        </w:tc>
        <w:tc>
          <w:tcPr>
            <w:tcW w:w="998" w:type="dxa"/>
            <w:shd w:val="clear" w:color="auto" w:fill="F7CAAC"/>
          </w:tcPr>
          <w:p w14:paraId="22DC6678" w14:textId="77777777" w:rsidR="001F4358" w:rsidRDefault="001F4358" w:rsidP="001F4358">
            <w:pPr>
              <w:jc w:val="both"/>
              <w:rPr>
                <w:b/>
              </w:rPr>
            </w:pPr>
            <w:r>
              <w:rPr>
                <w:b/>
              </w:rPr>
              <w:t>rozsah</w:t>
            </w:r>
          </w:p>
        </w:tc>
        <w:tc>
          <w:tcPr>
            <w:tcW w:w="712" w:type="dxa"/>
          </w:tcPr>
          <w:p w14:paraId="7C53BD71" w14:textId="77777777" w:rsidR="001F4358" w:rsidRDefault="001F4358" w:rsidP="001F4358">
            <w:pPr>
              <w:jc w:val="both"/>
            </w:pPr>
            <w:r>
              <w:t>40</w:t>
            </w:r>
          </w:p>
        </w:tc>
        <w:tc>
          <w:tcPr>
            <w:tcW w:w="712" w:type="dxa"/>
            <w:gridSpan w:val="2"/>
            <w:shd w:val="clear" w:color="auto" w:fill="F7CAAC"/>
          </w:tcPr>
          <w:p w14:paraId="33978C91" w14:textId="77777777" w:rsidR="001F4358" w:rsidRDefault="001F4358" w:rsidP="001F4358">
            <w:pPr>
              <w:jc w:val="both"/>
              <w:rPr>
                <w:b/>
              </w:rPr>
            </w:pPr>
            <w:r>
              <w:rPr>
                <w:b/>
              </w:rPr>
              <w:t>do kdy</w:t>
            </w:r>
          </w:p>
        </w:tc>
        <w:tc>
          <w:tcPr>
            <w:tcW w:w="1393" w:type="dxa"/>
            <w:gridSpan w:val="2"/>
          </w:tcPr>
          <w:p w14:paraId="57F85B89" w14:textId="77777777" w:rsidR="001F4358" w:rsidRDefault="001F4358" w:rsidP="001F4358">
            <w:pPr>
              <w:jc w:val="both"/>
            </w:pPr>
            <w:r>
              <w:t>N</w:t>
            </w:r>
          </w:p>
        </w:tc>
      </w:tr>
      <w:tr w:rsidR="001F4358" w14:paraId="1CED92B3" w14:textId="77777777" w:rsidTr="00C462A6">
        <w:tc>
          <w:tcPr>
            <w:tcW w:w="5089" w:type="dxa"/>
            <w:gridSpan w:val="3"/>
            <w:shd w:val="clear" w:color="auto" w:fill="F7CAAC"/>
          </w:tcPr>
          <w:p w14:paraId="3C6E8721" w14:textId="77777777" w:rsidR="001F4358" w:rsidRDefault="001F4358" w:rsidP="001F4358">
            <w:pPr>
              <w:jc w:val="both"/>
              <w:rPr>
                <w:b/>
              </w:rPr>
            </w:pPr>
            <w:r>
              <w:rPr>
                <w:b/>
              </w:rPr>
              <w:t>Typ vztahu na součásti VŠ, která uskutečňuje st. program</w:t>
            </w:r>
          </w:p>
        </w:tc>
        <w:tc>
          <w:tcPr>
            <w:tcW w:w="996" w:type="dxa"/>
            <w:gridSpan w:val="2"/>
          </w:tcPr>
          <w:p w14:paraId="7742D57A" w14:textId="77777777" w:rsidR="001F4358" w:rsidRDefault="001F4358" w:rsidP="001F4358">
            <w:pPr>
              <w:jc w:val="both"/>
            </w:pPr>
          </w:p>
        </w:tc>
        <w:tc>
          <w:tcPr>
            <w:tcW w:w="998" w:type="dxa"/>
            <w:shd w:val="clear" w:color="auto" w:fill="F7CAAC"/>
          </w:tcPr>
          <w:p w14:paraId="5A049704" w14:textId="77777777" w:rsidR="001F4358" w:rsidRDefault="001F4358" w:rsidP="001F4358">
            <w:pPr>
              <w:jc w:val="both"/>
              <w:rPr>
                <w:b/>
              </w:rPr>
            </w:pPr>
            <w:r>
              <w:rPr>
                <w:b/>
              </w:rPr>
              <w:t>rozsah</w:t>
            </w:r>
          </w:p>
        </w:tc>
        <w:tc>
          <w:tcPr>
            <w:tcW w:w="712" w:type="dxa"/>
          </w:tcPr>
          <w:p w14:paraId="7D224B4B" w14:textId="77777777" w:rsidR="001F4358" w:rsidRDefault="001F4358" w:rsidP="001F4358">
            <w:pPr>
              <w:jc w:val="both"/>
            </w:pPr>
          </w:p>
        </w:tc>
        <w:tc>
          <w:tcPr>
            <w:tcW w:w="712" w:type="dxa"/>
            <w:gridSpan w:val="2"/>
            <w:shd w:val="clear" w:color="auto" w:fill="F7CAAC"/>
          </w:tcPr>
          <w:p w14:paraId="27AF6A18" w14:textId="77777777" w:rsidR="001F4358" w:rsidRDefault="001F4358" w:rsidP="001F4358">
            <w:pPr>
              <w:jc w:val="both"/>
              <w:rPr>
                <w:b/>
              </w:rPr>
            </w:pPr>
            <w:r>
              <w:rPr>
                <w:b/>
              </w:rPr>
              <w:t>do kdy</w:t>
            </w:r>
          </w:p>
        </w:tc>
        <w:tc>
          <w:tcPr>
            <w:tcW w:w="1393" w:type="dxa"/>
            <w:gridSpan w:val="2"/>
          </w:tcPr>
          <w:p w14:paraId="0F85D94A" w14:textId="77777777" w:rsidR="001F4358" w:rsidRDefault="001F4358" w:rsidP="001F4358">
            <w:pPr>
              <w:jc w:val="both"/>
            </w:pPr>
          </w:p>
        </w:tc>
      </w:tr>
      <w:tr w:rsidR="001F4358" w14:paraId="32C33F73" w14:textId="77777777" w:rsidTr="00C462A6">
        <w:tc>
          <w:tcPr>
            <w:tcW w:w="6085" w:type="dxa"/>
            <w:gridSpan w:val="5"/>
            <w:shd w:val="clear" w:color="auto" w:fill="F7CAAC"/>
          </w:tcPr>
          <w:p w14:paraId="612193F3" w14:textId="77777777" w:rsidR="001F4358" w:rsidRDefault="001F4358" w:rsidP="001F4358">
            <w:pPr>
              <w:jc w:val="both"/>
            </w:pPr>
            <w:r>
              <w:rPr>
                <w:b/>
              </w:rPr>
              <w:t>Další současná působení jako akademický pracovník na jiných VŠ</w:t>
            </w:r>
          </w:p>
        </w:tc>
        <w:tc>
          <w:tcPr>
            <w:tcW w:w="1710" w:type="dxa"/>
            <w:gridSpan w:val="2"/>
            <w:shd w:val="clear" w:color="auto" w:fill="F7CAAC"/>
          </w:tcPr>
          <w:p w14:paraId="6035B096" w14:textId="77777777" w:rsidR="001F4358" w:rsidRDefault="001F4358" w:rsidP="001F4358">
            <w:pPr>
              <w:jc w:val="both"/>
              <w:rPr>
                <w:b/>
              </w:rPr>
            </w:pPr>
            <w:r>
              <w:rPr>
                <w:b/>
              </w:rPr>
              <w:t>typ prac. vztahu</w:t>
            </w:r>
          </w:p>
        </w:tc>
        <w:tc>
          <w:tcPr>
            <w:tcW w:w="2105" w:type="dxa"/>
            <w:gridSpan w:val="4"/>
            <w:shd w:val="clear" w:color="auto" w:fill="F7CAAC"/>
          </w:tcPr>
          <w:p w14:paraId="06C44622" w14:textId="77777777" w:rsidR="001F4358" w:rsidRDefault="001F4358" w:rsidP="001F4358">
            <w:pPr>
              <w:jc w:val="both"/>
              <w:rPr>
                <w:b/>
              </w:rPr>
            </w:pPr>
            <w:r>
              <w:rPr>
                <w:b/>
              </w:rPr>
              <w:t>rozsah</w:t>
            </w:r>
          </w:p>
        </w:tc>
      </w:tr>
      <w:tr w:rsidR="001F4358" w14:paraId="1399E974" w14:textId="77777777" w:rsidTr="00C462A6">
        <w:tc>
          <w:tcPr>
            <w:tcW w:w="6085" w:type="dxa"/>
            <w:gridSpan w:val="5"/>
          </w:tcPr>
          <w:p w14:paraId="0765E1FE" w14:textId="77777777" w:rsidR="001F4358" w:rsidRDefault="001F4358" w:rsidP="001F4358">
            <w:pPr>
              <w:jc w:val="both"/>
            </w:pPr>
          </w:p>
        </w:tc>
        <w:tc>
          <w:tcPr>
            <w:tcW w:w="1710" w:type="dxa"/>
            <w:gridSpan w:val="2"/>
          </w:tcPr>
          <w:p w14:paraId="6A9B7E20" w14:textId="77777777" w:rsidR="001F4358" w:rsidRDefault="001F4358" w:rsidP="001F4358">
            <w:pPr>
              <w:jc w:val="both"/>
            </w:pPr>
          </w:p>
        </w:tc>
        <w:tc>
          <w:tcPr>
            <w:tcW w:w="2105" w:type="dxa"/>
            <w:gridSpan w:val="4"/>
          </w:tcPr>
          <w:p w14:paraId="6A427BF2" w14:textId="77777777" w:rsidR="001F4358" w:rsidRDefault="001F4358" w:rsidP="001F4358">
            <w:pPr>
              <w:jc w:val="both"/>
            </w:pPr>
          </w:p>
        </w:tc>
      </w:tr>
      <w:tr w:rsidR="001F4358" w14:paraId="7D885596" w14:textId="77777777" w:rsidTr="00C462A6">
        <w:tc>
          <w:tcPr>
            <w:tcW w:w="6085" w:type="dxa"/>
            <w:gridSpan w:val="5"/>
          </w:tcPr>
          <w:p w14:paraId="129DC842" w14:textId="77777777" w:rsidR="001F4358" w:rsidRDefault="001F4358" w:rsidP="001F4358">
            <w:pPr>
              <w:jc w:val="both"/>
            </w:pPr>
          </w:p>
        </w:tc>
        <w:tc>
          <w:tcPr>
            <w:tcW w:w="1710" w:type="dxa"/>
            <w:gridSpan w:val="2"/>
          </w:tcPr>
          <w:p w14:paraId="4A183988" w14:textId="77777777" w:rsidR="001F4358" w:rsidRDefault="001F4358" w:rsidP="001F4358">
            <w:pPr>
              <w:jc w:val="both"/>
            </w:pPr>
          </w:p>
        </w:tc>
        <w:tc>
          <w:tcPr>
            <w:tcW w:w="2105" w:type="dxa"/>
            <w:gridSpan w:val="4"/>
          </w:tcPr>
          <w:p w14:paraId="1E640108" w14:textId="77777777" w:rsidR="001F4358" w:rsidRDefault="001F4358" w:rsidP="001F4358">
            <w:pPr>
              <w:jc w:val="both"/>
            </w:pPr>
          </w:p>
        </w:tc>
      </w:tr>
      <w:tr w:rsidR="001F4358" w14:paraId="75E57821" w14:textId="77777777" w:rsidTr="00C462A6">
        <w:tc>
          <w:tcPr>
            <w:tcW w:w="6085" w:type="dxa"/>
            <w:gridSpan w:val="5"/>
          </w:tcPr>
          <w:p w14:paraId="724858D8" w14:textId="77777777" w:rsidR="001F4358" w:rsidRDefault="001F4358" w:rsidP="001F4358">
            <w:pPr>
              <w:jc w:val="both"/>
            </w:pPr>
          </w:p>
        </w:tc>
        <w:tc>
          <w:tcPr>
            <w:tcW w:w="1710" w:type="dxa"/>
            <w:gridSpan w:val="2"/>
          </w:tcPr>
          <w:p w14:paraId="5C855253" w14:textId="77777777" w:rsidR="001F4358" w:rsidRDefault="001F4358" w:rsidP="001F4358">
            <w:pPr>
              <w:jc w:val="both"/>
            </w:pPr>
          </w:p>
        </w:tc>
        <w:tc>
          <w:tcPr>
            <w:tcW w:w="2105" w:type="dxa"/>
            <w:gridSpan w:val="4"/>
          </w:tcPr>
          <w:p w14:paraId="01B41DBC" w14:textId="77777777" w:rsidR="001F4358" w:rsidRDefault="001F4358" w:rsidP="001F4358">
            <w:pPr>
              <w:jc w:val="both"/>
            </w:pPr>
          </w:p>
        </w:tc>
      </w:tr>
      <w:tr w:rsidR="001F4358" w14:paraId="46C6D54B" w14:textId="77777777" w:rsidTr="00C462A6">
        <w:tc>
          <w:tcPr>
            <w:tcW w:w="6085" w:type="dxa"/>
            <w:gridSpan w:val="5"/>
          </w:tcPr>
          <w:p w14:paraId="7F3E8B17" w14:textId="77777777" w:rsidR="001F4358" w:rsidRDefault="001F4358" w:rsidP="001F4358">
            <w:pPr>
              <w:jc w:val="both"/>
            </w:pPr>
          </w:p>
        </w:tc>
        <w:tc>
          <w:tcPr>
            <w:tcW w:w="1710" w:type="dxa"/>
            <w:gridSpan w:val="2"/>
          </w:tcPr>
          <w:p w14:paraId="1D6AE0ED" w14:textId="77777777" w:rsidR="001F4358" w:rsidRDefault="001F4358" w:rsidP="001F4358">
            <w:pPr>
              <w:jc w:val="both"/>
            </w:pPr>
          </w:p>
        </w:tc>
        <w:tc>
          <w:tcPr>
            <w:tcW w:w="2105" w:type="dxa"/>
            <w:gridSpan w:val="4"/>
          </w:tcPr>
          <w:p w14:paraId="2843A968" w14:textId="77777777" w:rsidR="001F4358" w:rsidRDefault="001F4358" w:rsidP="001F4358">
            <w:pPr>
              <w:jc w:val="both"/>
            </w:pPr>
          </w:p>
        </w:tc>
      </w:tr>
      <w:tr w:rsidR="001F4358" w14:paraId="510599BB" w14:textId="77777777" w:rsidTr="00C462A6">
        <w:tc>
          <w:tcPr>
            <w:tcW w:w="9900" w:type="dxa"/>
            <w:gridSpan w:val="11"/>
            <w:shd w:val="clear" w:color="auto" w:fill="F7CAAC"/>
          </w:tcPr>
          <w:p w14:paraId="54F18845"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2054BD3D" w14:textId="77777777" w:rsidTr="00C462A6">
        <w:trPr>
          <w:trHeight w:val="502"/>
        </w:trPr>
        <w:tc>
          <w:tcPr>
            <w:tcW w:w="9900" w:type="dxa"/>
            <w:gridSpan w:val="11"/>
            <w:tcBorders>
              <w:top w:val="nil"/>
            </w:tcBorders>
          </w:tcPr>
          <w:p w14:paraId="5EE76C87" w14:textId="77777777" w:rsidR="001F4358" w:rsidRDefault="001F4358" w:rsidP="001F4358">
            <w:pPr>
              <w:jc w:val="both"/>
            </w:pPr>
            <w:r>
              <w:t>Wirtschaftsdeutsch - garant, vedení seminářů (100%)</w:t>
            </w:r>
          </w:p>
          <w:p w14:paraId="563DEA5C" w14:textId="112CD5B4" w:rsidR="001F4358" w:rsidRDefault="001F4358" w:rsidP="001F4358">
            <w:pPr>
              <w:jc w:val="both"/>
            </w:pPr>
          </w:p>
        </w:tc>
      </w:tr>
      <w:tr w:rsidR="001F4358" w14:paraId="2A4E227E" w14:textId="77777777" w:rsidTr="00C462A6">
        <w:tc>
          <w:tcPr>
            <w:tcW w:w="9900" w:type="dxa"/>
            <w:gridSpan w:val="11"/>
            <w:shd w:val="clear" w:color="auto" w:fill="F7CAAC"/>
          </w:tcPr>
          <w:p w14:paraId="6DECA3A0" w14:textId="77777777" w:rsidR="001F4358" w:rsidRDefault="001F4358" w:rsidP="001F4358">
            <w:pPr>
              <w:jc w:val="both"/>
            </w:pPr>
            <w:r>
              <w:rPr>
                <w:b/>
              </w:rPr>
              <w:t xml:space="preserve">Údaje o vzdělání na VŠ </w:t>
            </w:r>
          </w:p>
        </w:tc>
      </w:tr>
      <w:tr w:rsidR="001F4358" w14:paraId="37691D7E" w14:textId="77777777" w:rsidTr="00C462A6">
        <w:trPr>
          <w:trHeight w:val="885"/>
        </w:trPr>
        <w:tc>
          <w:tcPr>
            <w:tcW w:w="9900" w:type="dxa"/>
            <w:gridSpan w:val="11"/>
          </w:tcPr>
          <w:p w14:paraId="128E0EDF" w14:textId="77777777" w:rsidR="001F4358" w:rsidRPr="009A3584" w:rsidRDefault="001F4358" w:rsidP="001F4358">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Pr>
                <w:b/>
                <w:color w:val="000000"/>
                <w:szCs w:val="24"/>
              </w:rPr>
              <w:t>Ph.D.</w:t>
            </w:r>
            <w:r w:rsidRPr="009A3584">
              <w:rPr>
                <w:color w:val="000000"/>
                <w:szCs w:val="24"/>
              </w:rPr>
              <w:t>)</w:t>
            </w:r>
          </w:p>
          <w:p w14:paraId="6EDD4558" w14:textId="77777777" w:rsidR="001F4358" w:rsidRPr="009A3584" w:rsidRDefault="001F4358" w:rsidP="001F4358">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14:paraId="39BA33FC" w14:textId="77777777" w:rsidR="001F4358" w:rsidRDefault="001F4358" w:rsidP="001F4358">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Pr>
                <w:b/>
                <w:color w:val="000000"/>
                <w:szCs w:val="24"/>
              </w:rPr>
              <w:t>Mgr.</w:t>
            </w:r>
            <w:r w:rsidRPr="009A3584">
              <w:rPr>
                <w:color w:val="000000"/>
                <w:szCs w:val="24"/>
              </w:rPr>
              <w:t>)</w:t>
            </w:r>
          </w:p>
        </w:tc>
      </w:tr>
      <w:tr w:rsidR="001F4358" w14:paraId="6ACE27A9" w14:textId="77777777" w:rsidTr="00C462A6">
        <w:trPr>
          <w:trHeight w:val="256"/>
        </w:trPr>
        <w:tc>
          <w:tcPr>
            <w:tcW w:w="9900" w:type="dxa"/>
            <w:gridSpan w:val="11"/>
            <w:shd w:val="clear" w:color="auto" w:fill="F7CAAC"/>
          </w:tcPr>
          <w:p w14:paraId="569D4789" w14:textId="77777777" w:rsidR="001F4358" w:rsidRDefault="001F4358" w:rsidP="001F4358">
            <w:pPr>
              <w:jc w:val="both"/>
              <w:rPr>
                <w:b/>
              </w:rPr>
            </w:pPr>
            <w:r>
              <w:rPr>
                <w:b/>
              </w:rPr>
              <w:t>Údaje o odborném působení od absolvování VŠ</w:t>
            </w:r>
          </w:p>
        </w:tc>
      </w:tr>
      <w:tr w:rsidR="001F4358" w14:paraId="4EE17293" w14:textId="77777777" w:rsidTr="00C462A6">
        <w:trPr>
          <w:trHeight w:val="410"/>
        </w:trPr>
        <w:tc>
          <w:tcPr>
            <w:tcW w:w="9900" w:type="dxa"/>
            <w:gridSpan w:val="11"/>
          </w:tcPr>
          <w:p w14:paraId="01D476E2" w14:textId="77777777" w:rsidR="001F4358" w:rsidRDefault="001F4358" w:rsidP="001F4358">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1F4358" w14:paraId="12A20EB6" w14:textId="77777777" w:rsidTr="00C462A6">
        <w:trPr>
          <w:trHeight w:val="250"/>
        </w:trPr>
        <w:tc>
          <w:tcPr>
            <w:tcW w:w="9900" w:type="dxa"/>
            <w:gridSpan w:val="11"/>
            <w:shd w:val="clear" w:color="auto" w:fill="F7CAAC"/>
          </w:tcPr>
          <w:p w14:paraId="39F54D44" w14:textId="77777777" w:rsidR="001F4358" w:rsidRDefault="001F4358" w:rsidP="001F4358">
            <w:pPr>
              <w:jc w:val="both"/>
            </w:pPr>
            <w:r>
              <w:rPr>
                <w:b/>
              </w:rPr>
              <w:t>Zkušenosti s vedením kvalifikačních a rigorózních prací</w:t>
            </w:r>
          </w:p>
        </w:tc>
      </w:tr>
      <w:tr w:rsidR="001F4358" w14:paraId="1E5795B9" w14:textId="77777777" w:rsidTr="00C462A6">
        <w:trPr>
          <w:trHeight w:val="448"/>
        </w:trPr>
        <w:tc>
          <w:tcPr>
            <w:tcW w:w="9900" w:type="dxa"/>
            <w:gridSpan w:val="11"/>
          </w:tcPr>
          <w:p w14:paraId="2A146E83" w14:textId="77777777" w:rsidR="005C0175" w:rsidRDefault="005C0175" w:rsidP="005C0175">
            <w:pPr>
              <w:jc w:val="both"/>
            </w:pPr>
            <w:r>
              <w:t xml:space="preserve">Počet vedených bakalářských prací – 6 </w:t>
            </w:r>
          </w:p>
          <w:p w14:paraId="6E1B09E5" w14:textId="0511EEC2" w:rsidR="001F4358" w:rsidRDefault="005C0175" w:rsidP="005C0175">
            <w:pPr>
              <w:jc w:val="both"/>
            </w:pPr>
            <w:r>
              <w:t>Počet vedených diplomových prací – 0</w:t>
            </w:r>
          </w:p>
        </w:tc>
      </w:tr>
      <w:tr w:rsidR="001F4358" w14:paraId="2633B117" w14:textId="77777777" w:rsidTr="00C462A6">
        <w:trPr>
          <w:cantSplit/>
        </w:trPr>
        <w:tc>
          <w:tcPr>
            <w:tcW w:w="3361" w:type="dxa"/>
            <w:gridSpan w:val="2"/>
            <w:tcBorders>
              <w:top w:val="single" w:sz="12" w:space="0" w:color="auto"/>
            </w:tcBorders>
            <w:shd w:val="clear" w:color="auto" w:fill="F7CAAC"/>
          </w:tcPr>
          <w:p w14:paraId="211793AE" w14:textId="77777777" w:rsidR="001F4358" w:rsidRDefault="001F4358" w:rsidP="001F4358">
            <w:pPr>
              <w:jc w:val="both"/>
            </w:pPr>
            <w:r>
              <w:rPr>
                <w:b/>
              </w:rPr>
              <w:t xml:space="preserve">Obor habilitačního řízení </w:t>
            </w:r>
          </w:p>
        </w:tc>
        <w:tc>
          <w:tcPr>
            <w:tcW w:w="2254" w:type="dxa"/>
            <w:gridSpan w:val="2"/>
            <w:tcBorders>
              <w:top w:val="single" w:sz="12" w:space="0" w:color="auto"/>
            </w:tcBorders>
            <w:shd w:val="clear" w:color="auto" w:fill="F7CAAC"/>
          </w:tcPr>
          <w:p w14:paraId="208939E7" w14:textId="77777777" w:rsidR="001F4358" w:rsidRDefault="001F4358" w:rsidP="001F4358">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4B7F1587" w14:textId="77777777" w:rsidR="001F4358" w:rsidRDefault="001F4358" w:rsidP="001F4358">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6569C83D" w14:textId="77777777" w:rsidR="001F4358" w:rsidRDefault="001F4358" w:rsidP="001F4358">
            <w:pPr>
              <w:jc w:val="both"/>
              <w:rPr>
                <w:b/>
              </w:rPr>
            </w:pPr>
            <w:r>
              <w:rPr>
                <w:b/>
              </w:rPr>
              <w:t>Ohlasy publikací</w:t>
            </w:r>
          </w:p>
        </w:tc>
      </w:tr>
      <w:tr w:rsidR="001F4358" w14:paraId="5176C406" w14:textId="77777777" w:rsidTr="00C462A6">
        <w:trPr>
          <w:cantSplit/>
        </w:trPr>
        <w:tc>
          <w:tcPr>
            <w:tcW w:w="3361" w:type="dxa"/>
            <w:gridSpan w:val="2"/>
          </w:tcPr>
          <w:p w14:paraId="281D8C89" w14:textId="77777777" w:rsidR="001F4358" w:rsidRDefault="001F4358" w:rsidP="001F4358">
            <w:pPr>
              <w:jc w:val="both"/>
            </w:pPr>
          </w:p>
        </w:tc>
        <w:tc>
          <w:tcPr>
            <w:tcW w:w="2254" w:type="dxa"/>
            <w:gridSpan w:val="2"/>
          </w:tcPr>
          <w:p w14:paraId="10A51AB2" w14:textId="77777777" w:rsidR="001F4358" w:rsidRDefault="001F4358" w:rsidP="001F4358">
            <w:pPr>
              <w:jc w:val="both"/>
            </w:pPr>
          </w:p>
        </w:tc>
        <w:tc>
          <w:tcPr>
            <w:tcW w:w="2257" w:type="dxa"/>
            <w:gridSpan w:val="4"/>
            <w:tcBorders>
              <w:right w:val="single" w:sz="12" w:space="0" w:color="auto"/>
            </w:tcBorders>
          </w:tcPr>
          <w:p w14:paraId="28FDD79C" w14:textId="77777777" w:rsidR="001F4358" w:rsidRDefault="001F4358" w:rsidP="001F4358">
            <w:pPr>
              <w:jc w:val="both"/>
            </w:pPr>
          </w:p>
        </w:tc>
        <w:tc>
          <w:tcPr>
            <w:tcW w:w="635" w:type="dxa"/>
            <w:tcBorders>
              <w:left w:val="single" w:sz="12" w:space="0" w:color="auto"/>
            </w:tcBorders>
            <w:shd w:val="clear" w:color="auto" w:fill="F7CAAC"/>
          </w:tcPr>
          <w:p w14:paraId="2D455750" w14:textId="77777777" w:rsidR="001F4358" w:rsidRDefault="001F4358" w:rsidP="001F4358">
            <w:pPr>
              <w:jc w:val="both"/>
            </w:pPr>
            <w:r>
              <w:rPr>
                <w:b/>
              </w:rPr>
              <w:t>WOS</w:t>
            </w:r>
          </w:p>
        </w:tc>
        <w:tc>
          <w:tcPr>
            <w:tcW w:w="696" w:type="dxa"/>
            <w:shd w:val="clear" w:color="auto" w:fill="F7CAAC"/>
          </w:tcPr>
          <w:p w14:paraId="58335128" w14:textId="77777777" w:rsidR="001F4358" w:rsidRDefault="001F4358" w:rsidP="001F4358">
            <w:pPr>
              <w:jc w:val="both"/>
              <w:rPr>
                <w:sz w:val="18"/>
              </w:rPr>
            </w:pPr>
            <w:r>
              <w:rPr>
                <w:b/>
                <w:sz w:val="18"/>
              </w:rPr>
              <w:t>Scopus</w:t>
            </w:r>
          </w:p>
        </w:tc>
        <w:tc>
          <w:tcPr>
            <w:tcW w:w="697" w:type="dxa"/>
            <w:shd w:val="clear" w:color="auto" w:fill="F7CAAC"/>
          </w:tcPr>
          <w:p w14:paraId="43BD551B" w14:textId="77777777" w:rsidR="001F4358" w:rsidRDefault="001F4358" w:rsidP="001F4358">
            <w:pPr>
              <w:jc w:val="both"/>
            </w:pPr>
            <w:r>
              <w:rPr>
                <w:b/>
                <w:sz w:val="18"/>
              </w:rPr>
              <w:t>ostatní</w:t>
            </w:r>
          </w:p>
        </w:tc>
      </w:tr>
      <w:tr w:rsidR="001F4358" w14:paraId="55D70EB7" w14:textId="77777777" w:rsidTr="00C462A6">
        <w:trPr>
          <w:cantSplit/>
          <w:trHeight w:val="70"/>
        </w:trPr>
        <w:tc>
          <w:tcPr>
            <w:tcW w:w="3361" w:type="dxa"/>
            <w:gridSpan w:val="2"/>
            <w:shd w:val="clear" w:color="auto" w:fill="F7CAAC"/>
          </w:tcPr>
          <w:p w14:paraId="544B0481" w14:textId="77777777" w:rsidR="001F4358" w:rsidRDefault="001F4358" w:rsidP="001F4358">
            <w:pPr>
              <w:jc w:val="both"/>
            </w:pPr>
            <w:r>
              <w:rPr>
                <w:b/>
              </w:rPr>
              <w:t>Obor jmenovacího řízení</w:t>
            </w:r>
          </w:p>
        </w:tc>
        <w:tc>
          <w:tcPr>
            <w:tcW w:w="2254" w:type="dxa"/>
            <w:gridSpan w:val="2"/>
            <w:shd w:val="clear" w:color="auto" w:fill="F7CAAC"/>
          </w:tcPr>
          <w:p w14:paraId="5CF89909" w14:textId="77777777" w:rsidR="001F4358" w:rsidRDefault="001F4358" w:rsidP="001F4358">
            <w:pPr>
              <w:jc w:val="both"/>
            </w:pPr>
            <w:r>
              <w:rPr>
                <w:b/>
              </w:rPr>
              <w:t>Rok udělení hodnosti</w:t>
            </w:r>
          </w:p>
        </w:tc>
        <w:tc>
          <w:tcPr>
            <w:tcW w:w="2257" w:type="dxa"/>
            <w:gridSpan w:val="4"/>
            <w:tcBorders>
              <w:right w:val="single" w:sz="12" w:space="0" w:color="auto"/>
            </w:tcBorders>
            <w:shd w:val="clear" w:color="auto" w:fill="F7CAAC"/>
          </w:tcPr>
          <w:p w14:paraId="4813D5BF" w14:textId="77777777" w:rsidR="001F4358" w:rsidRDefault="001F4358" w:rsidP="001F4358">
            <w:pPr>
              <w:jc w:val="both"/>
            </w:pPr>
          </w:p>
        </w:tc>
        <w:tc>
          <w:tcPr>
            <w:tcW w:w="635" w:type="dxa"/>
            <w:vMerge w:val="restart"/>
            <w:tcBorders>
              <w:left w:val="single" w:sz="12" w:space="0" w:color="auto"/>
            </w:tcBorders>
          </w:tcPr>
          <w:p w14:paraId="3BFBD44F" w14:textId="1C0149E4" w:rsidR="001F4358" w:rsidRDefault="005C0175" w:rsidP="001F4358">
            <w:pPr>
              <w:jc w:val="both"/>
              <w:rPr>
                <w:b/>
              </w:rPr>
            </w:pPr>
            <w:r>
              <w:rPr>
                <w:b/>
              </w:rPr>
              <w:t>0</w:t>
            </w:r>
          </w:p>
        </w:tc>
        <w:tc>
          <w:tcPr>
            <w:tcW w:w="696" w:type="dxa"/>
            <w:vMerge w:val="restart"/>
          </w:tcPr>
          <w:p w14:paraId="470C9EF5" w14:textId="787C7941" w:rsidR="001F4358" w:rsidRDefault="005C0175" w:rsidP="001F4358">
            <w:pPr>
              <w:jc w:val="both"/>
              <w:rPr>
                <w:b/>
              </w:rPr>
            </w:pPr>
            <w:r>
              <w:rPr>
                <w:b/>
              </w:rPr>
              <w:t>0</w:t>
            </w:r>
          </w:p>
        </w:tc>
        <w:tc>
          <w:tcPr>
            <w:tcW w:w="697" w:type="dxa"/>
            <w:vMerge w:val="restart"/>
          </w:tcPr>
          <w:p w14:paraId="4A3B090D" w14:textId="77777777" w:rsidR="001F4358" w:rsidRDefault="001F4358" w:rsidP="001F4358">
            <w:pPr>
              <w:jc w:val="both"/>
              <w:rPr>
                <w:b/>
              </w:rPr>
            </w:pPr>
            <w:r>
              <w:rPr>
                <w:b/>
              </w:rPr>
              <w:t>8</w:t>
            </w:r>
          </w:p>
        </w:tc>
      </w:tr>
      <w:tr w:rsidR="001F4358" w14:paraId="76AC6323" w14:textId="77777777" w:rsidTr="00C462A6">
        <w:trPr>
          <w:trHeight w:val="205"/>
        </w:trPr>
        <w:tc>
          <w:tcPr>
            <w:tcW w:w="3361" w:type="dxa"/>
            <w:gridSpan w:val="2"/>
          </w:tcPr>
          <w:p w14:paraId="365C57E6" w14:textId="77777777" w:rsidR="001F4358" w:rsidRDefault="001F4358" w:rsidP="001F4358">
            <w:pPr>
              <w:jc w:val="both"/>
            </w:pPr>
          </w:p>
        </w:tc>
        <w:tc>
          <w:tcPr>
            <w:tcW w:w="2254" w:type="dxa"/>
            <w:gridSpan w:val="2"/>
          </w:tcPr>
          <w:p w14:paraId="0FA4EF18" w14:textId="77777777" w:rsidR="001F4358" w:rsidRDefault="001F4358" w:rsidP="001F4358">
            <w:pPr>
              <w:jc w:val="both"/>
            </w:pPr>
          </w:p>
        </w:tc>
        <w:tc>
          <w:tcPr>
            <w:tcW w:w="2257" w:type="dxa"/>
            <w:gridSpan w:val="4"/>
            <w:tcBorders>
              <w:right w:val="single" w:sz="12" w:space="0" w:color="auto"/>
            </w:tcBorders>
          </w:tcPr>
          <w:p w14:paraId="45752BB5" w14:textId="77777777" w:rsidR="001F4358" w:rsidRDefault="001F4358" w:rsidP="001F4358">
            <w:pPr>
              <w:jc w:val="both"/>
            </w:pPr>
          </w:p>
        </w:tc>
        <w:tc>
          <w:tcPr>
            <w:tcW w:w="635" w:type="dxa"/>
            <w:vMerge/>
            <w:tcBorders>
              <w:left w:val="single" w:sz="12" w:space="0" w:color="auto"/>
            </w:tcBorders>
            <w:vAlign w:val="center"/>
          </w:tcPr>
          <w:p w14:paraId="3B1A9D3D" w14:textId="77777777" w:rsidR="001F4358" w:rsidRDefault="001F4358" w:rsidP="001F4358">
            <w:pPr>
              <w:rPr>
                <w:b/>
              </w:rPr>
            </w:pPr>
          </w:p>
        </w:tc>
        <w:tc>
          <w:tcPr>
            <w:tcW w:w="696" w:type="dxa"/>
            <w:vMerge/>
            <w:vAlign w:val="center"/>
          </w:tcPr>
          <w:p w14:paraId="070F08E0" w14:textId="77777777" w:rsidR="001F4358" w:rsidRDefault="001F4358" w:rsidP="001F4358">
            <w:pPr>
              <w:rPr>
                <w:b/>
              </w:rPr>
            </w:pPr>
          </w:p>
        </w:tc>
        <w:tc>
          <w:tcPr>
            <w:tcW w:w="697" w:type="dxa"/>
            <w:vMerge/>
            <w:vAlign w:val="center"/>
          </w:tcPr>
          <w:p w14:paraId="66D43970" w14:textId="77777777" w:rsidR="001F4358" w:rsidRDefault="001F4358" w:rsidP="001F4358">
            <w:pPr>
              <w:rPr>
                <w:b/>
              </w:rPr>
            </w:pPr>
          </w:p>
        </w:tc>
      </w:tr>
      <w:tr w:rsidR="001F4358" w14:paraId="751F0DFF" w14:textId="77777777" w:rsidTr="00C462A6">
        <w:tc>
          <w:tcPr>
            <w:tcW w:w="9900" w:type="dxa"/>
            <w:gridSpan w:val="11"/>
            <w:shd w:val="clear" w:color="auto" w:fill="F7CAAC"/>
          </w:tcPr>
          <w:p w14:paraId="4E6433AB"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7C8A9B24" w14:textId="77777777" w:rsidTr="00C462A6">
        <w:trPr>
          <w:trHeight w:val="2347"/>
        </w:trPr>
        <w:tc>
          <w:tcPr>
            <w:tcW w:w="9900" w:type="dxa"/>
            <w:gridSpan w:val="11"/>
          </w:tcPr>
          <w:p w14:paraId="2847E500" w14:textId="77777777" w:rsidR="001F4358" w:rsidRPr="00D62CDC" w:rsidRDefault="001F4358" w:rsidP="00BE7B4F">
            <w:pPr>
              <w:jc w:val="both"/>
              <w:rPr>
                <w:caps/>
              </w:rPr>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14:paraId="5CB855B9" w14:textId="77777777" w:rsidR="005C0175" w:rsidRDefault="005C0175" w:rsidP="005C0175">
            <w:pPr>
              <w:jc w:val="both"/>
            </w:pPr>
            <w:r w:rsidRPr="00E66B0B">
              <w:rPr>
                <w:i/>
              </w:rPr>
              <w:t>Přehled projektové činnosti:</w:t>
            </w:r>
          </w:p>
          <w:p w14:paraId="631973BD" w14:textId="77777777" w:rsidR="001F4358" w:rsidRPr="00D62CDC" w:rsidRDefault="001F4358" w:rsidP="00BE7B4F">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14:paraId="6279FA77" w14:textId="77777777" w:rsidR="001F4358" w:rsidRDefault="001F4358" w:rsidP="00BE7B4F">
            <w:pPr>
              <w:jc w:val="both"/>
              <w:rPr>
                <w:b/>
              </w:rPr>
            </w:pPr>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tc>
      </w:tr>
      <w:tr w:rsidR="001F4358" w14:paraId="6E04201B" w14:textId="77777777" w:rsidTr="00C462A6">
        <w:trPr>
          <w:trHeight w:val="218"/>
        </w:trPr>
        <w:tc>
          <w:tcPr>
            <w:tcW w:w="9900" w:type="dxa"/>
            <w:gridSpan w:val="11"/>
            <w:shd w:val="clear" w:color="auto" w:fill="F7CAAC"/>
          </w:tcPr>
          <w:p w14:paraId="6C6EB434" w14:textId="77777777" w:rsidR="001F4358" w:rsidRDefault="001F4358" w:rsidP="001F4358">
            <w:pPr>
              <w:rPr>
                <w:b/>
              </w:rPr>
            </w:pPr>
            <w:r>
              <w:rPr>
                <w:b/>
              </w:rPr>
              <w:t>Působení v zahraničí</w:t>
            </w:r>
          </w:p>
        </w:tc>
      </w:tr>
      <w:tr w:rsidR="001F4358" w14:paraId="41CA6488" w14:textId="77777777" w:rsidTr="00C462A6">
        <w:trPr>
          <w:trHeight w:val="328"/>
        </w:trPr>
        <w:tc>
          <w:tcPr>
            <w:tcW w:w="9900" w:type="dxa"/>
            <w:gridSpan w:val="11"/>
          </w:tcPr>
          <w:p w14:paraId="2F509755" w14:textId="77777777" w:rsidR="001F4358" w:rsidRDefault="001F4358" w:rsidP="001F4358">
            <w:pPr>
              <w:rPr>
                <w:b/>
              </w:rPr>
            </w:pPr>
          </w:p>
        </w:tc>
      </w:tr>
      <w:tr w:rsidR="001F4358" w14:paraId="2E0C5CD1" w14:textId="77777777" w:rsidTr="00C462A6">
        <w:trPr>
          <w:cantSplit/>
          <w:trHeight w:val="470"/>
        </w:trPr>
        <w:tc>
          <w:tcPr>
            <w:tcW w:w="2529" w:type="dxa"/>
            <w:shd w:val="clear" w:color="auto" w:fill="F7CAAC"/>
          </w:tcPr>
          <w:p w14:paraId="0C7F8848" w14:textId="77777777" w:rsidR="001F4358" w:rsidRDefault="001F4358" w:rsidP="001F4358">
            <w:pPr>
              <w:jc w:val="both"/>
              <w:rPr>
                <w:b/>
              </w:rPr>
            </w:pPr>
            <w:r>
              <w:rPr>
                <w:b/>
              </w:rPr>
              <w:t xml:space="preserve">Podpis </w:t>
            </w:r>
          </w:p>
        </w:tc>
        <w:tc>
          <w:tcPr>
            <w:tcW w:w="4554" w:type="dxa"/>
            <w:gridSpan w:val="5"/>
          </w:tcPr>
          <w:p w14:paraId="139BE197" w14:textId="77777777" w:rsidR="001F4358" w:rsidRPr="00B10230" w:rsidRDefault="001F4358" w:rsidP="001F4358">
            <w:pPr>
              <w:jc w:val="both"/>
              <w:rPr>
                <w:b/>
              </w:rPr>
            </w:pPr>
          </w:p>
        </w:tc>
        <w:tc>
          <w:tcPr>
            <w:tcW w:w="789" w:type="dxa"/>
            <w:gridSpan w:val="2"/>
            <w:shd w:val="clear" w:color="auto" w:fill="F7CAAC"/>
          </w:tcPr>
          <w:p w14:paraId="5E2A1081" w14:textId="77777777" w:rsidR="001F4358" w:rsidRDefault="001F4358" w:rsidP="001F4358">
            <w:pPr>
              <w:jc w:val="both"/>
            </w:pPr>
            <w:r>
              <w:rPr>
                <w:b/>
              </w:rPr>
              <w:t>datum</w:t>
            </w:r>
          </w:p>
        </w:tc>
        <w:tc>
          <w:tcPr>
            <w:tcW w:w="2028" w:type="dxa"/>
            <w:gridSpan w:val="3"/>
          </w:tcPr>
          <w:p w14:paraId="0EC81CFA" w14:textId="77777777" w:rsidR="001F4358" w:rsidRDefault="001F4358" w:rsidP="001F4358">
            <w:pPr>
              <w:jc w:val="both"/>
            </w:pPr>
          </w:p>
        </w:tc>
      </w:tr>
    </w:tbl>
    <w:p w14:paraId="2B518808" w14:textId="77777777" w:rsidR="001F4358" w:rsidRDefault="001F4358" w:rsidP="001F4358">
      <w:pPr>
        <w:spacing w:after="160" w:line="259" w:lineRule="auto"/>
      </w:pPr>
    </w:p>
    <w:p w14:paraId="71DC6708" w14:textId="77777777" w:rsidR="001F4358" w:rsidRDefault="001F4358" w:rsidP="001F4358">
      <w:pPr>
        <w:spacing w:after="160" w:line="259" w:lineRule="auto"/>
      </w:pPr>
    </w:p>
    <w:p w14:paraId="2F698CBA" w14:textId="77777777" w:rsidR="001F4358" w:rsidRDefault="001F4358" w:rsidP="001F4358">
      <w:pPr>
        <w:spacing w:after="160" w:line="259" w:lineRule="auto"/>
      </w:pPr>
    </w:p>
    <w:p w14:paraId="41F0EDFD" w14:textId="77777777" w:rsidR="00511012" w:rsidRDefault="00511012" w:rsidP="001F4358">
      <w:pPr>
        <w:spacing w:after="160" w:line="259" w:lineRule="auto"/>
      </w:pPr>
    </w:p>
    <w:p w14:paraId="1D238555" w14:textId="77777777" w:rsidR="00976F96" w:rsidRDefault="00976F96" w:rsidP="001F4358">
      <w:pPr>
        <w:spacing w:after="160" w:line="259" w:lineRule="auto"/>
      </w:pPr>
    </w:p>
    <w:p w14:paraId="76BECF83" w14:textId="77777777" w:rsidR="00976F96" w:rsidRDefault="00976F96" w:rsidP="001F435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473A89E5" w14:textId="77777777" w:rsidTr="001F4358">
        <w:tc>
          <w:tcPr>
            <w:tcW w:w="9859" w:type="dxa"/>
            <w:gridSpan w:val="11"/>
            <w:tcBorders>
              <w:bottom w:val="double" w:sz="4" w:space="0" w:color="auto"/>
            </w:tcBorders>
            <w:shd w:val="clear" w:color="auto" w:fill="BDD6EE"/>
          </w:tcPr>
          <w:p w14:paraId="58F4ED25" w14:textId="77777777" w:rsidR="001F4358" w:rsidRDefault="001F4358" w:rsidP="001F4358">
            <w:pPr>
              <w:jc w:val="both"/>
              <w:rPr>
                <w:b/>
                <w:sz w:val="28"/>
              </w:rPr>
            </w:pPr>
            <w:r>
              <w:rPr>
                <w:b/>
                <w:sz w:val="28"/>
              </w:rPr>
              <w:t>C-I – Personální zabezpečení</w:t>
            </w:r>
          </w:p>
        </w:tc>
      </w:tr>
      <w:tr w:rsidR="001F4358" w14:paraId="6186826F" w14:textId="77777777" w:rsidTr="001F4358">
        <w:tc>
          <w:tcPr>
            <w:tcW w:w="2518" w:type="dxa"/>
            <w:tcBorders>
              <w:top w:val="double" w:sz="4" w:space="0" w:color="auto"/>
            </w:tcBorders>
            <w:shd w:val="clear" w:color="auto" w:fill="F7CAAC"/>
          </w:tcPr>
          <w:p w14:paraId="2BC8EDC9" w14:textId="77777777" w:rsidR="001F4358" w:rsidRDefault="001F4358" w:rsidP="001F4358">
            <w:pPr>
              <w:jc w:val="both"/>
              <w:rPr>
                <w:b/>
              </w:rPr>
            </w:pPr>
            <w:r>
              <w:rPr>
                <w:b/>
              </w:rPr>
              <w:t>Vysoká škola</w:t>
            </w:r>
          </w:p>
        </w:tc>
        <w:tc>
          <w:tcPr>
            <w:tcW w:w="7341" w:type="dxa"/>
            <w:gridSpan w:val="10"/>
          </w:tcPr>
          <w:p w14:paraId="5656F875" w14:textId="77777777" w:rsidR="001F4358" w:rsidRDefault="001F4358" w:rsidP="001F4358">
            <w:pPr>
              <w:jc w:val="both"/>
            </w:pPr>
            <w:r>
              <w:t>Univerzita Tomáše Bati ve Zlíně</w:t>
            </w:r>
          </w:p>
        </w:tc>
      </w:tr>
      <w:tr w:rsidR="001F4358" w14:paraId="281C3539" w14:textId="77777777" w:rsidTr="001F4358">
        <w:tc>
          <w:tcPr>
            <w:tcW w:w="2518" w:type="dxa"/>
            <w:shd w:val="clear" w:color="auto" w:fill="F7CAAC"/>
          </w:tcPr>
          <w:p w14:paraId="0046C5AD" w14:textId="77777777" w:rsidR="001F4358" w:rsidRDefault="001F4358" w:rsidP="001F4358">
            <w:pPr>
              <w:jc w:val="both"/>
              <w:rPr>
                <w:b/>
              </w:rPr>
            </w:pPr>
            <w:r>
              <w:rPr>
                <w:b/>
              </w:rPr>
              <w:t>Součást vysoké školy</w:t>
            </w:r>
          </w:p>
        </w:tc>
        <w:tc>
          <w:tcPr>
            <w:tcW w:w="7341" w:type="dxa"/>
            <w:gridSpan w:val="10"/>
          </w:tcPr>
          <w:p w14:paraId="361A4029" w14:textId="77777777" w:rsidR="001F4358" w:rsidRDefault="001F4358" w:rsidP="001F4358">
            <w:pPr>
              <w:jc w:val="both"/>
            </w:pPr>
            <w:r>
              <w:t>Fakulta managementu a ekonomiky</w:t>
            </w:r>
          </w:p>
        </w:tc>
      </w:tr>
      <w:tr w:rsidR="001F4358" w14:paraId="46A4F687" w14:textId="77777777" w:rsidTr="001F4358">
        <w:tc>
          <w:tcPr>
            <w:tcW w:w="2518" w:type="dxa"/>
            <w:shd w:val="clear" w:color="auto" w:fill="F7CAAC"/>
          </w:tcPr>
          <w:p w14:paraId="5D3282C7" w14:textId="77777777" w:rsidR="001F4358" w:rsidRDefault="001F4358" w:rsidP="001F4358">
            <w:pPr>
              <w:jc w:val="both"/>
              <w:rPr>
                <w:b/>
              </w:rPr>
            </w:pPr>
            <w:r>
              <w:rPr>
                <w:b/>
              </w:rPr>
              <w:t>Název studijního programu</w:t>
            </w:r>
          </w:p>
        </w:tc>
        <w:tc>
          <w:tcPr>
            <w:tcW w:w="7341" w:type="dxa"/>
            <w:gridSpan w:val="10"/>
          </w:tcPr>
          <w:p w14:paraId="75CFF989" w14:textId="21C50E91" w:rsidR="001F4358" w:rsidRDefault="00EE5F18" w:rsidP="001F4358">
            <w:pPr>
              <w:jc w:val="both"/>
            </w:pPr>
            <w:r>
              <w:t>Business Administration and Entrepreneurship</w:t>
            </w:r>
          </w:p>
        </w:tc>
      </w:tr>
      <w:tr w:rsidR="001F4358" w14:paraId="4C6560F0" w14:textId="77777777" w:rsidTr="001F4358">
        <w:tc>
          <w:tcPr>
            <w:tcW w:w="2518" w:type="dxa"/>
            <w:shd w:val="clear" w:color="auto" w:fill="F7CAAC"/>
          </w:tcPr>
          <w:p w14:paraId="41927953" w14:textId="77777777" w:rsidR="001F4358" w:rsidRDefault="001F4358" w:rsidP="001F4358">
            <w:pPr>
              <w:jc w:val="both"/>
              <w:rPr>
                <w:b/>
              </w:rPr>
            </w:pPr>
            <w:r>
              <w:rPr>
                <w:b/>
              </w:rPr>
              <w:t>Jméno a příjmení</w:t>
            </w:r>
          </w:p>
        </w:tc>
        <w:tc>
          <w:tcPr>
            <w:tcW w:w="4536" w:type="dxa"/>
            <w:gridSpan w:val="5"/>
          </w:tcPr>
          <w:p w14:paraId="2B454EA7" w14:textId="77777777" w:rsidR="001F4358" w:rsidRDefault="001F4358" w:rsidP="001F4358">
            <w:pPr>
              <w:jc w:val="both"/>
            </w:pPr>
            <w:r>
              <w:t>Marcela KRUMPOLCOVÁ</w:t>
            </w:r>
          </w:p>
        </w:tc>
        <w:tc>
          <w:tcPr>
            <w:tcW w:w="709" w:type="dxa"/>
            <w:shd w:val="clear" w:color="auto" w:fill="F7CAAC"/>
          </w:tcPr>
          <w:p w14:paraId="1CE72CEB" w14:textId="77777777" w:rsidR="001F4358" w:rsidRDefault="001F4358" w:rsidP="001F4358">
            <w:pPr>
              <w:jc w:val="both"/>
              <w:rPr>
                <w:b/>
              </w:rPr>
            </w:pPr>
            <w:r>
              <w:rPr>
                <w:b/>
              </w:rPr>
              <w:t>Tituly</w:t>
            </w:r>
          </w:p>
        </w:tc>
        <w:tc>
          <w:tcPr>
            <w:tcW w:w="2096" w:type="dxa"/>
            <w:gridSpan w:val="4"/>
          </w:tcPr>
          <w:p w14:paraId="6BB2FB73" w14:textId="3CFE4EA1" w:rsidR="001F4358" w:rsidRDefault="001F4358" w:rsidP="001F4358">
            <w:pPr>
              <w:jc w:val="both"/>
            </w:pPr>
            <w:r>
              <w:t>Mgr.,</w:t>
            </w:r>
            <w:r w:rsidR="00BE7B4F">
              <w:t xml:space="preserve"> </w:t>
            </w:r>
            <w:r>
              <w:t>DiS.</w:t>
            </w:r>
          </w:p>
        </w:tc>
      </w:tr>
      <w:tr w:rsidR="001F4358" w14:paraId="3E845733" w14:textId="77777777" w:rsidTr="001F4358">
        <w:tc>
          <w:tcPr>
            <w:tcW w:w="2518" w:type="dxa"/>
            <w:shd w:val="clear" w:color="auto" w:fill="F7CAAC"/>
          </w:tcPr>
          <w:p w14:paraId="6844C242" w14:textId="77777777" w:rsidR="001F4358" w:rsidRDefault="001F4358" w:rsidP="001F4358">
            <w:pPr>
              <w:jc w:val="both"/>
              <w:rPr>
                <w:b/>
              </w:rPr>
            </w:pPr>
            <w:r>
              <w:rPr>
                <w:b/>
              </w:rPr>
              <w:t>Rok narození</w:t>
            </w:r>
          </w:p>
        </w:tc>
        <w:tc>
          <w:tcPr>
            <w:tcW w:w="829" w:type="dxa"/>
          </w:tcPr>
          <w:p w14:paraId="30DD4D79" w14:textId="77777777" w:rsidR="001F4358" w:rsidRDefault="001F4358" w:rsidP="001F4358">
            <w:pPr>
              <w:jc w:val="both"/>
            </w:pPr>
            <w:r>
              <w:t>1978</w:t>
            </w:r>
          </w:p>
        </w:tc>
        <w:tc>
          <w:tcPr>
            <w:tcW w:w="1721" w:type="dxa"/>
            <w:shd w:val="clear" w:color="auto" w:fill="F7CAAC"/>
          </w:tcPr>
          <w:p w14:paraId="34F1D939" w14:textId="77777777" w:rsidR="001F4358" w:rsidRDefault="001F4358" w:rsidP="001F4358">
            <w:pPr>
              <w:jc w:val="both"/>
              <w:rPr>
                <w:b/>
              </w:rPr>
            </w:pPr>
            <w:r>
              <w:rPr>
                <w:b/>
              </w:rPr>
              <w:t>typ vztahu k VŠ</w:t>
            </w:r>
          </w:p>
        </w:tc>
        <w:tc>
          <w:tcPr>
            <w:tcW w:w="992" w:type="dxa"/>
            <w:gridSpan w:val="2"/>
          </w:tcPr>
          <w:p w14:paraId="3D273760" w14:textId="77777777" w:rsidR="001F4358" w:rsidRDefault="001F4358" w:rsidP="001F4358">
            <w:pPr>
              <w:jc w:val="both"/>
            </w:pPr>
            <w:r>
              <w:t>pp</w:t>
            </w:r>
          </w:p>
        </w:tc>
        <w:tc>
          <w:tcPr>
            <w:tcW w:w="994" w:type="dxa"/>
            <w:shd w:val="clear" w:color="auto" w:fill="F7CAAC"/>
          </w:tcPr>
          <w:p w14:paraId="24842549" w14:textId="77777777" w:rsidR="001F4358" w:rsidRDefault="001F4358" w:rsidP="001F4358">
            <w:pPr>
              <w:jc w:val="both"/>
              <w:rPr>
                <w:b/>
              </w:rPr>
            </w:pPr>
            <w:r>
              <w:rPr>
                <w:b/>
              </w:rPr>
              <w:t>rozsah</w:t>
            </w:r>
          </w:p>
        </w:tc>
        <w:tc>
          <w:tcPr>
            <w:tcW w:w="709" w:type="dxa"/>
          </w:tcPr>
          <w:p w14:paraId="7C9718F7" w14:textId="77777777" w:rsidR="001F4358" w:rsidRDefault="001F4358" w:rsidP="001F4358">
            <w:pPr>
              <w:jc w:val="both"/>
            </w:pPr>
            <w:r>
              <w:t>40</w:t>
            </w:r>
          </w:p>
        </w:tc>
        <w:tc>
          <w:tcPr>
            <w:tcW w:w="709" w:type="dxa"/>
            <w:gridSpan w:val="2"/>
            <w:shd w:val="clear" w:color="auto" w:fill="F7CAAC"/>
          </w:tcPr>
          <w:p w14:paraId="4BA5A574" w14:textId="77777777" w:rsidR="001F4358" w:rsidRDefault="001F4358" w:rsidP="001F4358">
            <w:pPr>
              <w:jc w:val="both"/>
              <w:rPr>
                <w:b/>
              </w:rPr>
            </w:pPr>
            <w:r>
              <w:rPr>
                <w:b/>
              </w:rPr>
              <w:t>do kdy</w:t>
            </w:r>
          </w:p>
        </w:tc>
        <w:tc>
          <w:tcPr>
            <w:tcW w:w="1387" w:type="dxa"/>
            <w:gridSpan w:val="2"/>
          </w:tcPr>
          <w:p w14:paraId="2CC9385F" w14:textId="7D97AB44" w:rsidR="001F4358" w:rsidRDefault="00F86E2B" w:rsidP="001F4358">
            <w:pPr>
              <w:jc w:val="both"/>
            </w:pPr>
            <w:r>
              <w:t>0</w:t>
            </w:r>
            <w:r w:rsidR="001F4358">
              <w:t>8/20</w:t>
            </w:r>
            <w:r w:rsidR="00C63A7B">
              <w:t>21</w:t>
            </w:r>
          </w:p>
        </w:tc>
      </w:tr>
      <w:tr w:rsidR="001F4358" w14:paraId="55EF478C" w14:textId="77777777" w:rsidTr="001F4358">
        <w:tc>
          <w:tcPr>
            <w:tcW w:w="5068" w:type="dxa"/>
            <w:gridSpan w:val="3"/>
            <w:shd w:val="clear" w:color="auto" w:fill="F7CAAC"/>
          </w:tcPr>
          <w:p w14:paraId="76120C53" w14:textId="77777777" w:rsidR="001F4358" w:rsidRDefault="001F4358" w:rsidP="001F4358">
            <w:pPr>
              <w:jc w:val="both"/>
              <w:rPr>
                <w:b/>
              </w:rPr>
            </w:pPr>
            <w:r>
              <w:rPr>
                <w:b/>
              </w:rPr>
              <w:t>Typ vztahu na součásti VŠ, která uskutečňuje st. program</w:t>
            </w:r>
          </w:p>
        </w:tc>
        <w:tc>
          <w:tcPr>
            <w:tcW w:w="992" w:type="dxa"/>
            <w:gridSpan w:val="2"/>
          </w:tcPr>
          <w:p w14:paraId="2D6FD353" w14:textId="77777777" w:rsidR="001F4358" w:rsidRDefault="001F4358" w:rsidP="001F4358">
            <w:pPr>
              <w:jc w:val="both"/>
            </w:pPr>
          </w:p>
        </w:tc>
        <w:tc>
          <w:tcPr>
            <w:tcW w:w="994" w:type="dxa"/>
            <w:shd w:val="clear" w:color="auto" w:fill="F7CAAC"/>
          </w:tcPr>
          <w:p w14:paraId="360AE4B4" w14:textId="77777777" w:rsidR="001F4358" w:rsidRDefault="001F4358" w:rsidP="001F4358">
            <w:pPr>
              <w:jc w:val="both"/>
              <w:rPr>
                <w:b/>
              </w:rPr>
            </w:pPr>
            <w:r>
              <w:rPr>
                <w:b/>
              </w:rPr>
              <w:t>rozsah</w:t>
            </w:r>
          </w:p>
        </w:tc>
        <w:tc>
          <w:tcPr>
            <w:tcW w:w="709" w:type="dxa"/>
          </w:tcPr>
          <w:p w14:paraId="5AF4A727" w14:textId="77777777" w:rsidR="001F4358" w:rsidRDefault="001F4358" w:rsidP="001F4358">
            <w:pPr>
              <w:jc w:val="both"/>
            </w:pPr>
          </w:p>
        </w:tc>
        <w:tc>
          <w:tcPr>
            <w:tcW w:w="709" w:type="dxa"/>
            <w:gridSpan w:val="2"/>
            <w:shd w:val="clear" w:color="auto" w:fill="F7CAAC"/>
          </w:tcPr>
          <w:p w14:paraId="76BD743B" w14:textId="77777777" w:rsidR="001F4358" w:rsidRDefault="001F4358" w:rsidP="001F4358">
            <w:pPr>
              <w:jc w:val="both"/>
              <w:rPr>
                <w:b/>
              </w:rPr>
            </w:pPr>
            <w:r>
              <w:rPr>
                <w:b/>
              </w:rPr>
              <w:t>do kdy</w:t>
            </w:r>
          </w:p>
        </w:tc>
        <w:tc>
          <w:tcPr>
            <w:tcW w:w="1387" w:type="dxa"/>
            <w:gridSpan w:val="2"/>
          </w:tcPr>
          <w:p w14:paraId="5D20FF4E" w14:textId="77777777" w:rsidR="001F4358" w:rsidRDefault="001F4358" w:rsidP="001F4358">
            <w:pPr>
              <w:jc w:val="both"/>
            </w:pPr>
          </w:p>
        </w:tc>
      </w:tr>
      <w:tr w:rsidR="001F4358" w14:paraId="150D6D53" w14:textId="77777777" w:rsidTr="001F4358">
        <w:tc>
          <w:tcPr>
            <w:tcW w:w="6060" w:type="dxa"/>
            <w:gridSpan w:val="5"/>
            <w:shd w:val="clear" w:color="auto" w:fill="F7CAAC"/>
          </w:tcPr>
          <w:p w14:paraId="5798BB7F"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195DD7B9" w14:textId="77777777" w:rsidR="001F4358" w:rsidRDefault="001F4358" w:rsidP="001F4358">
            <w:pPr>
              <w:jc w:val="both"/>
              <w:rPr>
                <w:b/>
              </w:rPr>
            </w:pPr>
            <w:r>
              <w:rPr>
                <w:b/>
              </w:rPr>
              <w:t>typ prac. vztahu</w:t>
            </w:r>
          </w:p>
        </w:tc>
        <w:tc>
          <w:tcPr>
            <w:tcW w:w="2096" w:type="dxa"/>
            <w:gridSpan w:val="4"/>
            <w:shd w:val="clear" w:color="auto" w:fill="F7CAAC"/>
          </w:tcPr>
          <w:p w14:paraId="40298CDA" w14:textId="77777777" w:rsidR="001F4358" w:rsidRDefault="001F4358" w:rsidP="001F4358">
            <w:pPr>
              <w:jc w:val="both"/>
              <w:rPr>
                <w:b/>
              </w:rPr>
            </w:pPr>
            <w:r>
              <w:rPr>
                <w:b/>
              </w:rPr>
              <w:t>rozsah</w:t>
            </w:r>
          </w:p>
        </w:tc>
      </w:tr>
      <w:tr w:rsidR="001F4358" w14:paraId="6EF51E8F" w14:textId="77777777" w:rsidTr="001F4358">
        <w:tc>
          <w:tcPr>
            <w:tcW w:w="6060" w:type="dxa"/>
            <w:gridSpan w:val="5"/>
          </w:tcPr>
          <w:p w14:paraId="3F27D2BB" w14:textId="77777777" w:rsidR="001F4358" w:rsidRDefault="001F4358" w:rsidP="001F4358">
            <w:pPr>
              <w:jc w:val="both"/>
            </w:pPr>
          </w:p>
        </w:tc>
        <w:tc>
          <w:tcPr>
            <w:tcW w:w="1703" w:type="dxa"/>
            <w:gridSpan w:val="2"/>
          </w:tcPr>
          <w:p w14:paraId="75CC3802" w14:textId="77777777" w:rsidR="001F4358" w:rsidRDefault="001F4358" w:rsidP="001F4358">
            <w:pPr>
              <w:jc w:val="both"/>
            </w:pPr>
          </w:p>
        </w:tc>
        <w:tc>
          <w:tcPr>
            <w:tcW w:w="2096" w:type="dxa"/>
            <w:gridSpan w:val="4"/>
          </w:tcPr>
          <w:p w14:paraId="368D8A08" w14:textId="77777777" w:rsidR="001F4358" w:rsidRDefault="001F4358" w:rsidP="001F4358">
            <w:pPr>
              <w:jc w:val="both"/>
            </w:pPr>
          </w:p>
        </w:tc>
      </w:tr>
      <w:tr w:rsidR="001F4358" w14:paraId="40856DB6" w14:textId="77777777" w:rsidTr="001F4358">
        <w:tc>
          <w:tcPr>
            <w:tcW w:w="6060" w:type="dxa"/>
            <w:gridSpan w:val="5"/>
          </w:tcPr>
          <w:p w14:paraId="4CA242FE" w14:textId="77777777" w:rsidR="001F4358" w:rsidRDefault="001F4358" w:rsidP="001F4358">
            <w:pPr>
              <w:jc w:val="both"/>
            </w:pPr>
          </w:p>
        </w:tc>
        <w:tc>
          <w:tcPr>
            <w:tcW w:w="1703" w:type="dxa"/>
            <w:gridSpan w:val="2"/>
          </w:tcPr>
          <w:p w14:paraId="07F0EB9C" w14:textId="77777777" w:rsidR="001F4358" w:rsidRDefault="001F4358" w:rsidP="001F4358">
            <w:pPr>
              <w:jc w:val="both"/>
            </w:pPr>
          </w:p>
        </w:tc>
        <w:tc>
          <w:tcPr>
            <w:tcW w:w="2096" w:type="dxa"/>
            <w:gridSpan w:val="4"/>
          </w:tcPr>
          <w:p w14:paraId="408B7146" w14:textId="77777777" w:rsidR="001F4358" w:rsidRDefault="001F4358" w:rsidP="001F4358">
            <w:pPr>
              <w:jc w:val="both"/>
            </w:pPr>
          </w:p>
        </w:tc>
      </w:tr>
      <w:tr w:rsidR="001F4358" w14:paraId="5EDCEE86" w14:textId="77777777" w:rsidTr="001F4358">
        <w:tc>
          <w:tcPr>
            <w:tcW w:w="6060" w:type="dxa"/>
            <w:gridSpan w:val="5"/>
          </w:tcPr>
          <w:p w14:paraId="59CEAC71" w14:textId="77777777" w:rsidR="001F4358" w:rsidRDefault="001F4358" w:rsidP="001F4358">
            <w:pPr>
              <w:jc w:val="both"/>
            </w:pPr>
          </w:p>
        </w:tc>
        <w:tc>
          <w:tcPr>
            <w:tcW w:w="1703" w:type="dxa"/>
            <w:gridSpan w:val="2"/>
          </w:tcPr>
          <w:p w14:paraId="68BA5645" w14:textId="77777777" w:rsidR="001F4358" w:rsidRDefault="001F4358" w:rsidP="001F4358">
            <w:pPr>
              <w:jc w:val="both"/>
            </w:pPr>
          </w:p>
        </w:tc>
        <w:tc>
          <w:tcPr>
            <w:tcW w:w="2096" w:type="dxa"/>
            <w:gridSpan w:val="4"/>
          </w:tcPr>
          <w:p w14:paraId="4F8C927F" w14:textId="77777777" w:rsidR="001F4358" w:rsidRDefault="001F4358" w:rsidP="001F4358">
            <w:pPr>
              <w:jc w:val="both"/>
            </w:pPr>
          </w:p>
        </w:tc>
      </w:tr>
      <w:tr w:rsidR="001F4358" w14:paraId="433F2659" w14:textId="77777777" w:rsidTr="001F4358">
        <w:tc>
          <w:tcPr>
            <w:tcW w:w="6060" w:type="dxa"/>
            <w:gridSpan w:val="5"/>
          </w:tcPr>
          <w:p w14:paraId="5CB76318" w14:textId="77777777" w:rsidR="001F4358" w:rsidRDefault="001F4358" w:rsidP="001F4358">
            <w:pPr>
              <w:jc w:val="both"/>
            </w:pPr>
          </w:p>
        </w:tc>
        <w:tc>
          <w:tcPr>
            <w:tcW w:w="1703" w:type="dxa"/>
            <w:gridSpan w:val="2"/>
          </w:tcPr>
          <w:p w14:paraId="02617673" w14:textId="77777777" w:rsidR="001F4358" w:rsidRDefault="001F4358" w:rsidP="001F4358">
            <w:pPr>
              <w:jc w:val="both"/>
            </w:pPr>
          </w:p>
        </w:tc>
        <w:tc>
          <w:tcPr>
            <w:tcW w:w="2096" w:type="dxa"/>
            <w:gridSpan w:val="4"/>
          </w:tcPr>
          <w:p w14:paraId="7009CE60" w14:textId="77777777" w:rsidR="001F4358" w:rsidRDefault="001F4358" w:rsidP="001F4358">
            <w:pPr>
              <w:jc w:val="both"/>
            </w:pPr>
          </w:p>
        </w:tc>
      </w:tr>
      <w:tr w:rsidR="001F4358" w14:paraId="1C373136" w14:textId="77777777" w:rsidTr="001F4358">
        <w:tc>
          <w:tcPr>
            <w:tcW w:w="9859" w:type="dxa"/>
            <w:gridSpan w:val="11"/>
            <w:shd w:val="clear" w:color="auto" w:fill="F7CAAC"/>
          </w:tcPr>
          <w:p w14:paraId="68AEFD45"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7EDAD006" w14:textId="77777777" w:rsidTr="001F4358">
        <w:trPr>
          <w:trHeight w:val="480"/>
        </w:trPr>
        <w:tc>
          <w:tcPr>
            <w:tcW w:w="9859" w:type="dxa"/>
            <w:gridSpan w:val="11"/>
            <w:tcBorders>
              <w:top w:val="nil"/>
            </w:tcBorders>
          </w:tcPr>
          <w:p w14:paraId="0C67A2BC" w14:textId="77777777" w:rsidR="001F4358" w:rsidRDefault="001F4358" w:rsidP="001F4358">
            <w:pPr>
              <w:jc w:val="both"/>
            </w:pPr>
            <w:r>
              <w:t>Business English – garant, vedení seminářů (100%)</w:t>
            </w:r>
          </w:p>
        </w:tc>
      </w:tr>
      <w:tr w:rsidR="001F4358" w14:paraId="532270F0" w14:textId="77777777" w:rsidTr="001F4358">
        <w:trPr>
          <w:trHeight w:val="468"/>
        </w:trPr>
        <w:tc>
          <w:tcPr>
            <w:tcW w:w="9859" w:type="dxa"/>
            <w:gridSpan w:val="11"/>
            <w:shd w:val="clear" w:color="auto" w:fill="F7CAAC"/>
          </w:tcPr>
          <w:p w14:paraId="2B6B6C31" w14:textId="77777777" w:rsidR="001F4358" w:rsidRDefault="001F4358" w:rsidP="001F4358">
            <w:pPr>
              <w:jc w:val="both"/>
            </w:pPr>
            <w:r>
              <w:rPr>
                <w:b/>
              </w:rPr>
              <w:t xml:space="preserve">Údaje o vzdělání na VŠ </w:t>
            </w:r>
          </w:p>
        </w:tc>
      </w:tr>
      <w:tr w:rsidR="001F4358" w14:paraId="63B4B1C5" w14:textId="77777777" w:rsidTr="001F4358">
        <w:trPr>
          <w:trHeight w:val="777"/>
        </w:trPr>
        <w:tc>
          <w:tcPr>
            <w:tcW w:w="9859" w:type="dxa"/>
            <w:gridSpan w:val="11"/>
          </w:tcPr>
          <w:p w14:paraId="6B53788F" w14:textId="77777777" w:rsidR="001F4358" w:rsidRDefault="001F4358" w:rsidP="001F4358">
            <w:pPr>
              <w:jc w:val="both"/>
            </w:pPr>
            <w:r w:rsidRPr="00C378BC">
              <w:rPr>
                <w:b/>
              </w:rPr>
              <w:t>2008-2011:</w:t>
            </w:r>
            <w:r w:rsidRPr="003E76C9">
              <w:t xml:space="preserve"> Učitelství</w:t>
            </w:r>
            <w:r>
              <w:t xml:space="preserve"> anglického jazyka a literatury pro střední školy, OU FF – rozšiřující studium</w:t>
            </w:r>
          </w:p>
          <w:p w14:paraId="7C44E9D3" w14:textId="77777777" w:rsidR="001F4358" w:rsidRDefault="001F4358" w:rsidP="001F4358">
            <w:pPr>
              <w:jc w:val="both"/>
            </w:pPr>
            <w:r w:rsidRPr="00C378BC">
              <w:rPr>
                <w:b/>
              </w:rPr>
              <w:t>2005-2007:</w:t>
            </w:r>
            <w:r>
              <w:t xml:space="preserve"> Učitelství odborných předmětů pro střední školy – zaměření na obchod a služby, OU PF (</w:t>
            </w:r>
            <w:r w:rsidRPr="00C378BC">
              <w:rPr>
                <w:b/>
              </w:rPr>
              <w:t>Mgr.</w:t>
            </w:r>
            <w:r>
              <w:t>)</w:t>
            </w:r>
          </w:p>
          <w:p w14:paraId="7ACB48CC" w14:textId="77777777" w:rsidR="001F4358" w:rsidRPr="003E76C9" w:rsidRDefault="001F4358" w:rsidP="001F4358">
            <w:pPr>
              <w:jc w:val="both"/>
            </w:pPr>
            <w:r w:rsidRPr="00C378BC">
              <w:rPr>
                <w:b/>
              </w:rPr>
              <w:t>2001-2005:</w:t>
            </w:r>
            <w:r>
              <w:t xml:space="preserve"> Angličtina ve sféře podnikání, OU FF (</w:t>
            </w:r>
            <w:r w:rsidRPr="00C378BC">
              <w:rPr>
                <w:b/>
              </w:rPr>
              <w:t>Bc.</w:t>
            </w:r>
            <w:r>
              <w:t>)</w:t>
            </w:r>
          </w:p>
        </w:tc>
      </w:tr>
      <w:tr w:rsidR="001F4358" w14:paraId="029F9E07" w14:textId="77777777" w:rsidTr="001F4358">
        <w:tc>
          <w:tcPr>
            <w:tcW w:w="9859" w:type="dxa"/>
            <w:gridSpan w:val="11"/>
            <w:shd w:val="clear" w:color="auto" w:fill="F7CAAC"/>
          </w:tcPr>
          <w:p w14:paraId="2614AF8E" w14:textId="77777777" w:rsidR="001F4358" w:rsidRDefault="001F4358" w:rsidP="001F4358">
            <w:pPr>
              <w:jc w:val="both"/>
              <w:rPr>
                <w:b/>
              </w:rPr>
            </w:pPr>
            <w:r>
              <w:rPr>
                <w:b/>
              </w:rPr>
              <w:t>Údaje o odborném působení od absolvování VŠ</w:t>
            </w:r>
          </w:p>
        </w:tc>
      </w:tr>
      <w:tr w:rsidR="001F4358" w14:paraId="480563A7" w14:textId="77777777" w:rsidTr="001F4358">
        <w:trPr>
          <w:trHeight w:val="451"/>
        </w:trPr>
        <w:tc>
          <w:tcPr>
            <w:tcW w:w="9859" w:type="dxa"/>
            <w:gridSpan w:val="11"/>
          </w:tcPr>
          <w:p w14:paraId="407E11F0" w14:textId="77777777" w:rsidR="001F4358" w:rsidRDefault="001F4358" w:rsidP="001F4358">
            <w:pPr>
              <w:jc w:val="both"/>
            </w:pPr>
            <w:r w:rsidRPr="00C378BC">
              <w:rPr>
                <w:b/>
              </w:rPr>
              <w:t>2001-2009:</w:t>
            </w:r>
            <w:r>
              <w:t xml:space="preserve">     Střední odborná škola Otrokovice, učitelka anglického jazyka</w:t>
            </w:r>
          </w:p>
          <w:p w14:paraId="3F830226" w14:textId="77777777" w:rsidR="001F4358" w:rsidRDefault="001F4358" w:rsidP="001F4358">
            <w:pPr>
              <w:jc w:val="both"/>
            </w:pPr>
            <w:r w:rsidRPr="00C378BC">
              <w:rPr>
                <w:b/>
              </w:rPr>
              <w:t>2014</w:t>
            </w:r>
            <w:r>
              <w:rPr>
                <w:b/>
              </w:rPr>
              <w:t>-</w:t>
            </w:r>
            <w:r w:rsidRPr="00C378BC">
              <w:rPr>
                <w:b/>
              </w:rPr>
              <w:t>dosud:</w:t>
            </w:r>
            <w:r>
              <w:t xml:space="preserve"> Univerzita Tomáše Bati, FHS/CJV, lektorka anglického jazyka</w:t>
            </w:r>
          </w:p>
          <w:p w14:paraId="1FF6541B" w14:textId="77777777" w:rsidR="001F4358" w:rsidRDefault="001F4358" w:rsidP="001F4358">
            <w:pPr>
              <w:jc w:val="both"/>
            </w:pPr>
          </w:p>
        </w:tc>
      </w:tr>
      <w:tr w:rsidR="001F4358" w14:paraId="7BECF6F4" w14:textId="77777777" w:rsidTr="001F4358">
        <w:trPr>
          <w:trHeight w:val="250"/>
        </w:trPr>
        <w:tc>
          <w:tcPr>
            <w:tcW w:w="9859" w:type="dxa"/>
            <w:gridSpan w:val="11"/>
            <w:shd w:val="clear" w:color="auto" w:fill="F7CAAC"/>
          </w:tcPr>
          <w:p w14:paraId="11CCE153" w14:textId="77777777" w:rsidR="001F4358" w:rsidRDefault="001F4358" w:rsidP="001F4358">
            <w:pPr>
              <w:jc w:val="both"/>
            </w:pPr>
            <w:r>
              <w:rPr>
                <w:b/>
              </w:rPr>
              <w:t>Zkušenosti s vedením kvalifikačních a rigorózních prací</w:t>
            </w:r>
          </w:p>
        </w:tc>
      </w:tr>
      <w:tr w:rsidR="001F4358" w14:paraId="1FBE0BB4" w14:textId="77777777" w:rsidTr="001F4358">
        <w:trPr>
          <w:trHeight w:val="352"/>
        </w:trPr>
        <w:tc>
          <w:tcPr>
            <w:tcW w:w="9859" w:type="dxa"/>
            <w:gridSpan w:val="11"/>
          </w:tcPr>
          <w:p w14:paraId="60337B85" w14:textId="77777777" w:rsidR="005C0175" w:rsidRDefault="005C0175" w:rsidP="005C0175">
            <w:pPr>
              <w:jc w:val="both"/>
            </w:pPr>
            <w:r>
              <w:t xml:space="preserve">Počet vedených bakalářských prací – 1 </w:t>
            </w:r>
          </w:p>
          <w:p w14:paraId="4CCAEB9F" w14:textId="3E924005" w:rsidR="001F4358" w:rsidRDefault="005C0175" w:rsidP="005C0175">
            <w:pPr>
              <w:jc w:val="both"/>
            </w:pPr>
            <w:r>
              <w:t>Počet vedených diplomových prací – 0</w:t>
            </w:r>
          </w:p>
        </w:tc>
      </w:tr>
      <w:tr w:rsidR="001F4358" w14:paraId="176F94B3" w14:textId="77777777" w:rsidTr="001F4358">
        <w:trPr>
          <w:cantSplit/>
        </w:trPr>
        <w:tc>
          <w:tcPr>
            <w:tcW w:w="3347" w:type="dxa"/>
            <w:gridSpan w:val="2"/>
            <w:tcBorders>
              <w:top w:val="single" w:sz="12" w:space="0" w:color="auto"/>
            </w:tcBorders>
            <w:shd w:val="clear" w:color="auto" w:fill="F7CAAC"/>
          </w:tcPr>
          <w:p w14:paraId="58D3C32B"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4EF32D19"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216082C"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2447600" w14:textId="77777777" w:rsidR="001F4358" w:rsidRDefault="001F4358" w:rsidP="001F4358">
            <w:pPr>
              <w:jc w:val="both"/>
              <w:rPr>
                <w:b/>
              </w:rPr>
            </w:pPr>
            <w:r>
              <w:rPr>
                <w:b/>
              </w:rPr>
              <w:t>Ohlasy publikací</w:t>
            </w:r>
          </w:p>
        </w:tc>
      </w:tr>
      <w:tr w:rsidR="001F4358" w14:paraId="69400A75" w14:textId="77777777" w:rsidTr="001F4358">
        <w:trPr>
          <w:cantSplit/>
        </w:trPr>
        <w:tc>
          <w:tcPr>
            <w:tcW w:w="3347" w:type="dxa"/>
            <w:gridSpan w:val="2"/>
          </w:tcPr>
          <w:p w14:paraId="2EA8616F" w14:textId="77777777" w:rsidR="001F4358" w:rsidRDefault="001F4358" w:rsidP="001F4358">
            <w:pPr>
              <w:jc w:val="both"/>
            </w:pPr>
          </w:p>
        </w:tc>
        <w:tc>
          <w:tcPr>
            <w:tcW w:w="2245" w:type="dxa"/>
            <w:gridSpan w:val="2"/>
          </w:tcPr>
          <w:p w14:paraId="0CAEB7F8" w14:textId="77777777" w:rsidR="001F4358" w:rsidRDefault="001F4358" w:rsidP="001F4358">
            <w:pPr>
              <w:jc w:val="both"/>
            </w:pPr>
          </w:p>
        </w:tc>
        <w:tc>
          <w:tcPr>
            <w:tcW w:w="2248" w:type="dxa"/>
            <w:gridSpan w:val="4"/>
            <w:tcBorders>
              <w:right w:val="single" w:sz="12" w:space="0" w:color="auto"/>
            </w:tcBorders>
          </w:tcPr>
          <w:p w14:paraId="25D45400" w14:textId="77777777" w:rsidR="001F4358" w:rsidRDefault="001F4358" w:rsidP="001F4358">
            <w:pPr>
              <w:jc w:val="both"/>
            </w:pPr>
          </w:p>
        </w:tc>
        <w:tc>
          <w:tcPr>
            <w:tcW w:w="632" w:type="dxa"/>
            <w:tcBorders>
              <w:left w:val="single" w:sz="12" w:space="0" w:color="auto"/>
            </w:tcBorders>
            <w:shd w:val="clear" w:color="auto" w:fill="F7CAAC"/>
          </w:tcPr>
          <w:p w14:paraId="5DA75299" w14:textId="77777777" w:rsidR="001F4358" w:rsidRDefault="001F4358" w:rsidP="001F4358">
            <w:pPr>
              <w:jc w:val="both"/>
            </w:pPr>
            <w:r>
              <w:rPr>
                <w:b/>
              </w:rPr>
              <w:t>WOS</w:t>
            </w:r>
          </w:p>
        </w:tc>
        <w:tc>
          <w:tcPr>
            <w:tcW w:w="693" w:type="dxa"/>
            <w:shd w:val="clear" w:color="auto" w:fill="F7CAAC"/>
          </w:tcPr>
          <w:p w14:paraId="7718A62C" w14:textId="77777777" w:rsidR="001F4358" w:rsidRDefault="001F4358" w:rsidP="001F4358">
            <w:pPr>
              <w:jc w:val="both"/>
              <w:rPr>
                <w:sz w:val="18"/>
              </w:rPr>
            </w:pPr>
            <w:r>
              <w:rPr>
                <w:b/>
                <w:sz w:val="18"/>
              </w:rPr>
              <w:t>Scopus</w:t>
            </w:r>
          </w:p>
        </w:tc>
        <w:tc>
          <w:tcPr>
            <w:tcW w:w="694" w:type="dxa"/>
            <w:shd w:val="clear" w:color="auto" w:fill="F7CAAC"/>
          </w:tcPr>
          <w:p w14:paraId="07ABEA16" w14:textId="77777777" w:rsidR="001F4358" w:rsidRDefault="001F4358" w:rsidP="001F4358">
            <w:pPr>
              <w:jc w:val="both"/>
            </w:pPr>
            <w:r>
              <w:rPr>
                <w:b/>
                <w:sz w:val="18"/>
              </w:rPr>
              <w:t>ostatní</w:t>
            </w:r>
          </w:p>
        </w:tc>
      </w:tr>
      <w:tr w:rsidR="001F4358" w14:paraId="5FFD6305" w14:textId="77777777" w:rsidTr="001F4358">
        <w:trPr>
          <w:cantSplit/>
          <w:trHeight w:val="70"/>
        </w:trPr>
        <w:tc>
          <w:tcPr>
            <w:tcW w:w="3347" w:type="dxa"/>
            <w:gridSpan w:val="2"/>
            <w:shd w:val="clear" w:color="auto" w:fill="F7CAAC"/>
          </w:tcPr>
          <w:p w14:paraId="58DE1ABF" w14:textId="77777777" w:rsidR="001F4358" w:rsidRDefault="001F4358" w:rsidP="001F4358">
            <w:pPr>
              <w:jc w:val="both"/>
            </w:pPr>
            <w:r>
              <w:rPr>
                <w:b/>
              </w:rPr>
              <w:t>Obor jmenovacího řízení</w:t>
            </w:r>
          </w:p>
        </w:tc>
        <w:tc>
          <w:tcPr>
            <w:tcW w:w="2245" w:type="dxa"/>
            <w:gridSpan w:val="2"/>
            <w:shd w:val="clear" w:color="auto" w:fill="F7CAAC"/>
          </w:tcPr>
          <w:p w14:paraId="5BB4EEF9"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47409B47"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1491BDF3" w14:textId="0BAEE473" w:rsidR="001F4358" w:rsidRDefault="005C0175" w:rsidP="001F4358">
            <w:pPr>
              <w:jc w:val="both"/>
              <w:rPr>
                <w:b/>
              </w:rPr>
            </w:pPr>
            <w:r>
              <w:rPr>
                <w:b/>
              </w:rPr>
              <w:t>0</w:t>
            </w:r>
          </w:p>
        </w:tc>
        <w:tc>
          <w:tcPr>
            <w:tcW w:w="693" w:type="dxa"/>
            <w:vMerge w:val="restart"/>
          </w:tcPr>
          <w:p w14:paraId="3630CDDF" w14:textId="4F7EC114" w:rsidR="001F4358" w:rsidRDefault="005C0175" w:rsidP="001F4358">
            <w:pPr>
              <w:jc w:val="both"/>
              <w:rPr>
                <w:b/>
              </w:rPr>
            </w:pPr>
            <w:r>
              <w:rPr>
                <w:b/>
              </w:rPr>
              <w:t>0</w:t>
            </w:r>
          </w:p>
        </w:tc>
        <w:tc>
          <w:tcPr>
            <w:tcW w:w="694" w:type="dxa"/>
            <w:vMerge w:val="restart"/>
          </w:tcPr>
          <w:p w14:paraId="0956BF81" w14:textId="4CC20A09" w:rsidR="001F4358" w:rsidRDefault="005C0175" w:rsidP="001F4358">
            <w:pPr>
              <w:jc w:val="both"/>
              <w:rPr>
                <w:b/>
              </w:rPr>
            </w:pPr>
            <w:r>
              <w:rPr>
                <w:b/>
              </w:rPr>
              <w:t>0</w:t>
            </w:r>
          </w:p>
        </w:tc>
      </w:tr>
      <w:tr w:rsidR="001F4358" w14:paraId="7C8DDA39" w14:textId="77777777" w:rsidTr="001F4358">
        <w:trPr>
          <w:trHeight w:val="205"/>
        </w:trPr>
        <w:tc>
          <w:tcPr>
            <w:tcW w:w="3347" w:type="dxa"/>
            <w:gridSpan w:val="2"/>
          </w:tcPr>
          <w:p w14:paraId="16CCA8A3" w14:textId="77777777" w:rsidR="001F4358" w:rsidRDefault="001F4358" w:rsidP="001F4358">
            <w:pPr>
              <w:jc w:val="both"/>
            </w:pPr>
          </w:p>
        </w:tc>
        <w:tc>
          <w:tcPr>
            <w:tcW w:w="2245" w:type="dxa"/>
            <w:gridSpan w:val="2"/>
          </w:tcPr>
          <w:p w14:paraId="446E2552" w14:textId="77777777" w:rsidR="001F4358" w:rsidRDefault="001F4358" w:rsidP="001F4358">
            <w:pPr>
              <w:jc w:val="both"/>
            </w:pPr>
          </w:p>
        </w:tc>
        <w:tc>
          <w:tcPr>
            <w:tcW w:w="2248" w:type="dxa"/>
            <w:gridSpan w:val="4"/>
            <w:tcBorders>
              <w:right w:val="single" w:sz="12" w:space="0" w:color="auto"/>
            </w:tcBorders>
          </w:tcPr>
          <w:p w14:paraId="509A85CB" w14:textId="77777777" w:rsidR="001F4358" w:rsidRDefault="001F4358" w:rsidP="001F4358">
            <w:pPr>
              <w:jc w:val="both"/>
            </w:pPr>
          </w:p>
        </w:tc>
        <w:tc>
          <w:tcPr>
            <w:tcW w:w="632" w:type="dxa"/>
            <w:vMerge/>
            <w:tcBorders>
              <w:left w:val="single" w:sz="12" w:space="0" w:color="auto"/>
            </w:tcBorders>
            <w:vAlign w:val="center"/>
          </w:tcPr>
          <w:p w14:paraId="530B8FC4" w14:textId="77777777" w:rsidR="001F4358" w:rsidRDefault="001F4358" w:rsidP="001F4358">
            <w:pPr>
              <w:rPr>
                <w:b/>
              </w:rPr>
            </w:pPr>
          </w:p>
        </w:tc>
        <w:tc>
          <w:tcPr>
            <w:tcW w:w="693" w:type="dxa"/>
            <w:vMerge/>
            <w:vAlign w:val="center"/>
          </w:tcPr>
          <w:p w14:paraId="7D9735EE" w14:textId="77777777" w:rsidR="001F4358" w:rsidRDefault="001F4358" w:rsidP="001F4358">
            <w:pPr>
              <w:rPr>
                <w:b/>
              </w:rPr>
            </w:pPr>
          </w:p>
        </w:tc>
        <w:tc>
          <w:tcPr>
            <w:tcW w:w="694" w:type="dxa"/>
            <w:vMerge/>
            <w:vAlign w:val="center"/>
          </w:tcPr>
          <w:p w14:paraId="2CFCE299" w14:textId="77777777" w:rsidR="001F4358" w:rsidRDefault="001F4358" w:rsidP="001F4358">
            <w:pPr>
              <w:rPr>
                <w:b/>
              </w:rPr>
            </w:pPr>
          </w:p>
        </w:tc>
      </w:tr>
      <w:tr w:rsidR="001F4358" w14:paraId="51D39151" w14:textId="77777777" w:rsidTr="001F4358">
        <w:tc>
          <w:tcPr>
            <w:tcW w:w="9859" w:type="dxa"/>
            <w:gridSpan w:val="11"/>
            <w:shd w:val="clear" w:color="auto" w:fill="F7CAAC"/>
          </w:tcPr>
          <w:p w14:paraId="68F9CA52"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4997DC3A" w14:textId="77777777" w:rsidTr="001F4358">
        <w:trPr>
          <w:trHeight w:val="2347"/>
        </w:trPr>
        <w:tc>
          <w:tcPr>
            <w:tcW w:w="9859" w:type="dxa"/>
            <w:gridSpan w:val="11"/>
          </w:tcPr>
          <w:p w14:paraId="3C7AAEFC" w14:textId="77777777" w:rsidR="001F4358" w:rsidRDefault="001F4358" w:rsidP="001F4358">
            <w:pPr>
              <w:jc w:val="both"/>
              <w:rPr>
                <w:b/>
              </w:rPr>
            </w:pPr>
          </w:p>
        </w:tc>
      </w:tr>
      <w:tr w:rsidR="001F4358" w14:paraId="2F6B6BB4" w14:textId="77777777" w:rsidTr="001F4358">
        <w:trPr>
          <w:trHeight w:val="218"/>
        </w:trPr>
        <w:tc>
          <w:tcPr>
            <w:tcW w:w="9859" w:type="dxa"/>
            <w:gridSpan w:val="11"/>
            <w:shd w:val="clear" w:color="auto" w:fill="F7CAAC"/>
          </w:tcPr>
          <w:p w14:paraId="61E87F60" w14:textId="77777777" w:rsidR="001F4358" w:rsidRDefault="001F4358" w:rsidP="001F4358">
            <w:pPr>
              <w:rPr>
                <w:b/>
              </w:rPr>
            </w:pPr>
            <w:r>
              <w:rPr>
                <w:b/>
              </w:rPr>
              <w:t>Působení v zahraničí</w:t>
            </w:r>
          </w:p>
        </w:tc>
      </w:tr>
      <w:tr w:rsidR="001F4358" w14:paraId="3F57FD10" w14:textId="77777777" w:rsidTr="001F4358">
        <w:trPr>
          <w:trHeight w:val="60"/>
        </w:trPr>
        <w:tc>
          <w:tcPr>
            <w:tcW w:w="9859" w:type="dxa"/>
            <w:gridSpan w:val="11"/>
          </w:tcPr>
          <w:p w14:paraId="470FAC76" w14:textId="77777777" w:rsidR="001F4358" w:rsidRDefault="001F4358" w:rsidP="001F4358">
            <w:pPr>
              <w:rPr>
                <w:b/>
              </w:rPr>
            </w:pPr>
          </w:p>
        </w:tc>
      </w:tr>
      <w:tr w:rsidR="001F4358" w14:paraId="7494941C" w14:textId="77777777" w:rsidTr="001F4358">
        <w:trPr>
          <w:cantSplit/>
          <w:trHeight w:val="234"/>
        </w:trPr>
        <w:tc>
          <w:tcPr>
            <w:tcW w:w="2518" w:type="dxa"/>
            <w:shd w:val="clear" w:color="auto" w:fill="F7CAAC"/>
          </w:tcPr>
          <w:p w14:paraId="2D94329E" w14:textId="77777777" w:rsidR="001F4358" w:rsidRDefault="001F4358" w:rsidP="001F4358">
            <w:pPr>
              <w:jc w:val="both"/>
              <w:rPr>
                <w:b/>
              </w:rPr>
            </w:pPr>
            <w:r>
              <w:rPr>
                <w:b/>
              </w:rPr>
              <w:t xml:space="preserve">Podpis </w:t>
            </w:r>
          </w:p>
        </w:tc>
        <w:tc>
          <w:tcPr>
            <w:tcW w:w="4536" w:type="dxa"/>
            <w:gridSpan w:val="5"/>
          </w:tcPr>
          <w:p w14:paraId="2966AF24" w14:textId="77777777" w:rsidR="001F4358" w:rsidRDefault="001F4358" w:rsidP="001F4358">
            <w:pPr>
              <w:jc w:val="both"/>
            </w:pPr>
          </w:p>
        </w:tc>
        <w:tc>
          <w:tcPr>
            <w:tcW w:w="786" w:type="dxa"/>
            <w:gridSpan w:val="2"/>
            <w:shd w:val="clear" w:color="auto" w:fill="F7CAAC"/>
          </w:tcPr>
          <w:p w14:paraId="6359C674" w14:textId="77777777" w:rsidR="001F4358" w:rsidRDefault="001F4358" w:rsidP="001F4358">
            <w:pPr>
              <w:jc w:val="both"/>
            </w:pPr>
            <w:r>
              <w:rPr>
                <w:b/>
              </w:rPr>
              <w:t>datum</w:t>
            </w:r>
          </w:p>
        </w:tc>
        <w:tc>
          <w:tcPr>
            <w:tcW w:w="2019" w:type="dxa"/>
            <w:gridSpan w:val="3"/>
          </w:tcPr>
          <w:p w14:paraId="061F29D5" w14:textId="77777777" w:rsidR="001F4358" w:rsidRDefault="001F4358" w:rsidP="001F4358">
            <w:pPr>
              <w:jc w:val="both"/>
            </w:pPr>
          </w:p>
        </w:tc>
      </w:tr>
    </w:tbl>
    <w:p w14:paraId="0302FE2C" w14:textId="77777777" w:rsidR="001F4358" w:rsidRDefault="001F4358" w:rsidP="001F4358">
      <w:pPr>
        <w:spacing w:after="160" w:line="259" w:lineRule="auto"/>
      </w:pPr>
    </w:p>
    <w:p w14:paraId="24DD852D" w14:textId="77777777" w:rsidR="001F4358" w:rsidRDefault="001F4358" w:rsidP="001F4358">
      <w:pPr>
        <w:spacing w:after="160" w:line="259" w:lineRule="auto"/>
      </w:pPr>
    </w:p>
    <w:p w14:paraId="614AC2C0" w14:textId="77777777" w:rsidR="001F4358" w:rsidRDefault="001F4358" w:rsidP="001F4358">
      <w:pPr>
        <w:spacing w:after="160" w:line="259" w:lineRule="auto"/>
      </w:pPr>
    </w:p>
    <w:p w14:paraId="0C1E2176" w14:textId="77777777" w:rsidR="001F4358" w:rsidRDefault="001F4358" w:rsidP="001F4358">
      <w:pPr>
        <w:spacing w:after="160" w:line="259" w:lineRule="auto"/>
      </w:pPr>
    </w:p>
    <w:p w14:paraId="7AF659F2" w14:textId="77777777" w:rsidR="001F4358" w:rsidRDefault="001F4358" w:rsidP="001F4358">
      <w:pPr>
        <w:spacing w:after="160" w:line="259" w:lineRule="auto"/>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870"/>
        <w:gridCol w:w="749"/>
        <w:gridCol w:w="623"/>
        <w:gridCol w:w="11"/>
        <w:gridCol w:w="1717"/>
        <w:gridCol w:w="11"/>
        <w:gridCol w:w="526"/>
        <w:gridCol w:w="459"/>
        <w:gridCol w:w="11"/>
        <w:gridCol w:w="987"/>
        <w:gridCol w:w="11"/>
        <w:gridCol w:w="701"/>
        <w:gridCol w:w="11"/>
        <w:gridCol w:w="66"/>
        <w:gridCol w:w="11"/>
        <w:gridCol w:w="624"/>
        <w:gridCol w:w="11"/>
        <w:gridCol w:w="696"/>
        <w:gridCol w:w="675"/>
        <w:gridCol w:w="11"/>
      </w:tblGrid>
      <w:tr w:rsidR="001F4358" w14:paraId="1C8398FE" w14:textId="77777777" w:rsidTr="00C462A6">
        <w:tc>
          <w:tcPr>
            <w:tcW w:w="9781" w:type="dxa"/>
            <w:gridSpan w:val="20"/>
            <w:tcBorders>
              <w:bottom w:val="double" w:sz="4" w:space="0" w:color="auto"/>
            </w:tcBorders>
            <w:shd w:val="clear" w:color="auto" w:fill="BDD6EE"/>
          </w:tcPr>
          <w:p w14:paraId="57E58DF3" w14:textId="77777777" w:rsidR="001F4358" w:rsidRDefault="001F4358" w:rsidP="001F4358">
            <w:pPr>
              <w:jc w:val="both"/>
              <w:rPr>
                <w:b/>
                <w:sz w:val="28"/>
              </w:rPr>
            </w:pPr>
            <w:r>
              <w:rPr>
                <w:b/>
                <w:sz w:val="28"/>
              </w:rPr>
              <w:t>C-I – Personální zabezpečení</w:t>
            </w:r>
          </w:p>
        </w:tc>
      </w:tr>
      <w:tr w:rsidR="001F4358" w14:paraId="711CA8B0" w14:textId="77777777" w:rsidTr="00C462A6">
        <w:trPr>
          <w:gridAfter w:val="1"/>
          <w:wAfter w:w="11" w:type="dxa"/>
        </w:trPr>
        <w:tc>
          <w:tcPr>
            <w:tcW w:w="2619" w:type="dxa"/>
            <w:gridSpan w:val="2"/>
            <w:tcBorders>
              <w:top w:val="double" w:sz="4" w:space="0" w:color="auto"/>
            </w:tcBorders>
            <w:shd w:val="clear" w:color="auto" w:fill="F7CAAC"/>
          </w:tcPr>
          <w:p w14:paraId="7F910975" w14:textId="77777777" w:rsidR="001F4358" w:rsidRDefault="001F4358" w:rsidP="001F4358">
            <w:pPr>
              <w:jc w:val="both"/>
              <w:rPr>
                <w:b/>
              </w:rPr>
            </w:pPr>
            <w:r>
              <w:rPr>
                <w:b/>
              </w:rPr>
              <w:t>Vysoká škola</w:t>
            </w:r>
          </w:p>
        </w:tc>
        <w:tc>
          <w:tcPr>
            <w:tcW w:w="7151" w:type="dxa"/>
            <w:gridSpan w:val="17"/>
          </w:tcPr>
          <w:p w14:paraId="7A24CEC1" w14:textId="77777777" w:rsidR="001F4358" w:rsidRDefault="001F4358" w:rsidP="001F4358">
            <w:pPr>
              <w:jc w:val="both"/>
            </w:pPr>
            <w:r w:rsidRPr="00E54DBF">
              <w:t>Univerzita Tomáše Bati ve Zlíně</w:t>
            </w:r>
          </w:p>
        </w:tc>
      </w:tr>
      <w:tr w:rsidR="001F4358" w14:paraId="7EA573AB" w14:textId="77777777" w:rsidTr="00C462A6">
        <w:trPr>
          <w:gridAfter w:val="1"/>
          <w:wAfter w:w="11" w:type="dxa"/>
        </w:trPr>
        <w:tc>
          <w:tcPr>
            <w:tcW w:w="2619" w:type="dxa"/>
            <w:gridSpan w:val="2"/>
            <w:shd w:val="clear" w:color="auto" w:fill="F7CAAC"/>
          </w:tcPr>
          <w:p w14:paraId="73805B66" w14:textId="77777777" w:rsidR="001F4358" w:rsidRDefault="001F4358" w:rsidP="001F4358">
            <w:pPr>
              <w:jc w:val="both"/>
              <w:rPr>
                <w:b/>
              </w:rPr>
            </w:pPr>
            <w:r>
              <w:rPr>
                <w:b/>
              </w:rPr>
              <w:t>Součást vysoké školy</w:t>
            </w:r>
          </w:p>
        </w:tc>
        <w:tc>
          <w:tcPr>
            <w:tcW w:w="7151" w:type="dxa"/>
            <w:gridSpan w:val="17"/>
          </w:tcPr>
          <w:p w14:paraId="1E3F54D0" w14:textId="77777777" w:rsidR="001F4358" w:rsidRDefault="001F4358" w:rsidP="001F4358">
            <w:pPr>
              <w:jc w:val="both"/>
            </w:pPr>
            <w:r>
              <w:t>Fakulta managementu a ekonomiky</w:t>
            </w:r>
          </w:p>
        </w:tc>
      </w:tr>
      <w:tr w:rsidR="001F4358" w14:paraId="7A3387CE" w14:textId="77777777" w:rsidTr="00C462A6">
        <w:trPr>
          <w:gridAfter w:val="1"/>
          <w:wAfter w:w="11" w:type="dxa"/>
        </w:trPr>
        <w:tc>
          <w:tcPr>
            <w:tcW w:w="2619" w:type="dxa"/>
            <w:gridSpan w:val="2"/>
            <w:shd w:val="clear" w:color="auto" w:fill="F7CAAC"/>
          </w:tcPr>
          <w:p w14:paraId="2C536B99" w14:textId="77777777" w:rsidR="001F4358" w:rsidRDefault="001F4358" w:rsidP="001F4358">
            <w:pPr>
              <w:jc w:val="both"/>
              <w:rPr>
                <w:b/>
              </w:rPr>
            </w:pPr>
            <w:r>
              <w:rPr>
                <w:b/>
              </w:rPr>
              <w:t>Název studijního programu</w:t>
            </w:r>
          </w:p>
        </w:tc>
        <w:tc>
          <w:tcPr>
            <w:tcW w:w="7151" w:type="dxa"/>
            <w:gridSpan w:val="17"/>
          </w:tcPr>
          <w:p w14:paraId="17538575" w14:textId="5C9E8263" w:rsidR="001F4358" w:rsidRDefault="00EE5F18" w:rsidP="001F4358">
            <w:pPr>
              <w:jc w:val="both"/>
            </w:pPr>
            <w:r>
              <w:t>Business Administration and Entrepreneurship</w:t>
            </w:r>
          </w:p>
        </w:tc>
      </w:tr>
      <w:tr w:rsidR="001F4358" w14:paraId="67F41508" w14:textId="77777777" w:rsidTr="00C462A6">
        <w:trPr>
          <w:gridAfter w:val="1"/>
          <w:wAfter w:w="11" w:type="dxa"/>
        </w:trPr>
        <w:tc>
          <w:tcPr>
            <w:tcW w:w="2619" w:type="dxa"/>
            <w:gridSpan w:val="2"/>
            <w:shd w:val="clear" w:color="auto" w:fill="F7CAAC"/>
          </w:tcPr>
          <w:p w14:paraId="25EDF3C8" w14:textId="77777777" w:rsidR="001F4358" w:rsidRDefault="001F4358" w:rsidP="001F4358">
            <w:pPr>
              <w:jc w:val="both"/>
              <w:rPr>
                <w:b/>
              </w:rPr>
            </w:pPr>
            <w:r>
              <w:rPr>
                <w:b/>
              </w:rPr>
              <w:t>Jméno a příjmení</w:t>
            </w:r>
          </w:p>
        </w:tc>
        <w:tc>
          <w:tcPr>
            <w:tcW w:w="4345" w:type="dxa"/>
            <w:gridSpan w:val="8"/>
          </w:tcPr>
          <w:p w14:paraId="34AE0291" w14:textId="77777777" w:rsidR="001F4358" w:rsidRPr="00F10996" w:rsidRDefault="001F4358" w:rsidP="001F4358">
            <w:pPr>
              <w:jc w:val="both"/>
            </w:pPr>
            <w:r w:rsidRPr="00F10996">
              <w:t>Petr NOVÁK</w:t>
            </w:r>
          </w:p>
        </w:tc>
        <w:tc>
          <w:tcPr>
            <w:tcW w:w="712" w:type="dxa"/>
            <w:gridSpan w:val="2"/>
            <w:shd w:val="clear" w:color="auto" w:fill="F7CAAC"/>
          </w:tcPr>
          <w:p w14:paraId="12A55663" w14:textId="77777777" w:rsidR="001F4358" w:rsidRDefault="001F4358" w:rsidP="001F4358">
            <w:pPr>
              <w:jc w:val="both"/>
              <w:rPr>
                <w:b/>
              </w:rPr>
            </w:pPr>
            <w:r>
              <w:rPr>
                <w:b/>
              </w:rPr>
              <w:t>Tituly</w:t>
            </w:r>
          </w:p>
        </w:tc>
        <w:tc>
          <w:tcPr>
            <w:tcW w:w="2094" w:type="dxa"/>
            <w:gridSpan w:val="7"/>
          </w:tcPr>
          <w:p w14:paraId="6BEFC20B" w14:textId="16702D10" w:rsidR="001F4358" w:rsidRDefault="002C1E45" w:rsidP="002C1E45">
            <w:pPr>
              <w:jc w:val="both"/>
            </w:pPr>
            <w:r>
              <w:t xml:space="preserve">doc., </w:t>
            </w:r>
            <w:r w:rsidR="001F4358">
              <w:t>Ing., Ph</w:t>
            </w:r>
            <w:r w:rsidR="00F86E2B">
              <w:t>.</w:t>
            </w:r>
            <w:r w:rsidR="001F4358">
              <w:t>D.</w:t>
            </w:r>
          </w:p>
        </w:tc>
      </w:tr>
      <w:tr w:rsidR="001F4358" w14:paraId="18AFFE36" w14:textId="77777777" w:rsidTr="00C462A6">
        <w:trPr>
          <w:gridAfter w:val="1"/>
          <w:wAfter w:w="11" w:type="dxa"/>
        </w:trPr>
        <w:tc>
          <w:tcPr>
            <w:tcW w:w="2619" w:type="dxa"/>
            <w:gridSpan w:val="2"/>
            <w:shd w:val="clear" w:color="auto" w:fill="F7CAAC"/>
          </w:tcPr>
          <w:p w14:paraId="19D7C99F" w14:textId="77777777" w:rsidR="001F4358" w:rsidRDefault="001F4358" w:rsidP="001F4358">
            <w:pPr>
              <w:jc w:val="both"/>
              <w:rPr>
                <w:b/>
              </w:rPr>
            </w:pPr>
            <w:r>
              <w:rPr>
                <w:b/>
              </w:rPr>
              <w:t>Rok narození</w:t>
            </w:r>
          </w:p>
        </w:tc>
        <w:tc>
          <w:tcPr>
            <w:tcW w:w="623" w:type="dxa"/>
          </w:tcPr>
          <w:p w14:paraId="065E99F4" w14:textId="77777777" w:rsidR="001F4358" w:rsidRDefault="001F4358" w:rsidP="001F4358">
            <w:pPr>
              <w:jc w:val="center"/>
            </w:pPr>
            <w:r>
              <w:t>1979</w:t>
            </w:r>
          </w:p>
        </w:tc>
        <w:tc>
          <w:tcPr>
            <w:tcW w:w="1728" w:type="dxa"/>
            <w:gridSpan w:val="2"/>
            <w:shd w:val="clear" w:color="auto" w:fill="F7CAAC"/>
          </w:tcPr>
          <w:p w14:paraId="7644DA2A" w14:textId="77777777" w:rsidR="001F4358" w:rsidRDefault="001F4358" w:rsidP="00511012">
            <w:pPr>
              <w:rPr>
                <w:b/>
              </w:rPr>
            </w:pPr>
            <w:r>
              <w:rPr>
                <w:b/>
              </w:rPr>
              <w:t>typ vztahu k VŠ</w:t>
            </w:r>
          </w:p>
        </w:tc>
        <w:tc>
          <w:tcPr>
            <w:tcW w:w="996" w:type="dxa"/>
            <w:gridSpan w:val="3"/>
          </w:tcPr>
          <w:p w14:paraId="4A7263C2" w14:textId="77777777" w:rsidR="001F4358" w:rsidRDefault="001F4358" w:rsidP="00511012">
            <w:r>
              <w:t>pp</w:t>
            </w:r>
          </w:p>
        </w:tc>
        <w:tc>
          <w:tcPr>
            <w:tcW w:w="998" w:type="dxa"/>
            <w:gridSpan w:val="2"/>
            <w:shd w:val="clear" w:color="auto" w:fill="F7CAAC"/>
          </w:tcPr>
          <w:p w14:paraId="2169F5E6" w14:textId="77777777" w:rsidR="001F4358" w:rsidRDefault="001F4358" w:rsidP="00511012">
            <w:pPr>
              <w:rPr>
                <w:b/>
              </w:rPr>
            </w:pPr>
            <w:r>
              <w:rPr>
                <w:b/>
              </w:rPr>
              <w:t>rozsah</w:t>
            </w:r>
          </w:p>
        </w:tc>
        <w:tc>
          <w:tcPr>
            <w:tcW w:w="712" w:type="dxa"/>
            <w:gridSpan w:val="2"/>
          </w:tcPr>
          <w:p w14:paraId="790B4C06" w14:textId="77777777" w:rsidR="001F4358" w:rsidRDefault="001F4358" w:rsidP="00511012">
            <w:r>
              <w:t>40</w:t>
            </w:r>
          </w:p>
        </w:tc>
        <w:tc>
          <w:tcPr>
            <w:tcW w:w="712" w:type="dxa"/>
            <w:gridSpan w:val="4"/>
            <w:shd w:val="clear" w:color="auto" w:fill="F7CAAC"/>
          </w:tcPr>
          <w:p w14:paraId="4170695B" w14:textId="77777777" w:rsidR="001F4358" w:rsidRDefault="001F4358" w:rsidP="00511012">
            <w:pPr>
              <w:rPr>
                <w:b/>
              </w:rPr>
            </w:pPr>
            <w:r>
              <w:rPr>
                <w:b/>
              </w:rPr>
              <w:t>do kdy</w:t>
            </w:r>
          </w:p>
        </w:tc>
        <w:tc>
          <w:tcPr>
            <w:tcW w:w="1382" w:type="dxa"/>
            <w:gridSpan w:val="3"/>
          </w:tcPr>
          <w:p w14:paraId="1086A68C" w14:textId="77777777" w:rsidR="001F4358" w:rsidRDefault="001F4358" w:rsidP="00511012">
            <w:r>
              <w:t>N</w:t>
            </w:r>
          </w:p>
        </w:tc>
      </w:tr>
      <w:tr w:rsidR="001F4358" w14:paraId="74C6648A" w14:textId="77777777" w:rsidTr="00C462A6">
        <w:tc>
          <w:tcPr>
            <w:tcW w:w="4981" w:type="dxa"/>
            <w:gridSpan w:val="6"/>
            <w:shd w:val="clear" w:color="auto" w:fill="F7CAAC"/>
          </w:tcPr>
          <w:p w14:paraId="32B81DAF" w14:textId="77777777" w:rsidR="001F4358" w:rsidRDefault="001F4358" w:rsidP="00511012">
            <w:pPr>
              <w:rPr>
                <w:b/>
              </w:rPr>
            </w:pPr>
            <w:r>
              <w:rPr>
                <w:b/>
              </w:rPr>
              <w:t>Typ vztahu na součásti VŠ, která uskutečňuje st. program</w:t>
            </w:r>
          </w:p>
        </w:tc>
        <w:tc>
          <w:tcPr>
            <w:tcW w:w="996" w:type="dxa"/>
            <w:gridSpan w:val="3"/>
          </w:tcPr>
          <w:p w14:paraId="5C5781AA" w14:textId="6BFBFC3D" w:rsidR="001F4358" w:rsidRDefault="00511012" w:rsidP="00511012">
            <w:r>
              <w:t>pp</w:t>
            </w:r>
          </w:p>
        </w:tc>
        <w:tc>
          <w:tcPr>
            <w:tcW w:w="998" w:type="dxa"/>
            <w:gridSpan w:val="2"/>
            <w:shd w:val="clear" w:color="auto" w:fill="F7CAAC"/>
          </w:tcPr>
          <w:p w14:paraId="24162E5A" w14:textId="77777777" w:rsidR="001F4358" w:rsidRDefault="001F4358" w:rsidP="00511012">
            <w:pPr>
              <w:rPr>
                <w:b/>
              </w:rPr>
            </w:pPr>
            <w:r>
              <w:rPr>
                <w:b/>
              </w:rPr>
              <w:t>rozsah</w:t>
            </w:r>
          </w:p>
        </w:tc>
        <w:tc>
          <w:tcPr>
            <w:tcW w:w="712" w:type="dxa"/>
            <w:gridSpan w:val="2"/>
          </w:tcPr>
          <w:p w14:paraId="01FCF323" w14:textId="3D08A98C" w:rsidR="001F4358" w:rsidRDefault="00511012" w:rsidP="00511012">
            <w:r>
              <w:t>40</w:t>
            </w:r>
          </w:p>
        </w:tc>
        <w:tc>
          <w:tcPr>
            <w:tcW w:w="712" w:type="dxa"/>
            <w:gridSpan w:val="4"/>
            <w:shd w:val="clear" w:color="auto" w:fill="F7CAAC"/>
          </w:tcPr>
          <w:p w14:paraId="60084148" w14:textId="77777777" w:rsidR="001F4358" w:rsidRDefault="001F4358" w:rsidP="00511012">
            <w:pPr>
              <w:rPr>
                <w:b/>
              </w:rPr>
            </w:pPr>
            <w:r>
              <w:rPr>
                <w:b/>
              </w:rPr>
              <w:t>do kdy</w:t>
            </w:r>
          </w:p>
        </w:tc>
        <w:tc>
          <w:tcPr>
            <w:tcW w:w="1382" w:type="dxa"/>
            <w:gridSpan w:val="3"/>
          </w:tcPr>
          <w:p w14:paraId="37BD5082" w14:textId="105D2B04" w:rsidR="001F4358" w:rsidRDefault="00511012" w:rsidP="00511012">
            <w:r>
              <w:t>N</w:t>
            </w:r>
          </w:p>
        </w:tc>
      </w:tr>
      <w:tr w:rsidR="001F4358" w14:paraId="4B7A0EC1" w14:textId="77777777" w:rsidTr="00C462A6">
        <w:tc>
          <w:tcPr>
            <w:tcW w:w="5977" w:type="dxa"/>
            <w:gridSpan w:val="9"/>
            <w:shd w:val="clear" w:color="auto" w:fill="F7CAAC"/>
          </w:tcPr>
          <w:p w14:paraId="7A0BEFC0" w14:textId="77777777" w:rsidR="001F4358" w:rsidRDefault="001F4358" w:rsidP="001F4358">
            <w:pPr>
              <w:jc w:val="both"/>
            </w:pPr>
            <w:r>
              <w:rPr>
                <w:b/>
              </w:rPr>
              <w:t>Další současná působení jako akademický pracovník na jiných VŠ</w:t>
            </w:r>
          </w:p>
        </w:tc>
        <w:tc>
          <w:tcPr>
            <w:tcW w:w="1710" w:type="dxa"/>
            <w:gridSpan w:val="4"/>
            <w:shd w:val="clear" w:color="auto" w:fill="F7CAAC"/>
          </w:tcPr>
          <w:p w14:paraId="36F98F10" w14:textId="77777777" w:rsidR="001F4358" w:rsidRDefault="001F4358" w:rsidP="001F4358">
            <w:pPr>
              <w:jc w:val="both"/>
              <w:rPr>
                <w:b/>
              </w:rPr>
            </w:pPr>
            <w:r>
              <w:rPr>
                <w:b/>
              </w:rPr>
              <w:t>typ prac. vztahu</w:t>
            </w:r>
          </w:p>
        </w:tc>
        <w:tc>
          <w:tcPr>
            <w:tcW w:w="2094" w:type="dxa"/>
            <w:gridSpan w:val="7"/>
            <w:shd w:val="clear" w:color="auto" w:fill="F7CAAC"/>
          </w:tcPr>
          <w:p w14:paraId="1EF22B76" w14:textId="77777777" w:rsidR="001F4358" w:rsidRDefault="001F4358" w:rsidP="001F4358">
            <w:pPr>
              <w:jc w:val="both"/>
              <w:rPr>
                <w:b/>
              </w:rPr>
            </w:pPr>
            <w:r>
              <w:rPr>
                <w:b/>
              </w:rPr>
              <w:t>rozsah</w:t>
            </w:r>
          </w:p>
        </w:tc>
      </w:tr>
      <w:tr w:rsidR="005C0175" w14:paraId="0EF066AC" w14:textId="77777777" w:rsidTr="00C462A6">
        <w:tc>
          <w:tcPr>
            <w:tcW w:w="5977" w:type="dxa"/>
            <w:gridSpan w:val="9"/>
          </w:tcPr>
          <w:p w14:paraId="2494E77E" w14:textId="77777777" w:rsidR="005C0175" w:rsidRDefault="005C0175" w:rsidP="005C0175">
            <w:pPr>
              <w:jc w:val="both"/>
            </w:pPr>
            <w:r w:rsidRPr="003129DB">
              <w:t>Moravská vysoká škola Olomouc</w:t>
            </w:r>
          </w:p>
        </w:tc>
        <w:tc>
          <w:tcPr>
            <w:tcW w:w="1710" w:type="dxa"/>
            <w:gridSpan w:val="4"/>
          </w:tcPr>
          <w:p w14:paraId="7F819D65" w14:textId="4B07D914" w:rsidR="005C0175" w:rsidRDefault="005C0175" w:rsidP="005C0175">
            <w:pPr>
              <w:jc w:val="center"/>
            </w:pPr>
            <w:r>
              <w:t>DPP</w:t>
            </w:r>
          </w:p>
        </w:tc>
        <w:tc>
          <w:tcPr>
            <w:tcW w:w="2094" w:type="dxa"/>
            <w:gridSpan w:val="7"/>
          </w:tcPr>
          <w:p w14:paraId="2A80169E" w14:textId="071FBDFE" w:rsidR="005C0175" w:rsidRDefault="005C0175" w:rsidP="005C0175">
            <w:pPr>
              <w:jc w:val="both"/>
            </w:pPr>
            <w:r>
              <w:t>8 h/t</w:t>
            </w:r>
          </w:p>
        </w:tc>
      </w:tr>
      <w:tr w:rsidR="001F4358" w14:paraId="7C556F60" w14:textId="77777777" w:rsidTr="00C462A6">
        <w:tc>
          <w:tcPr>
            <w:tcW w:w="9781" w:type="dxa"/>
            <w:gridSpan w:val="20"/>
            <w:shd w:val="clear" w:color="auto" w:fill="F7CAAC"/>
          </w:tcPr>
          <w:p w14:paraId="379F7B99"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39333C0E" w14:textId="77777777" w:rsidTr="00C462A6">
        <w:trPr>
          <w:trHeight w:val="342"/>
        </w:trPr>
        <w:tc>
          <w:tcPr>
            <w:tcW w:w="9781" w:type="dxa"/>
            <w:gridSpan w:val="20"/>
            <w:tcBorders>
              <w:top w:val="nil"/>
            </w:tcBorders>
          </w:tcPr>
          <w:p w14:paraId="749EAB0F" w14:textId="77777777" w:rsidR="001F4358" w:rsidRDefault="001F4358" w:rsidP="001F4358">
            <w:pPr>
              <w:jc w:val="both"/>
            </w:pPr>
            <w:r>
              <w:t>Controlling - přednášející (40%)</w:t>
            </w:r>
          </w:p>
          <w:p w14:paraId="7D5B78B9" w14:textId="0008C862" w:rsidR="001F4358" w:rsidRDefault="00511012" w:rsidP="001F4358">
            <w:pPr>
              <w:jc w:val="both"/>
            </w:pPr>
            <w:r w:rsidRPr="00DC651F">
              <w:t>Master´s Thesis Seminar</w:t>
            </w:r>
            <w:r>
              <w:t xml:space="preserve"> </w:t>
            </w:r>
            <w:r w:rsidR="001F4358">
              <w:t xml:space="preserve">– </w:t>
            </w:r>
            <w:r>
              <w:t xml:space="preserve">garant, vedení seminářů (100%) </w:t>
            </w:r>
          </w:p>
        </w:tc>
      </w:tr>
      <w:tr w:rsidR="001F4358" w14:paraId="2832DA38" w14:textId="77777777" w:rsidTr="00C462A6">
        <w:tc>
          <w:tcPr>
            <w:tcW w:w="9781" w:type="dxa"/>
            <w:gridSpan w:val="20"/>
            <w:tcBorders>
              <w:bottom w:val="single" w:sz="4" w:space="0" w:color="auto"/>
            </w:tcBorders>
            <w:shd w:val="clear" w:color="auto" w:fill="F7CAAC"/>
          </w:tcPr>
          <w:p w14:paraId="7D93BFD2" w14:textId="77777777" w:rsidR="001F4358" w:rsidRDefault="001F4358" w:rsidP="001F4358">
            <w:pPr>
              <w:jc w:val="both"/>
            </w:pPr>
            <w:r>
              <w:rPr>
                <w:b/>
              </w:rPr>
              <w:t xml:space="preserve">Údaje o vzdělání na VŠ </w:t>
            </w:r>
          </w:p>
        </w:tc>
      </w:tr>
      <w:tr w:rsidR="001F4358" w:rsidRPr="00E54DBF" w14:paraId="4FFB7565" w14:textId="77777777" w:rsidTr="00C462A6">
        <w:tblPrEx>
          <w:tblLook w:val="0000" w:firstRow="0" w:lastRow="0" w:firstColumn="0" w:lastColumn="0" w:noHBand="0" w:noVBand="0"/>
        </w:tblPrEx>
        <w:trPr>
          <w:trHeight w:val="285"/>
        </w:trPr>
        <w:tc>
          <w:tcPr>
            <w:tcW w:w="1870" w:type="dxa"/>
            <w:tcBorders>
              <w:bottom w:val="nil"/>
              <w:right w:val="nil"/>
            </w:tcBorders>
            <w:shd w:val="clear" w:color="auto" w:fill="auto"/>
          </w:tcPr>
          <w:p w14:paraId="41EA64CB" w14:textId="77777777" w:rsidR="001F4358" w:rsidRPr="001C67BE" w:rsidRDefault="001F4358" w:rsidP="001F4358">
            <w:pPr>
              <w:pStyle w:val="Zkladntext"/>
              <w:rPr>
                <w:rFonts w:ascii="Times New Roman" w:hAnsi="Times New Roman"/>
                <w:i w:val="0"/>
                <w:sz w:val="20"/>
                <w:szCs w:val="20"/>
              </w:rPr>
            </w:pPr>
            <w:r w:rsidRPr="001C67BE">
              <w:rPr>
                <w:rFonts w:ascii="Times New Roman" w:hAnsi="Times New Roman"/>
                <w:i w:val="0"/>
                <w:sz w:val="20"/>
                <w:szCs w:val="20"/>
              </w:rPr>
              <w:t>2003 – 2009</w:t>
            </w:r>
          </w:p>
        </w:tc>
        <w:tc>
          <w:tcPr>
            <w:tcW w:w="7911" w:type="dxa"/>
            <w:gridSpan w:val="19"/>
            <w:tcBorders>
              <w:left w:val="nil"/>
              <w:bottom w:val="nil"/>
            </w:tcBorders>
            <w:shd w:val="clear" w:color="auto" w:fill="auto"/>
          </w:tcPr>
          <w:p w14:paraId="5829A067" w14:textId="77777777" w:rsidR="001F4358" w:rsidRPr="001C67BE" w:rsidRDefault="001F4358" w:rsidP="001F4358">
            <w:pPr>
              <w:pStyle w:val="Zkladntext"/>
              <w:tabs>
                <w:tab w:val="left" w:pos="2018"/>
              </w:tabs>
              <w:rPr>
                <w:rFonts w:ascii="Times New Roman" w:hAnsi="Times New Roman"/>
                <w:i w:val="0"/>
                <w:sz w:val="20"/>
                <w:szCs w:val="20"/>
              </w:rPr>
            </w:pPr>
            <w:r w:rsidRPr="001C67BE">
              <w:rPr>
                <w:rFonts w:ascii="Times New Roman" w:hAnsi="Times New Roman"/>
                <w:i w:val="0"/>
                <w:sz w:val="20"/>
                <w:szCs w:val="20"/>
              </w:rPr>
              <w:t>Univerzita Tomáš Bati ve Zlíně, obor Management a ekonomika (</w:t>
            </w:r>
            <w:r w:rsidRPr="001C67BE">
              <w:rPr>
                <w:rFonts w:ascii="Times New Roman" w:hAnsi="Times New Roman"/>
                <w:b/>
                <w:i w:val="0"/>
                <w:sz w:val="20"/>
                <w:szCs w:val="20"/>
              </w:rPr>
              <w:t>Ph.D.</w:t>
            </w:r>
            <w:r w:rsidRPr="001C67BE">
              <w:rPr>
                <w:rFonts w:ascii="Times New Roman" w:hAnsi="Times New Roman"/>
                <w:i w:val="0"/>
                <w:sz w:val="20"/>
                <w:szCs w:val="20"/>
              </w:rPr>
              <w:t>)</w:t>
            </w:r>
          </w:p>
        </w:tc>
      </w:tr>
      <w:tr w:rsidR="001F4358" w:rsidRPr="00E54DBF" w14:paraId="40029AD0" w14:textId="77777777" w:rsidTr="00C462A6">
        <w:tblPrEx>
          <w:tblLook w:val="0000" w:firstRow="0" w:lastRow="0" w:firstColumn="0" w:lastColumn="0" w:noHBand="0" w:noVBand="0"/>
        </w:tblPrEx>
        <w:trPr>
          <w:trHeight w:val="254"/>
        </w:trPr>
        <w:tc>
          <w:tcPr>
            <w:tcW w:w="1870" w:type="dxa"/>
            <w:tcBorders>
              <w:top w:val="nil"/>
              <w:bottom w:val="single" w:sz="4" w:space="0" w:color="auto"/>
              <w:right w:val="nil"/>
            </w:tcBorders>
            <w:shd w:val="clear" w:color="auto" w:fill="auto"/>
          </w:tcPr>
          <w:p w14:paraId="7CD385B2" w14:textId="77777777" w:rsidR="001F4358" w:rsidRPr="001C67BE" w:rsidRDefault="001F4358" w:rsidP="001F4358">
            <w:pPr>
              <w:pStyle w:val="Zkladntext"/>
              <w:rPr>
                <w:rFonts w:ascii="Times New Roman" w:hAnsi="Times New Roman"/>
                <w:i w:val="0"/>
                <w:sz w:val="20"/>
                <w:szCs w:val="20"/>
              </w:rPr>
            </w:pPr>
            <w:r w:rsidRPr="001C67BE">
              <w:rPr>
                <w:rFonts w:ascii="Times New Roman" w:hAnsi="Times New Roman"/>
                <w:i w:val="0"/>
                <w:sz w:val="20"/>
                <w:szCs w:val="20"/>
              </w:rPr>
              <w:t>1998 – 2003</w:t>
            </w:r>
          </w:p>
        </w:tc>
        <w:tc>
          <w:tcPr>
            <w:tcW w:w="7911" w:type="dxa"/>
            <w:gridSpan w:val="19"/>
            <w:tcBorders>
              <w:top w:val="nil"/>
              <w:left w:val="nil"/>
              <w:bottom w:val="single" w:sz="4" w:space="0" w:color="auto"/>
            </w:tcBorders>
            <w:shd w:val="clear" w:color="auto" w:fill="auto"/>
          </w:tcPr>
          <w:p w14:paraId="59BCEDFB" w14:textId="77777777" w:rsidR="001F4358" w:rsidRPr="001C67BE" w:rsidRDefault="001F4358" w:rsidP="001F4358">
            <w:pPr>
              <w:pStyle w:val="Zkladntext"/>
              <w:tabs>
                <w:tab w:val="left" w:pos="1658"/>
              </w:tabs>
              <w:rPr>
                <w:rFonts w:ascii="Times New Roman" w:hAnsi="Times New Roman"/>
                <w:i w:val="0"/>
                <w:sz w:val="20"/>
                <w:szCs w:val="20"/>
              </w:rPr>
            </w:pPr>
            <w:r w:rsidRPr="001C67BE">
              <w:rPr>
                <w:rFonts w:ascii="Times New Roman" w:hAnsi="Times New Roman"/>
                <w:i w:val="0"/>
                <w:sz w:val="20"/>
                <w:szCs w:val="20"/>
              </w:rPr>
              <w:t>Univerzita Tomáš Bati ve Zlíně, obor Management a ekonomika (</w:t>
            </w:r>
            <w:r w:rsidRPr="001C67BE">
              <w:rPr>
                <w:rFonts w:ascii="Times New Roman" w:hAnsi="Times New Roman"/>
                <w:b/>
                <w:i w:val="0"/>
                <w:sz w:val="20"/>
                <w:szCs w:val="20"/>
              </w:rPr>
              <w:t>Bc, Ing.</w:t>
            </w:r>
            <w:r w:rsidRPr="001C67BE">
              <w:rPr>
                <w:rFonts w:ascii="Times New Roman" w:hAnsi="Times New Roman"/>
                <w:i w:val="0"/>
                <w:sz w:val="20"/>
                <w:szCs w:val="20"/>
              </w:rPr>
              <w:t>)</w:t>
            </w:r>
          </w:p>
        </w:tc>
      </w:tr>
      <w:tr w:rsidR="001F4358" w14:paraId="16419FD8" w14:textId="77777777" w:rsidTr="00C462A6">
        <w:tc>
          <w:tcPr>
            <w:tcW w:w="9781" w:type="dxa"/>
            <w:gridSpan w:val="20"/>
            <w:tcBorders>
              <w:top w:val="single" w:sz="4" w:space="0" w:color="auto"/>
              <w:bottom w:val="single" w:sz="4" w:space="0" w:color="auto"/>
            </w:tcBorders>
            <w:shd w:val="clear" w:color="auto" w:fill="F7CAAC"/>
          </w:tcPr>
          <w:p w14:paraId="3EF9F53B" w14:textId="77777777" w:rsidR="001F4358" w:rsidRPr="001C67BE" w:rsidRDefault="001F4358" w:rsidP="001F4358">
            <w:pPr>
              <w:jc w:val="both"/>
              <w:rPr>
                <w:b/>
              </w:rPr>
            </w:pPr>
            <w:r w:rsidRPr="001C67BE">
              <w:rPr>
                <w:b/>
              </w:rPr>
              <w:t>Údaje o odborném působení od absolvování VŠ</w:t>
            </w:r>
          </w:p>
        </w:tc>
      </w:tr>
      <w:tr w:rsidR="001F4358" w:rsidRPr="00E54DBF" w14:paraId="2519552A" w14:textId="77777777" w:rsidTr="00C462A6">
        <w:tblPrEx>
          <w:tblLook w:val="0000" w:firstRow="0" w:lastRow="0" w:firstColumn="0" w:lastColumn="0" w:noHBand="0" w:noVBand="0"/>
        </w:tblPrEx>
        <w:trPr>
          <w:trHeight w:val="123"/>
        </w:trPr>
        <w:tc>
          <w:tcPr>
            <w:tcW w:w="1870" w:type="dxa"/>
            <w:tcBorders>
              <w:bottom w:val="nil"/>
              <w:right w:val="nil"/>
            </w:tcBorders>
          </w:tcPr>
          <w:p w14:paraId="6E9DD8EA" w14:textId="77777777" w:rsidR="001F4358" w:rsidRPr="001C67BE" w:rsidRDefault="001F4358" w:rsidP="001F4358">
            <w:pPr>
              <w:pStyle w:val="Zkladntext"/>
              <w:rPr>
                <w:rFonts w:ascii="Times New Roman" w:hAnsi="Times New Roman"/>
                <w:i w:val="0"/>
                <w:sz w:val="20"/>
                <w:szCs w:val="20"/>
                <w:highlight w:val="yellow"/>
              </w:rPr>
            </w:pPr>
            <w:r w:rsidRPr="001C67BE">
              <w:rPr>
                <w:rFonts w:ascii="Times New Roman" w:hAnsi="Times New Roman"/>
                <w:i w:val="0"/>
                <w:sz w:val="20"/>
                <w:szCs w:val="20"/>
              </w:rPr>
              <w:t>2006 - dosud</w:t>
            </w:r>
          </w:p>
        </w:tc>
        <w:tc>
          <w:tcPr>
            <w:tcW w:w="7911" w:type="dxa"/>
            <w:gridSpan w:val="19"/>
            <w:tcBorders>
              <w:left w:val="nil"/>
              <w:bottom w:val="nil"/>
            </w:tcBorders>
          </w:tcPr>
          <w:p w14:paraId="389772BB" w14:textId="77777777" w:rsidR="001F4358" w:rsidRPr="001C67BE" w:rsidRDefault="001F4358" w:rsidP="001F4358">
            <w:pPr>
              <w:jc w:val="both"/>
              <w:rPr>
                <w:highlight w:val="yellow"/>
              </w:rPr>
            </w:pPr>
            <w:r w:rsidRPr="001C67BE">
              <w:t>Univerzita Tomáše Bati ve Zlíně, Fakulta managementu a ekonomiky, akademický pracovník, odborný asistent, ředitel ústavu Podnikové ekonomiky (od 2016)</w:t>
            </w:r>
          </w:p>
        </w:tc>
      </w:tr>
      <w:tr w:rsidR="001F4358" w:rsidRPr="00E54DBF" w14:paraId="5CCFFB49" w14:textId="77777777" w:rsidTr="00C462A6">
        <w:tblPrEx>
          <w:tblLook w:val="0000" w:firstRow="0" w:lastRow="0" w:firstColumn="0" w:lastColumn="0" w:noHBand="0" w:noVBand="0"/>
        </w:tblPrEx>
        <w:trPr>
          <w:trHeight w:val="135"/>
        </w:trPr>
        <w:tc>
          <w:tcPr>
            <w:tcW w:w="1870" w:type="dxa"/>
            <w:tcBorders>
              <w:top w:val="nil"/>
              <w:bottom w:val="single" w:sz="4" w:space="0" w:color="auto"/>
              <w:right w:val="nil"/>
            </w:tcBorders>
          </w:tcPr>
          <w:p w14:paraId="57E4EEF1" w14:textId="77777777" w:rsidR="001F4358" w:rsidRPr="001C67BE" w:rsidRDefault="001F4358" w:rsidP="001F4358">
            <w:pPr>
              <w:pStyle w:val="Zkladntext"/>
              <w:rPr>
                <w:rFonts w:ascii="Times New Roman" w:hAnsi="Times New Roman"/>
                <w:i w:val="0"/>
                <w:sz w:val="20"/>
                <w:szCs w:val="20"/>
              </w:rPr>
            </w:pPr>
            <w:r w:rsidRPr="001C67BE">
              <w:rPr>
                <w:rFonts w:ascii="Times New Roman" w:hAnsi="Times New Roman"/>
                <w:i w:val="0"/>
                <w:sz w:val="20"/>
                <w:szCs w:val="20"/>
              </w:rPr>
              <w:t>2011 - dosud</w:t>
            </w:r>
          </w:p>
        </w:tc>
        <w:tc>
          <w:tcPr>
            <w:tcW w:w="7911" w:type="dxa"/>
            <w:gridSpan w:val="19"/>
            <w:tcBorders>
              <w:top w:val="nil"/>
              <w:left w:val="nil"/>
              <w:bottom w:val="single" w:sz="4" w:space="0" w:color="auto"/>
            </w:tcBorders>
          </w:tcPr>
          <w:p w14:paraId="04AF86B8" w14:textId="77777777" w:rsidR="001F4358" w:rsidRPr="001C67BE" w:rsidRDefault="001F4358" w:rsidP="001F4358">
            <w:pPr>
              <w:jc w:val="both"/>
            </w:pPr>
            <w:r w:rsidRPr="001C67BE">
              <w:t>Moravská vysoká škola Olomouc, Ústav podnikové ekonomiky, akademický pracovník, odborný asistent</w:t>
            </w:r>
          </w:p>
        </w:tc>
      </w:tr>
      <w:tr w:rsidR="001F4358" w14:paraId="2F3E6317" w14:textId="77777777" w:rsidTr="00C462A6">
        <w:trPr>
          <w:trHeight w:val="250"/>
        </w:trPr>
        <w:tc>
          <w:tcPr>
            <w:tcW w:w="9781" w:type="dxa"/>
            <w:gridSpan w:val="20"/>
            <w:tcBorders>
              <w:top w:val="single" w:sz="4" w:space="0" w:color="auto"/>
            </w:tcBorders>
            <w:shd w:val="clear" w:color="auto" w:fill="F7CAAC"/>
          </w:tcPr>
          <w:p w14:paraId="31E8136F" w14:textId="77777777" w:rsidR="001F4358" w:rsidRDefault="001F4358" w:rsidP="001F4358">
            <w:pPr>
              <w:jc w:val="both"/>
            </w:pPr>
            <w:r>
              <w:rPr>
                <w:b/>
              </w:rPr>
              <w:t>Zkušenosti s vedením kvalifikačních a rigorózních prací</w:t>
            </w:r>
          </w:p>
        </w:tc>
      </w:tr>
      <w:tr w:rsidR="001F4358" w14:paraId="5D1600F5" w14:textId="77777777" w:rsidTr="00C462A6">
        <w:trPr>
          <w:trHeight w:val="306"/>
        </w:trPr>
        <w:tc>
          <w:tcPr>
            <w:tcW w:w="9781" w:type="dxa"/>
            <w:gridSpan w:val="20"/>
          </w:tcPr>
          <w:p w14:paraId="6D489B6E" w14:textId="77777777" w:rsidR="005C0175" w:rsidRDefault="005C0175" w:rsidP="005C0175">
            <w:pPr>
              <w:jc w:val="both"/>
            </w:pPr>
            <w:r>
              <w:t xml:space="preserve">Počet vedených bakalářských prací – 50 </w:t>
            </w:r>
          </w:p>
          <w:p w14:paraId="076C3410" w14:textId="67C87810" w:rsidR="001F4358" w:rsidRDefault="005C0175" w:rsidP="005C0175">
            <w:pPr>
              <w:jc w:val="both"/>
            </w:pPr>
            <w:r>
              <w:t>Počet vedených diplomových prací – 90</w:t>
            </w:r>
          </w:p>
        </w:tc>
      </w:tr>
      <w:tr w:rsidR="001F4358" w14:paraId="7E9898ED" w14:textId="77777777" w:rsidTr="00C462A6">
        <w:trPr>
          <w:cantSplit/>
        </w:trPr>
        <w:tc>
          <w:tcPr>
            <w:tcW w:w="3253" w:type="dxa"/>
            <w:gridSpan w:val="4"/>
            <w:tcBorders>
              <w:top w:val="single" w:sz="12" w:space="0" w:color="auto"/>
            </w:tcBorders>
            <w:shd w:val="clear" w:color="auto" w:fill="F7CAAC"/>
          </w:tcPr>
          <w:p w14:paraId="302FAB38" w14:textId="77777777" w:rsidR="001F4358" w:rsidRDefault="001F4358" w:rsidP="001F4358">
            <w:pPr>
              <w:jc w:val="both"/>
            </w:pPr>
            <w:r>
              <w:rPr>
                <w:b/>
              </w:rPr>
              <w:t xml:space="preserve">Obor habilitačního řízení </w:t>
            </w:r>
          </w:p>
        </w:tc>
        <w:tc>
          <w:tcPr>
            <w:tcW w:w="2254" w:type="dxa"/>
            <w:gridSpan w:val="3"/>
            <w:tcBorders>
              <w:top w:val="single" w:sz="12" w:space="0" w:color="auto"/>
            </w:tcBorders>
            <w:shd w:val="clear" w:color="auto" w:fill="F7CAAC"/>
          </w:tcPr>
          <w:p w14:paraId="2FC8529F" w14:textId="77777777" w:rsidR="001F4358" w:rsidRDefault="001F4358" w:rsidP="001F4358">
            <w:pPr>
              <w:jc w:val="both"/>
            </w:pPr>
            <w:r>
              <w:rPr>
                <w:b/>
              </w:rPr>
              <w:t>Rok udělení hodnosti</w:t>
            </w:r>
          </w:p>
        </w:tc>
        <w:tc>
          <w:tcPr>
            <w:tcW w:w="2257" w:type="dxa"/>
            <w:gridSpan w:val="8"/>
            <w:tcBorders>
              <w:top w:val="single" w:sz="12" w:space="0" w:color="auto"/>
              <w:right w:val="single" w:sz="12" w:space="0" w:color="auto"/>
            </w:tcBorders>
            <w:shd w:val="clear" w:color="auto" w:fill="F7CAAC"/>
          </w:tcPr>
          <w:p w14:paraId="331657FB" w14:textId="77777777" w:rsidR="001F4358" w:rsidRDefault="001F4358" w:rsidP="001F4358">
            <w:pPr>
              <w:jc w:val="both"/>
            </w:pPr>
            <w:r>
              <w:rPr>
                <w:b/>
              </w:rPr>
              <w:t>Řízení konáno na VŠ</w:t>
            </w:r>
          </w:p>
        </w:tc>
        <w:tc>
          <w:tcPr>
            <w:tcW w:w="2017" w:type="dxa"/>
            <w:gridSpan w:val="5"/>
            <w:tcBorders>
              <w:top w:val="single" w:sz="12" w:space="0" w:color="auto"/>
              <w:left w:val="single" w:sz="12" w:space="0" w:color="auto"/>
            </w:tcBorders>
            <w:shd w:val="clear" w:color="auto" w:fill="F7CAAC"/>
          </w:tcPr>
          <w:p w14:paraId="7B3A1730" w14:textId="77777777" w:rsidR="001F4358" w:rsidRDefault="001F4358" w:rsidP="001F4358">
            <w:pPr>
              <w:jc w:val="both"/>
              <w:rPr>
                <w:b/>
              </w:rPr>
            </w:pPr>
            <w:r>
              <w:rPr>
                <w:b/>
              </w:rPr>
              <w:t>Ohlasy publikací</w:t>
            </w:r>
          </w:p>
        </w:tc>
      </w:tr>
      <w:tr w:rsidR="001F4358" w14:paraId="3F601D4F" w14:textId="77777777" w:rsidTr="00C462A6">
        <w:trPr>
          <w:cantSplit/>
        </w:trPr>
        <w:tc>
          <w:tcPr>
            <w:tcW w:w="3253" w:type="dxa"/>
            <w:gridSpan w:val="4"/>
          </w:tcPr>
          <w:p w14:paraId="3F2FAC1E" w14:textId="5BD72563" w:rsidR="001F4358" w:rsidRDefault="002C1E45" w:rsidP="001F4358">
            <w:pPr>
              <w:jc w:val="center"/>
            </w:pPr>
            <w:r>
              <w:t>Ekonomika a management podniku</w:t>
            </w:r>
          </w:p>
        </w:tc>
        <w:tc>
          <w:tcPr>
            <w:tcW w:w="2254" w:type="dxa"/>
            <w:gridSpan w:val="3"/>
          </w:tcPr>
          <w:p w14:paraId="22EAC3A8" w14:textId="35CB8B07" w:rsidR="001F4358" w:rsidRDefault="002C1E45" w:rsidP="001F4358">
            <w:pPr>
              <w:jc w:val="center"/>
            </w:pPr>
            <w:r>
              <w:t>2019</w:t>
            </w:r>
          </w:p>
        </w:tc>
        <w:tc>
          <w:tcPr>
            <w:tcW w:w="2257" w:type="dxa"/>
            <w:gridSpan w:val="8"/>
            <w:tcBorders>
              <w:right w:val="single" w:sz="12" w:space="0" w:color="auto"/>
            </w:tcBorders>
          </w:tcPr>
          <w:p w14:paraId="2360C5D2" w14:textId="5FAE0A88" w:rsidR="001F4358" w:rsidRDefault="002C1E45" w:rsidP="001F4358">
            <w:pPr>
              <w:jc w:val="center"/>
            </w:pPr>
            <w:r>
              <w:t>UTB ve Zlíně</w:t>
            </w:r>
          </w:p>
        </w:tc>
        <w:tc>
          <w:tcPr>
            <w:tcW w:w="635" w:type="dxa"/>
            <w:gridSpan w:val="2"/>
            <w:tcBorders>
              <w:left w:val="single" w:sz="12" w:space="0" w:color="auto"/>
            </w:tcBorders>
            <w:shd w:val="clear" w:color="auto" w:fill="F7CAAC"/>
          </w:tcPr>
          <w:p w14:paraId="5291CF32" w14:textId="77777777" w:rsidR="001F4358" w:rsidRDefault="001F4358" w:rsidP="001F4358">
            <w:pPr>
              <w:jc w:val="both"/>
            </w:pPr>
            <w:r>
              <w:rPr>
                <w:b/>
              </w:rPr>
              <w:t>WOS</w:t>
            </w:r>
          </w:p>
        </w:tc>
        <w:tc>
          <w:tcPr>
            <w:tcW w:w="696" w:type="dxa"/>
            <w:shd w:val="clear" w:color="auto" w:fill="F7CAAC"/>
          </w:tcPr>
          <w:p w14:paraId="3EC69D10" w14:textId="77777777" w:rsidR="001F4358" w:rsidRDefault="001F4358" w:rsidP="001F4358">
            <w:pPr>
              <w:jc w:val="both"/>
              <w:rPr>
                <w:sz w:val="18"/>
              </w:rPr>
            </w:pPr>
            <w:r>
              <w:rPr>
                <w:b/>
                <w:sz w:val="18"/>
              </w:rPr>
              <w:t>Scopus</w:t>
            </w:r>
          </w:p>
        </w:tc>
        <w:tc>
          <w:tcPr>
            <w:tcW w:w="686" w:type="dxa"/>
            <w:gridSpan w:val="2"/>
            <w:shd w:val="clear" w:color="auto" w:fill="F7CAAC"/>
          </w:tcPr>
          <w:p w14:paraId="648437DE" w14:textId="77777777" w:rsidR="001F4358" w:rsidRDefault="001F4358" w:rsidP="001F4358">
            <w:pPr>
              <w:jc w:val="both"/>
            </w:pPr>
            <w:r>
              <w:rPr>
                <w:b/>
                <w:sz w:val="18"/>
              </w:rPr>
              <w:t>ostatní</w:t>
            </w:r>
          </w:p>
        </w:tc>
      </w:tr>
      <w:tr w:rsidR="001F4358" w14:paraId="6F9BA94E" w14:textId="77777777" w:rsidTr="00C462A6">
        <w:trPr>
          <w:cantSplit/>
          <w:trHeight w:val="70"/>
        </w:trPr>
        <w:tc>
          <w:tcPr>
            <w:tcW w:w="3253" w:type="dxa"/>
            <w:gridSpan w:val="4"/>
            <w:shd w:val="clear" w:color="auto" w:fill="F7CAAC"/>
          </w:tcPr>
          <w:p w14:paraId="65513B7C" w14:textId="77777777" w:rsidR="001F4358" w:rsidRDefault="001F4358" w:rsidP="001F4358">
            <w:pPr>
              <w:jc w:val="both"/>
            </w:pPr>
            <w:r>
              <w:rPr>
                <w:b/>
              </w:rPr>
              <w:t>Obor jmenovacího řízení</w:t>
            </w:r>
          </w:p>
        </w:tc>
        <w:tc>
          <w:tcPr>
            <w:tcW w:w="2254" w:type="dxa"/>
            <w:gridSpan w:val="3"/>
            <w:shd w:val="clear" w:color="auto" w:fill="F7CAAC"/>
          </w:tcPr>
          <w:p w14:paraId="7863F170" w14:textId="77777777" w:rsidR="001F4358" w:rsidRDefault="001F4358" w:rsidP="001F4358">
            <w:pPr>
              <w:jc w:val="both"/>
            </w:pPr>
            <w:r>
              <w:rPr>
                <w:b/>
              </w:rPr>
              <w:t>Rok udělení hodnosti (Ph.D.)</w:t>
            </w:r>
          </w:p>
        </w:tc>
        <w:tc>
          <w:tcPr>
            <w:tcW w:w="2257" w:type="dxa"/>
            <w:gridSpan w:val="8"/>
            <w:tcBorders>
              <w:right w:val="single" w:sz="12" w:space="0" w:color="auto"/>
            </w:tcBorders>
            <w:shd w:val="clear" w:color="auto" w:fill="F7CAAC"/>
          </w:tcPr>
          <w:p w14:paraId="2D325D62" w14:textId="77777777" w:rsidR="001F4358" w:rsidRDefault="001F4358" w:rsidP="001F4358">
            <w:pPr>
              <w:jc w:val="both"/>
            </w:pPr>
            <w:r>
              <w:rPr>
                <w:b/>
              </w:rPr>
              <w:t>Řízení konáno na VŠ</w:t>
            </w:r>
          </w:p>
        </w:tc>
        <w:tc>
          <w:tcPr>
            <w:tcW w:w="635" w:type="dxa"/>
            <w:gridSpan w:val="2"/>
            <w:vMerge w:val="restart"/>
            <w:tcBorders>
              <w:left w:val="single" w:sz="12" w:space="0" w:color="auto"/>
            </w:tcBorders>
          </w:tcPr>
          <w:p w14:paraId="003550A6" w14:textId="10B2DFE6" w:rsidR="001F4358" w:rsidRDefault="005C0175" w:rsidP="001F4358">
            <w:pPr>
              <w:jc w:val="center"/>
              <w:rPr>
                <w:b/>
              </w:rPr>
            </w:pPr>
            <w:r>
              <w:rPr>
                <w:b/>
              </w:rPr>
              <w:t>36</w:t>
            </w:r>
          </w:p>
        </w:tc>
        <w:tc>
          <w:tcPr>
            <w:tcW w:w="696" w:type="dxa"/>
            <w:vMerge w:val="restart"/>
          </w:tcPr>
          <w:p w14:paraId="18638DD4" w14:textId="3944251D" w:rsidR="001F4358" w:rsidRDefault="005C0175" w:rsidP="001F4358">
            <w:pPr>
              <w:jc w:val="center"/>
              <w:rPr>
                <w:b/>
              </w:rPr>
            </w:pPr>
            <w:r>
              <w:rPr>
                <w:b/>
              </w:rPr>
              <w:t>77</w:t>
            </w:r>
          </w:p>
        </w:tc>
        <w:tc>
          <w:tcPr>
            <w:tcW w:w="686" w:type="dxa"/>
            <w:gridSpan w:val="2"/>
            <w:vMerge w:val="restart"/>
          </w:tcPr>
          <w:p w14:paraId="3E44C739" w14:textId="3E8A6496" w:rsidR="001F4358" w:rsidRPr="008132EC" w:rsidRDefault="005C0175" w:rsidP="001F4358">
            <w:pPr>
              <w:jc w:val="center"/>
            </w:pPr>
            <w:r>
              <w:t>0</w:t>
            </w:r>
          </w:p>
        </w:tc>
      </w:tr>
      <w:tr w:rsidR="001F4358" w14:paraId="14CDFC15" w14:textId="77777777" w:rsidTr="00C462A6">
        <w:trPr>
          <w:trHeight w:val="205"/>
        </w:trPr>
        <w:tc>
          <w:tcPr>
            <w:tcW w:w="3253" w:type="dxa"/>
            <w:gridSpan w:val="4"/>
          </w:tcPr>
          <w:p w14:paraId="41BB1251" w14:textId="77777777" w:rsidR="001F4358" w:rsidRDefault="001F4358" w:rsidP="001F4358">
            <w:pPr>
              <w:jc w:val="center"/>
            </w:pPr>
          </w:p>
        </w:tc>
        <w:tc>
          <w:tcPr>
            <w:tcW w:w="2254" w:type="dxa"/>
            <w:gridSpan w:val="3"/>
          </w:tcPr>
          <w:p w14:paraId="40BA865E" w14:textId="77777777" w:rsidR="001F4358" w:rsidRDefault="001F4358" w:rsidP="001F4358">
            <w:pPr>
              <w:jc w:val="center"/>
            </w:pPr>
          </w:p>
        </w:tc>
        <w:tc>
          <w:tcPr>
            <w:tcW w:w="2257" w:type="dxa"/>
            <w:gridSpan w:val="8"/>
            <w:tcBorders>
              <w:right w:val="single" w:sz="12" w:space="0" w:color="auto"/>
            </w:tcBorders>
          </w:tcPr>
          <w:p w14:paraId="4EC18EED" w14:textId="77777777" w:rsidR="001F4358" w:rsidRDefault="001F4358" w:rsidP="001F4358">
            <w:pPr>
              <w:jc w:val="center"/>
            </w:pPr>
          </w:p>
        </w:tc>
        <w:tc>
          <w:tcPr>
            <w:tcW w:w="635" w:type="dxa"/>
            <w:gridSpan w:val="2"/>
            <w:vMerge/>
            <w:tcBorders>
              <w:left w:val="single" w:sz="12" w:space="0" w:color="auto"/>
            </w:tcBorders>
            <w:vAlign w:val="center"/>
          </w:tcPr>
          <w:p w14:paraId="7294FE93" w14:textId="77777777" w:rsidR="001F4358" w:rsidRDefault="001F4358" w:rsidP="001F4358">
            <w:pPr>
              <w:rPr>
                <w:b/>
              </w:rPr>
            </w:pPr>
          </w:p>
        </w:tc>
        <w:tc>
          <w:tcPr>
            <w:tcW w:w="696" w:type="dxa"/>
            <w:vMerge/>
            <w:vAlign w:val="center"/>
          </w:tcPr>
          <w:p w14:paraId="58F73D7E" w14:textId="77777777" w:rsidR="001F4358" w:rsidRDefault="001F4358" w:rsidP="001F4358">
            <w:pPr>
              <w:rPr>
                <w:b/>
              </w:rPr>
            </w:pPr>
          </w:p>
        </w:tc>
        <w:tc>
          <w:tcPr>
            <w:tcW w:w="686" w:type="dxa"/>
            <w:gridSpan w:val="2"/>
            <w:vMerge/>
            <w:vAlign w:val="center"/>
          </w:tcPr>
          <w:p w14:paraId="1FFF00CA" w14:textId="77777777" w:rsidR="001F4358" w:rsidRDefault="001F4358" w:rsidP="001F4358">
            <w:pPr>
              <w:rPr>
                <w:b/>
              </w:rPr>
            </w:pPr>
          </w:p>
        </w:tc>
      </w:tr>
      <w:tr w:rsidR="001F4358" w14:paraId="3A3F26E8" w14:textId="77777777" w:rsidTr="00C462A6">
        <w:tc>
          <w:tcPr>
            <w:tcW w:w="9781" w:type="dxa"/>
            <w:gridSpan w:val="20"/>
            <w:shd w:val="clear" w:color="auto" w:fill="F7CAAC"/>
          </w:tcPr>
          <w:p w14:paraId="3D4C7C08"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0645ECEC" w14:textId="77777777" w:rsidTr="00C462A6">
        <w:trPr>
          <w:trHeight w:val="567"/>
        </w:trPr>
        <w:tc>
          <w:tcPr>
            <w:tcW w:w="9781" w:type="dxa"/>
            <w:gridSpan w:val="20"/>
          </w:tcPr>
          <w:p w14:paraId="23C4709E" w14:textId="77777777" w:rsidR="001F4358" w:rsidRPr="001C67BE" w:rsidRDefault="001F4358" w:rsidP="001F4358">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 xml:space="preserve">Acta Polytechnica Hungarica, </w:t>
            </w:r>
            <w:r w:rsidRPr="00B54264">
              <w:t>2017, Vol. 14, No. 7, pp 91-104. ISSN 1785-860</w:t>
            </w:r>
            <w:r>
              <w:t xml:space="preserve">. </w:t>
            </w:r>
            <w:r w:rsidRPr="001C67BE">
              <w:rPr>
                <w:shd w:val="clear" w:color="auto" w:fill="FFFFFF"/>
              </w:rPr>
              <w:t>DOI: 10.12700/APH.14.7.2017.7.6</w:t>
            </w:r>
            <w:r w:rsidRPr="001C67BE">
              <w:t xml:space="preserve"> (20%).</w:t>
            </w:r>
          </w:p>
          <w:p w14:paraId="42212B2D" w14:textId="77777777" w:rsidR="001F4358" w:rsidRPr="003E3514" w:rsidRDefault="001F4358" w:rsidP="001F4358">
            <w:pPr>
              <w:pStyle w:val="Nadpis5"/>
              <w:jc w:val="both"/>
              <w:rPr>
                <w:rFonts w:ascii="Times New Roman" w:eastAsia="Times New Roman" w:hAnsi="Times New Roman" w:cs="Times New Roman"/>
                <w:caps/>
                <w:color w:val="auto"/>
              </w:rPr>
            </w:pPr>
            <w:r w:rsidRPr="00B54264">
              <w:rPr>
                <w:rFonts w:ascii="Times New Roman" w:eastAsia="Times New Roman" w:hAnsi="Times New Roman" w:cs="Times New Roman"/>
                <w:caps/>
                <w:color w:val="auto"/>
              </w:rPr>
              <w:t xml:space="preserve">Papadaki, Š., Novák, P., Dvorský, J. </w:t>
            </w:r>
            <w:r w:rsidRPr="00B54264">
              <w:rPr>
                <w:rFonts w:ascii="Times New Roman" w:eastAsia="Times New Roman" w:hAnsi="Times New Roman" w:cs="Times New Roman"/>
                <w:color w:val="auto"/>
              </w:rPr>
              <w:t xml:space="preserve">Attitude of </w:t>
            </w:r>
            <w:r w:rsidRPr="003E3514">
              <w:rPr>
                <w:rFonts w:ascii="Times New Roman" w:eastAsia="Times New Roman" w:hAnsi="Times New Roman" w:cs="Times New Roman"/>
                <w:color w:val="auto"/>
              </w:rPr>
              <w:t xml:space="preserve">University Students to Entrepreneurship. </w:t>
            </w:r>
            <w:r w:rsidRPr="003E3514">
              <w:rPr>
                <w:rFonts w:ascii="Times New Roman" w:eastAsia="Times New Roman" w:hAnsi="Times New Roman" w:cs="Times New Roman"/>
                <w:i/>
                <w:color w:val="auto"/>
              </w:rPr>
              <w:t xml:space="preserve">Economic Annals-XXI. </w:t>
            </w:r>
            <w:r w:rsidRPr="003E3514">
              <w:rPr>
                <w:rFonts w:ascii="Times New Roman" w:eastAsia="Times New Roman" w:hAnsi="Times New Roman" w:cs="Times New Roman"/>
                <w:color w:val="auto"/>
              </w:rPr>
              <w:t xml:space="preserve">2017, Vol. 166, 7-8, pp 100-104. ISSN 1728-6239. </w:t>
            </w:r>
            <w:hyperlink r:id="rId43" w:history="1">
              <w:r w:rsidRPr="003E3514">
                <w:rPr>
                  <w:rStyle w:val="Hypertextovodkaz"/>
                  <w:rFonts w:ascii="Times New Roman" w:hAnsi="Times New Roman" w:cs="Times New Roman"/>
                  <w:color w:val="auto"/>
                  <w:u w:val="none"/>
                </w:rPr>
                <w:t>https://doi.org/10.21003/ea.V166-20</w:t>
              </w:r>
            </w:hyperlink>
            <w:r w:rsidRPr="003E3514">
              <w:rPr>
                <w:rStyle w:val="Hypertextovodkaz"/>
                <w:rFonts w:ascii="Times New Roman" w:hAnsi="Times New Roman" w:cs="Times New Roman"/>
                <w:color w:val="auto"/>
                <w:u w:val="none"/>
              </w:rPr>
              <w:t xml:space="preserve"> (35%).</w:t>
            </w:r>
            <w:r w:rsidRPr="003E3514">
              <w:rPr>
                <w:rFonts w:ascii="Times New Roman" w:eastAsia="Times New Roman" w:hAnsi="Times New Roman" w:cs="Times New Roman"/>
                <w:i/>
                <w:color w:val="auto"/>
              </w:rPr>
              <w:t xml:space="preserve"> </w:t>
            </w:r>
          </w:p>
          <w:p w14:paraId="0D8225A8" w14:textId="77777777" w:rsidR="001F4358" w:rsidRPr="00B54264" w:rsidRDefault="001F4358" w:rsidP="001F4358">
            <w:pPr>
              <w:pStyle w:val="Nadpis5"/>
              <w:jc w:val="both"/>
              <w:rPr>
                <w:rFonts w:ascii="Times New Roman" w:eastAsia="Times New Roman" w:hAnsi="Times New Roman" w:cs="Times New Roman"/>
                <w:caps/>
                <w:color w:val="auto"/>
              </w:rPr>
            </w:pPr>
            <w:r w:rsidRPr="003E3514">
              <w:rPr>
                <w:rFonts w:ascii="Times New Roman" w:eastAsia="Times New Roman" w:hAnsi="Times New Roman" w:cs="Times New Roman"/>
                <w:caps/>
                <w:color w:val="auto"/>
              </w:rPr>
              <w:t xml:space="preserve">Novák, P., Dvorský, J., Popesko, B., Strouhal, J. </w:t>
            </w:r>
            <w:r w:rsidRPr="003E3514">
              <w:rPr>
                <w:rFonts w:ascii="Times New Roman" w:eastAsia="Times New Roman" w:hAnsi="Times New Roman" w:cs="Times New Roman"/>
                <w:color w:val="auto"/>
              </w:rPr>
              <w:t>Analysis of overhead cost behavior:</w:t>
            </w:r>
            <w:r w:rsidRPr="00B54264">
              <w:rPr>
                <w:rFonts w:ascii="Times New Roman" w:eastAsia="Times New Roman" w:hAnsi="Times New Roman" w:cs="Times New Roman"/>
                <w:color w:val="auto"/>
              </w:rPr>
              <w:t xml:space="preserve"> Case study on decision-making approach. </w:t>
            </w:r>
            <w:r w:rsidRPr="00B54264">
              <w:rPr>
                <w:rFonts w:ascii="Times New Roman" w:eastAsia="Times New Roman" w:hAnsi="Times New Roman" w:cs="Times New Roman"/>
                <w:i/>
                <w:color w:val="auto"/>
              </w:rPr>
              <w:t>Journal of International Studies.</w:t>
            </w:r>
            <w:r w:rsidRPr="00B54264">
              <w:rPr>
                <w:rFonts w:ascii="Times New Roman" w:eastAsia="Times New Roman" w:hAnsi="Times New Roman" w:cs="Times New Roman"/>
                <w:color w:val="auto"/>
              </w:rPr>
              <w:t xml:space="preserve"> 2017, Vol. 10, No. 1, pp 74-91. ISSN 1823-691X.  </w:t>
            </w:r>
            <w:r w:rsidRPr="00B54264">
              <w:rPr>
                <w:rFonts w:ascii="Times New Roman" w:hAnsi="Times New Roman" w:cs="Times New Roman"/>
                <w:color w:val="auto"/>
              </w:rPr>
              <w:t>DOI:10.14254/2071-8330.2017/10-1/5</w:t>
            </w:r>
            <w:r>
              <w:rPr>
                <w:rFonts w:ascii="Times New Roman" w:hAnsi="Times New Roman" w:cs="Times New Roman"/>
                <w:color w:val="auto"/>
              </w:rPr>
              <w:t xml:space="preserve"> (40</w:t>
            </w:r>
            <w:r>
              <w:rPr>
                <w:rFonts w:ascii="Times New Roman" w:hAnsi="Times New Roman" w:cs="Times New Roman"/>
                <w:color w:val="auto"/>
                <w:sz w:val="18"/>
              </w:rPr>
              <w:t>%).</w:t>
            </w:r>
            <w:r w:rsidRPr="00B54264">
              <w:rPr>
                <w:rFonts w:ascii="Times New Roman" w:hAnsi="Times New Roman" w:cs="Times New Roman"/>
                <w:color w:val="auto"/>
              </w:rPr>
              <w:t> </w:t>
            </w:r>
          </w:p>
          <w:p w14:paraId="54EB5C5F" w14:textId="77777777" w:rsidR="001F4358" w:rsidRPr="00B54264" w:rsidRDefault="001F4358" w:rsidP="001F4358">
            <w:pPr>
              <w:jc w:val="both"/>
            </w:pPr>
            <w:r w:rsidRPr="00B54264">
              <w:t>POPESKO, B., NOVÁK, P., PAPADKI, S.</w:t>
            </w:r>
            <w:r>
              <w:t>,</w:t>
            </w:r>
            <w:r w:rsidRPr="00B54264">
              <w:t xml:space="preserve"> HRABEC, D. Are the Traditional Budgets Still Prevalent: The Survey of the Czech Firms Budgeting Practices. </w:t>
            </w:r>
            <w:r w:rsidRPr="00B54264">
              <w:rPr>
                <w:rStyle w:val="Zdraznn"/>
              </w:rPr>
              <w:t>Transformations in Business &amp; Economics.</w:t>
            </w:r>
            <w:r w:rsidRPr="00B54264">
              <w:t xml:space="preserve"> Vol. 14, No. 3C (36C), 2015, pp. 373-388. ISSN 1648-4460</w:t>
            </w:r>
            <w:r>
              <w:t xml:space="preserve">. </w:t>
            </w:r>
            <w:r w:rsidRPr="001C67BE">
              <w:t>http://www.transformations.knf.vu.lt/36c</w:t>
            </w:r>
            <w:r>
              <w:t xml:space="preserve"> (20%)</w:t>
            </w:r>
            <w:r w:rsidRPr="00B54264">
              <w:t xml:space="preserve">. </w:t>
            </w:r>
          </w:p>
          <w:p w14:paraId="6631FEF4" w14:textId="77777777" w:rsidR="005C0175" w:rsidRPr="009A269C" w:rsidRDefault="005C0175" w:rsidP="005C0175">
            <w:pPr>
              <w:jc w:val="both"/>
              <w:rPr>
                <w:rStyle w:val="Hypertextovodkaz"/>
                <w:lang w:val="en-US"/>
              </w:rPr>
            </w:pPr>
            <w:r w:rsidRPr="00E66B0B">
              <w:rPr>
                <w:i/>
              </w:rPr>
              <w:t>Přehled projektové činnosti:</w:t>
            </w:r>
          </w:p>
          <w:p w14:paraId="7AD2D089" w14:textId="77777777" w:rsidR="001F4358" w:rsidRDefault="001F4358" w:rsidP="001F4358">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(člen řešitelského týmu).</w:t>
            </w:r>
          </w:p>
          <w:p w14:paraId="04972457" w14:textId="77777777" w:rsidR="001F4358" w:rsidRPr="00914F6C" w:rsidRDefault="001F4358" w:rsidP="001F4358">
            <w:pPr>
              <w:jc w:val="both"/>
            </w:pPr>
            <w:r w:rsidRPr="00914F6C">
              <w:t>GAČR 14</w:t>
            </w:r>
            <w:r>
              <w:t>-</w:t>
            </w:r>
            <w:r w:rsidRPr="00914F6C">
              <w:t xml:space="preserve">21654P Variabilita skupin nákladů a její promítnutí v kalkulačním systému ve výrobních firmách </w:t>
            </w:r>
            <w:r>
              <w:t>2014-2016</w:t>
            </w:r>
            <w:r w:rsidRPr="00914F6C">
              <w:t xml:space="preserve"> </w:t>
            </w:r>
            <w:r>
              <w:t>(</w:t>
            </w:r>
            <w:r w:rsidRPr="00914F6C">
              <w:t>hlavní řešitel</w:t>
            </w:r>
            <w:r>
              <w:t>).</w:t>
            </w:r>
          </w:p>
          <w:p w14:paraId="3559C7CB" w14:textId="77777777" w:rsidR="001F4358" w:rsidRPr="00914F6C" w:rsidRDefault="001F4358" w:rsidP="001F4358">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14:paraId="50527456" w14:textId="77777777" w:rsidR="001F4358" w:rsidRPr="00FF3F07" w:rsidRDefault="001F4358" w:rsidP="001F4358">
            <w:pPr>
              <w:jc w:val="both"/>
            </w:pPr>
            <w:r w:rsidRPr="00914F6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1F4358" w14:paraId="40FF2216" w14:textId="77777777" w:rsidTr="00C462A6">
        <w:trPr>
          <w:trHeight w:val="218"/>
        </w:trPr>
        <w:tc>
          <w:tcPr>
            <w:tcW w:w="9781" w:type="dxa"/>
            <w:gridSpan w:val="20"/>
            <w:shd w:val="clear" w:color="auto" w:fill="F7CAAC"/>
          </w:tcPr>
          <w:p w14:paraId="439EDFDE" w14:textId="77777777" w:rsidR="001F4358" w:rsidRDefault="001F4358" w:rsidP="001F4358">
            <w:pPr>
              <w:rPr>
                <w:b/>
              </w:rPr>
            </w:pPr>
            <w:r>
              <w:rPr>
                <w:b/>
              </w:rPr>
              <w:t>Působení v zahraničí</w:t>
            </w:r>
          </w:p>
        </w:tc>
      </w:tr>
      <w:tr w:rsidR="001F4358" w14:paraId="19557025" w14:textId="77777777" w:rsidTr="00C462A6">
        <w:trPr>
          <w:trHeight w:val="141"/>
        </w:trPr>
        <w:tc>
          <w:tcPr>
            <w:tcW w:w="9781" w:type="dxa"/>
            <w:gridSpan w:val="20"/>
          </w:tcPr>
          <w:p w14:paraId="16CB890D" w14:textId="77777777" w:rsidR="001F4358" w:rsidRPr="008132EC" w:rsidRDefault="001F4358" w:rsidP="001F4358"/>
        </w:tc>
      </w:tr>
      <w:tr w:rsidR="001F4358" w14:paraId="747750EF" w14:textId="77777777" w:rsidTr="00C462A6">
        <w:trPr>
          <w:gridAfter w:val="1"/>
          <w:wAfter w:w="11" w:type="dxa"/>
          <w:cantSplit/>
          <w:trHeight w:val="60"/>
        </w:trPr>
        <w:tc>
          <w:tcPr>
            <w:tcW w:w="2619" w:type="dxa"/>
            <w:gridSpan w:val="2"/>
            <w:shd w:val="clear" w:color="auto" w:fill="F7CAAC"/>
          </w:tcPr>
          <w:p w14:paraId="7DBC0CA9" w14:textId="77777777" w:rsidR="001F4358" w:rsidRDefault="001F4358" w:rsidP="001F4358">
            <w:pPr>
              <w:jc w:val="both"/>
              <w:rPr>
                <w:b/>
              </w:rPr>
            </w:pPr>
            <w:r>
              <w:rPr>
                <w:b/>
              </w:rPr>
              <w:t xml:space="preserve">Podpis </w:t>
            </w:r>
          </w:p>
        </w:tc>
        <w:tc>
          <w:tcPr>
            <w:tcW w:w="4345" w:type="dxa"/>
            <w:gridSpan w:val="8"/>
          </w:tcPr>
          <w:p w14:paraId="323EABB4" w14:textId="77777777" w:rsidR="001F4358" w:rsidRDefault="001F4358" w:rsidP="001F4358">
            <w:pPr>
              <w:jc w:val="both"/>
            </w:pPr>
          </w:p>
        </w:tc>
        <w:tc>
          <w:tcPr>
            <w:tcW w:w="789" w:type="dxa"/>
            <w:gridSpan w:val="4"/>
            <w:shd w:val="clear" w:color="auto" w:fill="F7CAAC"/>
          </w:tcPr>
          <w:p w14:paraId="294DD90E" w14:textId="77777777" w:rsidR="001F4358" w:rsidRDefault="001F4358" w:rsidP="001F4358">
            <w:pPr>
              <w:jc w:val="both"/>
            </w:pPr>
            <w:r>
              <w:rPr>
                <w:b/>
              </w:rPr>
              <w:t>datum</w:t>
            </w:r>
          </w:p>
        </w:tc>
        <w:tc>
          <w:tcPr>
            <w:tcW w:w="2017" w:type="dxa"/>
            <w:gridSpan w:val="5"/>
          </w:tcPr>
          <w:p w14:paraId="2A8CBE90" w14:textId="77777777" w:rsidR="001F4358" w:rsidRDefault="001F4358" w:rsidP="001F4358">
            <w:pPr>
              <w:jc w:val="both"/>
            </w:pPr>
          </w:p>
        </w:tc>
      </w:tr>
    </w:tbl>
    <w:p w14:paraId="38CA655E" w14:textId="77777777" w:rsidR="005C0175" w:rsidRDefault="005C017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6F3221E1" w14:textId="77777777" w:rsidTr="00C462A6">
        <w:tc>
          <w:tcPr>
            <w:tcW w:w="9859" w:type="dxa"/>
            <w:gridSpan w:val="11"/>
            <w:tcBorders>
              <w:bottom w:val="double" w:sz="4" w:space="0" w:color="auto"/>
            </w:tcBorders>
            <w:shd w:val="clear" w:color="auto" w:fill="BDD6EE"/>
          </w:tcPr>
          <w:p w14:paraId="2068CAA0" w14:textId="624CD669" w:rsidR="001F4358" w:rsidRDefault="001F4358" w:rsidP="001F4358">
            <w:pPr>
              <w:jc w:val="both"/>
              <w:rPr>
                <w:b/>
                <w:sz w:val="28"/>
              </w:rPr>
            </w:pPr>
            <w:r>
              <w:rPr>
                <w:b/>
                <w:sz w:val="28"/>
              </w:rPr>
              <w:t>C-I – Personální zabezpečení</w:t>
            </w:r>
          </w:p>
        </w:tc>
      </w:tr>
      <w:tr w:rsidR="001F4358" w14:paraId="57080AE6" w14:textId="77777777" w:rsidTr="00C462A6">
        <w:tc>
          <w:tcPr>
            <w:tcW w:w="2518" w:type="dxa"/>
            <w:tcBorders>
              <w:top w:val="double" w:sz="4" w:space="0" w:color="auto"/>
            </w:tcBorders>
            <w:shd w:val="clear" w:color="auto" w:fill="F7CAAC"/>
          </w:tcPr>
          <w:p w14:paraId="714AB90F" w14:textId="77777777" w:rsidR="001F4358" w:rsidRDefault="001F4358" w:rsidP="001F4358">
            <w:pPr>
              <w:jc w:val="both"/>
              <w:rPr>
                <w:b/>
              </w:rPr>
            </w:pPr>
            <w:r>
              <w:rPr>
                <w:b/>
              </w:rPr>
              <w:t>Vysoká škola</w:t>
            </w:r>
          </w:p>
        </w:tc>
        <w:tc>
          <w:tcPr>
            <w:tcW w:w="7341" w:type="dxa"/>
            <w:gridSpan w:val="10"/>
          </w:tcPr>
          <w:p w14:paraId="5AAA6C42" w14:textId="77777777" w:rsidR="001F4358" w:rsidRDefault="001F4358" w:rsidP="001F4358">
            <w:pPr>
              <w:jc w:val="both"/>
            </w:pPr>
            <w:r>
              <w:t>Univerzita Tomáše Bati ve Zlíně</w:t>
            </w:r>
          </w:p>
        </w:tc>
      </w:tr>
      <w:tr w:rsidR="001F4358" w14:paraId="67BAD2E9" w14:textId="77777777" w:rsidTr="00C462A6">
        <w:tc>
          <w:tcPr>
            <w:tcW w:w="2518" w:type="dxa"/>
            <w:shd w:val="clear" w:color="auto" w:fill="F7CAAC"/>
          </w:tcPr>
          <w:p w14:paraId="6A96FB1C" w14:textId="77777777" w:rsidR="001F4358" w:rsidRDefault="001F4358" w:rsidP="001F4358">
            <w:pPr>
              <w:jc w:val="both"/>
              <w:rPr>
                <w:b/>
              </w:rPr>
            </w:pPr>
            <w:r>
              <w:rPr>
                <w:b/>
              </w:rPr>
              <w:t>Součást vysoké školy</w:t>
            </w:r>
          </w:p>
        </w:tc>
        <w:tc>
          <w:tcPr>
            <w:tcW w:w="7341" w:type="dxa"/>
            <w:gridSpan w:val="10"/>
          </w:tcPr>
          <w:p w14:paraId="3D2C4E0B" w14:textId="77777777" w:rsidR="001F4358" w:rsidRDefault="001F4358" w:rsidP="001F4358">
            <w:pPr>
              <w:jc w:val="both"/>
            </w:pPr>
            <w:r>
              <w:t>Fakulta managementu a ekonomiky</w:t>
            </w:r>
          </w:p>
        </w:tc>
      </w:tr>
      <w:tr w:rsidR="001F4358" w14:paraId="1AA460E0" w14:textId="77777777" w:rsidTr="00C462A6">
        <w:tc>
          <w:tcPr>
            <w:tcW w:w="2518" w:type="dxa"/>
            <w:shd w:val="clear" w:color="auto" w:fill="F7CAAC"/>
          </w:tcPr>
          <w:p w14:paraId="053A2976" w14:textId="77777777" w:rsidR="001F4358" w:rsidRDefault="001F4358" w:rsidP="001F4358">
            <w:pPr>
              <w:jc w:val="both"/>
              <w:rPr>
                <w:b/>
              </w:rPr>
            </w:pPr>
            <w:r>
              <w:rPr>
                <w:b/>
              </w:rPr>
              <w:t>Název studijního programu</w:t>
            </w:r>
          </w:p>
        </w:tc>
        <w:tc>
          <w:tcPr>
            <w:tcW w:w="7341" w:type="dxa"/>
            <w:gridSpan w:val="10"/>
          </w:tcPr>
          <w:p w14:paraId="23554E2A" w14:textId="0598D6D9" w:rsidR="001F4358" w:rsidRDefault="00EE5F18" w:rsidP="001F4358">
            <w:pPr>
              <w:jc w:val="both"/>
            </w:pPr>
            <w:r>
              <w:t>Business Administration and Entrepreneurship</w:t>
            </w:r>
          </w:p>
        </w:tc>
      </w:tr>
      <w:tr w:rsidR="001F4358" w14:paraId="5A36CDF8" w14:textId="77777777" w:rsidTr="00C462A6">
        <w:tc>
          <w:tcPr>
            <w:tcW w:w="2518" w:type="dxa"/>
            <w:shd w:val="clear" w:color="auto" w:fill="F7CAAC"/>
          </w:tcPr>
          <w:p w14:paraId="2F252D05" w14:textId="77777777" w:rsidR="001F4358" w:rsidRDefault="001F4358" w:rsidP="001F4358">
            <w:pPr>
              <w:jc w:val="both"/>
              <w:rPr>
                <w:b/>
              </w:rPr>
            </w:pPr>
            <w:r>
              <w:rPr>
                <w:b/>
              </w:rPr>
              <w:t>Jméno a příjmení</w:t>
            </w:r>
          </w:p>
        </w:tc>
        <w:tc>
          <w:tcPr>
            <w:tcW w:w="4536" w:type="dxa"/>
            <w:gridSpan w:val="5"/>
          </w:tcPr>
          <w:p w14:paraId="403CE2C5" w14:textId="77777777" w:rsidR="001F4358" w:rsidRDefault="001F4358" w:rsidP="001F4358">
            <w:pPr>
              <w:jc w:val="both"/>
            </w:pPr>
            <w:r>
              <w:t>Milana OTRUSINOVÁ</w:t>
            </w:r>
          </w:p>
        </w:tc>
        <w:tc>
          <w:tcPr>
            <w:tcW w:w="709" w:type="dxa"/>
            <w:shd w:val="clear" w:color="auto" w:fill="F7CAAC"/>
          </w:tcPr>
          <w:p w14:paraId="7AD4841E" w14:textId="77777777" w:rsidR="001F4358" w:rsidRDefault="001F4358" w:rsidP="001F4358">
            <w:pPr>
              <w:jc w:val="both"/>
              <w:rPr>
                <w:b/>
              </w:rPr>
            </w:pPr>
            <w:r>
              <w:rPr>
                <w:b/>
              </w:rPr>
              <w:t>Tituly</w:t>
            </w:r>
          </w:p>
        </w:tc>
        <w:tc>
          <w:tcPr>
            <w:tcW w:w="2096" w:type="dxa"/>
            <w:gridSpan w:val="4"/>
          </w:tcPr>
          <w:p w14:paraId="45DD69F6" w14:textId="77777777" w:rsidR="001F4358" w:rsidRDefault="001F4358" w:rsidP="001F4358">
            <w:pPr>
              <w:jc w:val="both"/>
            </w:pPr>
            <w:r>
              <w:t>Ing., Ph.D.</w:t>
            </w:r>
          </w:p>
        </w:tc>
      </w:tr>
      <w:tr w:rsidR="001F4358" w14:paraId="222D67BF" w14:textId="77777777" w:rsidTr="00C462A6">
        <w:tc>
          <w:tcPr>
            <w:tcW w:w="2518" w:type="dxa"/>
            <w:shd w:val="clear" w:color="auto" w:fill="F7CAAC"/>
          </w:tcPr>
          <w:p w14:paraId="03888780" w14:textId="77777777" w:rsidR="001F4358" w:rsidRDefault="001F4358" w:rsidP="001F4358">
            <w:pPr>
              <w:jc w:val="both"/>
              <w:rPr>
                <w:b/>
              </w:rPr>
            </w:pPr>
            <w:r>
              <w:rPr>
                <w:b/>
              </w:rPr>
              <w:t>Rok narození</w:t>
            </w:r>
          </w:p>
        </w:tc>
        <w:tc>
          <w:tcPr>
            <w:tcW w:w="829" w:type="dxa"/>
          </w:tcPr>
          <w:p w14:paraId="27C2FC43" w14:textId="77777777" w:rsidR="001F4358" w:rsidRDefault="001F4358" w:rsidP="001F4358">
            <w:pPr>
              <w:jc w:val="both"/>
            </w:pPr>
            <w:r>
              <w:t>1962</w:t>
            </w:r>
          </w:p>
        </w:tc>
        <w:tc>
          <w:tcPr>
            <w:tcW w:w="1721" w:type="dxa"/>
            <w:shd w:val="clear" w:color="auto" w:fill="F7CAAC"/>
          </w:tcPr>
          <w:p w14:paraId="7E546A1B" w14:textId="77777777" w:rsidR="001F4358" w:rsidRDefault="001F4358" w:rsidP="001F4358">
            <w:pPr>
              <w:jc w:val="both"/>
              <w:rPr>
                <w:b/>
              </w:rPr>
            </w:pPr>
            <w:r>
              <w:rPr>
                <w:b/>
              </w:rPr>
              <w:t>typ vztahu k VŠ</w:t>
            </w:r>
          </w:p>
        </w:tc>
        <w:tc>
          <w:tcPr>
            <w:tcW w:w="992" w:type="dxa"/>
            <w:gridSpan w:val="2"/>
          </w:tcPr>
          <w:p w14:paraId="077790DD" w14:textId="77777777" w:rsidR="001F4358" w:rsidRDefault="001F4358" w:rsidP="001F4358">
            <w:pPr>
              <w:jc w:val="both"/>
            </w:pPr>
            <w:r>
              <w:t>pp</w:t>
            </w:r>
          </w:p>
        </w:tc>
        <w:tc>
          <w:tcPr>
            <w:tcW w:w="994" w:type="dxa"/>
            <w:shd w:val="clear" w:color="auto" w:fill="F7CAAC"/>
          </w:tcPr>
          <w:p w14:paraId="10FD15ED" w14:textId="77777777" w:rsidR="001F4358" w:rsidRDefault="001F4358" w:rsidP="001F4358">
            <w:pPr>
              <w:jc w:val="both"/>
              <w:rPr>
                <w:b/>
              </w:rPr>
            </w:pPr>
            <w:r>
              <w:rPr>
                <w:b/>
              </w:rPr>
              <w:t>rozsah</w:t>
            </w:r>
          </w:p>
        </w:tc>
        <w:tc>
          <w:tcPr>
            <w:tcW w:w="709" w:type="dxa"/>
          </w:tcPr>
          <w:p w14:paraId="583EDBF2" w14:textId="77777777" w:rsidR="001F4358" w:rsidRDefault="001F4358" w:rsidP="001F4358">
            <w:pPr>
              <w:jc w:val="both"/>
            </w:pPr>
            <w:r>
              <w:t>40</w:t>
            </w:r>
          </w:p>
        </w:tc>
        <w:tc>
          <w:tcPr>
            <w:tcW w:w="709" w:type="dxa"/>
            <w:gridSpan w:val="2"/>
            <w:shd w:val="clear" w:color="auto" w:fill="F7CAAC"/>
          </w:tcPr>
          <w:p w14:paraId="7E88AB40" w14:textId="77777777" w:rsidR="001F4358" w:rsidRDefault="001F4358" w:rsidP="001F4358">
            <w:pPr>
              <w:jc w:val="both"/>
              <w:rPr>
                <w:b/>
              </w:rPr>
            </w:pPr>
            <w:r>
              <w:rPr>
                <w:b/>
              </w:rPr>
              <w:t>do kdy</w:t>
            </w:r>
          </w:p>
        </w:tc>
        <w:tc>
          <w:tcPr>
            <w:tcW w:w="1387" w:type="dxa"/>
            <w:gridSpan w:val="2"/>
          </w:tcPr>
          <w:p w14:paraId="5C1EBC5F" w14:textId="77777777" w:rsidR="001F4358" w:rsidRDefault="001F4358" w:rsidP="001F4358">
            <w:pPr>
              <w:jc w:val="both"/>
            </w:pPr>
            <w:r>
              <w:t>N</w:t>
            </w:r>
          </w:p>
        </w:tc>
      </w:tr>
      <w:tr w:rsidR="001F4358" w14:paraId="5C6BA740" w14:textId="77777777" w:rsidTr="00C462A6">
        <w:tc>
          <w:tcPr>
            <w:tcW w:w="5068" w:type="dxa"/>
            <w:gridSpan w:val="3"/>
            <w:shd w:val="clear" w:color="auto" w:fill="F7CAAC"/>
          </w:tcPr>
          <w:p w14:paraId="42F1DF0E" w14:textId="77777777" w:rsidR="001F4358" w:rsidRDefault="001F4358" w:rsidP="001F4358">
            <w:pPr>
              <w:jc w:val="both"/>
              <w:rPr>
                <w:b/>
              </w:rPr>
            </w:pPr>
            <w:r>
              <w:rPr>
                <w:b/>
              </w:rPr>
              <w:t>Typ vztahu na součásti VŠ, která uskutečňuje st. program</w:t>
            </w:r>
          </w:p>
        </w:tc>
        <w:tc>
          <w:tcPr>
            <w:tcW w:w="992" w:type="dxa"/>
            <w:gridSpan w:val="2"/>
          </w:tcPr>
          <w:p w14:paraId="5406FFAA" w14:textId="77777777" w:rsidR="001F4358" w:rsidRDefault="001F4358" w:rsidP="001F4358">
            <w:pPr>
              <w:jc w:val="both"/>
            </w:pPr>
            <w:r>
              <w:t>pp</w:t>
            </w:r>
          </w:p>
        </w:tc>
        <w:tc>
          <w:tcPr>
            <w:tcW w:w="994" w:type="dxa"/>
            <w:shd w:val="clear" w:color="auto" w:fill="F7CAAC"/>
          </w:tcPr>
          <w:p w14:paraId="2B8B05F5" w14:textId="77777777" w:rsidR="001F4358" w:rsidRDefault="001F4358" w:rsidP="001F4358">
            <w:pPr>
              <w:jc w:val="both"/>
              <w:rPr>
                <w:b/>
              </w:rPr>
            </w:pPr>
            <w:r>
              <w:rPr>
                <w:b/>
              </w:rPr>
              <w:t>rozsah</w:t>
            </w:r>
          </w:p>
        </w:tc>
        <w:tc>
          <w:tcPr>
            <w:tcW w:w="709" w:type="dxa"/>
          </w:tcPr>
          <w:p w14:paraId="0F7062BF" w14:textId="77777777" w:rsidR="001F4358" w:rsidRDefault="001F4358" w:rsidP="001F4358">
            <w:pPr>
              <w:jc w:val="both"/>
            </w:pPr>
            <w:r>
              <w:t>40</w:t>
            </w:r>
          </w:p>
        </w:tc>
        <w:tc>
          <w:tcPr>
            <w:tcW w:w="709" w:type="dxa"/>
            <w:gridSpan w:val="2"/>
            <w:shd w:val="clear" w:color="auto" w:fill="F7CAAC"/>
          </w:tcPr>
          <w:p w14:paraId="6588EB96" w14:textId="77777777" w:rsidR="001F4358" w:rsidRDefault="001F4358" w:rsidP="001F4358">
            <w:pPr>
              <w:jc w:val="both"/>
              <w:rPr>
                <w:b/>
              </w:rPr>
            </w:pPr>
            <w:r>
              <w:rPr>
                <w:b/>
              </w:rPr>
              <w:t>do kdy</w:t>
            </w:r>
          </w:p>
        </w:tc>
        <w:tc>
          <w:tcPr>
            <w:tcW w:w="1387" w:type="dxa"/>
            <w:gridSpan w:val="2"/>
          </w:tcPr>
          <w:p w14:paraId="50C2CE28" w14:textId="77777777" w:rsidR="001F4358" w:rsidRDefault="001F4358" w:rsidP="001F4358">
            <w:pPr>
              <w:jc w:val="both"/>
            </w:pPr>
            <w:r>
              <w:t>N</w:t>
            </w:r>
          </w:p>
        </w:tc>
      </w:tr>
      <w:tr w:rsidR="001F4358" w14:paraId="5515F747" w14:textId="77777777" w:rsidTr="00C462A6">
        <w:tc>
          <w:tcPr>
            <w:tcW w:w="6060" w:type="dxa"/>
            <w:gridSpan w:val="5"/>
            <w:shd w:val="clear" w:color="auto" w:fill="F7CAAC"/>
          </w:tcPr>
          <w:p w14:paraId="28FC3079"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6DDC4CD9" w14:textId="77777777" w:rsidR="001F4358" w:rsidRDefault="001F4358" w:rsidP="001F4358">
            <w:pPr>
              <w:jc w:val="both"/>
              <w:rPr>
                <w:b/>
              </w:rPr>
            </w:pPr>
            <w:r>
              <w:rPr>
                <w:b/>
              </w:rPr>
              <w:t>typ prac. vztahu</w:t>
            </w:r>
          </w:p>
        </w:tc>
        <w:tc>
          <w:tcPr>
            <w:tcW w:w="2096" w:type="dxa"/>
            <w:gridSpan w:val="4"/>
            <w:shd w:val="clear" w:color="auto" w:fill="F7CAAC"/>
          </w:tcPr>
          <w:p w14:paraId="377D1832" w14:textId="77777777" w:rsidR="001F4358" w:rsidRDefault="001F4358" w:rsidP="001F4358">
            <w:pPr>
              <w:jc w:val="both"/>
              <w:rPr>
                <w:b/>
              </w:rPr>
            </w:pPr>
            <w:r>
              <w:rPr>
                <w:b/>
              </w:rPr>
              <w:t>rozsah</w:t>
            </w:r>
          </w:p>
        </w:tc>
      </w:tr>
      <w:tr w:rsidR="001F4358" w14:paraId="051226C0" w14:textId="77777777" w:rsidTr="00C462A6">
        <w:tc>
          <w:tcPr>
            <w:tcW w:w="6060" w:type="dxa"/>
            <w:gridSpan w:val="5"/>
          </w:tcPr>
          <w:p w14:paraId="46BC32B6" w14:textId="77777777" w:rsidR="001F4358" w:rsidRDefault="001F4358" w:rsidP="001F4358">
            <w:pPr>
              <w:jc w:val="both"/>
            </w:pPr>
          </w:p>
        </w:tc>
        <w:tc>
          <w:tcPr>
            <w:tcW w:w="1703" w:type="dxa"/>
            <w:gridSpan w:val="2"/>
          </w:tcPr>
          <w:p w14:paraId="3CF25ABE" w14:textId="77777777" w:rsidR="001F4358" w:rsidRDefault="001F4358" w:rsidP="001F4358">
            <w:pPr>
              <w:jc w:val="both"/>
            </w:pPr>
          </w:p>
        </w:tc>
        <w:tc>
          <w:tcPr>
            <w:tcW w:w="2096" w:type="dxa"/>
            <w:gridSpan w:val="4"/>
          </w:tcPr>
          <w:p w14:paraId="388FF0B5" w14:textId="77777777" w:rsidR="001F4358" w:rsidRDefault="001F4358" w:rsidP="001F4358">
            <w:pPr>
              <w:jc w:val="both"/>
            </w:pPr>
          </w:p>
        </w:tc>
      </w:tr>
      <w:tr w:rsidR="001F4358" w14:paraId="560473C5" w14:textId="77777777" w:rsidTr="00C462A6">
        <w:tc>
          <w:tcPr>
            <w:tcW w:w="6060" w:type="dxa"/>
            <w:gridSpan w:val="5"/>
          </w:tcPr>
          <w:p w14:paraId="246542CF" w14:textId="77777777" w:rsidR="001F4358" w:rsidRDefault="001F4358" w:rsidP="001F4358">
            <w:pPr>
              <w:jc w:val="both"/>
            </w:pPr>
          </w:p>
        </w:tc>
        <w:tc>
          <w:tcPr>
            <w:tcW w:w="1703" w:type="dxa"/>
            <w:gridSpan w:val="2"/>
          </w:tcPr>
          <w:p w14:paraId="5BC0B55F" w14:textId="77777777" w:rsidR="001F4358" w:rsidRDefault="001F4358" w:rsidP="001F4358">
            <w:pPr>
              <w:jc w:val="both"/>
            </w:pPr>
          </w:p>
        </w:tc>
        <w:tc>
          <w:tcPr>
            <w:tcW w:w="2096" w:type="dxa"/>
            <w:gridSpan w:val="4"/>
          </w:tcPr>
          <w:p w14:paraId="0AFAE3DE" w14:textId="77777777" w:rsidR="001F4358" w:rsidRDefault="001F4358" w:rsidP="001F4358">
            <w:pPr>
              <w:jc w:val="both"/>
            </w:pPr>
          </w:p>
        </w:tc>
      </w:tr>
      <w:tr w:rsidR="001F4358" w14:paraId="63481238" w14:textId="77777777" w:rsidTr="00C462A6">
        <w:tc>
          <w:tcPr>
            <w:tcW w:w="9859" w:type="dxa"/>
            <w:gridSpan w:val="11"/>
            <w:shd w:val="clear" w:color="auto" w:fill="F7CAAC"/>
          </w:tcPr>
          <w:p w14:paraId="03DA2848"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319D10B4" w14:textId="77777777" w:rsidTr="00C462A6">
        <w:trPr>
          <w:trHeight w:val="388"/>
        </w:trPr>
        <w:tc>
          <w:tcPr>
            <w:tcW w:w="9859" w:type="dxa"/>
            <w:gridSpan w:val="11"/>
            <w:tcBorders>
              <w:top w:val="nil"/>
            </w:tcBorders>
          </w:tcPr>
          <w:p w14:paraId="5EEFD3CC" w14:textId="26D09474" w:rsidR="001F4358" w:rsidRDefault="001F3449" w:rsidP="001F4358">
            <w:pPr>
              <w:jc w:val="both"/>
            </w:pPr>
            <w:r>
              <w:t>Business Support and S</w:t>
            </w:r>
            <w:r w:rsidRPr="001F3449">
              <w:t>ustainability</w:t>
            </w:r>
            <w:r>
              <w:t xml:space="preserve"> </w:t>
            </w:r>
            <w:r w:rsidR="001F4358">
              <w:t>– přednášející (30%)</w:t>
            </w:r>
          </w:p>
        </w:tc>
      </w:tr>
      <w:tr w:rsidR="001F4358" w14:paraId="37326BF3" w14:textId="77777777" w:rsidTr="00C462A6">
        <w:tc>
          <w:tcPr>
            <w:tcW w:w="9859" w:type="dxa"/>
            <w:gridSpan w:val="11"/>
            <w:shd w:val="clear" w:color="auto" w:fill="F7CAAC"/>
          </w:tcPr>
          <w:p w14:paraId="719689D4" w14:textId="77777777" w:rsidR="001F4358" w:rsidRDefault="001F4358" w:rsidP="001F4358">
            <w:pPr>
              <w:jc w:val="both"/>
            </w:pPr>
            <w:r>
              <w:rPr>
                <w:b/>
              </w:rPr>
              <w:t xml:space="preserve">Údaje o vzdělání na VŠ </w:t>
            </w:r>
          </w:p>
        </w:tc>
      </w:tr>
      <w:tr w:rsidR="001F4358" w14:paraId="2C2586AB" w14:textId="77777777" w:rsidTr="00C462A6">
        <w:trPr>
          <w:trHeight w:val="737"/>
        </w:trPr>
        <w:tc>
          <w:tcPr>
            <w:tcW w:w="9859" w:type="dxa"/>
            <w:gridSpan w:val="11"/>
          </w:tcPr>
          <w:p w14:paraId="24640C57" w14:textId="77777777" w:rsidR="001F4358" w:rsidRPr="009A3584" w:rsidRDefault="001F4358" w:rsidP="001F4358">
            <w:pPr>
              <w:tabs>
                <w:tab w:val="left" w:pos="1418"/>
              </w:tabs>
              <w:autoSpaceDE w:val="0"/>
              <w:autoSpaceDN w:val="0"/>
              <w:adjustRightInd w:val="0"/>
              <w:ind w:left="1416" w:hanging="1416"/>
              <w:rPr>
                <w:color w:val="000000"/>
                <w:szCs w:val="24"/>
              </w:rPr>
            </w:pPr>
            <w:r w:rsidRPr="00412E62">
              <w:rPr>
                <w:b/>
              </w:rPr>
              <w:t>2008</w:t>
            </w:r>
            <w:r>
              <w:rPr>
                <w:b/>
              </w:rPr>
              <w:t>:</w:t>
            </w:r>
            <w:r w:rsidRPr="00C41EBA">
              <w:t xml:space="preserve">                  </w:t>
            </w:r>
            <w:r>
              <w:tab/>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2D3A2EE3" w14:textId="77777777" w:rsidR="001F4358" w:rsidRPr="00C41EBA" w:rsidRDefault="001F4358" w:rsidP="001F4358">
            <w:pPr>
              <w:jc w:val="both"/>
            </w:pPr>
            <w:r w:rsidRPr="00412E62">
              <w:rPr>
                <w:b/>
              </w:rPr>
              <w:t>1985</w:t>
            </w:r>
            <w:r>
              <w:rPr>
                <w:b/>
              </w:rPr>
              <w:t>:</w:t>
            </w:r>
            <w:r w:rsidRPr="00C41EBA">
              <w:t xml:space="preserve">                  </w:t>
            </w:r>
            <w:r>
              <w:tab/>
            </w:r>
            <w:r w:rsidRPr="00C41EBA">
              <w:t>VUT Brno, Fakulta strojní, obor Ekonomika a řízení</w:t>
            </w:r>
            <w:r>
              <w:t xml:space="preserve"> (</w:t>
            </w:r>
            <w:r w:rsidRPr="00865075">
              <w:rPr>
                <w:b/>
              </w:rPr>
              <w:t>Ing.</w:t>
            </w:r>
            <w:r>
              <w:t>)</w:t>
            </w:r>
          </w:p>
        </w:tc>
      </w:tr>
      <w:tr w:rsidR="001F4358" w14:paraId="03F64C05" w14:textId="77777777" w:rsidTr="00C462A6">
        <w:tc>
          <w:tcPr>
            <w:tcW w:w="9859" w:type="dxa"/>
            <w:gridSpan w:val="11"/>
            <w:shd w:val="clear" w:color="auto" w:fill="F7CAAC"/>
          </w:tcPr>
          <w:p w14:paraId="36AC1D8C" w14:textId="77777777" w:rsidR="001F4358" w:rsidRDefault="001F4358" w:rsidP="001F4358">
            <w:pPr>
              <w:jc w:val="both"/>
              <w:rPr>
                <w:b/>
              </w:rPr>
            </w:pPr>
            <w:r>
              <w:rPr>
                <w:b/>
              </w:rPr>
              <w:t>Údaje o odborném působení od absolvování VŠ</w:t>
            </w:r>
          </w:p>
        </w:tc>
      </w:tr>
      <w:tr w:rsidR="001F4358" w14:paraId="74631A20" w14:textId="77777777" w:rsidTr="00C462A6">
        <w:trPr>
          <w:trHeight w:val="1090"/>
        </w:trPr>
        <w:tc>
          <w:tcPr>
            <w:tcW w:w="9859" w:type="dxa"/>
            <w:gridSpan w:val="11"/>
          </w:tcPr>
          <w:p w14:paraId="1ACF0C39" w14:textId="77777777" w:rsidR="001F4358" w:rsidRDefault="001F4358" w:rsidP="001F4358">
            <w:pPr>
              <w:jc w:val="both"/>
            </w:pPr>
            <w:r w:rsidRPr="00412E62">
              <w:rPr>
                <w:b/>
              </w:rPr>
              <w:t>1985-1988</w:t>
            </w:r>
            <w:r>
              <w:rPr>
                <w:b/>
              </w:rPr>
              <w:t>:</w:t>
            </w:r>
            <w:r w:rsidRPr="00C41EBA">
              <w:t xml:space="preserve">      </w:t>
            </w:r>
            <w:r>
              <w:tab/>
            </w:r>
            <w:r w:rsidRPr="00C41EBA">
              <w:t>Podnik výpočetní techniky Brno, Analytička, programátorka</w:t>
            </w:r>
          </w:p>
          <w:p w14:paraId="1414A739" w14:textId="77777777" w:rsidR="001F4358" w:rsidRPr="00C41EBA" w:rsidRDefault="001F4358" w:rsidP="001F4358">
            <w:r w:rsidRPr="00412E62">
              <w:rPr>
                <w:b/>
              </w:rPr>
              <w:t>1988-1993</w:t>
            </w:r>
            <w:r>
              <w:rPr>
                <w:b/>
              </w:rPr>
              <w:t>:</w:t>
            </w:r>
            <w:r w:rsidRPr="00C41EBA">
              <w:t xml:space="preserve">      </w:t>
            </w:r>
            <w:r>
              <w:tab/>
            </w:r>
            <w:r w:rsidRPr="00C41EBA">
              <w:t>Průmyslové stavby Zlín, Analytička, programátorka</w:t>
            </w:r>
          </w:p>
          <w:p w14:paraId="775FF83E" w14:textId="77777777" w:rsidR="001F4358" w:rsidRPr="00C41EBA" w:rsidRDefault="001F4358" w:rsidP="001F4358">
            <w:r w:rsidRPr="00412E62">
              <w:rPr>
                <w:b/>
              </w:rPr>
              <w:t>1993-1997:</w:t>
            </w:r>
            <w:r w:rsidRPr="00C41EBA">
              <w:t xml:space="preserve">     </w:t>
            </w:r>
            <w:r>
              <w:tab/>
            </w:r>
            <w:r w:rsidRPr="00C41EBA">
              <w:t>Správa přípravy učňů Praha, Metodička, ekonomka, zástupkyně ředitele</w:t>
            </w:r>
          </w:p>
          <w:p w14:paraId="37C347C1" w14:textId="77777777" w:rsidR="001F4358" w:rsidRPr="00C41EBA" w:rsidRDefault="001F4358" w:rsidP="001F4358">
            <w:r w:rsidRPr="00412E62">
              <w:rPr>
                <w:b/>
              </w:rPr>
              <w:t>1997-1998:</w:t>
            </w:r>
            <w:r>
              <w:tab/>
            </w:r>
            <w:r w:rsidRPr="00C41EBA">
              <w:t>ISŠT – COP Zlín, Ekonomka, zástupkyně ředitele</w:t>
            </w:r>
          </w:p>
          <w:p w14:paraId="59A479E0" w14:textId="77777777" w:rsidR="001F4358" w:rsidRPr="00C41EBA" w:rsidRDefault="001F4358" w:rsidP="001F4358">
            <w:r w:rsidRPr="00412E62">
              <w:rPr>
                <w:b/>
              </w:rPr>
              <w:t>1998-2004</w:t>
            </w:r>
            <w:r>
              <w:rPr>
                <w:b/>
              </w:rPr>
              <w:t>:</w:t>
            </w:r>
            <w:r w:rsidRPr="00C41EBA">
              <w:t xml:space="preserve">      </w:t>
            </w:r>
            <w:r>
              <w:tab/>
            </w:r>
            <w:r w:rsidRPr="00C41EBA">
              <w:t>Střední odborné učiliště Zlín, Ekonomka, zástupkyně ředitele</w:t>
            </w:r>
          </w:p>
          <w:p w14:paraId="15E45A26" w14:textId="77777777" w:rsidR="001F4358" w:rsidRDefault="001F4358" w:rsidP="001F4358">
            <w:pPr>
              <w:jc w:val="both"/>
            </w:pPr>
            <w:r w:rsidRPr="00412E62">
              <w:rPr>
                <w:b/>
              </w:rPr>
              <w:t>2004-dosud</w:t>
            </w:r>
            <w:r>
              <w:t>:</w:t>
            </w:r>
            <w:r w:rsidRPr="00C41EBA">
              <w:t xml:space="preserve">   </w:t>
            </w:r>
            <w:r>
              <w:tab/>
            </w:r>
            <w:r w:rsidRPr="00C41EBA">
              <w:t xml:space="preserve">UTB ve Zlíně, FaME, Ústav financí a účetnictví, </w:t>
            </w:r>
            <w:r>
              <w:t>akademický pracovník</w:t>
            </w:r>
            <w:r w:rsidRPr="00C41EBA">
              <w:t xml:space="preserve"> </w:t>
            </w:r>
          </w:p>
        </w:tc>
      </w:tr>
      <w:tr w:rsidR="001F4358" w14:paraId="04FDB441" w14:textId="77777777" w:rsidTr="00C462A6">
        <w:trPr>
          <w:trHeight w:val="250"/>
        </w:trPr>
        <w:tc>
          <w:tcPr>
            <w:tcW w:w="9859" w:type="dxa"/>
            <w:gridSpan w:val="11"/>
            <w:shd w:val="clear" w:color="auto" w:fill="F7CAAC"/>
          </w:tcPr>
          <w:p w14:paraId="18EE31EB" w14:textId="77777777" w:rsidR="001F4358" w:rsidRDefault="001F4358" w:rsidP="001F4358">
            <w:pPr>
              <w:jc w:val="both"/>
            </w:pPr>
            <w:r>
              <w:rPr>
                <w:b/>
              </w:rPr>
              <w:t>Zkušenosti s vedením kvalifikačních a rigorózních prací</w:t>
            </w:r>
          </w:p>
        </w:tc>
      </w:tr>
      <w:tr w:rsidR="001F4358" w14:paraId="4C784080" w14:textId="77777777" w:rsidTr="00C462A6">
        <w:trPr>
          <w:trHeight w:val="283"/>
        </w:trPr>
        <w:tc>
          <w:tcPr>
            <w:tcW w:w="9859" w:type="dxa"/>
            <w:gridSpan w:val="11"/>
          </w:tcPr>
          <w:p w14:paraId="344D6799" w14:textId="77777777" w:rsidR="005C0175" w:rsidRDefault="005C0175" w:rsidP="005C0175">
            <w:pPr>
              <w:jc w:val="both"/>
            </w:pPr>
            <w:r>
              <w:t>Počet vedených bakalářských prací – 84</w:t>
            </w:r>
          </w:p>
          <w:p w14:paraId="13F8D7B7" w14:textId="5B4E2A37" w:rsidR="001F4358" w:rsidRDefault="005C0175" w:rsidP="005C0175">
            <w:pPr>
              <w:jc w:val="both"/>
            </w:pPr>
            <w:r>
              <w:t>Počet vedených diplomových prací – 104</w:t>
            </w:r>
          </w:p>
        </w:tc>
      </w:tr>
      <w:tr w:rsidR="001F4358" w14:paraId="290BCCE6" w14:textId="77777777" w:rsidTr="00C462A6">
        <w:trPr>
          <w:cantSplit/>
        </w:trPr>
        <w:tc>
          <w:tcPr>
            <w:tcW w:w="3347" w:type="dxa"/>
            <w:gridSpan w:val="2"/>
            <w:tcBorders>
              <w:top w:val="single" w:sz="12" w:space="0" w:color="auto"/>
            </w:tcBorders>
            <w:shd w:val="clear" w:color="auto" w:fill="F7CAAC"/>
          </w:tcPr>
          <w:p w14:paraId="3C4F511B"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49E75425"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A93F964"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9D34506" w14:textId="77777777" w:rsidR="001F4358" w:rsidRDefault="001F4358" w:rsidP="001F4358">
            <w:pPr>
              <w:jc w:val="both"/>
              <w:rPr>
                <w:b/>
              </w:rPr>
            </w:pPr>
            <w:r>
              <w:rPr>
                <w:b/>
              </w:rPr>
              <w:t>Ohlasy publikací</w:t>
            </w:r>
          </w:p>
        </w:tc>
      </w:tr>
      <w:tr w:rsidR="001F4358" w14:paraId="0C8AB70C" w14:textId="77777777" w:rsidTr="00C462A6">
        <w:trPr>
          <w:cantSplit/>
        </w:trPr>
        <w:tc>
          <w:tcPr>
            <w:tcW w:w="3347" w:type="dxa"/>
            <w:gridSpan w:val="2"/>
          </w:tcPr>
          <w:p w14:paraId="44C0659A" w14:textId="77777777" w:rsidR="001F4358" w:rsidRDefault="001F4358" w:rsidP="001F4358">
            <w:pPr>
              <w:jc w:val="both"/>
            </w:pPr>
          </w:p>
        </w:tc>
        <w:tc>
          <w:tcPr>
            <w:tcW w:w="2245" w:type="dxa"/>
            <w:gridSpan w:val="2"/>
          </w:tcPr>
          <w:p w14:paraId="24069AD1" w14:textId="77777777" w:rsidR="001F4358" w:rsidRDefault="001F4358" w:rsidP="001F4358">
            <w:pPr>
              <w:jc w:val="both"/>
            </w:pPr>
          </w:p>
        </w:tc>
        <w:tc>
          <w:tcPr>
            <w:tcW w:w="2248" w:type="dxa"/>
            <w:gridSpan w:val="4"/>
            <w:tcBorders>
              <w:right w:val="single" w:sz="12" w:space="0" w:color="auto"/>
            </w:tcBorders>
          </w:tcPr>
          <w:p w14:paraId="2C6DFD8C" w14:textId="77777777" w:rsidR="001F4358" w:rsidRDefault="001F4358" w:rsidP="001F4358">
            <w:pPr>
              <w:jc w:val="both"/>
            </w:pPr>
          </w:p>
        </w:tc>
        <w:tc>
          <w:tcPr>
            <w:tcW w:w="632" w:type="dxa"/>
            <w:tcBorders>
              <w:left w:val="single" w:sz="12" w:space="0" w:color="auto"/>
            </w:tcBorders>
            <w:shd w:val="clear" w:color="auto" w:fill="F7CAAC"/>
          </w:tcPr>
          <w:p w14:paraId="12A4B17D" w14:textId="77777777" w:rsidR="001F4358" w:rsidRDefault="001F4358" w:rsidP="001F4358">
            <w:pPr>
              <w:jc w:val="both"/>
            </w:pPr>
            <w:r>
              <w:rPr>
                <w:b/>
              </w:rPr>
              <w:t>WOS</w:t>
            </w:r>
          </w:p>
        </w:tc>
        <w:tc>
          <w:tcPr>
            <w:tcW w:w="693" w:type="dxa"/>
            <w:shd w:val="clear" w:color="auto" w:fill="F7CAAC"/>
          </w:tcPr>
          <w:p w14:paraId="5339C2C7" w14:textId="77777777" w:rsidR="001F4358" w:rsidRDefault="001F4358" w:rsidP="001F4358">
            <w:pPr>
              <w:jc w:val="both"/>
              <w:rPr>
                <w:sz w:val="18"/>
              </w:rPr>
            </w:pPr>
            <w:r>
              <w:rPr>
                <w:b/>
                <w:sz w:val="18"/>
              </w:rPr>
              <w:t>Scopus</w:t>
            </w:r>
          </w:p>
        </w:tc>
        <w:tc>
          <w:tcPr>
            <w:tcW w:w="694" w:type="dxa"/>
            <w:shd w:val="clear" w:color="auto" w:fill="F7CAAC"/>
          </w:tcPr>
          <w:p w14:paraId="69F2393D" w14:textId="77777777" w:rsidR="001F4358" w:rsidRDefault="001F4358" w:rsidP="001F4358">
            <w:pPr>
              <w:jc w:val="both"/>
            </w:pPr>
            <w:r>
              <w:rPr>
                <w:b/>
                <w:sz w:val="18"/>
              </w:rPr>
              <w:t>ostatní</w:t>
            </w:r>
          </w:p>
        </w:tc>
      </w:tr>
      <w:tr w:rsidR="001F4358" w14:paraId="03DC5642" w14:textId="77777777" w:rsidTr="00C462A6">
        <w:trPr>
          <w:cantSplit/>
          <w:trHeight w:val="70"/>
        </w:trPr>
        <w:tc>
          <w:tcPr>
            <w:tcW w:w="3347" w:type="dxa"/>
            <w:gridSpan w:val="2"/>
            <w:shd w:val="clear" w:color="auto" w:fill="F7CAAC"/>
          </w:tcPr>
          <w:p w14:paraId="409D11B0" w14:textId="77777777" w:rsidR="001F4358" w:rsidRDefault="001F4358" w:rsidP="001F4358">
            <w:pPr>
              <w:jc w:val="both"/>
            </w:pPr>
            <w:r>
              <w:rPr>
                <w:b/>
              </w:rPr>
              <w:t>Obor jmenovacího řízení</w:t>
            </w:r>
          </w:p>
        </w:tc>
        <w:tc>
          <w:tcPr>
            <w:tcW w:w="2245" w:type="dxa"/>
            <w:gridSpan w:val="2"/>
            <w:shd w:val="clear" w:color="auto" w:fill="F7CAAC"/>
          </w:tcPr>
          <w:p w14:paraId="64BC6DF8"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2BD3A58D"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7182DF9F" w14:textId="60B65FAA" w:rsidR="001F4358" w:rsidRDefault="005C0175" w:rsidP="001F4358">
            <w:pPr>
              <w:jc w:val="both"/>
              <w:rPr>
                <w:b/>
              </w:rPr>
            </w:pPr>
            <w:r>
              <w:rPr>
                <w:b/>
              </w:rPr>
              <w:t>1</w:t>
            </w:r>
          </w:p>
        </w:tc>
        <w:tc>
          <w:tcPr>
            <w:tcW w:w="693" w:type="dxa"/>
            <w:vMerge w:val="restart"/>
          </w:tcPr>
          <w:p w14:paraId="44C9C8F4" w14:textId="4F80D4DF" w:rsidR="001F4358" w:rsidRDefault="005C0175" w:rsidP="001F4358">
            <w:pPr>
              <w:jc w:val="both"/>
              <w:rPr>
                <w:b/>
              </w:rPr>
            </w:pPr>
            <w:r>
              <w:rPr>
                <w:b/>
              </w:rPr>
              <w:t>16</w:t>
            </w:r>
          </w:p>
        </w:tc>
        <w:tc>
          <w:tcPr>
            <w:tcW w:w="694" w:type="dxa"/>
            <w:vMerge w:val="restart"/>
          </w:tcPr>
          <w:p w14:paraId="0C2F0B97" w14:textId="77777777" w:rsidR="001F4358" w:rsidRDefault="001F4358" w:rsidP="001F4358">
            <w:pPr>
              <w:jc w:val="both"/>
              <w:rPr>
                <w:b/>
              </w:rPr>
            </w:pPr>
            <w:r>
              <w:rPr>
                <w:b/>
              </w:rPr>
              <w:t>70</w:t>
            </w:r>
          </w:p>
        </w:tc>
      </w:tr>
      <w:tr w:rsidR="001F4358" w14:paraId="5FA07653" w14:textId="77777777" w:rsidTr="00C462A6">
        <w:trPr>
          <w:trHeight w:val="205"/>
        </w:trPr>
        <w:tc>
          <w:tcPr>
            <w:tcW w:w="3347" w:type="dxa"/>
            <w:gridSpan w:val="2"/>
          </w:tcPr>
          <w:p w14:paraId="36E5D082" w14:textId="77777777" w:rsidR="001F4358" w:rsidRDefault="001F4358" w:rsidP="001F4358">
            <w:pPr>
              <w:jc w:val="both"/>
            </w:pPr>
          </w:p>
        </w:tc>
        <w:tc>
          <w:tcPr>
            <w:tcW w:w="2245" w:type="dxa"/>
            <w:gridSpan w:val="2"/>
          </w:tcPr>
          <w:p w14:paraId="297CDD5A" w14:textId="77777777" w:rsidR="001F4358" w:rsidRDefault="001F4358" w:rsidP="001F4358">
            <w:pPr>
              <w:jc w:val="both"/>
            </w:pPr>
          </w:p>
        </w:tc>
        <w:tc>
          <w:tcPr>
            <w:tcW w:w="2248" w:type="dxa"/>
            <w:gridSpan w:val="4"/>
            <w:tcBorders>
              <w:right w:val="single" w:sz="12" w:space="0" w:color="auto"/>
            </w:tcBorders>
          </w:tcPr>
          <w:p w14:paraId="36447C2B" w14:textId="77777777" w:rsidR="001F4358" w:rsidRDefault="001F4358" w:rsidP="001F4358">
            <w:pPr>
              <w:jc w:val="both"/>
            </w:pPr>
          </w:p>
        </w:tc>
        <w:tc>
          <w:tcPr>
            <w:tcW w:w="632" w:type="dxa"/>
            <w:vMerge/>
            <w:tcBorders>
              <w:left w:val="single" w:sz="12" w:space="0" w:color="auto"/>
            </w:tcBorders>
            <w:vAlign w:val="center"/>
          </w:tcPr>
          <w:p w14:paraId="7C5C597B" w14:textId="77777777" w:rsidR="001F4358" w:rsidRDefault="001F4358" w:rsidP="001F4358">
            <w:pPr>
              <w:rPr>
                <w:b/>
              </w:rPr>
            </w:pPr>
          </w:p>
        </w:tc>
        <w:tc>
          <w:tcPr>
            <w:tcW w:w="693" w:type="dxa"/>
            <w:vMerge/>
            <w:vAlign w:val="center"/>
          </w:tcPr>
          <w:p w14:paraId="7DE1B80B" w14:textId="77777777" w:rsidR="001F4358" w:rsidRDefault="001F4358" w:rsidP="001F4358">
            <w:pPr>
              <w:rPr>
                <w:b/>
              </w:rPr>
            </w:pPr>
          </w:p>
        </w:tc>
        <w:tc>
          <w:tcPr>
            <w:tcW w:w="694" w:type="dxa"/>
            <w:vMerge/>
            <w:vAlign w:val="center"/>
          </w:tcPr>
          <w:p w14:paraId="575E81A5" w14:textId="77777777" w:rsidR="001F4358" w:rsidRDefault="001F4358" w:rsidP="001F4358">
            <w:pPr>
              <w:rPr>
                <w:b/>
              </w:rPr>
            </w:pPr>
          </w:p>
        </w:tc>
      </w:tr>
      <w:tr w:rsidR="001F4358" w14:paraId="4BA35DD0" w14:textId="77777777" w:rsidTr="00C462A6">
        <w:tc>
          <w:tcPr>
            <w:tcW w:w="9859" w:type="dxa"/>
            <w:gridSpan w:val="11"/>
            <w:shd w:val="clear" w:color="auto" w:fill="F7CAAC"/>
          </w:tcPr>
          <w:p w14:paraId="29E830C2"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697CDF3E" w14:textId="77777777" w:rsidTr="00C462A6">
        <w:trPr>
          <w:trHeight w:val="2347"/>
        </w:trPr>
        <w:tc>
          <w:tcPr>
            <w:tcW w:w="9859" w:type="dxa"/>
            <w:gridSpan w:val="11"/>
          </w:tcPr>
          <w:p w14:paraId="7A9717FF" w14:textId="424624C3" w:rsidR="00BE7B4F" w:rsidRDefault="00BE7B4F" w:rsidP="00BE7B4F">
            <w:pPr>
              <w:jc w:val="both"/>
            </w:pPr>
            <w:r>
              <w:t>OTRUSINOVÁ, M. Public Sector Accounting in the Czech Republic and Slovakia</w:t>
            </w:r>
            <w:r w:rsidRPr="00BE7B4F">
              <w:rPr>
                <w:i/>
              </w:rPr>
              <w:t>. Administratie si Management Public</w:t>
            </w:r>
            <w:r>
              <w:t>. 2016 (27). pp 30-45. ISSN 1583-9583. Dostupné z: http://www.ramp.ase.ro/en/index.php?pageid=3&amp;archiveid=27.</w:t>
            </w:r>
          </w:p>
          <w:p w14:paraId="0AEC47ED" w14:textId="17FD135A" w:rsidR="00BE7B4F" w:rsidRDefault="00BE7B4F" w:rsidP="00BE7B4F">
            <w:pPr>
              <w:jc w:val="both"/>
            </w:pPr>
            <w:r>
              <w:t xml:space="preserve">ŠTEKER, K., OTRUSINOVÁ, M. </w:t>
            </w:r>
            <w:r w:rsidRPr="00BE7B4F">
              <w:rPr>
                <w:i/>
              </w:rPr>
              <w:t>Jak číst účetní výkazy. Základy českého účetnictví a výkaznictví</w:t>
            </w:r>
            <w:r>
              <w:t>. 2. aktual. a rozšířené vydání. Praha: Grada Publishing, 2016. ISBN 978-80-271-0048-4 (50%).</w:t>
            </w:r>
          </w:p>
          <w:p w14:paraId="25900FFD" w14:textId="77777777" w:rsidR="00BE7B4F" w:rsidRDefault="00BE7B4F" w:rsidP="00BE7B4F">
            <w:pPr>
              <w:jc w:val="both"/>
            </w:pPr>
            <w:r>
              <w:t xml:space="preserve">OTRUSINOVÁ, M., PASTUSZKOVÁ, E. Transformation process of state accounting to accrual basis accounting in conditions of the Czech Republic. </w:t>
            </w:r>
            <w:r w:rsidRPr="00BE7B4F">
              <w:rPr>
                <w:i/>
              </w:rPr>
              <w:t>Acta universitatis agriculturae et silviculturae Mendelianae Brunensis</w:t>
            </w:r>
            <w:r>
              <w:t xml:space="preserve">. Brno: Mendelova univerzita v Brně, 2013, Volume 61, Issue 7, pp. 2593-2602, doi:10.11118/actaun201361072593 (60%). </w:t>
            </w:r>
          </w:p>
          <w:p w14:paraId="22C21BED" w14:textId="77777777" w:rsidR="00BE7B4F" w:rsidRDefault="00BE7B4F" w:rsidP="00BE7B4F">
            <w:pPr>
              <w:jc w:val="both"/>
            </w:pPr>
            <w:r>
              <w:t xml:space="preserve">OTRUSINOVÁ, M., PASTUSZKOVÁ, E. Decision Model to Performance Management in the Public Sector Administration. In </w:t>
            </w:r>
            <w:r w:rsidRPr="00BE7B4F">
              <w:rPr>
                <w:i/>
              </w:rPr>
              <w:t>Proceedings of the 6th International Scientific Conference. Finance and the Performance of Firms in Science, Education, and Practice</w:t>
            </w:r>
            <w:r>
              <w:t>. Zlín: Fakulta managementu a ekonomiky, UTB ve Zlíně, April 25-26, 2013, pp. 528-537. ISBN 978-80-7454-246-6 (60%).</w:t>
            </w:r>
          </w:p>
          <w:p w14:paraId="536F221F" w14:textId="0BB623B9" w:rsidR="001F4358" w:rsidRDefault="00BE7B4F" w:rsidP="00BE7B4F">
            <w:pPr>
              <w:jc w:val="both"/>
              <w:rPr>
                <w:b/>
              </w:rPr>
            </w:pPr>
            <w:r>
              <w:t xml:space="preserve">OTRUSINOVÁ, M., ŠTEKER, K. An Analysis of Using Accounting Information for Financial Management in Czech Companies. </w:t>
            </w:r>
            <w:r w:rsidRPr="00BE7B4F">
              <w:rPr>
                <w:i/>
              </w:rPr>
              <w:t>International Journal of Mathematical Models and Methods in Applied Sciences</w:t>
            </w:r>
            <w:r>
              <w:t>. 2013, vol. 7, issue 4, pp. 436-443. ISSN 1998-0140. Dostupné z: http://www.naun.org/main/NAUN/ijmmas/2001-129.pdf. (50%).</w:t>
            </w:r>
          </w:p>
        </w:tc>
      </w:tr>
      <w:tr w:rsidR="001F4358" w14:paraId="24171F53" w14:textId="77777777" w:rsidTr="00C462A6">
        <w:trPr>
          <w:trHeight w:val="218"/>
        </w:trPr>
        <w:tc>
          <w:tcPr>
            <w:tcW w:w="9859" w:type="dxa"/>
            <w:gridSpan w:val="11"/>
            <w:shd w:val="clear" w:color="auto" w:fill="F7CAAC"/>
          </w:tcPr>
          <w:p w14:paraId="768D4182" w14:textId="77777777" w:rsidR="001F4358" w:rsidRDefault="001F4358" w:rsidP="001F4358">
            <w:pPr>
              <w:rPr>
                <w:b/>
              </w:rPr>
            </w:pPr>
            <w:r>
              <w:rPr>
                <w:b/>
              </w:rPr>
              <w:t>Působení v zahraničí</w:t>
            </w:r>
          </w:p>
        </w:tc>
      </w:tr>
      <w:tr w:rsidR="001F4358" w14:paraId="3A62DF0E" w14:textId="77777777" w:rsidTr="00C462A6">
        <w:trPr>
          <w:trHeight w:val="70"/>
        </w:trPr>
        <w:tc>
          <w:tcPr>
            <w:tcW w:w="9859" w:type="dxa"/>
            <w:gridSpan w:val="11"/>
          </w:tcPr>
          <w:p w14:paraId="261979D0" w14:textId="77777777" w:rsidR="001F4358" w:rsidRDefault="001F4358" w:rsidP="001F4358">
            <w:pPr>
              <w:rPr>
                <w:b/>
              </w:rPr>
            </w:pPr>
          </w:p>
        </w:tc>
      </w:tr>
      <w:tr w:rsidR="001F4358" w14:paraId="3A160583" w14:textId="77777777" w:rsidTr="00C462A6">
        <w:trPr>
          <w:cantSplit/>
          <w:trHeight w:val="158"/>
        </w:trPr>
        <w:tc>
          <w:tcPr>
            <w:tcW w:w="2518" w:type="dxa"/>
            <w:shd w:val="clear" w:color="auto" w:fill="F7CAAC"/>
          </w:tcPr>
          <w:p w14:paraId="7E13E24A" w14:textId="77777777" w:rsidR="001F4358" w:rsidRDefault="001F4358" w:rsidP="001F4358">
            <w:pPr>
              <w:jc w:val="both"/>
              <w:rPr>
                <w:b/>
              </w:rPr>
            </w:pPr>
            <w:r>
              <w:rPr>
                <w:b/>
              </w:rPr>
              <w:t xml:space="preserve">Podpis </w:t>
            </w:r>
          </w:p>
        </w:tc>
        <w:tc>
          <w:tcPr>
            <w:tcW w:w="4536" w:type="dxa"/>
            <w:gridSpan w:val="5"/>
          </w:tcPr>
          <w:p w14:paraId="5BDD38A7" w14:textId="77777777" w:rsidR="001F4358" w:rsidRDefault="001F4358" w:rsidP="001F4358">
            <w:pPr>
              <w:jc w:val="both"/>
            </w:pPr>
          </w:p>
        </w:tc>
        <w:tc>
          <w:tcPr>
            <w:tcW w:w="786" w:type="dxa"/>
            <w:gridSpan w:val="2"/>
            <w:shd w:val="clear" w:color="auto" w:fill="F7CAAC"/>
          </w:tcPr>
          <w:p w14:paraId="50D33D9A" w14:textId="77777777" w:rsidR="001F4358" w:rsidRDefault="001F4358" w:rsidP="001F4358">
            <w:pPr>
              <w:jc w:val="both"/>
            </w:pPr>
            <w:r>
              <w:rPr>
                <w:b/>
              </w:rPr>
              <w:t>datum</w:t>
            </w:r>
          </w:p>
        </w:tc>
        <w:tc>
          <w:tcPr>
            <w:tcW w:w="2019" w:type="dxa"/>
            <w:gridSpan w:val="3"/>
          </w:tcPr>
          <w:p w14:paraId="52EF1C1A" w14:textId="77777777" w:rsidR="001F4358" w:rsidRDefault="001F4358" w:rsidP="001F4358">
            <w:pPr>
              <w:jc w:val="both"/>
            </w:pPr>
          </w:p>
        </w:tc>
      </w:tr>
    </w:tbl>
    <w:p w14:paraId="6B3DBFBA" w14:textId="77777777" w:rsidR="00F03B31" w:rsidRDefault="00F03B31" w:rsidP="001F4358"/>
    <w:p w14:paraId="3AF144F2" w14:textId="77777777" w:rsidR="00F03B31" w:rsidRDefault="00F03B31" w:rsidP="001F4358"/>
    <w:p w14:paraId="54EED3DA" w14:textId="77777777" w:rsidR="00F03B31" w:rsidRDefault="00F03B31" w:rsidP="001F4358"/>
    <w:p w14:paraId="69422729" w14:textId="77777777" w:rsidR="00F03B31" w:rsidRDefault="00F03B31" w:rsidP="001F4358"/>
    <w:p w14:paraId="29E54F59" w14:textId="77777777" w:rsidR="00F03B31" w:rsidRDefault="00F03B31" w:rsidP="001F4358"/>
    <w:p w14:paraId="5D21E20C" w14:textId="77777777" w:rsidR="00F03B31" w:rsidRDefault="00F03B31" w:rsidP="001F435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03B31" w14:paraId="5DDB320F" w14:textId="77777777" w:rsidTr="001E77CD">
        <w:tc>
          <w:tcPr>
            <w:tcW w:w="9859" w:type="dxa"/>
            <w:gridSpan w:val="11"/>
            <w:tcBorders>
              <w:bottom w:val="double" w:sz="4" w:space="0" w:color="auto"/>
            </w:tcBorders>
            <w:shd w:val="clear" w:color="auto" w:fill="BDD6EE"/>
          </w:tcPr>
          <w:p w14:paraId="77E9C298" w14:textId="77777777" w:rsidR="00F03B31" w:rsidRDefault="00F03B31" w:rsidP="001E77CD">
            <w:pPr>
              <w:jc w:val="both"/>
              <w:rPr>
                <w:b/>
                <w:sz w:val="28"/>
              </w:rPr>
            </w:pPr>
            <w:r>
              <w:rPr>
                <w:b/>
                <w:sz w:val="28"/>
              </w:rPr>
              <w:t>C-I – Personální zabezpečení</w:t>
            </w:r>
          </w:p>
        </w:tc>
      </w:tr>
      <w:tr w:rsidR="00F03B31" w14:paraId="2B067CED" w14:textId="77777777" w:rsidTr="001E77CD">
        <w:tc>
          <w:tcPr>
            <w:tcW w:w="2518" w:type="dxa"/>
            <w:tcBorders>
              <w:top w:val="double" w:sz="4" w:space="0" w:color="auto"/>
            </w:tcBorders>
            <w:shd w:val="clear" w:color="auto" w:fill="F7CAAC"/>
          </w:tcPr>
          <w:p w14:paraId="3D1C5892" w14:textId="77777777" w:rsidR="00F03B31" w:rsidRDefault="00F03B31" w:rsidP="001E77CD">
            <w:pPr>
              <w:jc w:val="both"/>
              <w:rPr>
                <w:b/>
              </w:rPr>
            </w:pPr>
            <w:r>
              <w:rPr>
                <w:b/>
              </w:rPr>
              <w:t>Vysoká škola</w:t>
            </w:r>
          </w:p>
        </w:tc>
        <w:tc>
          <w:tcPr>
            <w:tcW w:w="7341" w:type="dxa"/>
            <w:gridSpan w:val="10"/>
          </w:tcPr>
          <w:p w14:paraId="037E9AD5" w14:textId="77777777" w:rsidR="00F03B31" w:rsidRDefault="00F03B31" w:rsidP="001E77CD">
            <w:pPr>
              <w:jc w:val="both"/>
            </w:pPr>
            <w:r>
              <w:t>Univerzita Tomáše Bati ve Zlíně</w:t>
            </w:r>
          </w:p>
        </w:tc>
      </w:tr>
      <w:tr w:rsidR="00F03B31" w14:paraId="09AED1F2" w14:textId="77777777" w:rsidTr="001E77CD">
        <w:tc>
          <w:tcPr>
            <w:tcW w:w="2518" w:type="dxa"/>
            <w:shd w:val="clear" w:color="auto" w:fill="F7CAAC"/>
          </w:tcPr>
          <w:p w14:paraId="32F355A2" w14:textId="77777777" w:rsidR="00F03B31" w:rsidRDefault="00F03B31" w:rsidP="001E77CD">
            <w:pPr>
              <w:jc w:val="both"/>
              <w:rPr>
                <w:b/>
              </w:rPr>
            </w:pPr>
            <w:r>
              <w:rPr>
                <w:b/>
              </w:rPr>
              <w:t>Součást vysoké školy</w:t>
            </w:r>
          </w:p>
        </w:tc>
        <w:tc>
          <w:tcPr>
            <w:tcW w:w="7341" w:type="dxa"/>
            <w:gridSpan w:val="10"/>
          </w:tcPr>
          <w:p w14:paraId="3C28F0E8" w14:textId="77777777" w:rsidR="00F03B31" w:rsidRDefault="00F03B31" w:rsidP="001E77CD">
            <w:pPr>
              <w:jc w:val="both"/>
            </w:pPr>
            <w:r>
              <w:t>Fakulta managementu a ekonomiky</w:t>
            </w:r>
          </w:p>
        </w:tc>
      </w:tr>
      <w:tr w:rsidR="00F03B31" w14:paraId="1760748D" w14:textId="77777777" w:rsidTr="001E77CD">
        <w:tc>
          <w:tcPr>
            <w:tcW w:w="2518" w:type="dxa"/>
            <w:shd w:val="clear" w:color="auto" w:fill="F7CAAC"/>
          </w:tcPr>
          <w:p w14:paraId="12B8E657" w14:textId="77777777" w:rsidR="00F03B31" w:rsidRDefault="00F03B31" w:rsidP="001E77CD">
            <w:pPr>
              <w:jc w:val="both"/>
              <w:rPr>
                <w:b/>
              </w:rPr>
            </w:pPr>
            <w:r>
              <w:rPr>
                <w:b/>
              </w:rPr>
              <w:t>Název studijního programu</w:t>
            </w:r>
          </w:p>
        </w:tc>
        <w:tc>
          <w:tcPr>
            <w:tcW w:w="7341" w:type="dxa"/>
            <w:gridSpan w:val="10"/>
          </w:tcPr>
          <w:p w14:paraId="5A695EA3" w14:textId="5DEB81F8" w:rsidR="00F03B31" w:rsidRDefault="00EE5F18" w:rsidP="001E77CD">
            <w:pPr>
              <w:jc w:val="both"/>
            </w:pPr>
            <w:r>
              <w:t>Business Administration and Entrepreneurship</w:t>
            </w:r>
          </w:p>
        </w:tc>
      </w:tr>
      <w:tr w:rsidR="00F03B31" w14:paraId="472D55AF" w14:textId="77777777" w:rsidTr="001E77CD">
        <w:tc>
          <w:tcPr>
            <w:tcW w:w="2518" w:type="dxa"/>
            <w:shd w:val="clear" w:color="auto" w:fill="F7CAAC"/>
          </w:tcPr>
          <w:p w14:paraId="6A63F6D3" w14:textId="77777777" w:rsidR="00F03B31" w:rsidRDefault="00F03B31" w:rsidP="001E77CD">
            <w:pPr>
              <w:jc w:val="both"/>
              <w:rPr>
                <w:b/>
              </w:rPr>
            </w:pPr>
            <w:r>
              <w:rPr>
                <w:b/>
              </w:rPr>
              <w:t>Jméno a příjmení</w:t>
            </w:r>
          </w:p>
        </w:tc>
        <w:tc>
          <w:tcPr>
            <w:tcW w:w="4536" w:type="dxa"/>
            <w:gridSpan w:val="5"/>
          </w:tcPr>
          <w:p w14:paraId="1800DFEF" w14:textId="77777777" w:rsidR="00F03B31" w:rsidRDefault="00F03B31" w:rsidP="001E77CD">
            <w:pPr>
              <w:jc w:val="both"/>
            </w:pPr>
            <w:r>
              <w:t>Přemysl PÁLKA</w:t>
            </w:r>
          </w:p>
        </w:tc>
        <w:tc>
          <w:tcPr>
            <w:tcW w:w="709" w:type="dxa"/>
            <w:shd w:val="clear" w:color="auto" w:fill="F7CAAC"/>
          </w:tcPr>
          <w:p w14:paraId="749BA126" w14:textId="77777777" w:rsidR="00F03B31" w:rsidRDefault="00F03B31" w:rsidP="001E77CD">
            <w:pPr>
              <w:jc w:val="both"/>
              <w:rPr>
                <w:b/>
              </w:rPr>
            </w:pPr>
            <w:r>
              <w:rPr>
                <w:b/>
              </w:rPr>
              <w:t>Tituly</w:t>
            </w:r>
          </w:p>
        </w:tc>
        <w:tc>
          <w:tcPr>
            <w:tcW w:w="2096" w:type="dxa"/>
            <w:gridSpan w:val="4"/>
          </w:tcPr>
          <w:p w14:paraId="11821A08" w14:textId="77777777" w:rsidR="00F03B31" w:rsidRDefault="00F03B31" w:rsidP="001E77CD">
            <w:pPr>
              <w:jc w:val="both"/>
            </w:pPr>
            <w:r>
              <w:t>Ing., Ph.D.</w:t>
            </w:r>
          </w:p>
        </w:tc>
      </w:tr>
      <w:tr w:rsidR="00F03B31" w14:paraId="3F228BD2" w14:textId="77777777" w:rsidTr="001E77CD">
        <w:tc>
          <w:tcPr>
            <w:tcW w:w="2518" w:type="dxa"/>
            <w:shd w:val="clear" w:color="auto" w:fill="F7CAAC"/>
          </w:tcPr>
          <w:p w14:paraId="313CFDEE" w14:textId="77777777" w:rsidR="00F03B31" w:rsidRDefault="00F03B31" w:rsidP="001E77CD">
            <w:pPr>
              <w:jc w:val="both"/>
              <w:rPr>
                <w:b/>
              </w:rPr>
            </w:pPr>
            <w:r>
              <w:rPr>
                <w:b/>
              </w:rPr>
              <w:t>Rok narození</w:t>
            </w:r>
          </w:p>
        </w:tc>
        <w:tc>
          <w:tcPr>
            <w:tcW w:w="829" w:type="dxa"/>
          </w:tcPr>
          <w:p w14:paraId="0BE667C2" w14:textId="77777777" w:rsidR="00F03B31" w:rsidRDefault="00F03B31" w:rsidP="001E77CD">
            <w:pPr>
              <w:jc w:val="both"/>
            </w:pPr>
            <w:r>
              <w:t>1982</w:t>
            </w:r>
          </w:p>
        </w:tc>
        <w:tc>
          <w:tcPr>
            <w:tcW w:w="1721" w:type="dxa"/>
            <w:shd w:val="clear" w:color="auto" w:fill="F7CAAC"/>
          </w:tcPr>
          <w:p w14:paraId="21273E38" w14:textId="77777777" w:rsidR="00F03B31" w:rsidRDefault="00F03B31" w:rsidP="001E77CD">
            <w:pPr>
              <w:jc w:val="both"/>
              <w:rPr>
                <w:b/>
              </w:rPr>
            </w:pPr>
            <w:r>
              <w:rPr>
                <w:b/>
              </w:rPr>
              <w:t>typ vztahu k VŠ</w:t>
            </w:r>
          </w:p>
        </w:tc>
        <w:tc>
          <w:tcPr>
            <w:tcW w:w="992" w:type="dxa"/>
            <w:gridSpan w:val="2"/>
          </w:tcPr>
          <w:p w14:paraId="798A9B6B" w14:textId="77777777" w:rsidR="00F03B31" w:rsidRDefault="00F03B31" w:rsidP="001E77CD">
            <w:pPr>
              <w:jc w:val="both"/>
            </w:pPr>
            <w:r>
              <w:t>pp</w:t>
            </w:r>
          </w:p>
        </w:tc>
        <w:tc>
          <w:tcPr>
            <w:tcW w:w="994" w:type="dxa"/>
            <w:shd w:val="clear" w:color="auto" w:fill="F7CAAC"/>
          </w:tcPr>
          <w:p w14:paraId="55795719" w14:textId="77777777" w:rsidR="00F03B31" w:rsidRDefault="00F03B31" w:rsidP="001E77CD">
            <w:pPr>
              <w:jc w:val="both"/>
              <w:rPr>
                <w:b/>
              </w:rPr>
            </w:pPr>
            <w:r>
              <w:rPr>
                <w:b/>
              </w:rPr>
              <w:t>rozsah</w:t>
            </w:r>
          </w:p>
        </w:tc>
        <w:tc>
          <w:tcPr>
            <w:tcW w:w="709" w:type="dxa"/>
          </w:tcPr>
          <w:p w14:paraId="2B0F4468" w14:textId="77777777" w:rsidR="00F03B31" w:rsidRDefault="00F03B31" w:rsidP="001E77CD">
            <w:pPr>
              <w:jc w:val="both"/>
            </w:pPr>
            <w:r>
              <w:t>40</w:t>
            </w:r>
          </w:p>
        </w:tc>
        <w:tc>
          <w:tcPr>
            <w:tcW w:w="709" w:type="dxa"/>
            <w:gridSpan w:val="2"/>
            <w:shd w:val="clear" w:color="auto" w:fill="F7CAAC"/>
          </w:tcPr>
          <w:p w14:paraId="03C019F5" w14:textId="77777777" w:rsidR="00F03B31" w:rsidRDefault="00F03B31" w:rsidP="001E77CD">
            <w:pPr>
              <w:jc w:val="both"/>
              <w:rPr>
                <w:b/>
              </w:rPr>
            </w:pPr>
            <w:r>
              <w:rPr>
                <w:b/>
              </w:rPr>
              <w:t>do kdy</w:t>
            </w:r>
          </w:p>
        </w:tc>
        <w:tc>
          <w:tcPr>
            <w:tcW w:w="1387" w:type="dxa"/>
            <w:gridSpan w:val="2"/>
          </w:tcPr>
          <w:p w14:paraId="7BB08D1D" w14:textId="77777777" w:rsidR="00F03B31" w:rsidRDefault="00F03B31" w:rsidP="001E77CD">
            <w:pPr>
              <w:jc w:val="both"/>
            </w:pPr>
            <w:r>
              <w:t>N</w:t>
            </w:r>
          </w:p>
        </w:tc>
      </w:tr>
      <w:tr w:rsidR="00F03B31" w14:paraId="2C6917FC" w14:textId="77777777" w:rsidTr="001E77CD">
        <w:tc>
          <w:tcPr>
            <w:tcW w:w="5068" w:type="dxa"/>
            <w:gridSpan w:val="3"/>
            <w:shd w:val="clear" w:color="auto" w:fill="F7CAAC"/>
          </w:tcPr>
          <w:p w14:paraId="2B5ABB8D" w14:textId="77777777" w:rsidR="00F03B31" w:rsidRDefault="00F03B31" w:rsidP="001E77CD">
            <w:pPr>
              <w:jc w:val="both"/>
              <w:rPr>
                <w:b/>
              </w:rPr>
            </w:pPr>
            <w:r>
              <w:rPr>
                <w:b/>
              </w:rPr>
              <w:t>Typ vztahu na součásti VŠ, která uskutečňuje st. program</w:t>
            </w:r>
          </w:p>
        </w:tc>
        <w:tc>
          <w:tcPr>
            <w:tcW w:w="992" w:type="dxa"/>
            <w:gridSpan w:val="2"/>
          </w:tcPr>
          <w:p w14:paraId="52D9D5E8" w14:textId="77777777" w:rsidR="00F03B31" w:rsidRDefault="00F03B31" w:rsidP="001E77CD">
            <w:pPr>
              <w:jc w:val="both"/>
            </w:pPr>
            <w:r>
              <w:t>pp</w:t>
            </w:r>
          </w:p>
        </w:tc>
        <w:tc>
          <w:tcPr>
            <w:tcW w:w="994" w:type="dxa"/>
            <w:shd w:val="clear" w:color="auto" w:fill="F7CAAC"/>
          </w:tcPr>
          <w:p w14:paraId="09EFFC47" w14:textId="77777777" w:rsidR="00F03B31" w:rsidRDefault="00F03B31" w:rsidP="001E77CD">
            <w:pPr>
              <w:jc w:val="both"/>
              <w:rPr>
                <w:b/>
              </w:rPr>
            </w:pPr>
            <w:r>
              <w:rPr>
                <w:b/>
              </w:rPr>
              <w:t>rozsah</w:t>
            </w:r>
          </w:p>
        </w:tc>
        <w:tc>
          <w:tcPr>
            <w:tcW w:w="709" w:type="dxa"/>
          </w:tcPr>
          <w:p w14:paraId="56ADDED9" w14:textId="77777777" w:rsidR="00F03B31" w:rsidRDefault="00F03B31" w:rsidP="001E77CD">
            <w:pPr>
              <w:jc w:val="both"/>
            </w:pPr>
            <w:r>
              <w:t>40</w:t>
            </w:r>
          </w:p>
        </w:tc>
        <w:tc>
          <w:tcPr>
            <w:tcW w:w="709" w:type="dxa"/>
            <w:gridSpan w:val="2"/>
            <w:shd w:val="clear" w:color="auto" w:fill="F7CAAC"/>
          </w:tcPr>
          <w:p w14:paraId="674B075E" w14:textId="77777777" w:rsidR="00F03B31" w:rsidRDefault="00F03B31" w:rsidP="001E77CD">
            <w:pPr>
              <w:jc w:val="both"/>
              <w:rPr>
                <w:b/>
              </w:rPr>
            </w:pPr>
            <w:r>
              <w:rPr>
                <w:b/>
              </w:rPr>
              <w:t>do kdy</w:t>
            </w:r>
          </w:p>
        </w:tc>
        <w:tc>
          <w:tcPr>
            <w:tcW w:w="1387" w:type="dxa"/>
            <w:gridSpan w:val="2"/>
          </w:tcPr>
          <w:p w14:paraId="44668780" w14:textId="77777777" w:rsidR="00F03B31" w:rsidRDefault="00F03B31" w:rsidP="001E77CD">
            <w:pPr>
              <w:jc w:val="both"/>
            </w:pPr>
            <w:r>
              <w:t>N</w:t>
            </w:r>
          </w:p>
        </w:tc>
      </w:tr>
      <w:tr w:rsidR="00F03B31" w14:paraId="0239429B" w14:textId="77777777" w:rsidTr="001E77CD">
        <w:tc>
          <w:tcPr>
            <w:tcW w:w="6060" w:type="dxa"/>
            <w:gridSpan w:val="5"/>
            <w:shd w:val="clear" w:color="auto" w:fill="F7CAAC"/>
          </w:tcPr>
          <w:p w14:paraId="56C9FA42"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1D929C68" w14:textId="77777777" w:rsidR="00F03B31" w:rsidRDefault="00F03B31" w:rsidP="001E77CD">
            <w:pPr>
              <w:jc w:val="both"/>
              <w:rPr>
                <w:b/>
              </w:rPr>
            </w:pPr>
            <w:r>
              <w:rPr>
                <w:b/>
              </w:rPr>
              <w:t>typ prac. vztahu</w:t>
            </w:r>
          </w:p>
        </w:tc>
        <w:tc>
          <w:tcPr>
            <w:tcW w:w="2096" w:type="dxa"/>
            <w:gridSpan w:val="4"/>
            <w:shd w:val="clear" w:color="auto" w:fill="F7CAAC"/>
          </w:tcPr>
          <w:p w14:paraId="1C8700E0" w14:textId="77777777" w:rsidR="00F03B31" w:rsidRDefault="00F03B31" w:rsidP="001E77CD">
            <w:pPr>
              <w:jc w:val="both"/>
              <w:rPr>
                <w:b/>
              </w:rPr>
            </w:pPr>
            <w:r>
              <w:rPr>
                <w:b/>
              </w:rPr>
              <w:t>rozsah</w:t>
            </w:r>
          </w:p>
        </w:tc>
      </w:tr>
      <w:tr w:rsidR="00F03B31" w14:paraId="30A275E7" w14:textId="77777777" w:rsidTr="001E77CD">
        <w:tc>
          <w:tcPr>
            <w:tcW w:w="6060" w:type="dxa"/>
            <w:gridSpan w:val="5"/>
          </w:tcPr>
          <w:p w14:paraId="69BCF4BF" w14:textId="77777777" w:rsidR="00F03B31" w:rsidRDefault="00F03B31" w:rsidP="001E77CD">
            <w:pPr>
              <w:jc w:val="both"/>
            </w:pPr>
          </w:p>
        </w:tc>
        <w:tc>
          <w:tcPr>
            <w:tcW w:w="1703" w:type="dxa"/>
            <w:gridSpan w:val="2"/>
          </w:tcPr>
          <w:p w14:paraId="11062553" w14:textId="77777777" w:rsidR="00F03B31" w:rsidRDefault="00F03B31" w:rsidP="001E77CD">
            <w:pPr>
              <w:jc w:val="both"/>
            </w:pPr>
          </w:p>
        </w:tc>
        <w:tc>
          <w:tcPr>
            <w:tcW w:w="2096" w:type="dxa"/>
            <w:gridSpan w:val="4"/>
          </w:tcPr>
          <w:p w14:paraId="33D294C7" w14:textId="77777777" w:rsidR="00F03B31" w:rsidRDefault="00F03B31" w:rsidP="001E77CD">
            <w:pPr>
              <w:jc w:val="both"/>
            </w:pPr>
          </w:p>
        </w:tc>
      </w:tr>
      <w:tr w:rsidR="00F03B31" w14:paraId="73B04FF1" w14:textId="77777777" w:rsidTr="001E77CD">
        <w:tc>
          <w:tcPr>
            <w:tcW w:w="6060" w:type="dxa"/>
            <w:gridSpan w:val="5"/>
          </w:tcPr>
          <w:p w14:paraId="6391F010" w14:textId="77777777" w:rsidR="00F03B31" w:rsidRDefault="00F03B31" w:rsidP="001E77CD">
            <w:pPr>
              <w:jc w:val="both"/>
            </w:pPr>
          </w:p>
        </w:tc>
        <w:tc>
          <w:tcPr>
            <w:tcW w:w="1703" w:type="dxa"/>
            <w:gridSpan w:val="2"/>
          </w:tcPr>
          <w:p w14:paraId="70B38B26" w14:textId="77777777" w:rsidR="00F03B31" w:rsidRDefault="00F03B31" w:rsidP="001E77CD">
            <w:pPr>
              <w:jc w:val="both"/>
            </w:pPr>
          </w:p>
        </w:tc>
        <w:tc>
          <w:tcPr>
            <w:tcW w:w="2096" w:type="dxa"/>
            <w:gridSpan w:val="4"/>
          </w:tcPr>
          <w:p w14:paraId="32EE1BE1" w14:textId="77777777" w:rsidR="00F03B31" w:rsidRDefault="00F03B31" w:rsidP="001E77CD">
            <w:pPr>
              <w:jc w:val="both"/>
            </w:pPr>
          </w:p>
        </w:tc>
      </w:tr>
      <w:tr w:rsidR="00F03B31" w14:paraId="0733EF9D" w14:textId="77777777" w:rsidTr="001E77CD">
        <w:tc>
          <w:tcPr>
            <w:tcW w:w="6060" w:type="dxa"/>
            <w:gridSpan w:val="5"/>
          </w:tcPr>
          <w:p w14:paraId="4DF7BC26" w14:textId="77777777" w:rsidR="00F03B31" w:rsidRDefault="00F03B31" w:rsidP="001E77CD">
            <w:pPr>
              <w:jc w:val="both"/>
            </w:pPr>
          </w:p>
        </w:tc>
        <w:tc>
          <w:tcPr>
            <w:tcW w:w="1703" w:type="dxa"/>
            <w:gridSpan w:val="2"/>
          </w:tcPr>
          <w:p w14:paraId="33F9D15A" w14:textId="77777777" w:rsidR="00F03B31" w:rsidRDefault="00F03B31" w:rsidP="001E77CD">
            <w:pPr>
              <w:jc w:val="both"/>
            </w:pPr>
          </w:p>
        </w:tc>
        <w:tc>
          <w:tcPr>
            <w:tcW w:w="2096" w:type="dxa"/>
            <w:gridSpan w:val="4"/>
          </w:tcPr>
          <w:p w14:paraId="11E1317B" w14:textId="77777777" w:rsidR="00F03B31" w:rsidRDefault="00F03B31" w:rsidP="001E77CD">
            <w:pPr>
              <w:jc w:val="both"/>
            </w:pPr>
          </w:p>
        </w:tc>
      </w:tr>
      <w:tr w:rsidR="00F03B31" w14:paraId="605BFA41" w14:textId="77777777" w:rsidTr="001E77CD">
        <w:tc>
          <w:tcPr>
            <w:tcW w:w="6060" w:type="dxa"/>
            <w:gridSpan w:val="5"/>
          </w:tcPr>
          <w:p w14:paraId="6E7C08CA" w14:textId="77777777" w:rsidR="00F03B31" w:rsidRDefault="00F03B31" w:rsidP="001E77CD">
            <w:pPr>
              <w:jc w:val="both"/>
            </w:pPr>
          </w:p>
        </w:tc>
        <w:tc>
          <w:tcPr>
            <w:tcW w:w="1703" w:type="dxa"/>
            <w:gridSpan w:val="2"/>
          </w:tcPr>
          <w:p w14:paraId="276A1469" w14:textId="77777777" w:rsidR="00F03B31" w:rsidRDefault="00F03B31" w:rsidP="001E77CD">
            <w:pPr>
              <w:jc w:val="both"/>
            </w:pPr>
          </w:p>
        </w:tc>
        <w:tc>
          <w:tcPr>
            <w:tcW w:w="2096" w:type="dxa"/>
            <w:gridSpan w:val="4"/>
          </w:tcPr>
          <w:p w14:paraId="2B9DD0B2" w14:textId="77777777" w:rsidR="00F03B31" w:rsidRDefault="00F03B31" w:rsidP="001E77CD">
            <w:pPr>
              <w:jc w:val="both"/>
            </w:pPr>
          </w:p>
        </w:tc>
      </w:tr>
      <w:tr w:rsidR="00F03B31" w14:paraId="644C8461" w14:textId="77777777" w:rsidTr="001E77CD">
        <w:tc>
          <w:tcPr>
            <w:tcW w:w="9859" w:type="dxa"/>
            <w:gridSpan w:val="11"/>
            <w:shd w:val="clear" w:color="auto" w:fill="F7CAAC"/>
          </w:tcPr>
          <w:p w14:paraId="439C754B"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2138FEB4" w14:textId="77777777" w:rsidTr="001E77CD">
        <w:trPr>
          <w:trHeight w:val="480"/>
        </w:trPr>
        <w:tc>
          <w:tcPr>
            <w:tcW w:w="9859" w:type="dxa"/>
            <w:gridSpan w:val="11"/>
            <w:tcBorders>
              <w:top w:val="nil"/>
            </w:tcBorders>
          </w:tcPr>
          <w:p w14:paraId="667F57AD" w14:textId="77777777" w:rsidR="00F03B31" w:rsidRDefault="00F03B31" w:rsidP="001E77CD">
            <w:pPr>
              <w:jc w:val="both"/>
            </w:pPr>
            <w:r w:rsidRPr="008F6140">
              <w:rPr>
                <w:color w:val="000000"/>
                <w:szCs w:val="17"/>
                <w:shd w:val="clear" w:color="auto" w:fill="FFFFFF"/>
              </w:rPr>
              <w:t>The Valuation of Enterprises</w:t>
            </w:r>
            <w:r>
              <w:t xml:space="preserve"> – garant, přednášející (100%)</w:t>
            </w:r>
          </w:p>
          <w:p w14:paraId="3E536AE7" w14:textId="77777777" w:rsidR="00F03B31" w:rsidRDefault="00F03B31" w:rsidP="001E77CD">
            <w:pPr>
              <w:jc w:val="both"/>
            </w:pPr>
            <w:r>
              <w:t>Firms and Competitiveness - přednášející (30%)</w:t>
            </w:r>
          </w:p>
        </w:tc>
      </w:tr>
      <w:tr w:rsidR="00F03B31" w14:paraId="0BDA2CFB" w14:textId="77777777" w:rsidTr="001E77CD">
        <w:tc>
          <w:tcPr>
            <w:tcW w:w="9859" w:type="dxa"/>
            <w:gridSpan w:val="11"/>
            <w:shd w:val="clear" w:color="auto" w:fill="F7CAAC"/>
          </w:tcPr>
          <w:p w14:paraId="2290109D" w14:textId="77777777" w:rsidR="00F03B31" w:rsidRDefault="00F03B31" w:rsidP="001E77CD">
            <w:pPr>
              <w:jc w:val="both"/>
            </w:pPr>
            <w:r>
              <w:rPr>
                <w:b/>
              </w:rPr>
              <w:t xml:space="preserve">Údaje o vzdělání na VŠ </w:t>
            </w:r>
          </w:p>
        </w:tc>
      </w:tr>
      <w:tr w:rsidR="00F03B31" w14:paraId="24BEE56F" w14:textId="77777777" w:rsidTr="001E77CD">
        <w:trPr>
          <w:trHeight w:val="448"/>
        </w:trPr>
        <w:tc>
          <w:tcPr>
            <w:tcW w:w="9859" w:type="dxa"/>
            <w:gridSpan w:val="11"/>
          </w:tcPr>
          <w:p w14:paraId="4BFC59C5" w14:textId="77777777" w:rsidR="00F03B31" w:rsidRPr="009A3584" w:rsidRDefault="00F03B31" w:rsidP="001E77CD">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14:paraId="2B0CCA70" w14:textId="77777777" w:rsidR="00F03B31" w:rsidRPr="00353BA9" w:rsidRDefault="00F03B31" w:rsidP="001E77CD">
            <w:pPr>
              <w:tabs>
                <w:tab w:val="left" w:pos="1418"/>
              </w:tabs>
              <w:autoSpaceDE w:val="0"/>
              <w:autoSpaceDN w:val="0"/>
              <w:adjustRightInd w:val="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color w:val="000000"/>
                <w:szCs w:val="24"/>
              </w:rPr>
              <w:t>)</w:t>
            </w:r>
          </w:p>
        </w:tc>
      </w:tr>
      <w:tr w:rsidR="00F03B31" w14:paraId="75BA1D3E" w14:textId="77777777" w:rsidTr="001E77CD">
        <w:tc>
          <w:tcPr>
            <w:tcW w:w="9859" w:type="dxa"/>
            <w:gridSpan w:val="11"/>
            <w:shd w:val="clear" w:color="auto" w:fill="F7CAAC"/>
          </w:tcPr>
          <w:p w14:paraId="4A749662" w14:textId="77777777" w:rsidR="00F03B31" w:rsidRDefault="00F03B31" w:rsidP="001E77CD">
            <w:pPr>
              <w:jc w:val="both"/>
              <w:rPr>
                <w:b/>
              </w:rPr>
            </w:pPr>
            <w:r>
              <w:rPr>
                <w:b/>
              </w:rPr>
              <w:t>Údaje o odborném působení od absolvování VŠ</w:t>
            </w:r>
          </w:p>
        </w:tc>
      </w:tr>
      <w:tr w:rsidR="00F03B31" w14:paraId="38BC2FDB" w14:textId="77777777" w:rsidTr="001E77CD">
        <w:trPr>
          <w:trHeight w:val="316"/>
        </w:trPr>
        <w:tc>
          <w:tcPr>
            <w:tcW w:w="9859" w:type="dxa"/>
            <w:gridSpan w:val="11"/>
          </w:tcPr>
          <w:p w14:paraId="0000C618" w14:textId="77777777" w:rsidR="00F03B31" w:rsidRPr="00750F0E" w:rsidRDefault="00F03B31" w:rsidP="001E77CD">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tc>
      </w:tr>
      <w:tr w:rsidR="00F03B31" w14:paraId="4BEE2102" w14:textId="77777777" w:rsidTr="001E77CD">
        <w:trPr>
          <w:trHeight w:val="250"/>
        </w:trPr>
        <w:tc>
          <w:tcPr>
            <w:tcW w:w="9859" w:type="dxa"/>
            <w:gridSpan w:val="11"/>
            <w:shd w:val="clear" w:color="auto" w:fill="F7CAAC"/>
          </w:tcPr>
          <w:p w14:paraId="2684B3B0" w14:textId="77777777" w:rsidR="00F03B31" w:rsidRDefault="00F03B31" w:rsidP="001E77CD">
            <w:pPr>
              <w:jc w:val="both"/>
            </w:pPr>
            <w:r>
              <w:rPr>
                <w:b/>
              </w:rPr>
              <w:t>Zkušenosti s vedením kvalifikačních a rigorózních prací</w:t>
            </w:r>
          </w:p>
        </w:tc>
      </w:tr>
      <w:tr w:rsidR="00F03B31" w14:paraId="6C91F27A" w14:textId="77777777" w:rsidTr="001E77CD">
        <w:trPr>
          <w:trHeight w:val="420"/>
        </w:trPr>
        <w:tc>
          <w:tcPr>
            <w:tcW w:w="9859" w:type="dxa"/>
            <w:gridSpan w:val="11"/>
          </w:tcPr>
          <w:p w14:paraId="5DCA06DF" w14:textId="77777777" w:rsidR="005C0175" w:rsidRDefault="005C0175" w:rsidP="005C0175">
            <w:pPr>
              <w:jc w:val="both"/>
            </w:pPr>
            <w:r>
              <w:t>Počet vedených bakalářských prací – 21</w:t>
            </w:r>
          </w:p>
          <w:p w14:paraId="09751ACD" w14:textId="1C73603B" w:rsidR="00F03B31" w:rsidRDefault="005C0175" w:rsidP="005C0175">
            <w:pPr>
              <w:jc w:val="both"/>
            </w:pPr>
            <w:r>
              <w:t>Počet vedených diplomových prací – 48</w:t>
            </w:r>
          </w:p>
        </w:tc>
      </w:tr>
      <w:tr w:rsidR="00F03B31" w14:paraId="0B027F56" w14:textId="77777777" w:rsidTr="001E77CD">
        <w:trPr>
          <w:cantSplit/>
        </w:trPr>
        <w:tc>
          <w:tcPr>
            <w:tcW w:w="3347" w:type="dxa"/>
            <w:gridSpan w:val="2"/>
            <w:tcBorders>
              <w:top w:val="single" w:sz="12" w:space="0" w:color="auto"/>
            </w:tcBorders>
            <w:shd w:val="clear" w:color="auto" w:fill="F7CAAC"/>
          </w:tcPr>
          <w:p w14:paraId="36102184"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23E28DB6"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56340E7" w14:textId="77777777" w:rsidR="00F03B31" w:rsidRDefault="00F03B31"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BBDCA31" w14:textId="77777777" w:rsidR="00F03B31" w:rsidRDefault="00F03B31" w:rsidP="001E77CD">
            <w:pPr>
              <w:jc w:val="both"/>
              <w:rPr>
                <w:b/>
              </w:rPr>
            </w:pPr>
            <w:r>
              <w:rPr>
                <w:b/>
              </w:rPr>
              <w:t>Ohlasy publikací</w:t>
            </w:r>
          </w:p>
        </w:tc>
      </w:tr>
      <w:tr w:rsidR="00F03B31" w14:paraId="10BB399A" w14:textId="77777777" w:rsidTr="001E77CD">
        <w:trPr>
          <w:cantSplit/>
        </w:trPr>
        <w:tc>
          <w:tcPr>
            <w:tcW w:w="3347" w:type="dxa"/>
            <w:gridSpan w:val="2"/>
          </w:tcPr>
          <w:p w14:paraId="79DBCF4B" w14:textId="77777777" w:rsidR="00F03B31" w:rsidRDefault="00F03B31" w:rsidP="001E77CD">
            <w:pPr>
              <w:jc w:val="both"/>
            </w:pPr>
          </w:p>
        </w:tc>
        <w:tc>
          <w:tcPr>
            <w:tcW w:w="2245" w:type="dxa"/>
            <w:gridSpan w:val="2"/>
          </w:tcPr>
          <w:p w14:paraId="00AC7446" w14:textId="77777777" w:rsidR="00F03B31" w:rsidRDefault="00F03B31" w:rsidP="001E77CD">
            <w:pPr>
              <w:jc w:val="both"/>
            </w:pPr>
          </w:p>
        </w:tc>
        <w:tc>
          <w:tcPr>
            <w:tcW w:w="2248" w:type="dxa"/>
            <w:gridSpan w:val="4"/>
            <w:tcBorders>
              <w:right w:val="single" w:sz="12" w:space="0" w:color="auto"/>
            </w:tcBorders>
          </w:tcPr>
          <w:p w14:paraId="72F55700" w14:textId="77777777" w:rsidR="00F03B31" w:rsidRDefault="00F03B31" w:rsidP="001E77CD">
            <w:pPr>
              <w:jc w:val="both"/>
            </w:pPr>
          </w:p>
        </w:tc>
        <w:tc>
          <w:tcPr>
            <w:tcW w:w="632" w:type="dxa"/>
            <w:tcBorders>
              <w:left w:val="single" w:sz="12" w:space="0" w:color="auto"/>
            </w:tcBorders>
            <w:shd w:val="clear" w:color="auto" w:fill="F7CAAC"/>
          </w:tcPr>
          <w:p w14:paraId="49179655" w14:textId="77777777" w:rsidR="00F03B31" w:rsidRDefault="00F03B31" w:rsidP="001E77CD">
            <w:pPr>
              <w:jc w:val="both"/>
            </w:pPr>
            <w:r>
              <w:rPr>
                <w:b/>
              </w:rPr>
              <w:t>WOS</w:t>
            </w:r>
          </w:p>
        </w:tc>
        <w:tc>
          <w:tcPr>
            <w:tcW w:w="693" w:type="dxa"/>
            <w:shd w:val="clear" w:color="auto" w:fill="F7CAAC"/>
          </w:tcPr>
          <w:p w14:paraId="28EF1F82" w14:textId="77777777" w:rsidR="00F03B31" w:rsidRDefault="00F03B31" w:rsidP="001E77CD">
            <w:pPr>
              <w:jc w:val="both"/>
              <w:rPr>
                <w:sz w:val="18"/>
              </w:rPr>
            </w:pPr>
            <w:r>
              <w:rPr>
                <w:b/>
                <w:sz w:val="18"/>
              </w:rPr>
              <w:t>Scopus</w:t>
            </w:r>
          </w:p>
        </w:tc>
        <w:tc>
          <w:tcPr>
            <w:tcW w:w="694" w:type="dxa"/>
            <w:shd w:val="clear" w:color="auto" w:fill="F7CAAC"/>
          </w:tcPr>
          <w:p w14:paraId="789895E4" w14:textId="77777777" w:rsidR="00F03B31" w:rsidRDefault="00F03B31" w:rsidP="001E77CD">
            <w:pPr>
              <w:jc w:val="both"/>
            </w:pPr>
            <w:r>
              <w:rPr>
                <w:b/>
                <w:sz w:val="18"/>
              </w:rPr>
              <w:t>ostatní</w:t>
            </w:r>
          </w:p>
        </w:tc>
      </w:tr>
      <w:tr w:rsidR="00F03B31" w14:paraId="2BC87722" w14:textId="77777777" w:rsidTr="001E77CD">
        <w:trPr>
          <w:cantSplit/>
          <w:trHeight w:val="70"/>
        </w:trPr>
        <w:tc>
          <w:tcPr>
            <w:tcW w:w="3347" w:type="dxa"/>
            <w:gridSpan w:val="2"/>
            <w:shd w:val="clear" w:color="auto" w:fill="F7CAAC"/>
          </w:tcPr>
          <w:p w14:paraId="799D8077" w14:textId="77777777" w:rsidR="00F03B31" w:rsidRDefault="00F03B31" w:rsidP="001E77CD">
            <w:pPr>
              <w:jc w:val="both"/>
            </w:pPr>
            <w:r>
              <w:rPr>
                <w:b/>
              </w:rPr>
              <w:t>Obor jmenovacího řízení</w:t>
            </w:r>
          </w:p>
        </w:tc>
        <w:tc>
          <w:tcPr>
            <w:tcW w:w="2245" w:type="dxa"/>
            <w:gridSpan w:val="2"/>
            <w:shd w:val="clear" w:color="auto" w:fill="F7CAAC"/>
          </w:tcPr>
          <w:p w14:paraId="2A5645ED"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4AC54FC4" w14:textId="77777777" w:rsidR="00F03B31" w:rsidRDefault="00F03B31" w:rsidP="001E77CD">
            <w:pPr>
              <w:jc w:val="both"/>
            </w:pPr>
            <w:r>
              <w:rPr>
                <w:b/>
              </w:rPr>
              <w:t>Řízení konáno na VŠ</w:t>
            </w:r>
          </w:p>
        </w:tc>
        <w:tc>
          <w:tcPr>
            <w:tcW w:w="632" w:type="dxa"/>
            <w:vMerge w:val="restart"/>
            <w:tcBorders>
              <w:left w:val="single" w:sz="12" w:space="0" w:color="auto"/>
            </w:tcBorders>
          </w:tcPr>
          <w:p w14:paraId="0E91F4AA" w14:textId="113F7C85" w:rsidR="00F03B31" w:rsidRDefault="005C0175" w:rsidP="001E77CD">
            <w:pPr>
              <w:jc w:val="both"/>
              <w:rPr>
                <w:b/>
              </w:rPr>
            </w:pPr>
            <w:r>
              <w:rPr>
                <w:b/>
              </w:rPr>
              <w:t>6</w:t>
            </w:r>
          </w:p>
        </w:tc>
        <w:tc>
          <w:tcPr>
            <w:tcW w:w="693" w:type="dxa"/>
            <w:vMerge w:val="restart"/>
          </w:tcPr>
          <w:p w14:paraId="1063C4CC" w14:textId="4B98BFED" w:rsidR="00F03B31" w:rsidRDefault="005C0175" w:rsidP="001E77CD">
            <w:pPr>
              <w:jc w:val="both"/>
              <w:rPr>
                <w:b/>
              </w:rPr>
            </w:pPr>
            <w:r>
              <w:rPr>
                <w:b/>
              </w:rPr>
              <w:t>18</w:t>
            </w:r>
          </w:p>
        </w:tc>
        <w:tc>
          <w:tcPr>
            <w:tcW w:w="694" w:type="dxa"/>
            <w:vMerge w:val="restart"/>
          </w:tcPr>
          <w:p w14:paraId="5E8191EF" w14:textId="77777777" w:rsidR="00F03B31" w:rsidRDefault="00F03B31" w:rsidP="001E77CD">
            <w:pPr>
              <w:jc w:val="both"/>
              <w:rPr>
                <w:b/>
              </w:rPr>
            </w:pPr>
            <w:r>
              <w:rPr>
                <w:b/>
              </w:rPr>
              <w:t>20</w:t>
            </w:r>
          </w:p>
        </w:tc>
      </w:tr>
      <w:tr w:rsidR="00F03B31" w14:paraId="7924880D" w14:textId="77777777" w:rsidTr="001E77CD">
        <w:trPr>
          <w:trHeight w:val="205"/>
        </w:trPr>
        <w:tc>
          <w:tcPr>
            <w:tcW w:w="3347" w:type="dxa"/>
            <w:gridSpan w:val="2"/>
          </w:tcPr>
          <w:p w14:paraId="448F301D" w14:textId="77777777" w:rsidR="00F03B31" w:rsidRDefault="00F03B31" w:rsidP="001E77CD">
            <w:pPr>
              <w:jc w:val="both"/>
            </w:pPr>
          </w:p>
        </w:tc>
        <w:tc>
          <w:tcPr>
            <w:tcW w:w="2245" w:type="dxa"/>
            <w:gridSpan w:val="2"/>
          </w:tcPr>
          <w:p w14:paraId="44359D6E" w14:textId="77777777" w:rsidR="00F03B31" w:rsidRDefault="00F03B31" w:rsidP="001E77CD">
            <w:pPr>
              <w:jc w:val="both"/>
            </w:pPr>
          </w:p>
        </w:tc>
        <w:tc>
          <w:tcPr>
            <w:tcW w:w="2248" w:type="dxa"/>
            <w:gridSpan w:val="4"/>
            <w:tcBorders>
              <w:right w:val="single" w:sz="12" w:space="0" w:color="auto"/>
            </w:tcBorders>
          </w:tcPr>
          <w:p w14:paraId="57E55715" w14:textId="77777777" w:rsidR="00F03B31" w:rsidRDefault="00F03B31" w:rsidP="001E77CD">
            <w:pPr>
              <w:jc w:val="both"/>
            </w:pPr>
          </w:p>
        </w:tc>
        <w:tc>
          <w:tcPr>
            <w:tcW w:w="632" w:type="dxa"/>
            <w:vMerge/>
            <w:tcBorders>
              <w:left w:val="single" w:sz="12" w:space="0" w:color="auto"/>
            </w:tcBorders>
            <w:vAlign w:val="center"/>
          </w:tcPr>
          <w:p w14:paraId="144A9D78" w14:textId="77777777" w:rsidR="00F03B31" w:rsidRDefault="00F03B31" w:rsidP="001E77CD">
            <w:pPr>
              <w:rPr>
                <w:b/>
              </w:rPr>
            </w:pPr>
          </w:p>
        </w:tc>
        <w:tc>
          <w:tcPr>
            <w:tcW w:w="693" w:type="dxa"/>
            <w:vMerge/>
            <w:vAlign w:val="center"/>
          </w:tcPr>
          <w:p w14:paraId="0D87BA19" w14:textId="77777777" w:rsidR="00F03B31" w:rsidRDefault="00F03B31" w:rsidP="001E77CD">
            <w:pPr>
              <w:rPr>
                <w:b/>
              </w:rPr>
            </w:pPr>
          </w:p>
        </w:tc>
        <w:tc>
          <w:tcPr>
            <w:tcW w:w="694" w:type="dxa"/>
            <w:vMerge/>
            <w:vAlign w:val="center"/>
          </w:tcPr>
          <w:p w14:paraId="2AFAF8B9" w14:textId="77777777" w:rsidR="00F03B31" w:rsidRDefault="00F03B31" w:rsidP="001E77CD">
            <w:pPr>
              <w:rPr>
                <w:b/>
              </w:rPr>
            </w:pPr>
          </w:p>
        </w:tc>
      </w:tr>
      <w:tr w:rsidR="00F03B31" w14:paraId="35678A6F" w14:textId="77777777" w:rsidTr="001E77CD">
        <w:tc>
          <w:tcPr>
            <w:tcW w:w="9859" w:type="dxa"/>
            <w:gridSpan w:val="11"/>
            <w:shd w:val="clear" w:color="auto" w:fill="F7CAAC"/>
          </w:tcPr>
          <w:p w14:paraId="0984596E"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14:paraId="0336038B" w14:textId="77777777" w:rsidTr="001E77CD">
        <w:trPr>
          <w:trHeight w:val="2347"/>
        </w:trPr>
        <w:tc>
          <w:tcPr>
            <w:tcW w:w="9859" w:type="dxa"/>
            <w:gridSpan w:val="11"/>
          </w:tcPr>
          <w:p w14:paraId="60368403" w14:textId="77777777" w:rsidR="00F03B31" w:rsidRDefault="00F03B31" w:rsidP="001E77CD">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xml:space="preserve"> (20%).</w:t>
            </w:r>
          </w:p>
          <w:p w14:paraId="26735011" w14:textId="77777777" w:rsidR="00F03B31" w:rsidRDefault="00F03B31" w:rsidP="001E77CD">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(30%)</w:t>
            </w:r>
            <w:r w:rsidRPr="00E072F2">
              <w:t>.</w:t>
            </w:r>
          </w:p>
          <w:p w14:paraId="30D36203" w14:textId="77777777" w:rsidR="00F03B31" w:rsidRDefault="00F03B31" w:rsidP="001E77CD">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(50%)</w:t>
            </w:r>
            <w:r w:rsidRPr="00E072F2">
              <w:t>.</w:t>
            </w:r>
          </w:p>
          <w:p w14:paraId="3863CBA8" w14:textId="77777777" w:rsidR="00F03B31" w:rsidRDefault="00F03B31" w:rsidP="001E77CD">
            <w:pPr>
              <w:jc w:val="both"/>
            </w:pPr>
            <w:r w:rsidRPr="0070416B">
              <w:t>PÁLKA, P</w:t>
            </w:r>
            <w:r>
              <w:t>.</w:t>
            </w:r>
            <w:r w:rsidRPr="0070416B">
              <w:t xml:space="preserve">, KNÁPKOVÁ, A. Performance, Value and Penetration of Real Options into the Capital Budgeting Processes of Czech Companies using AMTs. </w:t>
            </w:r>
            <w:r w:rsidRPr="0070416B">
              <w:rPr>
                <w:i/>
              </w:rPr>
              <w:t>International Journal of Applied Mathematics and Informatics</w:t>
            </w:r>
            <w:r w:rsidRPr="0070416B">
              <w:t>, 2012, roč. 6, č. 2, s. 76-83. ISSN 2074-1278</w:t>
            </w:r>
            <w:r>
              <w:t xml:space="preserve">. </w:t>
            </w:r>
            <w:r w:rsidRPr="00A75D84">
              <w:t>http://naun.org/main/UPress/ami/16-141.pdf</w:t>
            </w:r>
            <w:r>
              <w:t xml:space="preserve"> (70%)</w:t>
            </w:r>
            <w:r w:rsidRPr="0070416B">
              <w:t>.</w:t>
            </w:r>
          </w:p>
          <w:p w14:paraId="7CD30E93" w14:textId="77777777" w:rsidR="00F03B31" w:rsidRDefault="00F03B31" w:rsidP="001E77CD">
            <w:pPr>
              <w:jc w:val="both"/>
              <w:rPr>
                <w:caps/>
              </w:rPr>
            </w:pPr>
            <w:r w:rsidRPr="0070416B">
              <w:rPr>
                <w:caps/>
              </w:rPr>
              <w:t>PÁLKA, P</w:t>
            </w:r>
            <w:r>
              <w:rPr>
                <w:caps/>
              </w:rPr>
              <w:t>.</w:t>
            </w:r>
            <w:r w:rsidRPr="0070416B">
              <w:rPr>
                <w:caps/>
              </w:rPr>
              <w:t xml:space="preserve"> </w:t>
            </w:r>
            <w:r w:rsidRPr="00B611FC">
              <w:rPr>
                <w:i/>
              </w:rPr>
              <w:t>Využití reálných opcí pro hodnocení efektivnosti AMT investic</w:t>
            </w:r>
            <w:r w:rsidRPr="0070416B">
              <w:t>. Žilina: GEORG</w:t>
            </w:r>
            <w:r w:rsidRPr="0070416B">
              <w:rPr>
                <w:caps/>
              </w:rPr>
              <w:t xml:space="preserve">, 120 </w:t>
            </w:r>
            <w:r w:rsidRPr="0070416B">
              <w:t>s</w:t>
            </w:r>
            <w:r w:rsidRPr="0070416B">
              <w:rPr>
                <w:caps/>
              </w:rPr>
              <w:t>. 2011. ISBN 978-80-89401-60-4.</w:t>
            </w:r>
          </w:p>
          <w:p w14:paraId="5511C5E2" w14:textId="77777777" w:rsidR="005C0175" w:rsidRPr="000D3E15" w:rsidRDefault="005C0175" w:rsidP="005C0175">
            <w:pPr>
              <w:jc w:val="both"/>
              <w:rPr>
                <w:color w:val="222222"/>
                <w:shd w:val="clear" w:color="auto" w:fill="FFFFFF"/>
              </w:rPr>
            </w:pPr>
            <w:r w:rsidRPr="00E66B0B">
              <w:rPr>
                <w:i/>
              </w:rPr>
              <w:t>Přehled projektové činnosti:</w:t>
            </w:r>
          </w:p>
          <w:p w14:paraId="47E30AB9" w14:textId="77777777" w:rsidR="00CF4180" w:rsidRDefault="00CF4180" w:rsidP="00CF4180">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7A0EA4D8" w14:textId="77777777" w:rsidR="00CF4180" w:rsidRDefault="00CF4180" w:rsidP="00CF4180">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6788B935" w14:textId="35D5517E" w:rsidR="00577D58" w:rsidRPr="00577D58" w:rsidRDefault="00577D58" w:rsidP="00577D58">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F03B31" w14:paraId="13DB5EB2" w14:textId="77777777" w:rsidTr="001E77CD">
        <w:trPr>
          <w:trHeight w:val="218"/>
        </w:trPr>
        <w:tc>
          <w:tcPr>
            <w:tcW w:w="9859" w:type="dxa"/>
            <w:gridSpan w:val="11"/>
            <w:shd w:val="clear" w:color="auto" w:fill="F7CAAC"/>
          </w:tcPr>
          <w:p w14:paraId="4A32A471" w14:textId="5AD3CAEC" w:rsidR="00F03B31" w:rsidRDefault="00F03B31" w:rsidP="001E77CD">
            <w:pPr>
              <w:rPr>
                <w:b/>
              </w:rPr>
            </w:pPr>
            <w:r>
              <w:rPr>
                <w:b/>
              </w:rPr>
              <w:t>Působení v</w:t>
            </w:r>
            <w:r w:rsidR="00577D58">
              <w:rPr>
                <w:b/>
              </w:rPr>
              <w:t> </w:t>
            </w:r>
            <w:r>
              <w:rPr>
                <w:b/>
              </w:rPr>
              <w:t>zahraničí</w:t>
            </w:r>
          </w:p>
        </w:tc>
      </w:tr>
      <w:tr w:rsidR="00F03B31" w14:paraId="7CCD358F" w14:textId="77777777" w:rsidTr="001E77CD">
        <w:trPr>
          <w:trHeight w:val="164"/>
        </w:trPr>
        <w:tc>
          <w:tcPr>
            <w:tcW w:w="9859" w:type="dxa"/>
            <w:gridSpan w:val="11"/>
          </w:tcPr>
          <w:p w14:paraId="61CC7C66" w14:textId="77777777" w:rsidR="00F03B31" w:rsidRDefault="00F03B31" w:rsidP="001E77CD">
            <w:pPr>
              <w:rPr>
                <w:b/>
              </w:rPr>
            </w:pPr>
          </w:p>
        </w:tc>
      </w:tr>
      <w:tr w:rsidR="00F03B31" w14:paraId="49401DE2" w14:textId="77777777" w:rsidTr="001E77CD">
        <w:trPr>
          <w:cantSplit/>
          <w:trHeight w:val="148"/>
        </w:trPr>
        <w:tc>
          <w:tcPr>
            <w:tcW w:w="2518" w:type="dxa"/>
            <w:shd w:val="clear" w:color="auto" w:fill="F7CAAC"/>
          </w:tcPr>
          <w:p w14:paraId="678CAD5A" w14:textId="77777777" w:rsidR="00F03B31" w:rsidRDefault="00F03B31" w:rsidP="001E77CD">
            <w:pPr>
              <w:jc w:val="both"/>
              <w:rPr>
                <w:b/>
              </w:rPr>
            </w:pPr>
            <w:r>
              <w:rPr>
                <w:b/>
              </w:rPr>
              <w:t xml:space="preserve">Podpis </w:t>
            </w:r>
          </w:p>
        </w:tc>
        <w:tc>
          <w:tcPr>
            <w:tcW w:w="4536" w:type="dxa"/>
            <w:gridSpan w:val="5"/>
          </w:tcPr>
          <w:p w14:paraId="1AE34005" w14:textId="77777777" w:rsidR="00F03B31" w:rsidRDefault="00F03B31" w:rsidP="001E77CD">
            <w:pPr>
              <w:jc w:val="both"/>
            </w:pPr>
          </w:p>
        </w:tc>
        <w:tc>
          <w:tcPr>
            <w:tcW w:w="786" w:type="dxa"/>
            <w:gridSpan w:val="2"/>
            <w:shd w:val="clear" w:color="auto" w:fill="F7CAAC"/>
          </w:tcPr>
          <w:p w14:paraId="1B1BCFFE" w14:textId="77777777" w:rsidR="00F03B31" w:rsidRDefault="00F03B31" w:rsidP="001E77CD">
            <w:pPr>
              <w:jc w:val="both"/>
            </w:pPr>
            <w:r>
              <w:rPr>
                <w:b/>
              </w:rPr>
              <w:t>datum</w:t>
            </w:r>
          </w:p>
        </w:tc>
        <w:tc>
          <w:tcPr>
            <w:tcW w:w="2019" w:type="dxa"/>
            <w:gridSpan w:val="3"/>
          </w:tcPr>
          <w:p w14:paraId="15070464" w14:textId="77777777" w:rsidR="00F03B31" w:rsidRDefault="00F03B31" w:rsidP="001E77CD">
            <w:pPr>
              <w:jc w:val="both"/>
            </w:pPr>
          </w:p>
        </w:tc>
      </w:tr>
    </w:tbl>
    <w:p w14:paraId="79DE33ED" w14:textId="77777777" w:rsidR="001F4358" w:rsidRDefault="001F4358" w:rsidP="001F4358">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5"/>
        <w:gridCol w:w="829"/>
        <w:gridCol w:w="1721"/>
        <w:gridCol w:w="524"/>
        <w:gridCol w:w="468"/>
        <w:gridCol w:w="994"/>
        <w:gridCol w:w="709"/>
        <w:gridCol w:w="77"/>
        <w:gridCol w:w="632"/>
        <w:gridCol w:w="693"/>
        <w:gridCol w:w="724"/>
      </w:tblGrid>
      <w:tr w:rsidR="001F4358" w14:paraId="73EC8311" w14:textId="77777777" w:rsidTr="001F4358">
        <w:tc>
          <w:tcPr>
            <w:tcW w:w="9956" w:type="dxa"/>
            <w:gridSpan w:val="11"/>
            <w:tcBorders>
              <w:bottom w:val="double" w:sz="4" w:space="0" w:color="auto"/>
            </w:tcBorders>
            <w:shd w:val="clear" w:color="auto" w:fill="BDD6EE"/>
          </w:tcPr>
          <w:p w14:paraId="5C7AF3EC" w14:textId="77777777" w:rsidR="001F4358" w:rsidRDefault="001F4358" w:rsidP="001F4358">
            <w:pPr>
              <w:jc w:val="both"/>
              <w:rPr>
                <w:b/>
                <w:sz w:val="28"/>
              </w:rPr>
            </w:pPr>
            <w:r>
              <w:rPr>
                <w:b/>
                <w:sz w:val="28"/>
              </w:rPr>
              <w:t>C-I – Personální zabezpečení</w:t>
            </w:r>
          </w:p>
        </w:tc>
      </w:tr>
      <w:tr w:rsidR="001F4358" w14:paraId="59C01861" w14:textId="77777777" w:rsidTr="001F4358">
        <w:tc>
          <w:tcPr>
            <w:tcW w:w="2585" w:type="dxa"/>
            <w:tcBorders>
              <w:top w:val="double" w:sz="4" w:space="0" w:color="auto"/>
            </w:tcBorders>
            <w:shd w:val="clear" w:color="auto" w:fill="F7CAAC"/>
          </w:tcPr>
          <w:p w14:paraId="536D1750" w14:textId="77777777" w:rsidR="001F4358" w:rsidRDefault="001F4358" w:rsidP="001F4358">
            <w:pPr>
              <w:jc w:val="both"/>
              <w:rPr>
                <w:b/>
              </w:rPr>
            </w:pPr>
            <w:r>
              <w:rPr>
                <w:b/>
              </w:rPr>
              <w:t>Vysoká škola</w:t>
            </w:r>
          </w:p>
        </w:tc>
        <w:tc>
          <w:tcPr>
            <w:tcW w:w="7371" w:type="dxa"/>
            <w:gridSpan w:val="10"/>
          </w:tcPr>
          <w:p w14:paraId="1B2446E2" w14:textId="77777777" w:rsidR="001F4358" w:rsidRDefault="001F4358" w:rsidP="001F4358">
            <w:pPr>
              <w:jc w:val="both"/>
            </w:pPr>
            <w:r>
              <w:t>Univerzita Tomáše Bati ve Zlíně</w:t>
            </w:r>
          </w:p>
        </w:tc>
      </w:tr>
      <w:tr w:rsidR="001F4358" w14:paraId="71408C9B" w14:textId="77777777" w:rsidTr="001F4358">
        <w:tc>
          <w:tcPr>
            <w:tcW w:w="2585" w:type="dxa"/>
            <w:shd w:val="clear" w:color="auto" w:fill="F7CAAC"/>
          </w:tcPr>
          <w:p w14:paraId="397417A2" w14:textId="77777777" w:rsidR="001F4358" w:rsidRDefault="001F4358" w:rsidP="001F4358">
            <w:pPr>
              <w:jc w:val="both"/>
              <w:rPr>
                <w:b/>
              </w:rPr>
            </w:pPr>
            <w:r>
              <w:rPr>
                <w:b/>
              </w:rPr>
              <w:t>Součást vysoké školy</w:t>
            </w:r>
          </w:p>
        </w:tc>
        <w:tc>
          <w:tcPr>
            <w:tcW w:w="7371" w:type="dxa"/>
            <w:gridSpan w:val="10"/>
          </w:tcPr>
          <w:p w14:paraId="35BB65E3" w14:textId="77777777" w:rsidR="001F4358" w:rsidRDefault="001F4358" w:rsidP="001F4358">
            <w:pPr>
              <w:jc w:val="both"/>
            </w:pPr>
            <w:r>
              <w:t>Fakulta managementu a ekonomiky</w:t>
            </w:r>
          </w:p>
        </w:tc>
      </w:tr>
      <w:tr w:rsidR="001F4358" w14:paraId="4AF97091" w14:textId="77777777" w:rsidTr="001F4358">
        <w:tc>
          <w:tcPr>
            <w:tcW w:w="2585" w:type="dxa"/>
            <w:shd w:val="clear" w:color="auto" w:fill="F7CAAC"/>
          </w:tcPr>
          <w:p w14:paraId="545EF9AA" w14:textId="77777777" w:rsidR="001F4358" w:rsidRDefault="001F4358" w:rsidP="001F4358">
            <w:pPr>
              <w:jc w:val="both"/>
              <w:rPr>
                <w:b/>
              </w:rPr>
            </w:pPr>
            <w:r>
              <w:rPr>
                <w:b/>
              </w:rPr>
              <w:t>Název studijního programu</w:t>
            </w:r>
          </w:p>
        </w:tc>
        <w:tc>
          <w:tcPr>
            <w:tcW w:w="7371" w:type="dxa"/>
            <w:gridSpan w:val="10"/>
          </w:tcPr>
          <w:p w14:paraId="5A9CC333" w14:textId="495E69A4" w:rsidR="001F4358" w:rsidRDefault="00EE5F18" w:rsidP="001F4358">
            <w:pPr>
              <w:jc w:val="both"/>
            </w:pPr>
            <w:r>
              <w:t>Business Administration and Entrepreneurship</w:t>
            </w:r>
          </w:p>
        </w:tc>
      </w:tr>
      <w:tr w:rsidR="001F4358" w14:paraId="6DC5E410" w14:textId="77777777" w:rsidTr="001F4358">
        <w:tc>
          <w:tcPr>
            <w:tcW w:w="2585" w:type="dxa"/>
            <w:shd w:val="clear" w:color="auto" w:fill="F7CAAC"/>
          </w:tcPr>
          <w:p w14:paraId="5E6039E0" w14:textId="77777777" w:rsidR="001F4358" w:rsidRDefault="001F4358" w:rsidP="001F4358">
            <w:pPr>
              <w:jc w:val="both"/>
              <w:rPr>
                <w:b/>
              </w:rPr>
            </w:pPr>
            <w:r>
              <w:rPr>
                <w:b/>
              </w:rPr>
              <w:t>Jméno a příjmení</w:t>
            </w:r>
          </w:p>
        </w:tc>
        <w:tc>
          <w:tcPr>
            <w:tcW w:w="4536" w:type="dxa"/>
            <w:gridSpan w:val="5"/>
          </w:tcPr>
          <w:p w14:paraId="2C991FFE" w14:textId="77777777" w:rsidR="001F4358" w:rsidRDefault="001F4358" w:rsidP="001F4358">
            <w:pPr>
              <w:jc w:val="both"/>
            </w:pPr>
            <w:r>
              <w:t>Šárka PAPADAKI</w:t>
            </w:r>
          </w:p>
        </w:tc>
        <w:tc>
          <w:tcPr>
            <w:tcW w:w="709" w:type="dxa"/>
            <w:shd w:val="clear" w:color="auto" w:fill="F7CAAC"/>
          </w:tcPr>
          <w:p w14:paraId="096D100B" w14:textId="77777777" w:rsidR="001F4358" w:rsidRDefault="001F4358" w:rsidP="001F4358">
            <w:pPr>
              <w:jc w:val="both"/>
              <w:rPr>
                <w:b/>
              </w:rPr>
            </w:pPr>
            <w:r>
              <w:rPr>
                <w:b/>
              </w:rPr>
              <w:t>Tituly</w:t>
            </w:r>
          </w:p>
        </w:tc>
        <w:tc>
          <w:tcPr>
            <w:tcW w:w="2126" w:type="dxa"/>
            <w:gridSpan w:val="4"/>
          </w:tcPr>
          <w:p w14:paraId="380D3563" w14:textId="64B9309B" w:rsidR="001F4358" w:rsidRDefault="001F4358" w:rsidP="001F4358">
            <w:pPr>
              <w:jc w:val="both"/>
            </w:pPr>
            <w:r>
              <w:t>Ing.</w:t>
            </w:r>
            <w:r w:rsidR="00BE7B4F">
              <w:t>,</w:t>
            </w:r>
            <w:r>
              <w:t xml:space="preserve"> Ph.D.</w:t>
            </w:r>
          </w:p>
        </w:tc>
      </w:tr>
      <w:tr w:rsidR="001F4358" w14:paraId="50237084" w14:textId="77777777" w:rsidTr="001F4358">
        <w:tc>
          <w:tcPr>
            <w:tcW w:w="2585" w:type="dxa"/>
            <w:shd w:val="clear" w:color="auto" w:fill="F7CAAC"/>
          </w:tcPr>
          <w:p w14:paraId="5BCB367E" w14:textId="77777777" w:rsidR="001F4358" w:rsidRDefault="001F4358" w:rsidP="001F4358">
            <w:pPr>
              <w:jc w:val="both"/>
              <w:rPr>
                <w:b/>
              </w:rPr>
            </w:pPr>
            <w:r>
              <w:rPr>
                <w:b/>
              </w:rPr>
              <w:t>Rok narození</w:t>
            </w:r>
          </w:p>
        </w:tc>
        <w:tc>
          <w:tcPr>
            <w:tcW w:w="829" w:type="dxa"/>
          </w:tcPr>
          <w:p w14:paraId="1DF66335" w14:textId="77777777" w:rsidR="001F4358" w:rsidRDefault="001F4358" w:rsidP="001F4358">
            <w:pPr>
              <w:jc w:val="both"/>
            </w:pPr>
            <w:r>
              <w:t>1984</w:t>
            </w:r>
          </w:p>
        </w:tc>
        <w:tc>
          <w:tcPr>
            <w:tcW w:w="1721" w:type="dxa"/>
            <w:shd w:val="clear" w:color="auto" w:fill="F7CAAC"/>
          </w:tcPr>
          <w:p w14:paraId="10489D28" w14:textId="77777777" w:rsidR="001F4358" w:rsidRDefault="001F4358" w:rsidP="001F4358">
            <w:pPr>
              <w:jc w:val="both"/>
              <w:rPr>
                <w:b/>
              </w:rPr>
            </w:pPr>
            <w:r>
              <w:rPr>
                <w:b/>
              </w:rPr>
              <w:t>typ vztahu k VŠ</w:t>
            </w:r>
          </w:p>
        </w:tc>
        <w:tc>
          <w:tcPr>
            <w:tcW w:w="992" w:type="dxa"/>
            <w:gridSpan w:val="2"/>
          </w:tcPr>
          <w:p w14:paraId="4CC1C426" w14:textId="77777777" w:rsidR="001F4358" w:rsidRDefault="001F4358" w:rsidP="001F4358">
            <w:pPr>
              <w:jc w:val="both"/>
            </w:pPr>
            <w:r>
              <w:t>pp</w:t>
            </w:r>
          </w:p>
        </w:tc>
        <w:tc>
          <w:tcPr>
            <w:tcW w:w="994" w:type="dxa"/>
            <w:shd w:val="clear" w:color="auto" w:fill="F7CAAC"/>
          </w:tcPr>
          <w:p w14:paraId="408EBD9F" w14:textId="77777777" w:rsidR="001F4358" w:rsidRDefault="001F4358" w:rsidP="001F4358">
            <w:pPr>
              <w:jc w:val="both"/>
              <w:rPr>
                <w:b/>
              </w:rPr>
            </w:pPr>
            <w:r>
              <w:rPr>
                <w:b/>
              </w:rPr>
              <w:t>rozsah</w:t>
            </w:r>
          </w:p>
        </w:tc>
        <w:tc>
          <w:tcPr>
            <w:tcW w:w="709" w:type="dxa"/>
          </w:tcPr>
          <w:p w14:paraId="3F0D521B" w14:textId="77777777" w:rsidR="001F4358" w:rsidRDefault="001F4358" w:rsidP="001F4358">
            <w:pPr>
              <w:jc w:val="both"/>
            </w:pPr>
            <w:r>
              <w:t>40</w:t>
            </w:r>
          </w:p>
        </w:tc>
        <w:tc>
          <w:tcPr>
            <w:tcW w:w="709" w:type="dxa"/>
            <w:gridSpan w:val="2"/>
            <w:shd w:val="clear" w:color="auto" w:fill="F7CAAC"/>
          </w:tcPr>
          <w:p w14:paraId="7D13AB60" w14:textId="77777777" w:rsidR="001F4358" w:rsidRDefault="001F4358" w:rsidP="001F4358">
            <w:pPr>
              <w:jc w:val="both"/>
              <w:rPr>
                <w:b/>
              </w:rPr>
            </w:pPr>
            <w:r>
              <w:rPr>
                <w:b/>
              </w:rPr>
              <w:t>do kdy</w:t>
            </w:r>
          </w:p>
        </w:tc>
        <w:tc>
          <w:tcPr>
            <w:tcW w:w="1417" w:type="dxa"/>
            <w:gridSpan w:val="2"/>
          </w:tcPr>
          <w:p w14:paraId="76A26C58" w14:textId="77777777" w:rsidR="001F4358" w:rsidRDefault="001F4358" w:rsidP="001F4358">
            <w:pPr>
              <w:jc w:val="both"/>
            </w:pPr>
            <w:r>
              <w:t>N</w:t>
            </w:r>
          </w:p>
        </w:tc>
      </w:tr>
      <w:tr w:rsidR="001F4358" w14:paraId="6B6E48CD" w14:textId="77777777" w:rsidTr="001F4358">
        <w:tc>
          <w:tcPr>
            <w:tcW w:w="5135" w:type="dxa"/>
            <w:gridSpan w:val="3"/>
            <w:shd w:val="clear" w:color="auto" w:fill="F7CAAC"/>
          </w:tcPr>
          <w:p w14:paraId="7AA05E3A" w14:textId="77777777" w:rsidR="001F4358" w:rsidRDefault="001F4358" w:rsidP="001F4358">
            <w:pPr>
              <w:jc w:val="both"/>
              <w:rPr>
                <w:b/>
              </w:rPr>
            </w:pPr>
            <w:r>
              <w:rPr>
                <w:b/>
              </w:rPr>
              <w:t>Typ vztahu na součásti VŠ, která uskutečňuje st. program</w:t>
            </w:r>
          </w:p>
        </w:tc>
        <w:tc>
          <w:tcPr>
            <w:tcW w:w="992" w:type="dxa"/>
            <w:gridSpan w:val="2"/>
          </w:tcPr>
          <w:p w14:paraId="754BD4F2" w14:textId="77777777" w:rsidR="001F4358" w:rsidRDefault="001F4358" w:rsidP="001F4358">
            <w:pPr>
              <w:jc w:val="both"/>
            </w:pPr>
            <w:r>
              <w:t>pp</w:t>
            </w:r>
          </w:p>
        </w:tc>
        <w:tc>
          <w:tcPr>
            <w:tcW w:w="994" w:type="dxa"/>
            <w:shd w:val="clear" w:color="auto" w:fill="F7CAAC"/>
          </w:tcPr>
          <w:p w14:paraId="79354E1C" w14:textId="77777777" w:rsidR="001F4358" w:rsidRDefault="001F4358" w:rsidP="001F4358">
            <w:pPr>
              <w:jc w:val="both"/>
              <w:rPr>
                <w:b/>
              </w:rPr>
            </w:pPr>
            <w:r>
              <w:rPr>
                <w:b/>
              </w:rPr>
              <w:t>rozsah</w:t>
            </w:r>
          </w:p>
        </w:tc>
        <w:tc>
          <w:tcPr>
            <w:tcW w:w="709" w:type="dxa"/>
          </w:tcPr>
          <w:p w14:paraId="0D026E4D" w14:textId="77777777" w:rsidR="001F4358" w:rsidRDefault="001F4358" w:rsidP="001F4358">
            <w:pPr>
              <w:jc w:val="both"/>
            </w:pPr>
            <w:r>
              <w:t>40</w:t>
            </w:r>
          </w:p>
        </w:tc>
        <w:tc>
          <w:tcPr>
            <w:tcW w:w="709" w:type="dxa"/>
            <w:gridSpan w:val="2"/>
            <w:shd w:val="clear" w:color="auto" w:fill="F7CAAC"/>
          </w:tcPr>
          <w:p w14:paraId="314E49A1" w14:textId="77777777" w:rsidR="001F4358" w:rsidRDefault="001F4358" w:rsidP="001F4358">
            <w:pPr>
              <w:jc w:val="both"/>
              <w:rPr>
                <w:b/>
              </w:rPr>
            </w:pPr>
            <w:r>
              <w:rPr>
                <w:b/>
              </w:rPr>
              <w:t>do kdy</w:t>
            </w:r>
          </w:p>
        </w:tc>
        <w:tc>
          <w:tcPr>
            <w:tcW w:w="1417" w:type="dxa"/>
            <w:gridSpan w:val="2"/>
          </w:tcPr>
          <w:p w14:paraId="236B6E2C" w14:textId="77777777" w:rsidR="001F4358" w:rsidRDefault="001F4358" w:rsidP="001F4358">
            <w:pPr>
              <w:jc w:val="both"/>
            </w:pPr>
            <w:r>
              <w:t>N</w:t>
            </w:r>
          </w:p>
        </w:tc>
      </w:tr>
      <w:tr w:rsidR="001F4358" w14:paraId="3500B7BC" w14:textId="77777777" w:rsidTr="001F4358">
        <w:tc>
          <w:tcPr>
            <w:tcW w:w="6127" w:type="dxa"/>
            <w:gridSpan w:val="5"/>
            <w:shd w:val="clear" w:color="auto" w:fill="F7CAAC"/>
          </w:tcPr>
          <w:p w14:paraId="00EBD0DF"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71B899CE" w14:textId="77777777" w:rsidR="001F4358" w:rsidRDefault="001F4358" w:rsidP="001F4358">
            <w:pPr>
              <w:jc w:val="both"/>
              <w:rPr>
                <w:b/>
              </w:rPr>
            </w:pPr>
            <w:r>
              <w:rPr>
                <w:b/>
              </w:rPr>
              <w:t>typ prac. vztahu</w:t>
            </w:r>
          </w:p>
        </w:tc>
        <w:tc>
          <w:tcPr>
            <w:tcW w:w="2126" w:type="dxa"/>
            <w:gridSpan w:val="4"/>
            <w:shd w:val="clear" w:color="auto" w:fill="F7CAAC"/>
          </w:tcPr>
          <w:p w14:paraId="51F166C7" w14:textId="77777777" w:rsidR="001F4358" w:rsidRDefault="001F4358" w:rsidP="001F4358">
            <w:pPr>
              <w:jc w:val="both"/>
              <w:rPr>
                <w:b/>
              </w:rPr>
            </w:pPr>
            <w:r>
              <w:rPr>
                <w:b/>
              </w:rPr>
              <w:t>rozsah</w:t>
            </w:r>
          </w:p>
        </w:tc>
      </w:tr>
      <w:tr w:rsidR="001F4358" w14:paraId="61F7E684" w14:textId="77777777" w:rsidTr="001F4358">
        <w:tc>
          <w:tcPr>
            <w:tcW w:w="6127" w:type="dxa"/>
            <w:gridSpan w:val="5"/>
          </w:tcPr>
          <w:p w14:paraId="77958029" w14:textId="77777777" w:rsidR="001F4358" w:rsidRDefault="001F4358" w:rsidP="001F4358">
            <w:pPr>
              <w:jc w:val="both"/>
            </w:pPr>
            <w:r>
              <w:t xml:space="preserve">Moravská vysoká škola </w:t>
            </w:r>
          </w:p>
        </w:tc>
        <w:tc>
          <w:tcPr>
            <w:tcW w:w="1703" w:type="dxa"/>
            <w:gridSpan w:val="2"/>
          </w:tcPr>
          <w:p w14:paraId="3D628F12" w14:textId="77777777" w:rsidR="001F4358" w:rsidRDefault="001F4358" w:rsidP="001F4358">
            <w:pPr>
              <w:jc w:val="both"/>
            </w:pPr>
            <w:r>
              <w:t>pp</w:t>
            </w:r>
          </w:p>
        </w:tc>
        <w:tc>
          <w:tcPr>
            <w:tcW w:w="2126" w:type="dxa"/>
            <w:gridSpan w:val="4"/>
          </w:tcPr>
          <w:p w14:paraId="091767DB" w14:textId="716F46CA" w:rsidR="001F4358" w:rsidRDefault="00BE7B4F" w:rsidP="001F4358">
            <w:pPr>
              <w:jc w:val="both"/>
            </w:pPr>
            <w:r>
              <w:t>20 h/t</w:t>
            </w:r>
          </w:p>
        </w:tc>
      </w:tr>
      <w:tr w:rsidR="001F4358" w14:paraId="712DCCEC" w14:textId="77777777" w:rsidTr="001F4358">
        <w:tc>
          <w:tcPr>
            <w:tcW w:w="6127" w:type="dxa"/>
            <w:gridSpan w:val="5"/>
          </w:tcPr>
          <w:p w14:paraId="7E534B5D" w14:textId="77777777" w:rsidR="001F4358" w:rsidRDefault="001F4358" w:rsidP="001F4358">
            <w:pPr>
              <w:jc w:val="both"/>
            </w:pPr>
          </w:p>
        </w:tc>
        <w:tc>
          <w:tcPr>
            <w:tcW w:w="1703" w:type="dxa"/>
            <w:gridSpan w:val="2"/>
          </w:tcPr>
          <w:p w14:paraId="5C7F20D3" w14:textId="77777777" w:rsidR="001F4358" w:rsidRDefault="001F4358" w:rsidP="001F4358">
            <w:pPr>
              <w:jc w:val="both"/>
            </w:pPr>
          </w:p>
        </w:tc>
        <w:tc>
          <w:tcPr>
            <w:tcW w:w="2126" w:type="dxa"/>
            <w:gridSpan w:val="4"/>
          </w:tcPr>
          <w:p w14:paraId="141B2A2D" w14:textId="77777777" w:rsidR="001F4358" w:rsidRDefault="001F4358" w:rsidP="001F4358">
            <w:pPr>
              <w:jc w:val="both"/>
            </w:pPr>
          </w:p>
        </w:tc>
      </w:tr>
      <w:tr w:rsidR="001F4358" w14:paraId="080B15FE" w14:textId="77777777" w:rsidTr="001F4358">
        <w:tc>
          <w:tcPr>
            <w:tcW w:w="9956" w:type="dxa"/>
            <w:gridSpan w:val="11"/>
            <w:shd w:val="clear" w:color="auto" w:fill="F7CAAC"/>
          </w:tcPr>
          <w:p w14:paraId="051B6C01"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309E4177" w14:textId="77777777" w:rsidTr="001F4358">
        <w:trPr>
          <w:trHeight w:val="232"/>
        </w:trPr>
        <w:tc>
          <w:tcPr>
            <w:tcW w:w="9956" w:type="dxa"/>
            <w:gridSpan w:val="11"/>
            <w:tcBorders>
              <w:top w:val="nil"/>
            </w:tcBorders>
          </w:tcPr>
          <w:p w14:paraId="2C576A85" w14:textId="4D4D20DC" w:rsidR="001F4358" w:rsidRDefault="00511012" w:rsidP="001F4358">
            <w:pPr>
              <w:jc w:val="both"/>
            </w:pPr>
            <w:r w:rsidRPr="00DC651F">
              <w:t>Master´s Thesis Preparation and Work Placement</w:t>
            </w:r>
            <w:r>
              <w:t xml:space="preserve"> </w:t>
            </w:r>
            <w:r w:rsidR="001F4358">
              <w:t>– garant (100%)</w:t>
            </w:r>
          </w:p>
        </w:tc>
      </w:tr>
      <w:tr w:rsidR="001F4358" w14:paraId="02CC52F8" w14:textId="77777777" w:rsidTr="001F4358">
        <w:tc>
          <w:tcPr>
            <w:tcW w:w="9956" w:type="dxa"/>
            <w:gridSpan w:val="11"/>
            <w:shd w:val="clear" w:color="auto" w:fill="F7CAAC"/>
          </w:tcPr>
          <w:p w14:paraId="42424134" w14:textId="77777777" w:rsidR="001F4358" w:rsidRDefault="001F4358" w:rsidP="001F4358">
            <w:pPr>
              <w:jc w:val="both"/>
            </w:pPr>
            <w:r>
              <w:rPr>
                <w:b/>
              </w:rPr>
              <w:t xml:space="preserve">Údaje o vzdělání na VŠ </w:t>
            </w:r>
          </w:p>
        </w:tc>
      </w:tr>
      <w:tr w:rsidR="001F4358" w14:paraId="2C5C2C89" w14:textId="77777777" w:rsidTr="001F4358">
        <w:trPr>
          <w:trHeight w:val="729"/>
        </w:trPr>
        <w:tc>
          <w:tcPr>
            <w:tcW w:w="9956" w:type="dxa"/>
            <w:gridSpan w:val="11"/>
          </w:tcPr>
          <w:p w14:paraId="181A0116" w14:textId="6DED25DB" w:rsidR="001F4358" w:rsidRDefault="001F4358" w:rsidP="009B342B">
            <w:pPr>
              <w:jc w:val="both"/>
            </w:pPr>
            <w:r>
              <w:t xml:space="preserve">2014 </w:t>
            </w:r>
            <w:r w:rsidRPr="00E828D6">
              <w:t xml:space="preserve">Univerzita Tomáše Bati ve Zlíně, </w:t>
            </w:r>
            <w:r w:rsidR="009B342B">
              <w:t>Fakulta managementu a ekonomiky, obor</w:t>
            </w:r>
            <w:r w:rsidR="009B342B" w:rsidRPr="00E828D6">
              <w:t xml:space="preserve"> Finance</w:t>
            </w:r>
            <w:r>
              <w:t xml:space="preserve"> </w:t>
            </w:r>
            <w:r w:rsidR="009B342B">
              <w:t>(</w:t>
            </w:r>
            <w:r w:rsidRPr="009B342B">
              <w:rPr>
                <w:b/>
              </w:rPr>
              <w:t>Ph.D.</w:t>
            </w:r>
            <w:r w:rsidR="009B342B" w:rsidRPr="009B342B">
              <w:rPr>
                <w:b/>
              </w:rPr>
              <w:t>)</w:t>
            </w:r>
          </w:p>
          <w:p w14:paraId="5B5AF4E6" w14:textId="77777777" w:rsidR="009B342B" w:rsidRPr="00E828D6" w:rsidRDefault="009B342B" w:rsidP="009B342B">
            <w:pPr>
              <w:ind w:left="1314" w:hanging="1314"/>
              <w:jc w:val="both"/>
            </w:pPr>
            <w:r>
              <w:t xml:space="preserve">2010 </w:t>
            </w:r>
            <w:r w:rsidRPr="00E828D6">
              <w:t>Univerzita Tomáše Bati ve Zlíně, Fakulta humanitních studií</w:t>
            </w:r>
            <w:r>
              <w:t>, obor</w:t>
            </w:r>
            <w:r w:rsidRPr="00E828D6">
              <w:t xml:space="preserve"> Učit</w:t>
            </w:r>
            <w:r>
              <w:t xml:space="preserve">elství odborných předmětů pro SŠ </w:t>
            </w:r>
            <w:r w:rsidRPr="009B342B">
              <w:rPr>
                <w:b/>
              </w:rPr>
              <w:t>(Bc.)</w:t>
            </w:r>
          </w:p>
          <w:p w14:paraId="5F35C1E4" w14:textId="5C2AB84C" w:rsidR="009B342B" w:rsidRPr="009B342B" w:rsidRDefault="009B342B" w:rsidP="009B342B">
            <w:pPr>
              <w:ind w:left="1314" w:hanging="1314"/>
              <w:jc w:val="both"/>
            </w:pPr>
            <w:r w:rsidRPr="00E828D6">
              <w:t>2007</w:t>
            </w:r>
            <w:r>
              <w:t xml:space="preserve"> </w:t>
            </w:r>
            <w:r w:rsidRPr="00E828D6">
              <w:t xml:space="preserve">Univerzita Tomáše Bati ve Zlíně, </w:t>
            </w:r>
            <w:r>
              <w:t>Fakulta managementu a ekonomiky, obor Finance (</w:t>
            </w:r>
            <w:r w:rsidRPr="009B342B">
              <w:rPr>
                <w:b/>
              </w:rPr>
              <w:t>Ing.)</w:t>
            </w:r>
          </w:p>
        </w:tc>
      </w:tr>
      <w:tr w:rsidR="001F4358" w14:paraId="1A7D3549" w14:textId="77777777" w:rsidTr="001F4358">
        <w:tc>
          <w:tcPr>
            <w:tcW w:w="9956" w:type="dxa"/>
            <w:gridSpan w:val="11"/>
            <w:shd w:val="clear" w:color="auto" w:fill="F7CAAC"/>
          </w:tcPr>
          <w:p w14:paraId="67253C0A" w14:textId="77777777" w:rsidR="001F4358" w:rsidRDefault="001F4358" w:rsidP="001F4358">
            <w:pPr>
              <w:jc w:val="both"/>
              <w:rPr>
                <w:b/>
              </w:rPr>
            </w:pPr>
            <w:r>
              <w:rPr>
                <w:b/>
              </w:rPr>
              <w:t>Údaje o odborném působení od absolvování VŠ</w:t>
            </w:r>
          </w:p>
        </w:tc>
      </w:tr>
      <w:tr w:rsidR="001F4358" w14:paraId="54C51857" w14:textId="77777777" w:rsidTr="001F4358">
        <w:trPr>
          <w:trHeight w:val="885"/>
        </w:trPr>
        <w:tc>
          <w:tcPr>
            <w:tcW w:w="9956" w:type="dxa"/>
            <w:gridSpan w:val="11"/>
          </w:tcPr>
          <w:p w14:paraId="5071E957" w14:textId="77777777" w:rsidR="001F4358" w:rsidRDefault="001F4358" w:rsidP="001F4358">
            <w:pPr>
              <w:ind w:left="1097" w:hanging="1097"/>
              <w:jc w:val="both"/>
            </w:pPr>
            <w:r>
              <w:t>Od 11/2011 Univerzita Tomáše Bati ve Zlíně, Fakulta managementu a ekonomiky - Akademický pracovník – odborný asistent na Ústavu podnikové ekonomiky FaME UTB</w:t>
            </w:r>
          </w:p>
          <w:p w14:paraId="3D1194CF" w14:textId="77777777" w:rsidR="001F4358" w:rsidRDefault="001F4358" w:rsidP="001F4358">
            <w:pPr>
              <w:jc w:val="both"/>
            </w:pPr>
            <w:r>
              <w:t>2011-2012   Univerzita Tomáše Bati ve Zlíně, Fakulta managementu a ekonomiky - Finanční manažer a ekonom projektů</w:t>
            </w:r>
          </w:p>
          <w:p w14:paraId="668699BF" w14:textId="77777777" w:rsidR="001F4358" w:rsidRDefault="001F4358" w:rsidP="001F4358">
            <w:pPr>
              <w:jc w:val="both"/>
            </w:pPr>
            <w:r>
              <w:t>2010-2012   Regionální poradenská agentura - Externí spolupracovník v oblasti zpracování projektů</w:t>
            </w:r>
          </w:p>
        </w:tc>
      </w:tr>
      <w:tr w:rsidR="001F4358" w14:paraId="467561A7" w14:textId="77777777" w:rsidTr="001F4358">
        <w:trPr>
          <w:trHeight w:val="250"/>
        </w:trPr>
        <w:tc>
          <w:tcPr>
            <w:tcW w:w="9956" w:type="dxa"/>
            <w:gridSpan w:val="11"/>
            <w:shd w:val="clear" w:color="auto" w:fill="F7CAAC"/>
          </w:tcPr>
          <w:p w14:paraId="2843A749" w14:textId="77777777" w:rsidR="001F4358" w:rsidRDefault="001F4358" w:rsidP="001F4358">
            <w:pPr>
              <w:jc w:val="both"/>
            </w:pPr>
            <w:r>
              <w:rPr>
                <w:b/>
              </w:rPr>
              <w:t>Zkušenosti s vedením kvalifikačních a rigorózních prací</w:t>
            </w:r>
          </w:p>
        </w:tc>
      </w:tr>
      <w:tr w:rsidR="001F4358" w14:paraId="70FFD4DC" w14:textId="77777777" w:rsidTr="001F4358">
        <w:trPr>
          <w:trHeight w:val="264"/>
        </w:trPr>
        <w:tc>
          <w:tcPr>
            <w:tcW w:w="9956" w:type="dxa"/>
            <w:gridSpan w:val="11"/>
          </w:tcPr>
          <w:p w14:paraId="33E3F2DC" w14:textId="77777777" w:rsidR="005C0175" w:rsidRDefault="005C0175" w:rsidP="005C0175">
            <w:pPr>
              <w:jc w:val="both"/>
            </w:pPr>
            <w:r>
              <w:t>Počet vedených bakalářských prací – 49</w:t>
            </w:r>
          </w:p>
          <w:p w14:paraId="20301E1C" w14:textId="3E07B71F" w:rsidR="001F4358" w:rsidRDefault="005C0175" w:rsidP="005C0175">
            <w:pPr>
              <w:jc w:val="both"/>
            </w:pPr>
            <w:r>
              <w:t>Počet vedených diplomových prací – 44</w:t>
            </w:r>
          </w:p>
        </w:tc>
      </w:tr>
      <w:tr w:rsidR="001F4358" w14:paraId="30FBDB61" w14:textId="77777777" w:rsidTr="001F4358">
        <w:trPr>
          <w:cantSplit/>
        </w:trPr>
        <w:tc>
          <w:tcPr>
            <w:tcW w:w="3414" w:type="dxa"/>
            <w:gridSpan w:val="2"/>
            <w:tcBorders>
              <w:top w:val="single" w:sz="12" w:space="0" w:color="auto"/>
            </w:tcBorders>
            <w:shd w:val="clear" w:color="auto" w:fill="F7CAAC"/>
          </w:tcPr>
          <w:p w14:paraId="21960112"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12B3E0D7"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9C54EA8" w14:textId="77777777" w:rsidR="001F4358" w:rsidRDefault="001F4358" w:rsidP="001F4358">
            <w:pPr>
              <w:jc w:val="both"/>
            </w:pPr>
            <w:r>
              <w:rPr>
                <w:b/>
              </w:rPr>
              <w:t>Řízení konáno na VŠ</w:t>
            </w:r>
          </w:p>
        </w:tc>
        <w:tc>
          <w:tcPr>
            <w:tcW w:w="2049" w:type="dxa"/>
            <w:gridSpan w:val="3"/>
            <w:tcBorders>
              <w:top w:val="single" w:sz="12" w:space="0" w:color="auto"/>
              <w:left w:val="single" w:sz="12" w:space="0" w:color="auto"/>
            </w:tcBorders>
            <w:shd w:val="clear" w:color="auto" w:fill="F7CAAC"/>
          </w:tcPr>
          <w:p w14:paraId="41673F80" w14:textId="77777777" w:rsidR="001F4358" w:rsidRDefault="001F4358" w:rsidP="001F4358">
            <w:pPr>
              <w:jc w:val="both"/>
              <w:rPr>
                <w:b/>
              </w:rPr>
            </w:pPr>
            <w:r>
              <w:rPr>
                <w:b/>
              </w:rPr>
              <w:t>Ohlasy publikací</w:t>
            </w:r>
          </w:p>
        </w:tc>
      </w:tr>
      <w:tr w:rsidR="001F4358" w14:paraId="42AF73EC" w14:textId="77777777" w:rsidTr="001F4358">
        <w:trPr>
          <w:cantSplit/>
        </w:trPr>
        <w:tc>
          <w:tcPr>
            <w:tcW w:w="3414" w:type="dxa"/>
            <w:gridSpan w:val="2"/>
          </w:tcPr>
          <w:p w14:paraId="491BF5D3" w14:textId="77777777" w:rsidR="001F4358" w:rsidRDefault="001F4358" w:rsidP="001F4358">
            <w:pPr>
              <w:jc w:val="both"/>
            </w:pPr>
          </w:p>
        </w:tc>
        <w:tc>
          <w:tcPr>
            <w:tcW w:w="2245" w:type="dxa"/>
            <w:gridSpan w:val="2"/>
          </w:tcPr>
          <w:p w14:paraId="50B27478" w14:textId="77777777" w:rsidR="001F4358" w:rsidRDefault="001F4358" w:rsidP="001F4358">
            <w:pPr>
              <w:jc w:val="both"/>
            </w:pPr>
          </w:p>
        </w:tc>
        <w:tc>
          <w:tcPr>
            <w:tcW w:w="2248" w:type="dxa"/>
            <w:gridSpan w:val="4"/>
            <w:tcBorders>
              <w:right w:val="single" w:sz="12" w:space="0" w:color="auto"/>
            </w:tcBorders>
          </w:tcPr>
          <w:p w14:paraId="692B111C" w14:textId="77777777" w:rsidR="001F4358" w:rsidRDefault="001F4358" w:rsidP="001F4358">
            <w:pPr>
              <w:jc w:val="both"/>
            </w:pPr>
          </w:p>
        </w:tc>
        <w:tc>
          <w:tcPr>
            <w:tcW w:w="632" w:type="dxa"/>
            <w:tcBorders>
              <w:left w:val="single" w:sz="12" w:space="0" w:color="auto"/>
            </w:tcBorders>
            <w:shd w:val="clear" w:color="auto" w:fill="F7CAAC"/>
          </w:tcPr>
          <w:p w14:paraId="343C4021" w14:textId="77777777" w:rsidR="001F4358" w:rsidRDefault="001F4358" w:rsidP="001F4358">
            <w:pPr>
              <w:jc w:val="both"/>
            </w:pPr>
            <w:r>
              <w:rPr>
                <w:b/>
              </w:rPr>
              <w:t>WOS</w:t>
            </w:r>
          </w:p>
        </w:tc>
        <w:tc>
          <w:tcPr>
            <w:tcW w:w="693" w:type="dxa"/>
            <w:shd w:val="clear" w:color="auto" w:fill="F7CAAC"/>
          </w:tcPr>
          <w:p w14:paraId="06750D7B" w14:textId="77777777" w:rsidR="001F4358" w:rsidRDefault="001F4358" w:rsidP="001F4358">
            <w:pPr>
              <w:jc w:val="both"/>
              <w:rPr>
                <w:sz w:val="18"/>
              </w:rPr>
            </w:pPr>
            <w:r>
              <w:rPr>
                <w:b/>
                <w:sz w:val="18"/>
              </w:rPr>
              <w:t>Scopus</w:t>
            </w:r>
          </w:p>
        </w:tc>
        <w:tc>
          <w:tcPr>
            <w:tcW w:w="724" w:type="dxa"/>
            <w:shd w:val="clear" w:color="auto" w:fill="F7CAAC"/>
          </w:tcPr>
          <w:p w14:paraId="5392D2D7" w14:textId="77777777" w:rsidR="001F4358" w:rsidRDefault="001F4358" w:rsidP="001F4358">
            <w:pPr>
              <w:jc w:val="both"/>
            </w:pPr>
            <w:r>
              <w:rPr>
                <w:b/>
                <w:sz w:val="18"/>
              </w:rPr>
              <w:t>ostatní</w:t>
            </w:r>
          </w:p>
        </w:tc>
      </w:tr>
      <w:tr w:rsidR="00221BED" w14:paraId="7E4A8DA6" w14:textId="77777777" w:rsidTr="001F4358">
        <w:trPr>
          <w:cantSplit/>
          <w:trHeight w:val="70"/>
        </w:trPr>
        <w:tc>
          <w:tcPr>
            <w:tcW w:w="3414" w:type="dxa"/>
            <w:gridSpan w:val="2"/>
            <w:shd w:val="clear" w:color="auto" w:fill="F7CAAC"/>
          </w:tcPr>
          <w:p w14:paraId="5FFEFB33" w14:textId="77777777" w:rsidR="00221BED" w:rsidRDefault="00221BED" w:rsidP="00221BED">
            <w:pPr>
              <w:jc w:val="both"/>
            </w:pPr>
            <w:r>
              <w:rPr>
                <w:b/>
              </w:rPr>
              <w:t>Obor jmenovacího řízení</w:t>
            </w:r>
          </w:p>
        </w:tc>
        <w:tc>
          <w:tcPr>
            <w:tcW w:w="2245" w:type="dxa"/>
            <w:gridSpan w:val="2"/>
            <w:shd w:val="clear" w:color="auto" w:fill="F7CAAC"/>
          </w:tcPr>
          <w:p w14:paraId="53F7C4E5" w14:textId="77777777" w:rsidR="00221BED" w:rsidRDefault="00221BED" w:rsidP="00221BED">
            <w:pPr>
              <w:jc w:val="both"/>
            </w:pPr>
            <w:r>
              <w:rPr>
                <w:b/>
              </w:rPr>
              <w:t>Rok udělení hodnosti</w:t>
            </w:r>
          </w:p>
        </w:tc>
        <w:tc>
          <w:tcPr>
            <w:tcW w:w="2248" w:type="dxa"/>
            <w:gridSpan w:val="4"/>
            <w:tcBorders>
              <w:right w:val="single" w:sz="12" w:space="0" w:color="auto"/>
            </w:tcBorders>
            <w:shd w:val="clear" w:color="auto" w:fill="F7CAAC"/>
          </w:tcPr>
          <w:p w14:paraId="63495836" w14:textId="77777777" w:rsidR="00221BED" w:rsidRDefault="00221BED" w:rsidP="00221BED">
            <w:pPr>
              <w:jc w:val="both"/>
            </w:pPr>
            <w:r>
              <w:rPr>
                <w:b/>
              </w:rPr>
              <w:t>Řízení konáno na VŠ</w:t>
            </w:r>
          </w:p>
        </w:tc>
        <w:tc>
          <w:tcPr>
            <w:tcW w:w="632" w:type="dxa"/>
            <w:vMerge w:val="restart"/>
            <w:tcBorders>
              <w:left w:val="single" w:sz="12" w:space="0" w:color="auto"/>
            </w:tcBorders>
          </w:tcPr>
          <w:p w14:paraId="0FC9F35A" w14:textId="62712D6D" w:rsidR="00221BED" w:rsidRDefault="00221BED" w:rsidP="00221BED">
            <w:pPr>
              <w:jc w:val="both"/>
              <w:rPr>
                <w:b/>
              </w:rPr>
            </w:pPr>
            <w:r>
              <w:rPr>
                <w:b/>
              </w:rPr>
              <w:t>11</w:t>
            </w:r>
          </w:p>
        </w:tc>
        <w:tc>
          <w:tcPr>
            <w:tcW w:w="693" w:type="dxa"/>
            <w:vMerge w:val="restart"/>
          </w:tcPr>
          <w:p w14:paraId="51896E1B" w14:textId="4908F9CD" w:rsidR="00221BED" w:rsidRDefault="005C0175" w:rsidP="00221BED">
            <w:pPr>
              <w:jc w:val="both"/>
              <w:rPr>
                <w:b/>
              </w:rPr>
            </w:pPr>
            <w:r>
              <w:rPr>
                <w:b/>
              </w:rPr>
              <w:t>21</w:t>
            </w:r>
          </w:p>
        </w:tc>
        <w:tc>
          <w:tcPr>
            <w:tcW w:w="724" w:type="dxa"/>
            <w:vMerge w:val="restart"/>
          </w:tcPr>
          <w:p w14:paraId="2051D44F" w14:textId="467A7299" w:rsidR="00221BED" w:rsidRDefault="005C0175" w:rsidP="00221BED">
            <w:pPr>
              <w:jc w:val="both"/>
              <w:rPr>
                <w:b/>
              </w:rPr>
            </w:pPr>
            <w:r>
              <w:rPr>
                <w:b/>
              </w:rPr>
              <w:t>0</w:t>
            </w:r>
          </w:p>
        </w:tc>
      </w:tr>
      <w:tr w:rsidR="00221BED" w14:paraId="44FEE2F3" w14:textId="77777777" w:rsidTr="001F4358">
        <w:trPr>
          <w:trHeight w:val="205"/>
        </w:trPr>
        <w:tc>
          <w:tcPr>
            <w:tcW w:w="3414" w:type="dxa"/>
            <w:gridSpan w:val="2"/>
          </w:tcPr>
          <w:p w14:paraId="0D2906EE" w14:textId="77777777" w:rsidR="00221BED" w:rsidRDefault="00221BED" w:rsidP="00221BED">
            <w:pPr>
              <w:jc w:val="both"/>
            </w:pPr>
          </w:p>
        </w:tc>
        <w:tc>
          <w:tcPr>
            <w:tcW w:w="2245" w:type="dxa"/>
            <w:gridSpan w:val="2"/>
          </w:tcPr>
          <w:p w14:paraId="79FB820B" w14:textId="77777777" w:rsidR="00221BED" w:rsidRDefault="00221BED" w:rsidP="00221BED">
            <w:pPr>
              <w:jc w:val="both"/>
            </w:pPr>
          </w:p>
        </w:tc>
        <w:tc>
          <w:tcPr>
            <w:tcW w:w="2248" w:type="dxa"/>
            <w:gridSpan w:val="4"/>
            <w:tcBorders>
              <w:right w:val="single" w:sz="12" w:space="0" w:color="auto"/>
            </w:tcBorders>
          </w:tcPr>
          <w:p w14:paraId="40B8D8EE" w14:textId="77777777" w:rsidR="00221BED" w:rsidRDefault="00221BED" w:rsidP="00221BED">
            <w:pPr>
              <w:jc w:val="both"/>
            </w:pPr>
          </w:p>
        </w:tc>
        <w:tc>
          <w:tcPr>
            <w:tcW w:w="632" w:type="dxa"/>
            <w:vMerge/>
            <w:tcBorders>
              <w:left w:val="single" w:sz="12" w:space="0" w:color="auto"/>
            </w:tcBorders>
            <w:vAlign w:val="center"/>
          </w:tcPr>
          <w:p w14:paraId="0E6702E6" w14:textId="77777777" w:rsidR="00221BED" w:rsidRDefault="00221BED" w:rsidP="00221BED">
            <w:pPr>
              <w:rPr>
                <w:b/>
              </w:rPr>
            </w:pPr>
          </w:p>
        </w:tc>
        <w:tc>
          <w:tcPr>
            <w:tcW w:w="693" w:type="dxa"/>
            <w:vMerge/>
            <w:vAlign w:val="center"/>
          </w:tcPr>
          <w:p w14:paraId="20E6DC44" w14:textId="77777777" w:rsidR="00221BED" w:rsidRDefault="00221BED" w:rsidP="00221BED">
            <w:pPr>
              <w:rPr>
                <w:b/>
              </w:rPr>
            </w:pPr>
          </w:p>
        </w:tc>
        <w:tc>
          <w:tcPr>
            <w:tcW w:w="724" w:type="dxa"/>
            <w:vMerge/>
            <w:vAlign w:val="center"/>
          </w:tcPr>
          <w:p w14:paraId="539CE4B5" w14:textId="77777777" w:rsidR="00221BED" w:rsidRDefault="00221BED" w:rsidP="00221BED">
            <w:pPr>
              <w:rPr>
                <w:b/>
              </w:rPr>
            </w:pPr>
          </w:p>
        </w:tc>
      </w:tr>
      <w:tr w:rsidR="00221BED" w14:paraId="4079140F" w14:textId="77777777" w:rsidTr="001F4358">
        <w:tc>
          <w:tcPr>
            <w:tcW w:w="9956" w:type="dxa"/>
            <w:gridSpan w:val="11"/>
            <w:shd w:val="clear" w:color="auto" w:fill="F7CAAC"/>
          </w:tcPr>
          <w:p w14:paraId="01554D09" w14:textId="77777777" w:rsidR="00221BED" w:rsidRDefault="00221BED" w:rsidP="00221BED">
            <w:pPr>
              <w:jc w:val="both"/>
              <w:rPr>
                <w:b/>
              </w:rPr>
            </w:pPr>
            <w:r>
              <w:rPr>
                <w:b/>
              </w:rPr>
              <w:t xml:space="preserve">Přehled o nejvýznamnější publikační a další tvůrčí činnosti nebo další profesní činnosti u odborníků z praxe vztahující se k zabezpečovaným předmětům </w:t>
            </w:r>
          </w:p>
        </w:tc>
      </w:tr>
      <w:tr w:rsidR="00221BED" w14:paraId="00390D77" w14:textId="77777777" w:rsidTr="001F4358">
        <w:trPr>
          <w:trHeight w:val="2347"/>
        </w:trPr>
        <w:tc>
          <w:tcPr>
            <w:tcW w:w="9956" w:type="dxa"/>
            <w:gridSpan w:val="11"/>
          </w:tcPr>
          <w:p w14:paraId="0003495D" w14:textId="77777777" w:rsidR="00221BED" w:rsidRPr="003E3514" w:rsidRDefault="00221BED" w:rsidP="00221BED">
            <w:pPr>
              <w:pStyle w:val="Odstavecseseznamem"/>
              <w:spacing w:after="0" w:line="240" w:lineRule="auto"/>
              <w:ind w:left="0"/>
              <w:contextualSpacing w:val="0"/>
              <w:jc w:val="both"/>
              <w:rPr>
                <w:rFonts w:ascii="Times New Roman" w:hAnsi="Times New Roman"/>
                <w:sz w:val="20"/>
                <w:szCs w:val="20"/>
              </w:rPr>
            </w:pPr>
            <w:r w:rsidRPr="003E3514">
              <w:rPr>
                <w:rFonts w:ascii="Times New Roman" w:hAnsi="Times New Roman"/>
                <w:sz w:val="20"/>
                <w:szCs w:val="20"/>
              </w:rPr>
              <w:t xml:space="preserve">POPESKO, B., PAPADAKI, </w:t>
            </w:r>
            <w:r>
              <w:rPr>
                <w:rFonts w:ascii="Times New Roman" w:hAnsi="Times New Roman"/>
                <w:sz w:val="20"/>
                <w:szCs w:val="20"/>
              </w:rPr>
              <w:t>Š</w:t>
            </w:r>
            <w:r w:rsidRPr="003E3514">
              <w:rPr>
                <w:rFonts w:ascii="Times New Roman" w:hAnsi="Times New Roman"/>
                <w:sz w:val="20"/>
                <w:szCs w:val="20"/>
              </w:rPr>
              <w:t xml:space="preserve">. </w:t>
            </w:r>
            <w:r w:rsidRPr="003E3514">
              <w:rPr>
                <w:rFonts w:ascii="Times New Roman" w:hAnsi="Times New Roman"/>
                <w:i/>
                <w:sz w:val="20"/>
                <w:szCs w:val="20"/>
              </w:rPr>
              <w:t>Moderní metody řízení nákladů</w:t>
            </w:r>
            <w:r w:rsidRPr="003E3514">
              <w:rPr>
                <w:rFonts w:ascii="Times New Roman" w:hAnsi="Times New Roman"/>
                <w:sz w:val="20"/>
                <w:szCs w:val="20"/>
              </w:rPr>
              <w:t>. Praha: Grada, 2016, 264 s. ISBN 978-80-247-5773-5 (20%).</w:t>
            </w:r>
          </w:p>
          <w:p w14:paraId="19221F6C" w14:textId="77777777" w:rsidR="00221BED" w:rsidRPr="003E3514" w:rsidRDefault="00221BED" w:rsidP="00221BED">
            <w:pPr>
              <w:jc w:val="both"/>
              <w:rPr>
                <w:shd w:val="clear" w:color="auto" w:fill="FFFFFF"/>
              </w:rPr>
            </w:pPr>
            <w:r w:rsidRPr="003E3514">
              <w:t xml:space="preserve">POPESKO, B. a kol. </w:t>
            </w:r>
            <w:r w:rsidRPr="003E3514">
              <w:rPr>
                <w:i/>
              </w:rPr>
              <w:t>Kalkulace nákladů ve zdravotnických organizacích</w:t>
            </w:r>
            <w:r w:rsidRPr="003E3514">
              <w:t>. Praha: Wolters Kluver, 2014, 220 s. ISBN 978-80-7478-509-2 (15%).</w:t>
            </w:r>
          </w:p>
          <w:p w14:paraId="4D1C3346" w14:textId="77777777" w:rsidR="00221BED" w:rsidRPr="003E3514" w:rsidRDefault="00221BED" w:rsidP="00221BED">
            <w:pPr>
              <w:jc w:val="both"/>
              <w:rPr>
                <w:shd w:val="clear" w:color="auto" w:fill="FFFFFF"/>
              </w:rPr>
            </w:pPr>
            <w:r w:rsidRPr="003E3514">
              <w:rPr>
                <w:shd w:val="clear" w:color="auto" w:fill="FFFFFF"/>
              </w:rPr>
              <w:t>POPESKO, B., NOVÁK, P., PAPADAKI, Š. Measuring diagnosis and patient profitability in healthcare: Economics vs ethics.</w:t>
            </w:r>
            <w:r w:rsidRPr="003E3514">
              <w:rPr>
                <w:rStyle w:val="apple-converted-space"/>
                <w:shd w:val="clear" w:color="auto" w:fill="FFFFFF"/>
              </w:rPr>
              <w:t> </w:t>
            </w:r>
            <w:r w:rsidRPr="003E3514">
              <w:rPr>
                <w:i/>
                <w:iCs/>
                <w:shd w:val="clear" w:color="auto" w:fill="FFFFFF"/>
              </w:rPr>
              <w:t>Economics and Sociology</w:t>
            </w:r>
            <w:r w:rsidRPr="003E3514">
              <w:rPr>
                <w:shd w:val="clear" w:color="auto" w:fill="FFFFFF"/>
              </w:rPr>
              <w:t>. 2015</w:t>
            </w:r>
            <w:r w:rsidRPr="003E3514">
              <w:t xml:space="preserve">, Vol. 8, No 1, pp. 234-245. ISSN 2071-789X. </w:t>
            </w:r>
            <w:r w:rsidRPr="003E3514">
              <w:rPr>
                <w:shd w:val="clear" w:color="auto" w:fill="FFFFFF"/>
              </w:rPr>
              <w:t>DOI: 10.14254/2071-789X.2015/8-1/18 (20%).</w:t>
            </w:r>
          </w:p>
          <w:p w14:paraId="4DE7DF34" w14:textId="77777777" w:rsidR="00221BED" w:rsidRPr="003E3514" w:rsidRDefault="00221BED" w:rsidP="00221BED">
            <w:pPr>
              <w:jc w:val="both"/>
              <w:rPr>
                <w:shd w:val="clear" w:color="auto" w:fill="FFFFFF"/>
              </w:rPr>
            </w:pPr>
            <w:r w:rsidRPr="003E3514">
              <w:rPr>
                <w:shd w:val="clear" w:color="auto" w:fill="FFFFFF"/>
              </w:rPr>
              <w:t>POPESKO, B., PAPADAKI, Š., NOVÁK, P. Cost and reimbursement analysis of selected hospital diagnoses via activity-based costing.</w:t>
            </w:r>
            <w:r w:rsidRPr="003E3514">
              <w:rPr>
                <w:rStyle w:val="apple-converted-space"/>
                <w:shd w:val="clear" w:color="auto" w:fill="FFFFFF"/>
              </w:rPr>
              <w:t> </w:t>
            </w:r>
            <w:r w:rsidRPr="003E3514">
              <w:rPr>
                <w:i/>
                <w:iCs/>
                <w:shd w:val="clear" w:color="auto" w:fill="FFFFFF"/>
              </w:rPr>
              <w:t>E+ M Ekonomie a Management</w:t>
            </w:r>
            <w:r w:rsidRPr="003E3514">
              <w:rPr>
                <w:shd w:val="clear" w:color="auto" w:fill="FFFFFF"/>
              </w:rPr>
              <w:t>. 2015, roč. 2017, č. 3, 50-61 s.</w:t>
            </w:r>
            <w:r w:rsidRPr="003E3514">
              <w:t xml:space="preserve"> </w:t>
            </w:r>
            <w:r w:rsidRPr="003E3514">
              <w:rPr>
                <w:shd w:val="clear" w:color="auto" w:fill="FFFFFF"/>
              </w:rPr>
              <w:t>DOI: 10.15240/tul/001/2015-3-005 (30%).</w:t>
            </w:r>
          </w:p>
          <w:p w14:paraId="536ABD15" w14:textId="77777777" w:rsidR="00221BED" w:rsidRDefault="00221BED" w:rsidP="00221BED">
            <w:pPr>
              <w:jc w:val="both"/>
              <w:rPr>
                <w:shd w:val="clear" w:color="auto" w:fill="FFFFFF"/>
              </w:rPr>
            </w:pPr>
            <w:r w:rsidRPr="003E3514">
              <w:rPr>
                <w:shd w:val="clear" w:color="auto" w:fill="FFFFFF"/>
              </w:rPr>
              <w:t>POPESKO, B., NOVÁK, P., PAPADAKI, Š, HRABEC, D. Are the Traditional Budgets Still Prelevant: The Survey of the Czech Firms Budgeting Practices.</w:t>
            </w:r>
            <w:r w:rsidRPr="003E3514">
              <w:rPr>
                <w:rStyle w:val="apple-converted-space"/>
                <w:shd w:val="clear" w:color="auto" w:fill="FFFFFF"/>
              </w:rPr>
              <w:t> </w:t>
            </w:r>
            <w:r w:rsidRPr="003E3514">
              <w:rPr>
                <w:i/>
                <w:iCs/>
                <w:shd w:val="clear" w:color="auto" w:fill="FFFFFF"/>
              </w:rPr>
              <w:t>Transformation in Business &amp; Economics</w:t>
            </w:r>
            <w:r w:rsidRPr="003E3514">
              <w:rPr>
                <w:shd w:val="clear" w:color="auto" w:fill="FFFFFF"/>
              </w:rPr>
              <w:t xml:space="preserve">, 2015, Volume 14, Issue 3C (36C). ISSN 1648-4460. </w:t>
            </w:r>
            <w:r w:rsidRPr="003E3514">
              <w:t xml:space="preserve">http://www.transformations.knf.vu.lt/36c </w:t>
            </w:r>
            <w:r w:rsidRPr="003E3514">
              <w:rPr>
                <w:shd w:val="clear" w:color="auto" w:fill="FFFFFF"/>
              </w:rPr>
              <w:t xml:space="preserve"> (20%).</w:t>
            </w:r>
          </w:p>
          <w:p w14:paraId="617CE1F3" w14:textId="77777777" w:rsidR="005C0175" w:rsidRPr="000D3E15" w:rsidRDefault="005C0175" w:rsidP="005C0175">
            <w:pPr>
              <w:jc w:val="both"/>
              <w:rPr>
                <w:color w:val="222222"/>
                <w:shd w:val="clear" w:color="auto" w:fill="FFFFFF"/>
              </w:rPr>
            </w:pPr>
            <w:r w:rsidRPr="00E66B0B">
              <w:rPr>
                <w:i/>
              </w:rPr>
              <w:t>Přehled projektové činnosti:</w:t>
            </w:r>
          </w:p>
          <w:p w14:paraId="2250308A" w14:textId="77777777" w:rsidR="00221BED" w:rsidRPr="003E3514" w:rsidRDefault="00221BED" w:rsidP="00221BED">
            <w:pPr>
              <w:jc w:val="both"/>
            </w:pPr>
            <w:r w:rsidRPr="003E3514">
              <w:t>Ministerstvo zdravotnictví ČR NT 12235 Aplikace moderních kalkulačních metod pro účely optimalizace nákladů ve zdravotnictví 2011-2013 (člen řešitelského týmu).</w:t>
            </w:r>
          </w:p>
          <w:p w14:paraId="7962E40A" w14:textId="77777777" w:rsidR="00221BED" w:rsidRPr="003E3514" w:rsidRDefault="00221BED" w:rsidP="00221BED">
            <w:pPr>
              <w:jc w:val="both"/>
            </w:pPr>
            <w:r w:rsidRPr="003E3514">
              <w:t xml:space="preserve">ERASMUS+ KA2 2016-1-CZ01-KA203-023873 Pilot project: Entrepeneurship education for University students 2016-2018 (člen řešitelského týmu). </w:t>
            </w:r>
          </w:p>
          <w:p w14:paraId="17BEF2F4" w14:textId="77777777" w:rsidR="00221BED" w:rsidRDefault="00221BED" w:rsidP="00221BED">
            <w:pPr>
              <w:jc w:val="both"/>
            </w:pPr>
            <w:r w:rsidRPr="003E3514">
              <w:t>GAČR 17-13518S Determinanty struktury systémů rozpočetnictví a měření výkonnosti a jejich vliv na chování a výkonnost organizace 2017-2019 (člen řešitelského týmu).</w:t>
            </w:r>
          </w:p>
          <w:p w14:paraId="61D33F87" w14:textId="137B35D6" w:rsidR="0089096A" w:rsidRPr="000D3E15" w:rsidRDefault="0089096A" w:rsidP="00221BED">
            <w:pPr>
              <w:jc w:val="both"/>
            </w:pPr>
            <w:r>
              <w:t>L</w:t>
            </w:r>
            <w:r w:rsidRPr="00EA6B4D">
              <w:t>IFELONG LEARNING PROGRAMME- ub programme -</w:t>
            </w:r>
            <w:r>
              <w:t xml:space="preserve"> </w:t>
            </w:r>
            <w:r w:rsidRPr="00EA6B4D">
              <w:t>LEONARDO DA VINCI název projektu: Vocational Education for European Routes NEtworks (zkratka V.E.R.N.E.) – Vzdělávání  v rámci evropských stezek</w:t>
            </w:r>
            <w:r>
              <w:t xml:space="preserve"> (člen řešitelského týmu).</w:t>
            </w:r>
          </w:p>
        </w:tc>
      </w:tr>
      <w:tr w:rsidR="00221BED" w14:paraId="7C6627D4" w14:textId="77777777" w:rsidTr="001F4358">
        <w:trPr>
          <w:trHeight w:val="218"/>
        </w:trPr>
        <w:tc>
          <w:tcPr>
            <w:tcW w:w="9956" w:type="dxa"/>
            <w:gridSpan w:val="11"/>
            <w:shd w:val="clear" w:color="auto" w:fill="F7CAAC"/>
          </w:tcPr>
          <w:p w14:paraId="27C64588" w14:textId="77777777" w:rsidR="00221BED" w:rsidRDefault="00221BED" w:rsidP="00221BED">
            <w:pPr>
              <w:rPr>
                <w:b/>
              </w:rPr>
            </w:pPr>
            <w:r>
              <w:rPr>
                <w:b/>
              </w:rPr>
              <w:t>Působení v zahraničí</w:t>
            </w:r>
          </w:p>
        </w:tc>
      </w:tr>
      <w:tr w:rsidR="00221BED" w14:paraId="671E1D4F" w14:textId="77777777" w:rsidTr="00C462A6">
        <w:trPr>
          <w:trHeight w:val="86"/>
        </w:trPr>
        <w:tc>
          <w:tcPr>
            <w:tcW w:w="9956" w:type="dxa"/>
            <w:gridSpan w:val="11"/>
          </w:tcPr>
          <w:p w14:paraId="6EA5BBAF" w14:textId="78CD193F" w:rsidR="00221BED" w:rsidRDefault="00221BED" w:rsidP="00221BED">
            <w:pPr>
              <w:rPr>
                <w:b/>
              </w:rPr>
            </w:pPr>
          </w:p>
        </w:tc>
      </w:tr>
      <w:tr w:rsidR="00221BED" w14:paraId="00A26B2A" w14:textId="77777777" w:rsidTr="001F4358">
        <w:trPr>
          <w:cantSplit/>
          <w:trHeight w:val="283"/>
        </w:trPr>
        <w:tc>
          <w:tcPr>
            <w:tcW w:w="2585" w:type="dxa"/>
            <w:shd w:val="clear" w:color="auto" w:fill="F7CAAC"/>
          </w:tcPr>
          <w:p w14:paraId="09575FE8" w14:textId="77777777" w:rsidR="00221BED" w:rsidRDefault="00221BED" w:rsidP="00221BED">
            <w:pPr>
              <w:jc w:val="both"/>
              <w:rPr>
                <w:b/>
              </w:rPr>
            </w:pPr>
            <w:r>
              <w:rPr>
                <w:b/>
              </w:rPr>
              <w:t xml:space="preserve">Podpis </w:t>
            </w:r>
          </w:p>
        </w:tc>
        <w:tc>
          <w:tcPr>
            <w:tcW w:w="4536" w:type="dxa"/>
            <w:gridSpan w:val="5"/>
          </w:tcPr>
          <w:p w14:paraId="7806F296" w14:textId="77777777" w:rsidR="00221BED" w:rsidRDefault="00221BED" w:rsidP="00221BED">
            <w:pPr>
              <w:jc w:val="both"/>
            </w:pPr>
          </w:p>
        </w:tc>
        <w:tc>
          <w:tcPr>
            <w:tcW w:w="786" w:type="dxa"/>
            <w:gridSpan w:val="2"/>
            <w:shd w:val="clear" w:color="auto" w:fill="F7CAAC"/>
          </w:tcPr>
          <w:p w14:paraId="3D95643F" w14:textId="77777777" w:rsidR="00221BED" w:rsidRDefault="00221BED" w:rsidP="00221BED">
            <w:pPr>
              <w:jc w:val="both"/>
            </w:pPr>
            <w:r>
              <w:rPr>
                <w:b/>
              </w:rPr>
              <w:t>datum</w:t>
            </w:r>
          </w:p>
        </w:tc>
        <w:tc>
          <w:tcPr>
            <w:tcW w:w="2049" w:type="dxa"/>
            <w:gridSpan w:val="3"/>
          </w:tcPr>
          <w:p w14:paraId="27339330" w14:textId="77777777" w:rsidR="00221BED" w:rsidRDefault="00221BED" w:rsidP="00221BED">
            <w:pPr>
              <w:jc w:val="both"/>
            </w:pPr>
          </w:p>
        </w:tc>
      </w:tr>
    </w:tbl>
    <w:p w14:paraId="320AD712" w14:textId="77777777" w:rsidR="0089096A" w:rsidRDefault="0089096A">
      <w:r>
        <w:br w:type="page"/>
      </w:r>
    </w:p>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7"/>
        <w:gridCol w:w="829"/>
        <w:gridCol w:w="1721"/>
        <w:gridCol w:w="524"/>
        <w:gridCol w:w="468"/>
        <w:gridCol w:w="994"/>
        <w:gridCol w:w="709"/>
        <w:gridCol w:w="77"/>
        <w:gridCol w:w="632"/>
        <w:gridCol w:w="693"/>
        <w:gridCol w:w="724"/>
      </w:tblGrid>
      <w:tr w:rsidR="00221BED" w14:paraId="7D966601" w14:textId="77777777" w:rsidTr="0089096A">
        <w:tc>
          <w:tcPr>
            <w:tcW w:w="9848" w:type="dxa"/>
            <w:gridSpan w:val="11"/>
            <w:tcBorders>
              <w:bottom w:val="double" w:sz="4" w:space="0" w:color="auto"/>
            </w:tcBorders>
            <w:shd w:val="clear" w:color="auto" w:fill="BDD6EE"/>
          </w:tcPr>
          <w:p w14:paraId="71F5CBBF" w14:textId="6F4E832A" w:rsidR="00221BED" w:rsidRDefault="00221BED" w:rsidP="00221BED">
            <w:pPr>
              <w:jc w:val="both"/>
              <w:rPr>
                <w:b/>
                <w:sz w:val="28"/>
              </w:rPr>
            </w:pPr>
            <w:r>
              <w:rPr>
                <w:b/>
                <w:sz w:val="28"/>
              </w:rPr>
              <w:t>C-I – Personální zabezpečení</w:t>
            </w:r>
          </w:p>
        </w:tc>
      </w:tr>
      <w:tr w:rsidR="00221BED" w14:paraId="6B59A3A7" w14:textId="77777777" w:rsidTr="0089096A">
        <w:tc>
          <w:tcPr>
            <w:tcW w:w="2477" w:type="dxa"/>
            <w:tcBorders>
              <w:top w:val="double" w:sz="4" w:space="0" w:color="auto"/>
            </w:tcBorders>
            <w:shd w:val="clear" w:color="auto" w:fill="F7CAAC"/>
          </w:tcPr>
          <w:p w14:paraId="0DD43744" w14:textId="77777777" w:rsidR="00221BED" w:rsidRDefault="00221BED" w:rsidP="00221BED">
            <w:pPr>
              <w:jc w:val="both"/>
              <w:rPr>
                <w:b/>
              </w:rPr>
            </w:pPr>
            <w:r>
              <w:rPr>
                <w:b/>
              </w:rPr>
              <w:t>Vysoká škola</w:t>
            </w:r>
          </w:p>
        </w:tc>
        <w:tc>
          <w:tcPr>
            <w:tcW w:w="7371" w:type="dxa"/>
            <w:gridSpan w:val="10"/>
          </w:tcPr>
          <w:p w14:paraId="2158EBC5" w14:textId="77777777" w:rsidR="00221BED" w:rsidRDefault="00221BED" w:rsidP="00221BED">
            <w:pPr>
              <w:jc w:val="both"/>
            </w:pPr>
            <w:r>
              <w:t>Univerzita Tomáše Bati ve Zlíně</w:t>
            </w:r>
          </w:p>
        </w:tc>
      </w:tr>
      <w:tr w:rsidR="00221BED" w14:paraId="41FE3B1D" w14:textId="77777777" w:rsidTr="0089096A">
        <w:tc>
          <w:tcPr>
            <w:tcW w:w="2477" w:type="dxa"/>
            <w:shd w:val="clear" w:color="auto" w:fill="F7CAAC"/>
          </w:tcPr>
          <w:p w14:paraId="68E83B9F" w14:textId="77777777" w:rsidR="00221BED" w:rsidRDefault="00221BED" w:rsidP="00221BED">
            <w:pPr>
              <w:jc w:val="both"/>
              <w:rPr>
                <w:b/>
              </w:rPr>
            </w:pPr>
            <w:r>
              <w:rPr>
                <w:b/>
              </w:rPr>
              <w:t>Součást vysoké školy</w:t>
            </w:r>
          </w:p>
        </w:tc>
        <w:tc>
          <w:tcPr>
            <w:tcW w:w="7371" w:type="dxa"/>
            <w:gridSpan w:val="10"/>
          </w:tcPr>
          <w:p w14:paraId="304429A4" w14:textId="77777777" w:rsidR="00221BED" w:rsidRDefault="00221BED" w:rsidP="00221BED">
            <w:pPr>
              <w:jc w:val="both"/>
            </w:pPr>
            <w:r>
              <w:t>Fakulta managementu a ekonomiky</w:t>
            </w:r>
          </w:p>
        </w:tc>
      </w:tr>
      <w:tr w:rsidR="00221BED" w14:paraId="410400A1" w14:textId="77777777" w:rsidTr="0089096A">
        <w:tc>
          <w:tcPr>
            <w:tcW w:w="2477" w:type="dxa"/>
            <w:shd w:val="clear" w:color="auto" w:fill="F7CAAC"/>
          </w:tcPr>
          <w:p w14:paraId="512EACC3" w14:textId="77777777" w:rsidR="00221BED" w:rsidRDefault="00221BED" w:rsidP="00221BED">
            <w:pPr>
              <w:jc w:val="both"/>
              <w:rPr>
                <w:b/>
              </w:rPr>
            </w:pPr>
            <w:r>
              <w:rPr>
                <w:b/>
              </w:rPr>
              <w:t>Název studijního programu</w:t>
            </w:r>
          </w:p>
        </w:tc>
        <w:tc>
          <w:tcPr>
            <w:tcW w:w="7371" w:type="dxa"/>
            <w:gridSpan w:val="10"/>
          </w:tcPr>
          <w:p w14:paraId="06A69DE5" w14:textId="61656CE7" w:rsidR="00221BED" w:rsidRDefault="00EE5F18" w:rsidP="00221BED">
            <w:pPr>
              <w:jc w:val="both"/>
            </w:pPr>
            <w:r>
              <w:t>Business Administration and Entrepreneurship</w:t>
            </w:r>
          </w:p>
        </w:tc>
      </w:tr>
      <w:tr w:rsidR="00221BED" w14:paraId="07E47656" w14:textId="77777777" w:rsidTr="0089096A">
        <w:tc>
          <w:tcPr>
            <w:tcW w:w="2477" w:type="dxa"/>
            <w:shd w:val="clear" w:color="auto" w:fill="F7CAAC"/>
          </w:tcPr>
          <w:p w14:paraId="5199014B" w14:textId="77777777" w:rsidR="00221BED" w:rsidRDefault="00221BED" w:rsidP="00221BED">
            <w:pPr>
              <w:jc w:val="both"/>
              <w:rPr>
                <w:b/>
              </w:rPr>
            </w:pPr>
            <w:r>
              <w:rPr>
                <w:b/>
              </w:rPr>
              <w:t>Jméno a příjmení</w:t>
            </w:r>
          </w:p>
        </w:tc>
        <w:tc>
          <w:tcPr>
            <w:tcW w:w="4536" w:type="dxa"/>
            <w:gridSpan w:val="5"/>
          </w:tcPr>
          <w:p w14:paraId="75D38E28" w14:textId="77777777" w:rsidR="00221BED" w:rsidRDefault="00221BED" w:rsidP="00221BED">
            <w:pPr>
              <w:jc w:val="both"/>
            </w:pPr>
            <w:r>
              <w:t>Marie PASEKOVÁ</w:t>
            </w:r>
          </w:p>
        </w:tc>
        <w:tc>
          <w:tcPr>
            <w:tcW w:w="709" w:type="dxa"/>
            <w:shd w:val="clear" w:color="auto" w:fill="F7CAAC"/>
          </w:tcPr>
          <w:p w14:paraId="500194A8" w14:textId="77777777" w:rsidR="00221BED" w:rsidRDefault="00221BED" w:rsidP="00221BED">
            <w:pPr>
              <w:jc w:val="both"/>
              <w:rPr>
                <w:b/>
              </w:rPr>
            </w:pPr>
            <w:r>
              <w:rPr>
                <w:b/>
              </w:rPr>
              <w:t>Tituly</w:t>
            </w:r>
          </w:p>
        </w:tc>
        <w:tc>
          <w:tcPr>
            <w:tcW w:w="2126" w:type="dxa"/>
            <w:gridSpan w:val="4"/>
          </w:tcPr>
          <w:p w14:paraId="67B0E23F" w14:textId="6D9F6B57" w:rsidR="00221BED" w:rsidRDefault="00221BED" w:rsidP="00221BED">
            <w:pPr>
              <w:jc w:val="both"/>
            </w:pPr>
            <w:r>
              <w:t>doc. Ing., Ph.D.</w:t>
            </w:r>
          </w:p>
        </w:tc>
      </w:tr>
      <w:tr w:rsidR="00221BED" w14:paraId="5C00F76B" w14:textId="77777777" w:rsidTr="0089096A">
        <w:tc>
          <w:tcPr>
            <w:tcW w:w="2477" w:type="dxa"/>
            <w:shd w:val="clear" w:color="auto" w:fill="F7CAAC"/>
          </w:tcPr>
          <w:p w14:paraId="629C86D9" w14:textId="77777777" w:rsidR="00221BED" w:rsidRDefault="00221BED" w:rsidP="00221BED">
            <w:pPr>
              <w:jc w:val="both"/>
              <w:rPr>
                <w:b/>
              </w:rPr>
            </w:pPr>
            <w:r>
              <w:rPr>
                <w:b/>
              </w:rPr>
              <w:t>Rok narození</w:t>
            </w:r>
          </w:p>
        </w:tc>
        <w:tc>
          <w:tcPr>
            <w:tcW w:w="829" w:type="dxa"/>
          </w:tcPr>
          <w:p w14:paraId="29EE2938" w14:textId="77777777" w:rsidR="00221BED" w:rsidRDefault="00221BED" w:rsidP="00221BED">
            <w:pPr>
              <w:jc w:val="both"/>
            </w:pPr>
            <w:r>
              <w:t>1960</w:t>
            </w:r>
          </w:p>
        </w:tc>
        <w:tc>
          <w:tcPr>
            <w:tcW w:w="1721" w:type="dxa"/>
            <w:shd w:val="clear" w:color="auto" w:fill="F7CAAC"/>
          </w:tcPr>
          <w:p w14:paraId="30B022E2" w14:textId="77777777" w:rsidR="00221BED" w:rsidRDefault="00221BED" w:rsidP="00221BED">
            <w:pPr>
              <w:jc w:val="both"/>
              <w:rPr>
                <w:b/>
              </w:rPr>
            </w:pPr>
            <w:r>
              <w:rPr>
                <w:b/>
              </w:rPr>
              <w:t>typ vztahu k VŠ</w:t>
            </w:r>
          </w:p>
        </w:tc>
        <w:tc>
          <w:tcPr>
            <w:tcW w:w="992" w:type="dxa"/>
            <w:gridSpan w:val="2"/>
          </w:tcPr>
          <w:p w14:paraId="70371443" w14:textId="77777777" w:rsidR="00221BED" w:rsidRDefault="00221BED" w:rsidP="00221BED">
            <w:pPr>
              <w:jc w:val="both"/>
            </w:pPr>
            <w:r>
              <w:t>pp</w:t>
            </w:r>
          </w:p>
        </w:tc>
        <w:tc>
          <w:tcPr>
            <w:tcW w:w="994" w:type="dxa"/>
            <w:shd w:val="clear" w:color="auto" w:fill="F7CAAC"/>
          </w:tcPr>
          <w:p w14:paraId="0C113838" w14:textId="77777777" w:rsidR="00221BED" w:rsidRDefault="00221BED" w:rsidP="00221BED">
            <w:pPr>
              <w:jc w:val="both"/>
              <w:rPr>
                <w:b/>
              </w:rPr>
            </w:pPr>
            <w:r>
              <w:rPr>
                <w:b/>
              </w:rPr>
              <w:t>rozsah</w:t>
            </w:r>
          </w:p>
        </w:tc>
        <w:tc>
          <w:tcPr>
            <w:tcW w:w="709" w:type="dxa"/>
          </w:tcPr>
          <w:p w14:paraId="0BA662C9" w14:textId="77777777" w:rsidR="00221BED" w:rsidRDefault="00221BED" w:rsidP="00221BED">
            <w:pPr>
              <w:jc w:val="both"/>
            </w:pPr>
            <w:r>
              <w:t>40</w:t>
            </w:r>
          </w:p>
        </w:tc>
        <w:tc>
          <w:tcPr>
            <w:tcW w:w="709" w:type="dxa"/>
            <w:gridSpan w:val="2"/>
            <w:shd w:val="clear" w:color="auto" w:fill="F7CAAC"/>
          </w:tcPr>
          <w:p w14:paraId="09287378" w14:textId="77777777" w:rsidR="00221BED" w:rsidRDefault="00221BED" w:rsidP="00221BED">
            <w:pPr>
              <w:jc w:val="both"/>
              <w:rPr>
                <w:b/>
              </w:rPr>
            </w:pPr>
            <w:r>
              <w:rPr>
                <w:b/>
              </w:rPr>
              <w:t>do kdy</w:t>
            </w:r>
          </w:p>
        </w:tc>
        <w:tc>
          <w:tcPr>
            <w:tcW w:w="1417" w:type="dxa"/>
            <w:gridSpan w:val="2"/>
          </w:tcPr>
          <w:p w14:paraId="6FE269C7" w14:textId="77777777" w:rsidR="00221BED" w:rsidRDefault="00221BED" w:rsidP="00221BED">
            <w:pPr>
              <w:jc w:val="both"/>
            </w:pPr>
            <w:r>
              <w:t>N</w:t>
            </w:r>
          </w:p>
        </w:tc>
      </w:tr>
      <w:tr w:rsidR="00221BED" w14:paraId="774ACF7C" w14:textId="77777777" w:rsidTr="0089096A">
        <w:tc>
          <w:tcPr>
            <w:tcW w:w="5027" w:type="dxa"/>
            <w:gridSpan w:val="3"/>
            <w:shd w:val="clear" w:color="auto" w:fill="F7CAAC"/>
          </w:tcPr>
          <w:p w14:paraId="2C20B517" w14:textId="77777777" w:rsidR="00221BED" w:rsidRDefault="00221BED" w:rsidP="00221BED">
            <w:pPr>
              <w:jc w:val="both"/>
              <w:rPr>
                <w:b/>
              </w:rPr>
            </w:pPr>
            <w:r>
              <w:rPr>
                <w:b/>
              </w:rPr>
              <w:t>Typ vztahu na součásti VŠ, která uskutečňuje st. program</w:t>
            </w:r>
          </w:p>
        </w:tc>
        <w:tc>
          <w:tcPr>
            <w:tcW w:w="992" w:type="dxa"/>
            <w:gridSpan w:val="2"/>
          </w:tcPr>
          <w:p w14:paraId="7DCFF870" w14:textId="77777777" w:rsidR="00221BED" w:rsidRDefault="00221BED" w:rsidP="00221BED">
            <w:pPr>
              <w:jc w:val="both"/>
            </w:pPr>
            <w:r>
              <w:t>pp</w:t>
            </w:r>
          </w:p>
        </w:tc>
        <w:tc>
          <w:tcPr>
            <w:tcW w:w="994" w:type="dxa"/>
            <w:shd w:val="clear" w:color="auto" w:fill="F7CAAC"/>
          </w:tcPr>
          <w:p w14:paraId="2E7ACCA9" w14:textId="77777777" w:rsidR="00221BED" w:rsidRDefault="00221BED" w:rsidP="00221BED">
            <w:pPr>
              <w:jc w:val="both"/>
              <w:rPr>
                <w:b/>
              </w:rPr>
            </w:pPr>
            <w:r>
              <w:rPr>
                <w:b/>
              </w:rPr>
              <w:t>rozsah</w:t>
            </w:r>
          </w:p>
        </w:tc>
        <w:tc>
          <w:tcPr>
            <w:tcW w:w="709" w:type="dxa"/>
          </w:tcPr>
          <w:p w14:paraId="380A3F7E" w14:textId="77777777" w:rsidR="00221BED" w:rsidRDefault="00221BED" w:rsidP="00221BED">
            <w:pPr>
              <w:jc w:val="both"/>
            </w:pPr>
            <w:r>
              <w:t>40</w:t>
            </w:r>
          </w:p>
        </w:tc>
        <w:tc>
          <w:tcPr>
            <w:tcW w:w="709" w:type="dxa"/>
            <w:gridSpan w:val="2"/>
            <w:shd w:val="clear" w:color="auto" w:fill="F7CAAC"/>
          </w:tcPr>
          <w:p w14:paraId="7C32A547" w14:textId="77777777" w:rsidR="00221BED" w:rsidRDefault="00221BED" w:rsidP="00221BED">
            <w:pPr>
              <w:jc w:val="both"/>
              <w:rPr>
                <w:b/>
              </w:rPr>
            </w:pPr>
            <w:r>
              <w:rPr>
                <w:b/>
              </w:rPr>
              <w:t>do kdy</w:t>
            </w:r>
          </w:p>
        </w:tc>
        <w:tc>
          <w:tcPr>
            <w:tcW w:w="1417" w:type="dxa"/>
            <w:gridSpan w:val="2"/>
          </w:tcPr>
          <w:p w14:paraId="3DFB9333" w14:textId="77777777" w:rsidR="00221BED" w:rsidRDefault="00221BED" w:rsidP="00221BED">
            <w:pPr>
              <w:jc w:val="both"/>
            </w:pPr>
            <w:r>
              <w:t>N</w:t>
            </w:r>
          </w:p>
        </w:tc>
      </w:tr>
      <w:tr w:rsidR="00221BED" w14:paraId="1E998EA0" w14:textId="77777777" w:rsidTr="0089096A">
        <w:tc>
          <w:tcPr>
            <w:tcW w:w="6019" w:type="dxa"/>
            <w:gridSpan w:val="5"/>
            <w:shd w:val="clear" w:color="auto" w:fill="F7CAAC"/>
          </w:tcPr>
          <w:p w14:paraId="0C06BE96" w14:textId="77777777" w:rsidR="00221BED" w:rsidRDefault="00221BED" w:rsidP="00221BED">
            <w:pPr>
              <w:jc w:val="both"/>
            </w:pPr>
            <w:r>
              <w:rPr>
                <w:b/>
              </w:rPr>
              <w:t>Další současná působení jako akademický pracovník na jiných VŠ</w:t>
            </w:r>
          </w:p>
        </w:tc>
        <w:tc>
          <w:tcPr>
            <w:tcW w:w="1703" w:type="dxa"/>
            <w:gridSpan w:val="2"/>
            <w:shd w:val="clear" w:color="auto" w:fill="F7CAAC"/>
          </w:tcPr>
          <w:p w14:paraId="79CA41C0" w14:textId="77777777" w:rsidR="00221BED" w:rsidRDefault="00221BED" w:rsidP="00221BED">
            <w:pPr>
              <w:jc w:val="both"/>
              <w:rPr>
                <w:b/>
              </w:rPr>
            </w:pPr>
            <w:r>
              <w:rPr>
                <w:b/>
              </w:rPr>
              <w:t>typ prac. vztahu</w:t>
            </w:r>
          </w:p>
        </w:tc>
        <w:tc>
          <w:tcPr>
            <w:tcW w:w="2126" w:type="dxa"/>
            <w:gridSpan w:val="4"/>
            <w:shd w:val="clear" w:color="auto" w:fill="F7CAAC"/>
          </w:tcPr>
          <w:p w14:paraId="5F496AF8" w14:textId="77777777" w:rsidR="00221BED" w:rsidRDefault="00221BED" w:rsidP="00221BED">
            <w:pPr>
              <w:jc w:val="both"/>
              <w:rPr>
                <w:b/>
              </w:rPr>
            </w:pPr>
            <w:r>
              <w:rPr>
                <w:b/>
              </w:rPr>
              <w:t>rozsah</w:t>
            </w:r>
          </w:p>
        </w:tc>
      </w:tr>
      <w:tr w:rsidR="00221BED" w14:paraId="7ECF669E" w14:textId="77777777" w:rsidTr="0089096A">
        <w:tc>
          <w:tcPr>
            <w:tcW w:w="6019" w:type="dxa"/>
            <w:gridSpan w:val="5"/>
          </w:tcPr>
          <w:p w14:paraId="04016480" w14:textId="77777777" w:rsidR="00221BED" w:rsidRDefault="00221BED" w:rsidP="00221BED">
            <w:pPr>
              <w:jc w:val="both"/>
            </w:pPr>
          </w:p>
        </w:tc>
        <w:tc>
          <w:tcPr>
            <w:tcW w:w="1703" w:type="dxa"/>
            <w:gridSpan w:val="2"/>
          </w:tcPr>
          <w:p w14:paraId="447923D8" w14:textId="77777777" w:rsidR="00221BED" w:rsidRDefault="00221BED" w:rsidP="00221BED">
            <w:pPr>
              <w:jc w:val="both"/>
            </w:pPr>
          </w:p>
        </w:tc>
        <w:tc>
          <w:tcPr>
            <w:tcW w:w="2126" w:type="dxa"/>
            <w:gridSpan w:val="4"/>
          </w:tcPr>
          <w:p w14:paraId="7660E8C9" w14:textId="77777777" w:rsidR="00221BED" w:rsidRDefault="00221BED" w:rsidP="00221BED">
            <w:pPr>
              <w:jc w:val="both"/>
            </w:pPr>
          </w:p>
        </w:tc>
      </w:tr>
      <w:tr w:rsidR="00221BED" w14:paraId="325E623F" w14:textId="77777777" w:rsidTr="0089096A">
        <w:tc>
          <w:tcPr>
            <w:tcW w:w="6019" w:type="dxa"/>
            <w:gridSpan w:val="5"/>
          </w:tcPr>
          <w:p w14:paraId="75A0C87C" w14:textId="77777777" w:rsidR="00221BED" w:rsidRDefault="00221BED" w:rsidP="00221BED">
            <w:pPr>
              <w:jc w:val="both"/>
            </w:pPr>
          </w:p>
        </w:tc>
        <w:tc>
          <w:tcPr>
            <w:tcW w:w="1703" w:type="dxa"/>
            <w:gridSpan w:val="2"/>
          </w:tcPr>
          <w:p w14:paraId="34383E73" w14:textId="77777777" w:rsidR="00221BED" w:rsidRDefault="00221BED" w:rsidP="00221BED">
            <w:pPr>
              <w:jc w:val="both"/>
            </w:pPr>
          </w:p>
        </w:tc>
        <w:tc>
          <w:tcPr>
            <w:tcW w:w="2126" w:type="dxa"/>
            <w:gridSpan w:val="4"/>
          </w:tcPr>
          <w:p w14:paraId="6CC08FED" w14:textId="77777777" w:rsidR="00221BED" w:rsidRDefault="00221BED" w:rsidP="00221BED">
            <w:pPr>
              <w:jc w:val="both"/>
            </w:pPr>
          </w:p>
        </w:tc>
      </w:tr>
      <w:tr w:rsidR="00221BED" w14:paraId="184295CC" w14:textId="77777777" w:rsidTr="0089096A">
        <w:tc>
          <w:tcPr>
            <w:tcW w:w="9848" w:type="dxa"/>
            <w:gridSpan w:val="11"/>
            <w:shd w:val="clear" w:color="auto" w:fill="F7CAAC"/>
          </w:tcPr>
          <w:p w14:paraId="69EBDB22" w14:textId="77777777" w:rsidR="00221BED" w:rsidRDefault="00221BED" w:rsidP="00221BED">
            <w:pPr>
              <w:jc w:val="both"/>
            </w:pPr>
            <w:r>
              <w:rPr>
                <w:b/>
              </w:rPr>
              <w:t>Předměty příslušného studijního programu a způsob zapojení do jejich výuky, příp. další zapojení do uskutečňování studijního programu</w:t>
            </w:r>
          </w:p>
        </w:tc>
      </w:tr>
      <w:tr w:rsidR="00221BED" w14:paraId="16C53152" w14:textId="77777777" w:rsidTr="0089096A">
        <w:trPr>
          <w:trHeight w:val="388"/>
        </w:trPr>
        <w:tc>
          <w:tcPr>
            <w:tcW w:w="9848" w:type="dxa"/>
            <w:gridSpan w:val="11"/>
            <w:tcBorders>
              <w:top w:val="nil"/>
            </w:tcBorders>
          </w:tcPr>
          <w:p w14:paraId="499FE947" w14:textId="2B6570A6" w:rsidR="00221BED" w:rsidRDefault="00221BED" w:rsidP="00221BED">
            <w:pPr>
              <w:jc w:val="both"/>
            </w:pPr>
            <w:r w:rsidRPr="000643EF">
              <w:t xml:space="preserve">Basics of International Accounting </w:t>
            </w:r>
            <w:r>
              <w:t>– garant, přednášející (60%)</w:t>
            </w:r>
          </w:p>
        </w:tc>
      </w:tr>
      <w:tr w:rsidR="00221BED" w14:paraId="2FF56AA4" w14:textId="77777777" w:rsidTr="0089096A">
        <w:tc>
          <w:tcPr>
            <w:tcW w:w="9848" w:type="dxa"/>
            <w:gridSpan w:val="11"/>
            <w:shd w:val="clear" w:color="auto" w:fill="F7CAAC"/>
          </w:tcPr>
          <w:p w14:paraId="2601D92D" w14:textId="77777777" w:rsidR="00221BED" w:rsidRDefault="00221BED" w:rsidP="00221BED">
            <w:pPr>
              <w:jc w:val="both"/>
            </w:pPr>
            <w:r>
              <w:rPr>
                <w:b/>
              </w:rPr>
              <w:t xml:space="preserve">Údaje o vzdělání na VŠ </w:t>
            </w:r>
          </w:p>
        </w:tc>
      </w:tr>
      <w:tr w:rsidR="00221BED" w14:paraId="51B336B8" w14:textId="77777777" w:rsidTr="0089096A">
        <w:trPr>
          <w:trHeight w:val="383"/>
        </w:trPr>
        <w:tc>
          <w:tcPr>
            <w:tcW w:w="9848" w:type="dxa"/>
            <w:gridSpan w:val="11"/>
          </w:tcPr>
          <w:p w14:paraId="3DD23221" w14:textId="77777777" w:rsidR="00221BED" w:rsidRDefault="00221BED" w:rsidP="00221BED">
            <w:pPr>
              <w:autoSpaceDE w:val="0"/>
              <w:autoSpaceDN w:val="0"/>
              <w:adjustRightInd w:val="0"/>
            </w:pPr>
            <w:r w:rsidRPr="00CA25E1">
              <w:rPr>
                <w:b/>
              </w:rPr>
              <w:t xml:space="preserve">2005: </w:t>
            </w:r>
            <w:r>
              <w:rPr>
                <w:b/>
              </w:rPr>
              <w:t xml:space="preserve">  </w:t>
            </w:r>
            <w:r>
              <w:t>Univerzita Tomáše Bati ve Zlín</w:t>
            </w:r>
            <w:r>
              <w:rPr>
                <w:rFonts w:ascii="TimesNewRoman" w:hAnsi="TimesNewRoman" w:cs="TimesNewRoman"/>
              </w:rPr>
              <w:t>ě</w:t>
            </w:r>
            <w:r>
              <w:t>, Fakulta managementu a ekonomiky, management a ekonomika (</w:t>
            </w:r>
            <w:r w:rsidRPr="00CA25E1">
              <w:rPr>
                <w:b/>
              </w:rPr>
              <w:t>Ph.D.</w:t>
            </w:r>
            <w:r>
              <w:t>)</w:t>
            </w:r>
          </w:p>
          <w:p w14:paraId="7099A747" w14:textId="57340E37" w:rsidR="009B342B" w:rsidRPr="00CA25E1" w:rsidRDefault="009B342B" w:rsidP="00221BED">
            <w:pPr>
              <w:autoSpaceDE w:val="0"/>
              <w:autoSpaceDN w:val="0"/>
              <w:adjustRightInd w:val="0"/>
            </w:pPr>
            <w:r w:rsidRPr="00CA25E1">
              <w:rPr>
                <w:b/>
              </w:rPr>
              <w:t>1986:</w:t>
            </w:r>
            <w:r>
              <w:t xml:space="preserve">   Vysoká škola ekonomická v Praze, Obchodní fakulta, ekonomika vnit</w:t>
            </w:r>
            <w:r>
              <w:rPr>
                <w:rFonts w:ascii="TimesNewRoman" w:hAnsi="TimesNewRoman" w:cs="TimesNewRoman"/>
              </w:rPr>
              <w:t>ř</w:t>
            </w:r>
            <w:r>
              <w:t>ního obchodu (</w:t>
            </w:r>
            <w:r w:rsidRPr="00CA25E1">
              <w:rPr>
                <w:b/>
              </w:rPr>
              <w:t>Ing.</w:t>
            </w:r>
            <w:r>
              <w:t>)</w:t>
            </w:r>
          </w:p>
        </w:tc>
      </w:tr>
      <w:tr w:rsidR="00221BED" w14:paraId="3715B163" w14:textId="77777777" w:rsidTr="0089096A">
        <w:tc>
          <w:tcPr>
            <w:tcW w:w="9848" w:type="dxa"/>
            <w:gridSpan w:val="11"/>
            <w:shd w:val="clear" w:color="auto" w:fill="F7CAAC"/>
          </w:tcPr>
          <w:p w14:paraId="63470849" w14:textId="77777777" w:rsidR="00221BED" w:rsidRDefault="00221BED" w:rsidP="00221BED">
            <w:pPr>
              <w:jc w:val="both"/>
              <w:rPr>
                <w:b/>
              </w:rPr>
            </w:pPr>
            <w:r>
              <w:rPr>
                <w:b/>
              </w:rPr>
              <w:t>Údaje o odborném působení od absolvování VŠ</w:t>
            </w:r>
          </w:p>
        </w:tc>
      </w:tr>
      <w:tr w:rsidR="00221BED" w14:paraId="2AF66AF4" w14:textId="77777777" w:rsidTr="0089096A">
        <w:trPr>
          <w:trHeight w:val="1090"/>
        </w:trPr>
        <w:tc>
          <w:tcPr>
            <w:tcW w:w="9848" w:type="dxa"/>
            <w:gridSpan w:val="11"/>
          </w:tcPr>
          <w:p w14:paraId="5642E6C6" w14:textId="77777777" w:rsidR="00221BED" w:rsidRPr="00CA25E1" w:rsidRDefault="00221BED" w:rsidP="00221BED">
            <w:pPr>
              <w:autoSpaceDE w:val="0"/>
              <w:autoSpaceDN w:val="0"/>
              <w:adjustRightInd w:val="0"/>
            </w:pPr>
            <w:r w:rsidRPr="00CA25E1">
              <w:rPr>
                <w:b/>
              </w:rPr>
              <w:t>1979–1991:</w:t>
            </w:r>
            <w:r>
              <w:t xml:space="preserve">    </w:t>
            </w:r>
            <w:r w:rsidRPr="00CA25E1">
              <w:t>Potraviny Brno, závod 06-05 Zlín, personální referent, metodik informační soustavy</w:t>
            </w:r>
          </w:p>
          <w:p w14:paraId="5F9C2287" w14:textId="77777777" w:rsidR="00221BED" w:rsidRPr="00CA25E1" w:rsidRDefault="00221BED" w:rsidP="00221BED">
            <w:pPr>
              <w:autoSpaceDE w:val="0"/>
              <w:autoSpaceDN w:val="0"/>
              <w:adjustRightInd w:val="0"/>
            </w:pPr>
            <w:r w:rsidRPr="00CA25E1">
              <w:rPr>
                <w:b/>
              </w:rPr>
              <w:t>1991–1992:</w:t>
            </w:r>
            <w:r w:rsidRPr="00CA25E1">
              <w:t xml:space="preserve">   </w:t>
            </w:r>
            <w:r>
              <w:t xml:space="preserve"> </w:t>
            </w:r>
            <w:r w:rsidRPr="00CA25E1">
              <w:t>účetní poradce</w:t>
            </w:r>
          </w:p>
          <w:p w14:paraId="03E584C4" w14:textId="77777777" w:rsidR="00221BED" w:rsidRPr="00CA25E1" w:rsidRDefault="00221BED" w:rsidP="00221BED">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14:paraId="17230003" w14:textId="77777777" w:rsidR="00221BED" w:rsidRPr="00CA25E1" w:rsidRDefault="00221BED" w:rsidP="00221BED">
            <w:pPr>
              <w:autoSpaceDE w:val="0"/>
              <w:autoSpaceDN w:val="0"/>
              <w:adjustRightInd w:val="0"/>
            </w:pPr>
            <w:r w:rsidRPr="00CA25E1">
              <w:rPr>
                <w:b/>
              </w:rPr>
              <w:t>1994–2000:</w:t>
            </w:r>
            <w:r w:rsidRPr="00CA25E1">
              <w:t xml:space="preserve">   </w:t>
            </w:r>
            <w:r>
              <w:t xml:space="preserve"> </w:t>
            </w:r>
            <w:r w:rsidRPr="00CA25E1">
              <w:t>IŠT Zlín, učitelka odborných předmětů</w:t>
            </w:r>
          </w:p>
          <w:p w14:paraId="34C43E65" w14:textId="77777777" w:rsidR="00221BED" w:rsidRDefault="00221BED" w:rsidP="00221BED">
            <w:pPr>
              <w:autoSpaceDE w:val="0"/>
              <w:autoSpaceDN w:val="0"/>
              <w:adjustRightInd w:val="0"/>
            </w:pPr>
            <w:r w:rsidRPr="00CA25E1">
              <w:rPr>
                <w:b/>
              </w:rPr>
              <w:t>2000–dosud:</w:t>
            </w:r>
            <w:r>
              <w:t xml:space="preserve"> </w:t>
            </w:r>
            <w:r w:rsidRPr="00CA25E1">
              <w:t xml:space="preserve"> Univerzita Tomáše Bati ve Zlíně, Fakulta managementu a ekonomiky, Ústav financí a účetnictví, </w:t>
            </w:r>
            <w:r>
              <w:t xml:space="preserve">odborný </w:t>
            </w:r>
          </w:p>
          <w:p w14:paraId="679A7138" w14:textId="77777777" w:rsidR="00221BED" w:rsidRDefault="00221BED" w:rsidP="00221BED">
            <w:pPr>
              <w:autoSpaceDE w:val="0"/>
              <w:autoSpaceDN w:val="0"/>
              <w:adjustRightInd w:val="0"/>
            </w:pPr>
            <w:r>
              <w:t xml:space="preserve">                        asistent, </w:t>
            </w:r>
            <w:r w:rsidRPr="00CA25E1">
              <w:t>docent</w:t>
            </w:r>
          </w:p>
        </w:tc>
      </w:tr>
      <w:tr w:rsidR="00221BED" w14:paraId="0E67A96C" w14:textId="77777777" w:rsidTr="0089096A">
        <w:trPr>
          <w:trHeight w:val="250"/>
        </w:trPr>
        <w:tc>
          <w:tcPr>
            <w:tcW w:w="9848" w:type="dxa"/>
            <w:gridSpan w:val="11"/>
            <w:shd w:val="clear" w:color="auto" w:fill="F7CAAC"/>
          </w:tcPr>
          <w:p w14:paraId="4A71E4E9" w14:textId="77777777" w:rsidR="00221BED" w:rsidRDefault="00221BED" w:rsidP="00221BED">
            <w:pPr>
              <w:jc w:val="both"/>
            </w:pPr>
            <w:r>
              <w:rPr>
                <w:b/>
              </w:rPr>
              <w:t>Zkušenosti s vedením kvalifikačních a rigorózních prací</w:t>
            </w:r>
          </w:p>
        </w:tc>
      </w:tr>
      <w:tr w:rsidR="00221BED" w14:paraId="2B6C4D86" w14:textId="77777777" w:rsidTr="0089096A">
        <w:trPr>
          <w:trHeight w:val="164"/>
        </w:trPr>
        <w:tc>
          <w:tcPr>
            <w:tcW w:w="9848" w:type="dxa"/>
            <w:gridSpan w:val="11"/>
          </w:tcPr>
          <w:p w14:paraId="1AEDE8BA" w14:textId="77777777" w:rsidR="00B65581" w:rsidRDefault="00B65581" w:rsidP="00B65581">
            <w:pPr>
              <w:tabs>
                <w:tab w:val="left" w:pos="5610"/>
              </w:tabs>
              <w:jc w:val="both"/>
            </w:pPr>
            <w:r>
              <w:t xml:space="preserve">Počet vedených bakalářských prací – 74 </w:t>
            </w:r>
          </w:p>
          <w:p w14:paraId="3405E683" w14:textId="77777777" w:rsidR="00B65581" w:rsidRDefault="00B65581" w:rsidP="00B65581">
            <w:pPr>
              <w:tabs>
                <w:tab w:val="left" w:pos="5610"/>
              </w:tabs>
              <w:jc w:val="both"/>
            </w:pPr>
            <w:r>
              <w:t>Počet vedených diplomových prací – 106</w:t>
            </w:r>
          </w:p>
          <w:p w14:paraId="39DB417E" w14:textId="786409A2" w:rsidR="00221BED" w:rsidRDefault="00B65581" w:rsidP="00B65581">
            <w:pPr>
              <w:jc w:val="both"/>
            </w:pPr>
            <w:r>
              <w:t>Počet vedených disertačních prací – 1</w:t>
            </w:r>
          </w:p>
        </w:tc>
      </w:tr>
      <w:tr w:rsidR="00221BED" w14:paraId="33766B26" w14:textId="77777777" w:rsidTr="0089096A">
        <w:trPr>
          <w:cantSplit/>
        </w:trPr>
        <w:tc>
          <w:tcPr>
            <w:tcW w:w="3306" w:type="dxa"/>
            <w:gridSpan w:val="2"/>
            <w:tcBorders>
              <w:top w:val="single" w:sz="12" w:space="0" w:color="auto"/>
            </w:tcBorders>
            <w:shd w:val="clear" w:color="auto" w:fill="F7CAAC"/>
          </w:tcPr>
          <w:p w14:paraId="4C9B0617" w14:textId="77777777" w:rsidR="00221BED" w:rsidRDefault="00221BED" w:rsidP="00221BED">
            <w:pPr>
              <w:jc w:val="both"/>
            </w:pPr>
            <w:r>
              <w:rPr>
                <w:b/>
              </w:rPr>
              <w:t xml:space="preserve">Obor habilitačního řízení </w:t>
            </w:r>
          </w:p>
        </w:tc>
        <w:tc>
          <w:tcPr>
            <w:tcW w:w="2245" w:type="dxa"/>
            <w:gridSpan w:val="2"/>
            <w:tcBorders>
              <w:top w:val="single" w:sz="12" w:space="0" w:color="auto"/>
            </w:tcBorders>
            <w:shd w:val="clear" w:color="auto" w:fill="F7CAAC"/>
          </w:tcPr>
          <w:p w14:paraId="724578FE" w14:textId="77777777" w:rsidR="00221BED" w:rsidRDefault="00221BED" w:rsidP="00221BE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E3FA3E7" w14:textId="77777777" w:rsidR="00221BED" w:rsidRDefault="00221BED" w:rsidP="00221BED">
            <w:pPr>
              <w:jc w:val="both"/>
            </w:pPr>
            <w:r>
              <w:rPr>
                <w:b/>
              </w:rPr>
              <w:t>Řízení konáno na VŠ</w:t>
            </w:r>
          </w:p>
        </w:tc>
        <w:tc>
          <w:tcPr>
            <w:tcW w:w="2049" w:type="dxa"/>
            <w:gridSpan w:val="3"/>
            <w:tcBorders>
              <w:top w:val="single" w:sz="12" w:space="0" w:color="auto"/>
              <w:left w:val="single" w:sz="12" w:space="0" w:color="auto"/>
            </w:tcBorders>
            <w:shd w:val="clear" w:color="auto" w:fill="F7CAAC"/>
          </w:tcPr>
          <w:p w14:paraId="1A7FCA09" w14:textId="77777777" w:rsidR="00221BED" w:rsidRDefault="00221BED" w:rsidP="00221BED">
            <w:pPr>
              <w:jc w:val="both"/>
              <w:rPr>
                <w:b/>
              </w:rPr>
            </w:pPr>
            <w:r>
              <w:rPr>
                <w:b/>
              </w:rPr>
              <w:t>Ohlasy publikací</w:t>
            </w:r>
          </w:p>
        </w:tc>
      </w:tr>
      <w:tr w:rsidR="00221BED" w14:paraId="70AA31A7" w14:textId="77777777" w:rsidTr="0089096A">
        <w:trPr>
          <w:cantSplit/>
        </w:trPr>
        <w:tc>
          <w:tcPr>
            <w:tcW w:w="3306" w:type="dxa"/>
            <w:gridSpan w:val="2"/>
          </w:tcPr>
          <w:p w14:paraId="60F96D44" w14:textId="77777777" w:rsidR="00221BED" w:rsidRDefault="00221BED" w:rsidP="00221BED">
            <w:pPr>
              <w:jc w:val="both"/>
            </w:pPr>
            <w:r>
              <w:t>Management a ekonomika podniku</w:t>
            </w:r>
          </w:p>
        </w:tc>
        <w:tc>
          <w:tcPr>
            <w:tcW w:w="2245" w:type="dxa"/>
            <w:gridSpan w:val="2"/>
          </w:tcPr>
          <w:p w14:paraId="5BE1A916" w14:textId="77777777" w:rsidR="00221BED" w:rsidRDefault="00221BED" w:rsidP="00221BED">
            <w:pPr>
              <w:jc w:val="both"/>
            </w:pPr>
            <w:r>
              <w:t>2010</w:t>
            </w:r>
          </w:p>
        </w:tc>
        <w:tc>
          <w:tcPr>
            <w:tcW w:w="2248" w:type="dxa"/>
            <w:gridSpan w:val="4"/>
            <w:tcBorders>
              <w:right w:val="single" w:sz="12" w:space="0" w:color="auto"/>
            </w:tcBorders>
          </w:tcPr>
          <w:p w14:paraId="7B209398" w14:textId="77777777" w:rsidR="00221BED" w:rsidRPr="00DF3659" w:rsidRDefault="00221BED" w:rsidP="00221BED">
            <w:pPr>
              <w:ind w:left="708" w:hanging="708"/>
              <w:jc w:val="both"/>
              <w:rPr>
                <w:b/>
                <w:u w:val="single"/>
              </w:rPr>
            </w:pPr>
            <w:r>
              <w:t>UTB ve Zlíně</w:t>
            </w:r>
          </w:p>
        </w:tc>
        <w:tc>
          <w:tcPr>
            <w:tcW w:w="632" w:type="dxa"/>
            <w:tcBorders>
              <w:left w:val="single" w:sz="12" w:space="0" w:color="auto"/>
            </w:tcBorders>
            <w:shd w:val="clear" w:color="auto" w:fill="F7CAAC"/>
          </w:tcPr>
          <w:p w14:paraId="2BCB2FEC" w14:textId="77777777" w:rsidR="00221BED" w:rsidRDefault="00221BED" w:rsidP="00221BED">
            <w:pPr>
              <w:jc w:val="both"/>
            </w:pPr>
            <w:r>
              <w:rPr>
                <w:b/>
              </w:rPr>
              <w:t>WOS</w:t>
            </w:r>
          </w:p>
        </w:tc>
        <w:tc>
          <w:tcPr>
            <w:tcW w:w="693" w:type="dxa"/>
            <w:shd w:val="clear" w:color="auto" w:fill="F7CAAC"/>
          </w:tcPr>
          <w:p w14:paraId="2CFA3465" w14:textId="77777777" w:rsidR="00221BED" w:rsidRDefault="00221BED" w:rsidP="00221BED">
            <w:pPr>
              <w:jc w:val="both"/>
              <w:rPr>
                <w:sz w:val="18"/>
              </w:rPr>
            </w:pPr>
            <w:r>
              <w:rPr>
                <w:b/>
                <w:sz w:val="18"/>
              </w:rPr>
              <w:t>Scopus</w:t>
            </w:r>
          </w:p>
        </w:tc>
        <w:tc>
          <w:tcPr>
            <w:tcW w:w="724" w:type="dxa"/>
            <w:shd w:val="clear" w:color="auto" w:fill="F7CAAC"/>
          </w:tcPr>
          <w:p w14:paraId="15B8E15C" w14:textId="77777777" w:rsidR="00221BED" w:rsidRDefault="00221BED" w:rsidP="00221BED">
            <w:pPr>
              <w:jc w:val="both"/>
            </w:pPr>
            <w:r>
              <w:rPr>
                <w:b/>
                <w:sz w:val="18"/>
              </w:rPr>
              <w:t>ostatní</w:t>
            </w:r>
          </w:p>
        </w:tc>
      </w:tr>
      <w:tr w:rsidR="00221BED" w14:paraId="280899BC" w14:textId="77777777" w:rsidTr="0089096A">
        <w:trPr>
          <w:cantSplit/>
          <w:trHeight w:val="70"/>
        </w:trPr>
        <w:tc>
          <w:tcPr>
            <w:tcW w:w="3306" w:type="dxa"/>
            <w:gridSpan w:val="2"/>
            <w:shd w:val="clear" w:color="auto" w:fill="F7CAAC"/>
          </w:tcPr>
          <w:p w14:paraId="4C3FCC74" w14:textId="77777777" w:rsidR="00221BED" w:rsidRDefault="00221BED" w:rsidP="00221BED">
            <w:pPr>
              <w:jc w:val="both"/>
            </w:pPr>
            <w:r>
              <w:rPr>
                <w:b/>
              </w:rPr>
              <w:t>Obor jmenovacího řízení</w:t>
            </w:r>
          </w:p>
        </w:tc>
        <w:tc>
          <w:tcPr>
            <w:tcW w:w="2245" w:type="dxa"/>
            <w:gridSpan w:val="2"/>
            <w:shd w:val="clear" w:color="auto" w:fill="F7CAAC"/>
          </w:tcPr>
          <w:p w14:paraId="4693507D" w14:textId="77777777" w:rsidR="00221BED" w:rsidRDefault="00221BED" w:rsidP="00221BED">
            <w:pPr>
              <w:jc w:val="both"/>
            </w:pPr>
            <w:r>
              <w:rPr>
                <w:b/>
              </w:rPr>
              <w:t>Rok udělení hodnosti</w:t>
            </w:r>
          </w:p>
        </w:tc>
        <w:tc>
          <w:tcPr>
            <w:tcW w:w="2248" w:type="dxa"/>
            <w:gridSpan w:val="4"/>
            <w:tcBorders>
              <w:right w:val="single" w:sz="12" w:space="0" w:color="auto"/>
            </w:tcBorders>
            <w:shd w:val="clear" w:color="auto" w:fill="F7CAAC"/>
          </w:tcPr>
          <w:p w14:paraId="1C8396CA" w14:textId="77777777" w:rsidR="00221BED" w:rsidRDefault="00221BED" w:rsidP="00221BED">
            <w:pPr>
              <w:jc w:val="both"/>
            </w:pPr>
            <w:r>
              <w:rPr>
                <w:b/>
              </w:rPr>
              <w:t>Řízení konáno na VŠ</w:t>
            </w:r>
          </w:p>
        </w:tc>
        <w:tc>
          <w:tcPr>
            <w:tcW w:w="632" w:type="dxa"/>
            <w:vMerge w:val="restart"/>
            <w:tcBorders>
              <w:left w:val="single" w:sz="12" w:space="0" w:color="auto"/>
            </w:tcBorders>
          </w:tcPr>
          <w:p w14:paraId="7F3C92E1" w14:textId="30D275BA" w:rsidR="00221BED" w:rsidRDefault="00B65581" w:rsidP="00221BED">
            <w:pPr>
              <w:jc w:val="both"/>
              <w:rPr>
                <w:b/>
              </w:rPr>
            </w:pPr>
            <w:r>
              <w:rPr>
                <w:b/>
              </w:rPr>
              <w:t>34</w:t>
            </w:r>
          </w:p>
        </w:tc>
        <w:tc>
          <w:tcPr>
            <w:tcW w:w="693" w:type="dxa"/>
            <w:vMerge w:val="restart"/>
          </w:tcPr>
          <w:p w14:paraId="51DBB73A" w14:textId="14FB2D60" w:rsidR="00221BED" w:rsidRDefault="00B65581" w:rsidP="00221BED">
            <w:pPr>
              <w:jc w:val="both"/>
              <w:rPr>
                <w:b/>
              </w:rPr>
            </w:pPr>
            <w:r>
              <w:rPr>
                <w:b/>
              </w:rPr>
              <w:t>82</w:t>
            </w:r>
          </w:p>
        </w:tc>
        <w:tc>
          <w:tcPr>
            <w:tcW w:w="724" w:type="dxa"/>
            <w:vMerge w:val="restart"/>
          </w:tcPr>
          <w:p w14:paraId="7510FEB7" w14:textId="77777777" w:rsidR="00221BED" w:rsidRDefault="00221BED" w:rsidP="00221BED">
            <w:pPr>
              <w:jc w:val="both"/>
              <w:rPr>
                <w:b/>
              </w:rPr>
            </w:pPr>
            <w:r>
              <w:rPr>
                <w:b/>
              </w:rPr>
              <w:t>376</w:t>
            </w:r>
          </w:p>
        </w:tc>
      </w:tr>
      <w:tr w:rsidR="00221BED" w14:paraId="01E4D0AA" w14:textId="77777777" w:rsidTr="0089096A">
        <w:trPr>
          <w:trHeight w:val="205"/>
        </w:trPr>
        <w:tc>
          <w:tcPr>
            <w:tcW w:w="3306" w:type="dxa"/>
            <w:gridSpan w:val="2"/>
          </w:tcPr>
          <w:p w14:paraId="6CFE8076" w14:textId="77777777" w:rsidR="00221BED" w:rsidRDefault="00221BED" w:rsidP="00221BED">
            <w:pPr>
              <w:jc w:val="both"/>
            </w:pPr>
          </w:p>
        </w:tc>
        <w:tc>
          <w:tcPr>
            <w:tcW w:w="2245" w:type="dxa"/>
            <w:gridSpan w:val="2"/>
          </w:tcPr>
          <w:p w14:paraId="7A930D6C" w14:textId="77777777" w:rsidR="00221BED" w:rsidRDefault="00221BED" w:rsidP="00221BED">
            <w:pPr>
              <w:jc w:val="both"/>
            </w:pPr>
          </w:p>
        </w:tc>
        <w:tc>
          <w:tcPr>
            <w:tcW w:w="2248" w:type="dxa"/>
            <w:gridSpan w:val="4"/>
            <w:tcBorders>
              <w:right w:val="single" w:sz="12" w:space="0" w:color="auto"/>
            </w:tcBorders>
          </w:tcPr>
          <w:p w14:paraId="7676F16D" w14:textId="77777777" w:rsidR="00221BED" w:rsidRDefault="00221BED" w:rsidP="00221BED">
            <w:pPr>
              <w:jc w:val="both"/>
            </w:pPr>
          </w:p>
        </w:tc>
        <w:tc>
          <w:tcPr>
            <w:tcW w:w="632" w:type="dxa"/>
            <w:vMerge/>
            <w:tcBorders>
              <w:left w:val="single" w:sz="12" w:space="0" w:color="auto"/>
            </w:tcBorders>
            <w:vAlign w:val="center"/>
          </w:tcPr>
          <w:p w14:paraId="4C18D2EA" w14:textId="77777777" w:rsidR="00221BED" w:rsidRDefault="00221BED" w:rsidP="00221BED">
            <w:pPr>
              <w:rPr>
                <w:b/>
              </w:rPr>
            </w:pPr>
          </w:p>
        </w:tc>
        <w:tc>
          <w:tcPr>
            <w:tcW w:w="693" w:type="dxa"/>
            <w:vMerge/>
            <w:vAlign w:val="center"/>
          </w:tcPr>
          <w:p w14:paraId="6F603FA2" w14:textId="77777777" w:rsidR="00221BED" w:rsidRDefault="00221BED" w:rsidP="00221BED">
            <w:pPr>
              <w:rPr>
                <w:b/>
              </w:rPr>
            </w:pPr>
          </w:p>
        </w:tc>
        <w:tc>
          <w:tcPr>
            <w:tcW w:w="724" w:type="dxa"/>
            <w:vMerge/>
            <w:vAlign w:val="center"/>
          </w:tcPr>
          <w:p w14:paraId="5A7627E1" w14:textId="77777777" w:rsidR="00221BED" w:rsidRDefault="00221BED" w:rsidP="00221BED">
            <w:pPr>
              <w:rPr>
                <w:b/>
              </w:rPr>
            </w:pPr>
          </w:p>
        </w:tc>
      </w:tr>
      <w:tr w:rsidR="00221BED" w14:paraId="39C8BBC7" w14:textId="77777777" w:rsidTr="0089096A">
        <w:tc>
          <w:tcPr>
            <w:tcW w:w="9848" w:type="dxa"/>
            <w:gridSpan w:val="11"/>
            <w:shd w:val="clear" w:color="auto" w:fill="F7CAAC"/>
          </w:tcPr>
          <w:p w14:paraId="4225A8C7" w14:textId="77777777" w:rsidR="00221BED" w:rsidRDefault="00221BED" w:rsidP="00221BED">
            <w:pPr>
              <w:jc w:val="both"/>
              <w:rPr>
                <w:b/>
              </w:rPr>
            </w:pPr>
            <w:r>
              <w:rPr>
                <w:b/>
              </w:rPr>
              <w:t xml:space="preserve">Přehled o nejvýznamnější publikační a další tvůrčí činnosti nebo další profesní činnosti u odborníků z praxe vztahující se k zabezpečovaným předmětům </w:t>
            </w:r>
          </w:p>
        </w:tc>
      </w:tr>
      <w:tr w:rsidR="00221BED" w14:paraId="6D590BAC" w14:textId="77777777" w:rsidTr="0089096A">
        <w:trPr>
          <w:trHeight w:val="699"/>
        </w:trPr>
        <w:tc>
          <w:tcPr>
            <w:tcW w:w="9848" w:type="dxa"/>
            <w:gridSpan w:val="11"/>
          </w:tcPr>
          <w:p w14:paraId="64D897D5" w14:textId="77777777" w:rsidR="00221BED" w:rsidRPr="00091CE3" w:rsidRDefault="00221BED" w:rsidP="00221BED">
            <w:pPr>
              <w:jc w:val="both"/>
            </w:pPr>
            <w:r w:rsidRPr="00091CE3">
              <w:t xml:space="preserve">PASEKOVÁ, M., SVITAKOVÁ, B., KRAMNÁ, E., OTRUSINOVÁ, M. Towards Financial Sustainability Of Companies: Issues Related To Reporting Errors. </w:t>
            </w:r>
            <w:r w:rsidRPr="00091CE3">
              <w:rPr>
                <w:i/>
                <w:iCs/>
              </w:rPr>
              <w:t>Journal of Security and Sustainability Issues.</w:t>
            </w:r>
            <w:r w:rsidRPr="00091CE3">
              <w:t xml:space="preserve"> 2017, Volume 7, Issue 1, pp. 141-153. ISSN 2029-7017. </w:t>
            </w:r>
            <w:hyperlink r:id="rId44" w:history="1">
              <w:r w:rsidRPr="00091CE3">
                <w:rPr>
                  <w:rStyle w:val="Hypertextovodkaz"/>
                  <w:color w:val="auto"/>
                  <w:u w:val="none"/>
                </w:rPr>
                <w:t>https://doi.org/10.9770/jssi.2017.7.1(12)</w:t>
              </w:r>
            </w:hyperlink>
            <w:r w:rsidRPr="00091CE3">
              <w:rPr>
                <w:rStyle w:val="Hypertextovodkaz"/>
                <w:color w:val="auto"/>
                <w:u w:val="none"/>
              </w:rPr>
              <w:t xml:space="preserve"> (55%).</w:t>
            </w:r>
          </w:p>
          <w:p w14:paraId="39530BEB" w14:textId="77777777" w:rsidR="00221BED" w:rsidRDefault="00221BED" w:rsidP="00221BED">
            <w:pPr>
              <w:jc w:val="both"/>
              <w:rPr>
                <w:rStyle w:val="Hypertextovodkaz"/>
                <w:color w:val="auto"/>
                <w:u w:val="none"/>
              </w:rPr>
            </w:pPr>
            <w:r w:rsidRPr="00091CE3">
              <w:t xml:space="preserve">STROUHAL, J., PASEKOVÁ, M., CRHOVÁ, Z. Are SMEs Willing to Report under IFRS? Czech Evidence. </w:t>
            </w:r>
            <w:r w:rsidRPr="00091CE3">
              <w:rPr>
                <w:i/>
                <w:iCs/>
              </w:rPr>
              <w:t>International Advances in Economic Research.</w:t>
            </w:r>
            <w:r w:rsidRPr="00091CE3">
              <w:t xml:space="preserve"> 2015, Volume 21, Issue 2, p. 237-238. ISSN 1083-0898. DOI:</w:t>
            </w:r>
            <w:r>
              <w:t xml:space="preserve"> 10.1007/s11294-015-9514-3. </w:t>
            </w:r>
            <w:hyperlink r:id="rId45" w:history="1">
              <w:r w:rsidRPr="00091CE3">
                <w:rPr>
                  <w:rStyle w:val="Hypertextovodkaz"/>
                  <w:color w:val="auto"/>
                  <w:u w:val="none"/>
                </w:rPr>
                <w:t>http://link.springer.com/article/10.1007/s11294-015-9514-3?wt_mc=alerts.TOCjournals</w:t>
              </w:r>
            </w:hyperlink>
            <w:r w:rsidRPr="00091CE3">
              <w:rPr>
                <w:rStyle w:val="Hypertextovodkaz"/>
                <w:color w:val="auto"/>
                <w:u w:val="none"/>
              </w:rPr>
              <w:t xml:space="preserve"> </w:t>
            </w:r>
          </w:p>
          <w:p w14:paraId="6445BEB6" w14:textId="41FD01F9" w:rsidR="00221BED" w:rsidRPr="00091CE3" w:rsidRDefault="00221BED" w:rsidP="00221BED">
            <w:pPr>
              <w:jc w:val="both"/>
              <w:rPr>
                <w:rStyle w:val="Hypertextovodkaz"/>
                <w:color w:val="auto"/>
                <w:u w:val="none"/>
              </w:rPr>
            </w:pPr>
            <w:r w:rsidRPr="00091CE3">
              <w:rPr>
                <w:rStyle w:val="Hypertextovodkaz"/>
                <w:color w:val="auto"/>
                <w:u w:val="none"/>
              </w:rPr>
              <w:t>(65%).</w:t>
            </w:r>
          </w:p>
          <w:p w14:paraId="62B24161" w14:textId="77777777" w:rsidR="00221BED" w:rsidRPr="00091CE3" w:rsidRDefault="00221BED" w:rsidP="00221BED">
            <w:pPr>
              <w:jc w:val="both"/>
            </w:pPr>
            <w:r w:rsidRPr="00091CE3">
              <w:t xml:space="preserve">PASEKOVÁ, M., CRHOVÁ, Z., BAŘINOVÁ, D. Czech Creditor Satisfaction with Debt Relief Under the Insolvency Act of 2008, </w:t>
            </w:r>
            <w:r w:rsidRPr="00091CE3">
              <w:rPr>
                <w:i/>
              </w:rPr>
              <w:t>International Advances in Economic Research</w:t>
            </w:r>
            <w:r w:rsidRPr="00091CE3">
              <w:t xml:space="preserve">, 2015, vol. 21 iss.3, p. 349-350. DOI:  10.1007/s11294-015-9529-9. ISSN 1083-0898. Dostupné z: </w:t>
            </w:r>
            <w:hyperlink r:id="rId46" w:history="1">
              <w:r w:rsidRPr="00091CE3">
                <w:rPr>
                  <w:rStyle w:val="Hypertextovodkaz"/>
                  <w:color w:val="auto"/>
                  <w:u w:val="none"/>
                </w:rPr>
                <w:t>http://link.springer.com/article/10.1007/s11294-015-9529-9</w:t>
              </w:r>
            </w:hyperlink>
            <w:r w:rsidRPr="00091CE3">
              <w:rPr>
                <w:rStyle w:val="Hypertextovodkaz"/>
                <w:color w:val="auto"/>
                <w:u w:val="none"/>
              </w:rPr>
              <w:t xml:space="preserve"> </w:t>
            </w:r>
          </w:p>
          <w:p w14:paraId="6B830A57" w14:textId="7280F94E" w:rsidR="00221BED" w:rsidRPr="00091CE3" w:rsidRDefault="00221BED" w:rsidP="00221BED">
            <w:pPr>
              <w:jc w:val="both"/>
            </w:pPr>
            <w:r w:rsidRPr="00091CE3">
              <w:t xml:space="preserve">PASEKOVÁ, M., FIŠEROVÁ, Z., CRHOVÁ, Z., BAŘINOVÁ, D. </w:t>
            </w:r>
            <w:r w:rsidRPr="00091CE3">
              <w:rPr>
                <w:i/>
              </w:rPr>
              <w:t>Debt relief of natural persons and the rate of satisfaction of their creditors in the Czech Republic</w:t>
            </w:r>
            <w:r w:rsidRPr="00091CE3">
              <w:t>. Verslas: Teorija ir praktika / Business: Theory and Practice, 2015 vol. 16 (2): pp. 185–194. doi:10.3846/btp.2015.484. Issn 1648-0627 / eIssn 1822-4202.</w:t>
            </w:r>
            <w:r>
              <w:t xml:space="preserve"> (65%)</w:t>
            </w:r>
          </w:p>
          <w:p w14:paraId="0292FC21" w14:textId="03087653" w:rsidR="00B65581" w:rsidRDefault="00221BED">
            <w:pPr>
              <w:jc w:val="both"/>
            </w:pPr>
            <w:r w:rsidRPr="00091CE3">
              <w:t xml:space="preserve">MÜLLEROVÁ, L., PASEKOVÁ, M. Experience with Depreciation Models and Provisions for Repairs in Czech SMES. </w:t>
            </w:r>
            <w:r w:rsidRPr="00091CE3">
              <w:rPr>
                <w:i/>
              </w:rPr>
              <w:t>Acta academica karviniensia</w:t>
            </w:r>
            <w:r w:rsidRPr="00091CE3">
              <w:t>, 2014, roč. XIV, č. 2, s. 86–95. ISSN 1212-415X.</w:t>
            </w:r>
            <w:r>
              <w:t xml:space="preserve"> (50%)</w:t>
            </w:r>
          </w:p>
          <w:p w14:paraId="5BDF35A9" w14:textId="77777777" w:rsidR="00B65581" w:rsidRPr="000D3E15" w:rsidRDefault="00B65581" w:rsidP="00B65581">
            <w:pPr>
              <w:jc w:val="both"/>
              <w:rPr>
                <w:color w:val="222222"/>
                <w:shd w:val="clear" w:color="auto" w:fill="FFFFFF"/>
              </w:rPr>
            </w:pPr>
            <w:r w:rsidRPr="00E66B0B">
              <w:rPr>
                <w:i/>
              </w:rPr>
              <w:t>Přehled projektové činnosti:</w:t>
            </w:r>
          </w:p>
          <w:p w14:paraId="1D309F39" w14:textId="3B84C870" w:rsidR="00B76C07" w:rsidRPr="00127F41" w:rsidRDefault="00B76C07">
            <w:pPr>
              <w:jc w:val="both"/>
            </w:pPr>
            <w:r w:rsidRPr="00727445">
              <w:t>GA ČR 402/09/0225 Užití IAS/IFRS v malých a středních podnicích a vliv na měření jejich výkonnosti 2009-2011 (hlavní řešitel)</w:t>
            </w:r>
            <w:r>
              <w:t>.</w:t>
            </w:r>
          </w:p>
        </w:tc>
      </w:tr>
      <w:tr w:rsidR="00221BED" w14:paraId="0229169F" w14:textId="77777777" w:rsidTr="0089096A">
        <w:trPr>
          <w:trHeight w:val="218"/>
        </w:trPr>
        <w:tc>
          <w:tcPr>
            <w:tcW w:w="9848" w:type="dxa"/>
            <w:gridSpan w:val="11"/>
            <w:shd w:val="clear" w:color="auto" w:fill="F7CAAC"/>
          </w:tcPr>
          <w:p w14:paraId="0C21A7A5" w14:textId="77777777" w:rsidR="00221BED" w:rsidRDefault="00221BED" w:rsidP="00221BED">
            <w:pPr>
              <w:rPr>
                <w:b/>
              </w:rPr>
            </w:pPr>
            <w:r>
              <w:rPr>
                <w:b/>
              </w:rPr>
              <w:t>Působení v zahraničí</w:t>
            </w:r>
          </w:p>
        </w:tc>
      </w:tr>
      <w:tr w:rsidR="00221BED" w14:paraId="575ACA83" w14:textId="77777777" w:rsidTr="0089096A">
        <w:trPr>
          <w:trHeight w:val="60"/>
        </w:trPr>
        <w:tc>
          <w:tcPr>
            <w:tcW w:w="9848" w:type="dxa"/>
            <w:gridSpan w:val="11"/>
          </w:tcPr>
          <w:p w14:paraId="7D5595A5" w14:textId="77777777" w:rsidR="00221BED" w:rsidRDefault="00221BED" w:rsidP="00221BED">
            <w:pPr>
              <w:rPr>
                <w:b/>
              </w:rPr>
            </w:pPr>
          </w:p>
        </w:tc>
      </w:tr>
      <w:tr w:rsidR="00221BED" w14:paraId="77C2434F" w14:textId="77777777" w:rsidTr="0089096A">
        <w:trPr>
          <w:cantSplit/>
          <w:trHeight w:val="128"/>
        </w:trPr>
        <w:tc>
          <w:tcPr>
            <w:tcW w:w="2477" w:type="dxa"/>
            <w:shd w:val="clear" w:color="auto" w:fill="F7CAAC"/>
          </w:tcPr>
          <w:p w14:paraId="5117DFD3" w14:textId="77777777" w:rsidR="00221BED" w:rsidRDefault="00221BED" w:rsidP="00221BED">
            <w:pPr>
              <w:jc w:val="both"/>
              <w:rPr>
                <w:b/>
              </w:rPr>
            </w:pPr>
            <w:r>
              <w:rPr>
                <w:b/>
              </w:rPr>
              <w:t xml:space="preserve">Podpis </w:t>
            </w:r>
          </w:p>
        </w:tc>
        <w:tc>
          <w:tcPr>
            <w:tcW w:w="4536" w:type="dxa"/>
            <w:gridSpan w:val="5"/>
          </w:tcPr>
          <w:p w14:paraId="1BF2927F" w14:textId="77777777" w:rsidR="00221BED" w:rsidRDefault="00221BED" w:rsidP="00221BED">
            <w:pPr>
              <w:jc w:val="both"/>
            </w:pPr>
          </w:p>
        </w:tc>
        <w:tc>
          <w:tcPr>
            <w:tcW w:w="786" w:type="dxa"/>
            <w:gridSpan w:val="2"/>
            <w:shd w:val="clear" w:color="auto" w:fill="F7CAAC"/>
          </w:tcPr>
          <w:p w14:paraId="43EADABE" w14:textId="77777777" w:rsidR="00221BED" w:rsidRDefault="00221BED" w:rsidP="00221BED">
            <w:pPr>
              <w:jc w:val="both"/>
            </w:pPr>
            <w:r>
              <w:rPr>
                <w:b/>
              </w:rPr>
              <w:t>datum</w:t>
            </w:r>
          </w:p>
        </w:tc>
        <w:tc>
          <w:tcPr>
            <w:tcW w:w="2049" w:type="dxa"/>
            <w:gridSpan w:val="3"/>
          </w:tcPr>
          <w:p w14:paraId="23D6853D" w14:textId="77777777" w:rsidR="00221BED" w:rsidRDefault="00221BED" w:rsidP="00221BED">
            <w:pPr>
              <w:jc w:val="both"/>
            </w:pPr>
          </w:p>
        </w:tc>
      </w:tr>
    </w:tbl>
    <w:p w14:paraId="729D18D8" w14:textId="77777777" w:rsidR="001F4358" w:rsidRDefault="001F4358" w:rsidP="001F435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03B31" w14:paraId="4CF43FF0" w14:textId="77777777" w:rsidTr="001E77CD">
        <w:tc>
          <w:tcPr>
            <w:tcW w:w="9859" w:type="dxa"/>
            <w:gridSpan w:val="11"/>
            <w:tcBorders>
              <w:bottom w:val="double" w:sz="4" w:space="0" w:color="auto"/>
            </w:tcBorders>
            <w:shd w:val="clear" w:color="auto" w:fill="BDD6EE"/>
          </w:tcPr>
          <w:p w14:paraId="5DEC4A89" w14:textId="77777777" w:rsidR="00F03B31" w:rsidRDefault="00F03B31" w:rsidP="001E77CD">
            <w:pPr>
              <w:jc w:val="both"/>
              <w:rPr>
                <w:b/>
                <w:sz w:val="28"/>
              </w:rPr>
            </w:pPr>
            <w:r>
              <w:rPr>
                <w:b/>
                <w:sz w:val="28"/>
              </w:rPr>
              <w:t>C-I – Personální zabezpečení</w:t>
            </w:r>
          </w:p>
        </w:tc>
      </w:tr>
      <w:tr w:rsidR="00F03B31" w14:paraId="13BD13B7" w14:textId="77777777" w:rsidTr="001E77CD">
        <w:tc>
          <w:tcPr>
            <w:tcW w:w="2518" w:type="dxa"/>
            <w:tcBorders>
              <w:top w:val="double" w:sz="4" w:space="0" w:color="auto"/>
            </w:tcBorders>
            <w:shd w:val="clear" w:color="auto" w:fill="F7CAAC"/>
          </w:tcPr>
          <w:p w14:paraId="5145AFAE" w14:textId="77777777" w:rsidR="00F03B31" w:rsidRDefault="00F03B31" w:rsidP="001E77CD">
            <w:pPr>
              <w:jc w:val="both"/>
              <w:rPr>
                <w:b/>
              </w:rPr>
            </w:pPr>
            <w:r>
              <w:rPr>
                <w:b/>
              </w:rPr>
              <w:t>Vysoká škola</w:t>
            </w:r>
          </w:p>
        </w:tc>
        <w:tc>
          <w:tcPr>
            <w:tcW w:w="7341" w:type="dxa"/>
            <w:gridSpan w:val="10"/>
          </w:tcPr>
          <w:p w14:paraId="797189B6" w14:textId="77777777" w:rsidR="00F03B31" w:rsidRDefault="00F03B31" w:rsidP="001E77CD">
            <w:pPr>
              <w:jc w:val="both"/>
            </w:pPr>
            <w:r>
              <w:t>Univerzita Tomáše Bati ve Zlíně</w:t>
            </w:r>
          </w:p>
        </w:tc>
      </w:tr>
      <w:tr w:rsidR="00F03B31" w14:paraId="75F604CD" w14:textId="77777777" w:rsidTr="001E77CD">
        <w:tc>
          <w:tcPr>
            <w:tcW w:w="2518" w:type="dxa"/>
            <w:shd w:val="clear" w:color="auto" w:fill="F7CAAC"/>
          </w:tcPr>
          <w:p w14:paraId="57AA0C0D" w14:textId="77777777" w:rsidR="00F03B31" w:rsidRDefault="00F03B31" w:rsidP="001E77CD">
            <w:pPr>
              <w:jc w:val="both"/>
              <w:rPr>
                <w:b/>
              </w:rPr>
            </w:pPr>
            <w:r>
              <w:rPr>
                <w:b/>
              </w:rPr>
              <w:t>Součást vysoké školy</w:t>
            </w:r>
          </w:p>
        </w:tc>
        <w:tc>
          <w:tcPr>
            <w:tcW w:w="7341" w:type="dxa"/>
            <w:gridSpan w:val="10"/>
          </w:tcPr>
          <w:p w14:paraId="319D2DE2" w14:textId="77777777" w:rsidR="00F03B31" w:rsidRDefault="00F03B31" w:rsidP="001E77CD">
            <w:pPr>
              <w:jc w:val="both"/>
            </w:pPr>
            <w:r>
              <w:t>Fakulta managementu a ekonomiky</w:t>
            </w:r>
          </w:p>
        </w:tc>
      </w:tr>
      <w:tr w:rsidR="00F03B31" w14:paraId="0D90178A" w14:textId="77777777" w:rsidTr="001E77CD">
        <w:tc>
          <w:tcPr>
            <w:tcW w:w="2518" w:type="dxa"/>
            <w:shd w:val="clear" w:color="auto" w:fill="F7CAAC"/>
          </w:tcPr>
          <w:p w14:paraId="7A23142C" w14:textId="77777777" w:rsidR="00F03B31" w:rsidRDefault="00F03B31" w:rsidP="001E77CD">
            <w:pPr>
              <w:jc w:val="both"/>
              <w:rPr>
                <w:b/>
              </w:rPr>
            </w:pPr>
            <w:r>
              <w:rPr>
                <w:b/>
              </w:rPr>
              <w:t>Název studijního programu</w:t>
            </w:r>
          </w:p>
        </w:tc>
        <w:tc>
          <w:tcPr>
            <w:tcW w:w="7341" w:type="dxa"/>
            <w:gridSpan w:val="10"/>
          </w:tcPr>
          <w:p w14:paraId="2EC9C4CF" w14:textId="36F7975F" w:rsidR="00F03B31" w:rsidRDefault="00EE5F18" w:rsidP="001E77CD">
            <w:pPr>
              <w:jc w:val="both"/>
            </w:pPr>
            <w:r>
              <w:t>Business Administration and Entrepreneurship</w:t>
            </w:r>
          </w:p>
        </w:tc>
      </w:tr>
      <w:tr w:rsidR="00F03B31" w14:paraId="1AC3058B" w14:textId="77777777" w:rsidTr="001E77CD">
        <w:tc>
          <w:tcPr>
            <w:tcW w:w="2518" w:type="dxa"/>
            <w:shd w:val="clear" w:color="auto" w:fill="F7CAAC"/>
          </w:tcPr>
          <w:p w14:paraId="6BE3B08B" w14:textId="77777777" w:rsidR="00F03B31" w:rsidRDefault="00F03B31" w:rsidP="001E77CD">
            <w:pPr>
              <w:jc w:val="both"/>
              <w:rPr>
                <w:b/>
              </w:rPr>
            </w:pPr>
            <w:r>
              <w:rPr>
                <w:b/>
              </w:rPr>
              <w:t>Jméno a příjmení</w:t>
            </w:r>
          </w:p>
        </w:tc>
        <w:tc>
          <w:tcPr>
            <w:tcW w:w="4536" w:type="dxa"/>
            <w:gridSpan w:val="5"/>
          </w:tcPr>
          <w:p w14:paraId="18F8B32B" w14:textId="77777777" w:rsidR="00F03B31" w:rsidRPr="00FA0B57" w:rsidRDefault="00F03B31" w:rsidP="001E77CD">
            <w:pPr>
              <w:jc w:val="both"/>
            </w:pPr>
            <w:r w:rsidRPr="00FA0B57">
              <w:t>Viera PECHANCOVÁ</w:t>
            </w:r>
          </w:p>
        </w:tc>
        <w:tc>
          <w:tcPr>
            <w:tcW w:w="709" w:type="dxa"/>
            <w:shd w:val="clear" w:color="auto" w:fill="F7CAAC"/>
          </w:tcPr>
          <w:p w14:paraId="17FE370A" w14:textId="77777777" w:rsidR="00F03B31" w:rsidRDefault="00F03B31" w:rsidP="001E77CD">
            <w:pPr>
              <w:jc w:val="both"/>
              <w:rPr>
                <w:b/>
              </w:rPr>
            </w:pPr>
            <w:r>
              <w:rPr>
                <w:b/>
              </w:rPr>
              <w:t>Tituly</w:t>
            </w:r>
          </w:p>
        </w:tc>
        <w:tc>
          <w:tcPr>
            <w:tcW w:w="2096" w:type="dxa"/>
            <w:gridSpan w:val="4"/>
          </w:tcPr>
          <w:p w14:paraId="0E9239E0" w14:textId="77777777" w:rsidR="00F03B31" w:rsidRDefault="00F03B31" w:rsidP="001E77CD">
            <w:pPr>
              <w:jc w:val="both"/>
            </w:pPr>
            <w:r>
              <w:t>Ing.</w:t>
            </w:r>
          </w:p>
        </w:tc>
      </w:tr>
      <w:tr w:rsidR="00F03B31" w14:paraId="077A5E4A" w14:textId="77777777" w:rsidTr="001E77CD">
        <w:tc>
          <w:tcPr>
            <w:tcW w:w="2518" w:type="dxa"/>
            <w:shd w:val="clear" w:color="auto" w:fill="F7CAAC"/>
          </w:tcPr>
          <w:p w14:paraId="46B85DB1" w14:textId="77777777" w:rsidR="00F03B31" w:rsidRDefault="00F03B31" w:rsidP="001E77CD">
            <w:pPr>
              <w:jc w:val="both"/>
              <w:rPr>
                <w:b/>
              </w:rPr>
            </w:pPr>
            <w:r>
              <w:rPr>
                <w:b/>
              </w:rPr>
              <w:t>Rok narození</w:t>
            </w:r>
          </w:p>
        </w:tc>
        <w:tc>
          <w:tcPr>
            <w:tcW w:w="829" w:type="dxa"/>
          </w:tcPr>
          <w:p w14:paraId="29EF31FC" w14:textId="77777777" w:rsidR="00F03B31" w:rsidRDefault="00F03B31" w:rsidP="001E77CD">
            <w:pPr>
              <w:jc w:val="both"/>
            </w:pPr>
            <w:r>
              <w:t>1982</w:t>
            </w:r>
          </w:p>
        </w:tc>
        <w:tc>
          <w:tcPr>
            <w:tcW w:w="1721" w:type="dxa"/>
            <w:shd w:val="clear" w:color="auto" w:fill="F7CAAC"/>
          </w:tcPr>
          <w:p w14:paraId="585D4C7D" w14:textId="77777777" w:rsidR="00F03B31" w:rsidRDefault="00F03B31" w:rsidP="001E77CD">
            <w:pPr>
              <w:jc w:val="both"/>
              <w:rPr>
                <w:b/>
              </w:rPr>
            </w:pPr>
            <w:r>
              <w:rPr>
                <w:b/>
              </w:rPr>
              <w:t>typ vztahu k VŠ</w:t>
            </w:r>
          </w:p>
        </w:tc>
        <w:tc>
          <w:tcPr>
            <w:tcW w:w="992" w:type="dxa"/>
            <w:gridSpan w:val="2"/>
          </w:tcPr>
          <w:p w14:paraId="0E4C3D3E" w14:textId="77777777" w:rsidR="00F03B31" w:rsidRDefault="00F03B31" w:rsidP="001E77CD">
            <w:pPr>
              <w:jc w:val="both"/>
            </w:pPr>
            <w:r>
              <w:t>DPP</w:t>
            </w:r>
          </w:p>
        </w:tc>
        <w:tc>
          <w:tcPr>
            <w:tcW w:w="994" w:type="dxa"/>
            <w:shd w:val="clear" w:color="auto" w:fill="F7CAAC"/>
          </w:tcPr>
          <w:p w14:paraId="1DD6213B" w14:textId="77777777" w:rsidR="00F03B31" w:rsidRDefault="00F03B31" w:rsidP="001E77CD">
            <w:pPr>
              <w:jc w:val="both"/>
              <w:rPr>
                <w:b/>
              </w:rPr>
            </w:pPr>
            <w:r>
              <w:rPr>
                <w:b/>
              </w:rPr>
              <w:t>rozsah</w:t>
            </w:r>
          </w:p>
        </w:tc>
        <w:tc>
          <w:tcPr>
            <w:tcW w:w="709" w:type="dxa"/>
          </w:tcPr>
          <w:p w14:paraId="3AC5A6A1" w14:textId="77777777" w:rsidR="00F03B31" w:rsidRDefault="00F03B31" w:rsidP="001E77CD">
            <w:pPr>
              <w:jc w:val="both"/>
            </w:pPr>
          </w:p>
        </w:tc>
        <w:tc>
          <w:tcPr>
            <w:tcW w:w="709" w:type="dxa"/>
            <w:gridSpan w:val="2"/>
            <w:shd w:val="clear" w:color="auto" w:fill="F7CAAC"/>
          </w:tcPr>
          <w:p w14:paraId="4B96524B" w14:textId="77777777" w:rsidR="00F03B31" w:rsidRDefault="00F03B31" w:rsidP="001E77CD">
            <w:pPr>
              <w:jc w:val="both"/>
              <w:rPr>
                <w:b/>
              </w:rPr>
            </w:pPr>
            <w:r>
              <w:rPr>
                <w:b/>
              </w:rPr>
              <w:t>do kdy</w:t>
            </w:r>
          </w:p>
        </w:tc>
        <w:tc>
          <w:tcPr>
            <w:tcW w:w="1387" w:type="dxa"/>
            <w:gridSpan w:val="2"/>
          </w:tcPr>
          <w:p w14:paraId="60DFDEFC" w14:textId="77777777" w:rsidR="00F03B31" w:rsidRDefault="00F03B31" w:rsidP="001E77CD">
            <w:pPr>
              <w:jc w:val="both"/>
            </w:pPr>
          </w:p>
        </w:tc>
      </w:tr>
      <w:tr w:rsidR="00F03B31" w14:paraId="013EC0ED" w14:textId="77777777" w:rsidTr="001E77CD">
        <w:tc>
          <w:tcPr>
            <w:tcW w:w="5068" w:type="dxa"/>
            <w:gridSpan w:val="3"/>
            <w:shd w:val="clear" w:color="auto" w:fill="F7CAAC"/>
          </w:tcPr>
          <w:p w14:paraId="7C7FF035" w14:textId="77777777" w:rsidR="00F03B31" w:rsidRDefault="00F03B31" w:rsidP="001E77CD">
            <w:pPr>
              <w:jc w:val="both"/>
              <w:rPr>
                <w:b/>
              </w:rPr>
            </w:pPr>
            <w:r>
              <w:rPr>
                <w:b/>
              </w:rPr>
              <w:t>Typ vztahu na součásti VŠ, která uskutečňuje st. program</w:t>
            </w:r>
          </w:p>
        </w:tc>
        <w:tc>
          <w:tcPr>
            <w:tcW w:w="992" w:type="dxa"/>
            <w:gridSpan w:val="2"/>
          </w:tcPr>
          <w:p w14:paraId="532F0B5A" w14:textId="77777777" w:rsidR="00F03B31" w:rsidRDefault="00F03B31" w:rsidP="001E77CD">
            <w:pPr>
              <w:jc w:val="both"/>
            </w:pPr>
          </w:p>
        </w:tc>
        <w:tc>
          <w:tcPr>
            <w:tcW w:w="994" w:type="dxa"/>
            <w:shd w:val="clear" w:color="auto" w:fill="F7CAAC"/>
          </w:tcPr>
          <w:p w14:paraId="4ED35D54" w14:textId="77777777" w:rsidR="00F03B31" w:rsidRDefault="00F03B31" w:rsidP="001E77CD">
            <w:pPr>
              <w:jc w:val="both"/>
              <w:rPr>
                <w:b/>
              </w:rPr>
            </w:pPr>
            <w:r>
              <w:rPr>
                <w:b/>
              </w:rPr>
              <w:t>rozsah</w:t>
            </w:r>
          </w:p>
        </w:tc>
        <w:tc>
          <w:tcPr>
            <w:tcW w:w="709" w:type="dxa"/>
          </w:tcPr>
          <w:p w14:paraId="1DB02CFE" w14:textId="77777777" w:rsidR="00F03B31" w:rsidRDefault="00F03B31" w:rsidP="001E77CD">
            <w:pPr>
              <w:jc w:val="both"/>
            </w:pPr>
          </w:p>
        </w:tc>
        <w:tc>
          <w:tcPr>
            <w:tcW w:w="709" w:type="dxa"/>
            <w:gridSpan w:val="2"/>
            <w:shd w:val="clear" w:color="auto" w:fill="F7CAAC"/>
          </w:tcPr>
          <w:p w14:paraId="0ABADF13" w14:textId="77777777" w:rsidR="00F03B31" w:rsidRDefault="00F03B31" w:rsidP="001E77CD">
            <w:pPr>
              <w:jc w:val="both"/>
              <w:rPr>
                <w:b/>
              </w:rPr>
            </w:pPr>
            <w:r>
              <w:rPr>
                <w:b/>
              </w:rPr>
              <w:t>do kdy</w:t>
            </w:r>
          </w:p>
        </w:tc>
        <w:tc>
          <w:tcPr>
            <w:tcW w:w="1387" w:type="dxa"/>
            <w:gridSpan w:val="2"/>
          </w:tcPr>
          <w:p w14:paraId="3E0C845D" w14:textId="77777777" w:rsidR="00F03B31" w:rsidRDefault="00F03B31" w:rsidP="001E77CD">
            <w:pPr>
              <w:jc w:val="both"/>
            </w:pPr>
          </w:p>
        </w:tc>
      </w:tr>
      <w:tr w:rsidR="00F03B31" w14:paraId="0C354EC6" w14:textId="77777777" w:rsidTr="001E77CD">
        <w:tc>
          <w:tcPr>
            <w:tcW w:w="6060" w:type="dxa"/>
            <w:gridSpan w:val="5"/>
            <w:shd w:val="clear" w:color="auto" w:fill="F7CAAC"/>
          </w:tcPr>
          <w:p w14:paraId="5F7BEF1B"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3090C2B1" w14:textId="77777777" w:rsidR="00F03B31" w:rsidRDefault="00F03B31" w:rsidP="001E77CD">
            <w:pPr>
              <w:jc w:val="both"/>
              <w:rPr>
                <w:b/>
              </w:rPr>
            </w:pPr>
            <w:r>
              <w:rPr>
                <w:b/>
              </w:rPr>
              <w:t>typ prac. vztahu</w:t>
            </w:r>
          </w:p>
        </w:tc>
        <w:tc>
          <w:tcPr>
            <w:tcW w:w="2096" w:type="dxa"/>
            <w:gridSpan w:val="4"/>
            <w:shd w:val="clear" w:color="auto" w:fill="F7CAAC"/>
          </w:tcPr>
          <w:p w14:paraId="3C89C41D" w14:textId="77777777" w:rsidR="00F03B31" w:rsidRDefault="00F03B31" w:rsidP="001E77CD">
            <w:pPr>
              <w:jc w:val="both"/>
              <w:rPr>
                <w:b/>
              </w:rPr>
            </w:pPr>
            <w:r>
              <w:rPr>
                <w:b/>
              </w:rPr>
              <w:t>rozsah</w:t>
            </w:r>
          </w:p>
        </w:tc>
      </w:tr>
      <w:tr w:rsidR="00F03B31" w14:paraId="683A4194" w14:textId="77777777" w:rsidTr="001E77CD">
        <w:tc>
          <w:tcPr>
            <w:tcW w:w="6060" w:type="dxa"/>
            <w:gridSpan w:val="5"/>
          </w:tcPr>
          <w:p w14:paraId="741BCB48" w14:textId="77777777" w:rsidR="00F03B31" w:rsidRDefault="00F03B31" w:rsidP="001E77CD">
            <w:pPr>
              <w:jc w:val="both"/>
            </w:pPr>
          </w:p>
        </w:tc>
        <w:tc>
          <w:tcPr>
            <w:tcW w:w="1703" w:type="dxa"/>
            <w:gridSpan w:val="2"/>
          </w:tcPr>
          <w:p w14:paraId="695282B0" w14:textId="77777777" w:rsidR="00F03B31" w:rsidRDefault="00F03B31" w:rsidP="001E77CD">
            <w:pPr>
              <w:jc w:val="both"/>
            </w:pPr>
          </w:p>
        </w:tc>
        <w:tc>
          <w:tcPr>
            <w:tcW w:w="2096" w:type="dxa"/>
            <w:gridSpan w:val="4"/>
          </w:tcPr>
          <w:p w14:paraId="1D6C8BC2" w14:textId="77777777" w:rsidR="00F03B31" w:rsidRDefault="00F03B31" w:rsidP="001E77CD">
            <w:pPr>
              <w:jc w:val="both"/>
            </w:pPr>
          </w:p>
        </w:tc>
      </w:tr>
      <w:tr w:rsidR="00F03B31" w14:paraId="77DEEA4B" w14:textId="77777777" w:rsidTr="001E77CD">
        <w:tc>
          <w:tcPr>
            <w:tcW w:w="6060" w:type="dxa"/>
            <w:gridSpan w:val="5"/>
          </w:tcPr>
          <w:p w14:paraId="1DF2BC22" w14:textId="77777777" w:rsidR="00F03B31" w:rsidRDefault="00F03B31" w:rsidP="001E77CD">
            <w:pPr>
              <w:jc w:val="both"/>
            </w:pPr>
          </w:p>
        </w:tc>
        <w:tc>
          <w:tcPr>
            <w:tcW w:w="1703" w:type="dxa"/>
            <w:gridSpan w:val="2"/>
          </w:tcPr>
          <w:p w14:paraId="04283760" w14:textId="77777777" w:rsidR="00F03B31" w:rsidRDefault="00F03B31" w:rsidP="001E77CD">
            <w:pPr>
              <w:jc w:val="both"/>
            </w:pPr>
          </w:p>
        </w:tc>
        <w:tc>
          <w:tcPr>
            <w:tcW w:w="2096" w:type="dxa"/>
            <w:gridSpan w:val="4"/>
          </w:tcPr>
          <w:p w14:paraId="15E11B3F" w14:textId="77777777" w:rsidR="00F03B31" w:rsidRDefault="00F03B31" w:rsidP="001E77CD">
            <w:pPr>
              <w:jc w:val="both"/>
            </w:pPr>
          </w:p>
        </w:tc>
      </w:tr>
      <w:tr w:rsidR="00F03B31" w14:paraId="51A83D33" w14:textId="77777777" w:rsidTr="001E77CD">
        <w:tc>
          <w:tcPr>
            <w:tcW w:w="9859" w:type="dxa"/>
            <w:gridSpan w:val="11"/>
            <w:shd w:val="clear" w:color="auto" w:fill="F7CAAC"/>
          </w:tcPr>
          <w:p w14:paraId="3DCF381B"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4FA406DD" w14:textId="77777777" w:rsidTr="001E77CD">
        <w:trPr>
          <w:trHeight w:val="388"/>
        </w:trPr>
        <w:tc>
          <w:tcPr>
            <w:tcW w:w="9859" w:type="dxa"/>
            <w:gridSpan w:val="11"/>
            <w:tcBorders>
              <w:top w:val="nil"/>
            </w:tcBorders>
          </w:tcPr>
          <w:p w14:paraId="3E409BC1" w14:textId="04696979" w:rsidR="00F03B31" w:rsidRDefault="00D645AA" w:rsidP="001E77CD">
            <w:pPr>
              <w:jc w:val="both"/>
            </w:pPr>
            <w:r w:rsidRPr="00AE35A6">
              <w:t>Ecological Aspects of Business Decision</w:t>
            </w:r>
            <w:r>
              <w:t xml:space="preserve"> </w:t>
            </w:r>
            <w:r w:rsidR="00F03B31">
              <w:t>- garant, přednášející (100%)</w:t>
            </w:r>
          </w:p>
        </w:tc>
      </w:tr>
      <w:tr w:rsidR="00F03B31" w14:paraId="6B776101" w14:textId="77777777" w:rsidTr="001E77CD">
        <w:tc>
          <w:tcPr>
            <w:tcW w:w="9859" w:type="dxa"/>
            <w:gridSpan w:val="11"/>
            <w:shd w:val="clear" w:color="auto" w:fill="F7CAAC"/>
          </w:tcPr>
          <w:p w14:paraId="62A83EA0" w14:textId="77777777" w:rsidR="00F03B31" w:rsidRDefault="00F03B31" w:rsidP="001E77CD">
            <w:pPr>
              <w:jc w:val="both"/>
            </w:pPr>
            <w:r>
              <w:rPr>
                <w:b/>
              </w:rPr>
              <w:t xml:space="preserve">Údaje o vzdělání na VŠ </w:t>
            </w:r>
          </w:p>
        </w:tc>
      </w:tr>
      <w:tr w:rsidR="00F03B31" w14:paraId="1E65687D" w14:textId="77777777" w:rsidTr="001E77CD">
        <w:trPr>
          <w:trHeight w:val="595"/>
        </w:trPr>
        <w:tc>
          <w:tcPr>
            <w:tcW w:w="9859" w:type="dxa"/>
            <w:gridSpan w:val="11"/>
          </w:tcPr>
          <w:p w14:paraId="03123EC2" w14:textId="77777777" w:rsidR="00F03B31" w:rsidRDefault="00F03B31" w:rsidP="001E77CD">
            <w:pPr>
              <w:tabs>
                <w:tab w:val="left" w:pos="1418"/>
              </w:tabs>
              <w:autoSpaceDE w:val="0"/>
              <w:autoSpaceDN w:val="0"/>
              <w:adjustRightInd w:val="0"/>
              <w:ind w:left="1416" w:hanging="1416"/>
              <w:rPr>
                <w:color w:val="000000"/>
                <w:szCs w:val="24"/>
              </w:rPr>
            </w:pPr>
            <w:r w:rsidRPr="00FA0B57">
              <w:t xml:space="preserve">2015-dosud          </w:t>
            </w:r>
            <w:r>
              <w:t xml:space="preserve"> </w:t>
            </w:r>
            <w:r w:rsidRPr="00FA0B57">
              <w:t xml:space="preserve">      </w:t>
            </w:r>
            <w:r w:rsidRPr="00FA0B57">
              <w:rPr>
                <w:color w:val="000000"/>
                <w:szCs w:val="24"/>
              </w:rPr>
              <w:t>UTB ve Zlíně, Fakulta managementu a ekonomiky, obor Ekonomika a management (Ph.D.)</w:t>
            </w:r>
          </w:p>
          <w:p w14:paraId="44196C88" w14:textId="526EEA85" w:rsidR="009B342B" w:rsidRPr="009B342B" w:rsidRDefault="009B342B" w:rsidP="009B342B">
            <w:pPr>
              <w:ind w:left="1806" w:hanging="1806"/>
              <w:jc w:val="both"/>
            </w:pPr>
            <w:r w:rsidRPr="00F376B8">
              <w:t xml:space="preserve">09/2000 – 01/2007  </w:t>
            </w:r>
            <w:r w:rsidRPr="00F376B8">
              <w:tab/>
              <w:t>Univerzita Mateja Bela, Banská Bystrica, Fakulta Ekonomická, specializace: Finance, bankovnictví a investic</w:t>
            </w:r>
            <w:r>
              <w:t>e (</w:t>
            </w:r>
            <w:r>
              <w:rPr>
                <w:b/>
              </w:rPr>
              <w:t>Ing.</w:t>
            </w:r>
            <w:r>
              <w:t>)</w:t>
            </w:r>
          </w:p>
        </w:tc>
      </w:tr>
      <w:tr w:rsidR="00F03B31" w14:paraId="735A33E0" w14:textId="77777777" w:rsidTr="001E77CD">
        <w:tc>
          <w:tcPr>
            <w:tcW w:w="9859" w:type="dxa"/>
            <w:gridSpan w:val="11"/>
            <w:shd w:val="clear" w:color="auto" w:fill="F7CAAC"/>
          </w:tcPr>
          <w:p w14:paraId="33663709" w14:textId="77777777" w:rsidR="00F03B31" w:rsidRDefault="00F03B31" w:rsidP="001E77CD">
            <w:pPr>
              <w:jc w:val="both"/>
              <w:rPr>
                <w:b/>
              </w:rPr>
            </w:pPr>
            <w:r>
              <w:rPr>
                <w:b/>
              </w:rPr>
              <w:t>Údaje o odborném působení od absolvování VŠ</w:t>
            </w:r>
          </w:p>
        </w:tc>
      </w:tr>
      <w:tr w:rsidR="00F03B31" w14:paraId="0AADDFB1" w14:textId="77777777" w:rsidTr="001E77CD">
        <w:trPr>
          <w:trHeight w:val="1090"/>
        </w:trPr>
        <w:tc>
          <w:tcPr>
            <w:tcW w:w="9859" w:type="dxa"/>
            <w:gridSpan w:val="11"/>
          </w:tcPr>
          <w:p w14:paraId="66850FE2" w14:textId="77777777" w:rsidR="00F03B31" w:rsidRDefault="00F03B31" w:rsidP="001E77CD">
            <w:pPr>
              <w:jc w:val="both"/>
            </w:pPr>
            <w:r>
              <w:t>12/2017 – dosud          Krajský úřad Zlínského kraje, Odbor strategického rozvoje kraje, projektový manažer</w:t>
            </w:r>
          </w:p>
          <w:p w14:paraId="19BF4684" w14:textId="77777777" w:rsidR="00F03B31" w:rsidRDefault="00F03B31" w:rsidP="001E77CD">
            <w:pPr>
              <w:jc w:val="both"/>
            </w:pPr>
            <w:r>
              <w:t>09/2010 – 11/2017      innogy</w:t>
            </w:r>
            <w:r w:rsidRPr="00A07128">
              <w:t xml:space="preserve"> Energie s.r.o., Praha, Senior </w:t>
            </w:r>
            <w:r>
              <w:t>analytik velkoobchodního trhu se zemním plynem</w:t>
            </w:r>
          </w:p>
          <w:p w14:paraId="5A0101A1" w14:textId="77777777" w:rsidR="00F03B31" w:rsidRDefault="00F03B31" w:rsidP="001E77CD">
            <w:pPr>
              <w:jc w:val="both"/>
            </w:pPr>
            <w:r>
              <w:t xml:space="preserve">12/2007 – 08/2010      </w:t>
            </w:r>
            <w:r w:rsidRPr="00A07128">
              <w:t>RWE</w:t>
            </w:r>
            <w:r>
              <w:t xml:space="preserve"> Transgas, a.s., Praha, Analytik velkoobchodního trhu se zemním plynem</w:t>
            </w:r>
          </w:p>
          <w:p w14:paraId="73A868DC" w14:textId="77777777" w:rsidR="00F03B31" w:rsidRDefault="00F03B31" w:rsidP="001E77CD">
            <w:pPr>
              <w:jc w:val="both"/>
            </w:pPr>
            <w:r>
              <w:t>04/2007 – 10/2007      J&amp;T Services s.r.o, Praha, Special Purpose Vehicle administrator</w:t>
            </w:r>
          </w:p>
          <w:p w14:paraId="1ECBA4ED" w14:textId="77777777" w:rsidR="00F03B31" w:rsidRDefault="00F03B31" w:rsidP="001E77CD">
            <w:pPr>
              <w:jc w:val="both"/>
            </w:pPr>
            <w:r>
              <w:t>08/2006 – 12/2006      Harter Hanse Consult, Berlín, Německo, stáž v poradenské firmě</w:t>
            </w:r>
          </w:p>
          <w:p w14:paraId="0582EC3F" w14:textId="77777777" w:rsidR="00F03B31" w:rsidRDefault="00F03B31" w:rsidP="001E77CD">
            <w:pPr>
              <w:jc w:val="both"/>
            </w:pPr>
            <w:r>
              <w:t>04/2006 – 07/2006      Stáž u Evropského Parlamentu, Brusel, Belgie, Výbor pro rozvoj a životní prostředí</w:t>
            </w:r>
          </w:p>
        </w:tc>
      </w:tr>
      <w:tr w:rsidR="00F03B31" w14:paraId="6CE7A5E0" w14:textId="77777777" w:rsidTr="001E77CD">
        <w:trPr>
          <w:trHeight w:val="250"/>
        </w:trPr>
        <w:tc>
          <w:tcPr>
            <w:tcW w:w="9859" w:type="dxa"/>
            <w:gridSpan w:val="11"/>
            <w:shd w:val="clear" w:color="auto" w:fill="F7CAAC"/>
          </w:tcPr>
          <w:p w14:paraId="4B6B429F" w14:textId="77777777" w:rsidR="00F03B31" w:rsidRDefault="00F03B31" w:rsidP="001E77CD">
            <w:pPr>
              <w:jc w:val="both"/>
            </w:pPr>
            <w:r>
              <w:rPr>
                <w:b/>
              </w:rPr>
              <w:t>Zkušenosti s vedením kvalifikačních a rigorózních prací</w:t>
            </w:r>
          </w:p>
        </w:tc>
      </w:tr>
      <w:tr w:rsidR="00F03B31" w14:paraId="04065362" w14:textId="77777777" w:rsidTr="001E77CD">
        <w:trPr>
          <w:trHeight w:val="455"/>
        </w:trPr>
        <w:tc>
          <w:tcPr>
            <w:tcW w:w="9859" w:type="dxa"/>
            <w:gridSpan w:val="11"/>
          </w:tcPr>
          <w:p w14:paraId="0DD37398" w14:textId="77777777" w:rsidR="00F03B31" w:rsidRDefault="00F03B31" w:rsidP="001E77CD">
            <w:pPr>
              <w:jc w:val="both"/>
            </w:pPr>
          </w:p>
        </w:tc>
      </w:tr>
      <w:tr w:rsidR="00F03B31" w14:paraId="4A19A503" w14:textId="77777777" w:rsidTr="001E77CD">
        <w:trPr>
          <w:cantSplit/>
        </w:trPr>
        <w:tc>
          <w:tcPr>
            <w:tcW w:w="3347" w:type="dxa"/>
            <w:gridSpan w:val="2"/>
            <w:tcBorders>
              <w:top w:val="single" w:sz="12" w:space="0" w:color="auto"/>
            </w:tcBorders>
            <w:shd w:val="clear" w:color="auto" w:fill="F7CAAC"/>
          </w:tcPr>
          <w:p w14:paraId="01B97CD2"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43F629D4"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5AF83EE" w14:textId="77777777" w:rsidR="00F03B31" w:rsidRDefault="00F03B31"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965311B" w14:textId="77777777" w:rsidR="00F03B31" w:rsidRDefault="00F03B31" w:rsidP="001E77CD">
            <w:pPr>
              <w:jc w:val="both"/>
              <w:rPr>
                <w:b/>
              </w:rPr>
            </w:pPr>
            <w:r>
              <w:rPr>
                <w:b/>
              </w:rPr>
              <w:t>Ohlasy publikací</w:t>
            </w:r>
          </w:p>
        </w:tc>
      </w:tr>
      <w:tr w:rsidR="00F03B31" w14:paraId="68081F17" w14:textId="77777777" w:rsidTr="001E77CD">
        <w:trPr>
          <w:cantSplit/>
        </w:trPr>
        <w:tc>
          <w:tcPr>
            <w:tcW w:w="3347" w:type="dxa"/>
            <w:gridSpan w:val="2"/>
          </w:tcPr>
          <w:p w14:paraId="54DC3383" w14:textId="77777777" w:rsidR="00F03B31" w:rsidRDefault="00F03B31" w:rsidP="001E77CD">
            <w:pPr>
              <w:jc w:val="both"/>
            </w:pPr>
          </w:p>
        </w:tc>
        <w:tc>
          <w:tcPr>
            <w:tcW w:w="2245" w:type="dxa"/>
            <w:gridSpan w:val="2"/>
          </w:tcPr>
          <w:p w14:paraId="1EB1171D" w14:textId="77777777" w:rsidR="00F03B31" w:rsidRDefault="00F03B31" w:rsidP="001E77CD">
            <w:pPr>
              <w:jc w:val="both"/>
            </w:pPr>
          </w:p>
        </w:tc>
        <w:tc>
          <w:tcPr>
            <w:tcW w:w="2248" w:type="dxa"/>
            <w:gridSpan w:val="4"/>
            <w:tcBorders>
              <w:right w:val="single" w:sz="12" w:space="0" w:color="auto"/>
            </w:tcBorders>
          </w:tcPr>
          <w:p w14:paraId="0AD063F1" w14:textId="77777777" w:rsidR="00F03B31" w:rsidRDefault="00F03B31" w:rsidP="001E77CD">
            <w:pPr>
              <w:jc w:val="both"/>
            </w:pPr>
          </w:p>
        </w:tc>
        <w:tc>
          <w:tcPr>
            <w:tcW w:w="632" w:type="dxa"/>
            <w:tcBorders>
              <w:left w:val="single" w:sz="12" w:space="0" w:color="auto"/>
            </w:tcBorders>
            <w:shd w:val="clear" w:color="auto" w:fill="F7CAAC"/>
          </w:tcPr>
          <w:p w14:paraId="7796D510" w14:textId="77777777" w:rsidR="00F03B31" w:rsidRDefault="00F03B31" w:rsidP="001E77CD">
            <w:pPr>
              <w:jc w:val="both"/>
            </w:pPr>
            <w:r>
              <w:rPr>
                <w:b/>
              </w:rPr>
              <w:t>WOS</w:t>
            </w:r>
          </w:p>
        </w:tc>
        <w:tc>
          <w:tcPr>
            <w:tcW w:w="693" w:type="dxa"/>
            <w:shd w:val="clear" w:color="auto" w:fill="F7CAAC"/>
          </w:tcPr>
          <w:p w14:paraId="7078AFB6" w14:textId="77777777" w:rsidR="00F03B31" w:rsidRDefault="00F03B31" w:rsidP="001E77CD">
            <w:pPr>
              <w:jc w:val="both"/>
              <w:rPr>
                <w:sz w:val="18"/>
              </w:rPr>
            </w:pPr>
            <w:r>
              <w:rPr>
                <w:b/>
                <w:sz w:val="18"/>
              </w:rPr>
              <w:t>Scopus</w:t>
            </w:r>
          </w:p>
        </w:tc>
        <w:tc>
          <w:tcPr>
            <w:tcW w:w="694" w:type="dxa"/>
            <w:shd w:val="clear" w:color="auto" w:fill="F7CAAC"/>
          </w:tcPr>
          <w:p w14:paraId="60F9BE58" w14:textId="77777777" w:rsidR="00F03B31" w:rsidRDefault="00F03B31" w:rsidP="001E77CD">
            <w:pPr>
              <w:jc w:val="both"/>
            </w:pPr>
            <w:r>
              <w:rPr>
                <w:b/>
                <w:sz w:val="18"/>
              </w:rPr>
              <w:t>ostatní</w:t>
            </w:r>
          </w:p>
        </w:tc>
      </w:tr>
      <w:tr w:rsidR="00F03B31" w14:paraId="3E7826B3" w14:textId="77777777" w:rsidTr="001E77CD">
        <w:trPr>
          <w:cantSplit/>
          <w:trHeight w:val="70"/>
        </w:trPr>
        <w:tc>
          <w:tcPr>
            <w:tcW w:w="3347" w:type="dxa"/>
            <w:gridSpan w:val="2"/>
            <w:shd w:val="clear" w:color="auto" w:fill="F7CAAC"/>
          </w:tcPr>
          <w:p w14:paraId="1A9DAF7E" w14:textId="77777777" w:rsidR="00F03B31" w:rsidRDefault="00F03B31" w:rsidP="001E77CD">
            <w:pPr>
              <w:jc w:val="both"/>
            </w:pPr>
            <w:r>
              <w:rPr>
                <w:b/>
              </w:rPr>
              <w:t>Obor jmenovacího řízení</w:t>
            </w:r>
          </w:p>
        </w:tc>
        <w:tc>
          <w:tcPr>
            <w:tcW w:w="2245" w:type="dxa"/>
            <w:gridSpan w:val="2"/>
            <w:shd w:val="clear" w:color="auto" w:fill="F7CAAC"/>
          </w:tcPr>
          <w:p w14:paraId="2E622B19"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071C2C03" w14:textId="77777777" w:rsidR="00F03B31" w:rsidRDefault="00F03B31" w:rsidP="001E77CD">
            <w:pPr>
              <w:jc w:val="both"/>
            </w:pPr>
            <w:r>
              <w:rPr>
                <w:b/>
              </w:rPr>
              <w:t>Řízení konáno na VŠ</w:t>
            </w:r>
          </w:p>
        </w:tc>
        <w:tc>
          <w:tcPr>
            <w:tcW w:w="632" w:type="dxa"/>
            <w:vMerge w:val="restart"/>
            <w:tcBorders>
              <w:left w:val="single" w:sz="12" w:space="0" w:color="auto"/>
            </w:tcBorders>
          </w:tcPr>
          <w:p w14:paraId="5ED11EF8" w14:textId="630EDBCC" w:rsidR="00F03B31" w:rsidRDefault="00B65581" w:rsidP="001E77CD">
            <w:pPr>
              <w:jc w:val="both"/>
              <w:rPr>
                <w:b/>
              </w:rPr>
            </w:pPr>
            <w:r>
              <w:rPr>
                <w:b/>
              </w:rPr>
              <w:t>0</w:t>
            </w:r>
          </w:p>
        </w:tc>
        <w:tc>
          <w:tcPr>
            <w:tcW w:w="693" w:type="dxa"/>
            <w:vMerge w:val="restart"/>
          </w:tcPr>
          <w:p w14:paraId="179DEC8F" w14:textId="4C130523" w:rsidR="00F03B31" w:rsidRDefault="00B65581" w:rsidP="001E77CD">
            <w:pPr>
              <w:jc w:val="both"/>
              <w:rPr>
                <w:b/>
              </w:rPr>
            </w:pPr>
            <w:r>
              <w:rPr>
                <w:b/>
              </w:rPr>
              <w:t>1</w:t>
            </w:r>
          </w:p>
        </w:tc>
        <w:tc>
          <w:tcPr>
            <w:tcW w:w="694" w:type="dxa"/>
            <w:vMerge w:val="restart"/>
          </w:tcPr>
          <w:p w14:paraId="2088E2F9" w14:textId="10B8FC5D" w:rsidR="00F03B31" w:rsidRDefault="00B65581" w:rsidP="001E77CD">
            <w:pPr>
              <w:jc w:val="both"/>
              <w:rPr>
                <w:b/>
              </w:rPr>
            </w:pPr>
            <w:r>
              <w:rPr>
                <w:b/>
              </w:rPr>
              <w:t>0</w:t>
            </w:r>
          </w:p>
        </w:tc>
      </w:tr>
      <w:tr w:rsidR="00F03B31" w14:paraId="1AFDBB38" w14:textId="77777777" w:rsidTr="001E77CD">
        <w:trPr>
          <w:trHeight w:val="205"/>
        </w:trPr>
        <w:tc>
          <w:tcPr>
            <w:tcW w:w="3347" w:type="dxa"/>
            <w:gridSpan w:val="2"/>
          </w:tcPr>
          <w:p w14:paraId="22717C5E" w14:textId="77777777" w:rsidR="00F03B31" w:rsidRDefault="00F03B31" w:rsidP="001E77CD">
            <w:pPr>
              <w:jc w:val="both"/>
            </w:pPr>
          </w:p>
        </w:tc>
        <w:tc>
          <w:tcPr>
            <w:tcW w:w="2245" w:type="dxa"/>
            <w:gridSpan w:val="2"/>
          </w:tcPr>
          <w:p w14:paraId="76BCE5BB" w14:textId="77777777" w:rsidR="00F03B31" w:rsidRDefault="00F03B31" w:rsidP="001E77CD">
            <w:pPr>
              <w:jc w:val="both"/>
            </w:pPr>
          </w:p>
        </w:tc>
        <w:tc>
          <w:tcPr>
            <w:tcW w:w="2248" w:type="dxa"/>
            <w:gridSpan w:val="4"/>
            <w:tcBorders>
              <w:right w:val="single" w:sz="12" w:space="0" w:color="auto"/>
            </w:tcBorders>
          </w:tcPr>
          <w:p w14:paraId="47C630FE" w14:textId="77777777" w:rsidR="00F03B31" w:rsidRDefault="00F03B31" w:rsidP="001E77CD">
            <w:pPr>
              <w:jc w:val="both"/>
            </w:pPr>
          </w:p>
        </w:tc>
        <w:tc>
          <w:tcPr>
            <w:tcW w:w="632" w:type="dxa"/>
            <w:vMerge/>
            <w:tcBorders>
              <w:left w:val="single" w:sz="12" w:space="0" w:color="auto"/>
            </w:tcBorders>
            <w:vAlign w:val="center"/>
          </w:tcPr>
          <w:p w14:paraId="19525612" w14:textId="77777777" w:rsidR="00F03B31" w:rsidRDefault="00F03B31" w:rsidP="001E77CD">
            <w:pPr>
              <w:rPr>
                <w:b/>
              </w:rPr>
            </w:pPr>
          </w:p>
        </w:tc>
        <w:tc>
          <w:tcPr>
            <w:tcW w:w="693" w:type="dxa"/>
            <w:vMerge/>
            <w:vAlign w:val="center"/>
          </w:tcPr>
          <w:p w14:paraId="06BCA332" w14:textId="77777777" w:rsidR="00F03B31" w:rsidRDefault="00F03B31" w:rsidP="001E77CD">
            <w:pPr>
              <w:rPr>
                <w:b/>
              </w:rPr>
            </w:pPr>
          </w:p>
        </w:tc>
        <w:tc>
          <w:tcPr>
            <w:tcW w:w="694" w:type="dxa"/>
            <w:vMerge/>
            <w:vAlign w:val="center"/>
          </w:tcPr>
          <w:p w14:paraId="0DCD608D" w14:textId="77777777" w:rsidR="00F03B31" w:rsidRDefault="00F03B31" w:rsidP="001E77CD">
            <w:pPr>
              <w:rPr>
                <w:b/>
              </w:rPr>
            </w:pPr>
          </w:p>
        </w:tc>
      </w:tr>
      <w:tr w:rsidR="00F03B31" w14:paraId="1FEA90E8" w14:textId="77777777" w:rsidTr="001E77CD">
        <w:tc>
          <w:tcPr>
            <w:tcW w:w="9859" w:type="dxa"/>
            <w:gridSpan w:val="11"/>
            <w:shd w:val="clear" w:color="auto" w:fill="F7CAAC"/>
          </w:tcPr>
          <w:p w14:paraId="13041D73"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14:paraId="62570166" w14:textId="77777777" w:rsidTr="001E77CD">
        <w:trPr>
          <w:trHeight w:val="2347"/>
        </w:trPr>
        <w:tc>
          <w:tcPr>
            <w:tcW w:w="9859" w:type="dxa"/>
            <w:gridSpan w:val="11"/>
          </w:tcPr>
          <w:p w14:paraId="04C5DCBE" w14:textId="77777777" w:rsidR="00F03B31" w:rsidRDefault="00F03B31" w:rsidP="001E77CD">
            <w:pPr>
              <w:jc w:val="both"/>
              <w:rPr>
                <w:b/>
              </w:rPr>
            </w:pPr>
            <w:r w:rsidRPr="002573D5">
              <w:rPr>
                <w:bCs/>
              </w:rPr>
              <w:t>PECHANCOVÁ</w:t>
            </w:r>
            <w:r w:rsidRPr="002573D5">
              <w:t xml:space="preserve">, </w:t>
            </w:r>
            <w:r w:rsidRPr="002573D5">
              <w:rPr>
                <w:bCs/>
              </w:rPr>
              <w:t>V</w:t>
            </w:r>
            <w:r w:rsidRPr="002573D5">
              <w:t>.</w:t>
            </w:r>
            <w:r>
              <w:t xml:space="preserve"> </w:t>
            </w:r>
            <w:r w:rsidRPr="00D53838">
              <w:t>Energy security criteria viewed from the natural gas perspective</w:t>
            </w:r>
            <w:r>
              <w:t>.</w:t>
            </w:r>
            <w:r w:rsidRPr="00D53838">
              <w:t xml:space="preserve"> </w:t>
            </w:r>
            <w:r w:rsidRPr="00016802">
              <w:rPr>
                <w:i/>
              </w:rPr>
              <w:t>7th PhD Conference New Trends in National Security</w:t>
            </w:r>
            <w:r>
              <w:t>.</w:t>
            </w:r>
            <w:r w:rsidRPr="00D53838">
              <w:t xml:space="preserve"> </w:t>
            </w:r>
            <w:r>
              <w:t xml:space="preserve">Brno: Univerzita obrany, </w:t>
            </w:r>
            <w:r w:rsidRPr="00D53838">
              <w:t>2012.</w:t>
            </w:r>
            <w:r>
              <w:t xml:space="preserve"> ISBN 978-80-7231-876-6.</w:t>
            </w:r>
          </w:p>
          <w:p w14:paraId="35B20AF0" w14:textId="77777777" w:rsidR="00F03B31" w:rsidRDefault="00F03B31" w:rsidP="001E77CD">
            <w:pPr>
              <w:jc w:val="both"/>
              <w:rPr>
                <w:b/>
              </w:rPr>
            </w:pPr>
            <w:r w:rsidRPr="002573D5">
              <w:rPr>
                <w:bCs/>
              </w:rPr>
              <w:t>PECHANCOVÁ</w:t>
            </w:r>
            <w:r w:rsidRPr="002573D5">
              <w:t xml:space="preserve">, </w:t>
            </w:r>
            <w:r w:rsidRPr="002573D5">
              <w:rPr>
                <w:bCs/>
              </w:rPr>
              <w:t>V</w:t>
            </w:r>
            <w:r w:rsidRPr="002573D5">
              <w:t>.</w:t>
            </w:r>
            <w:r>
              <w:t xml:space="preserve"> Behavioral Aspects in Residential Energy Use. In </w:t>
            </w:r>
            <w:r>
              <w:rPr>
                <w:i/>
                <w:iCs/>
              </w:rPr>
              <w:t>Conference Proceedings the 12th Annual International Bata Conference for Ph.D. Students and Young Researchers</w:t>
            </w:r>
            <w:r>
              <w:t>. Zlín: Univerzita Tomáše Bati ve Zlíně, Fakulta managementu a ekonomiky, 2016, s. 288-295. ISBN 978-80-7454-592-4.</w:t>
            </w:r>
          </w:p>
          <w:p w14:paraId="0A5A6F95" w14:textId="77777777" w:rsidR="00F03B31" w:rsidRPr="002573D5" w:rsidRDefault="00F03B31" w:rsidP="001E77CD">
            <w:pPr>
              <w:jc w:val="both"/>
            </w:pPr>
            <w:r w:rsidRPr="002573D5">
              <w:t xml:space="preserve">PECHANCOVÁ, V. Renewable Energy Potential in the Automotive Sector: Czech Regional Case Study. </w:t>
            </w:r>
            <w:r w:rsidRPr="002573D5">
              <w:rPr>
                <w:i/>
                <w:iCs/>
                <w:bdr w:val="none" w:sz="0" w:space="0" w:color="auto" w:frame="1"/>
              </w:rPr>
              <w:t>Journal of Security and Sustainability Issues</w:t>
            </w:r>
            <w:r w:rsidRPr="002573D5">
              <w:t xml:space="preserve">. 2017, vol. 6, iss. 4, s. 538-545. ISSN 2029-7017. DOI </w:t>
            </w:r>
            <w:hyperlink r:id="rId47" w:history="1">
              <w:r w:rsidRPr="002573D5">
                <w:rPr>
                  <w:rStyle w:val="Hypertextovodkaz"/>
                  <w:color w:val="auto"/>
                  <w:u w:val="none"/>
                  <w:shd w:val="clear" w:color="auto" w:fill="FFFFFF"/>
                </w:rPr>
                <w:t>10.9770/jssi.2017.6.4(1)</w:t>
              </w:r>
            </w:hyperlink>
          </w:p>
          <w:p w14:paraId="5627AA57" w14:textId="77777777" w:rsidR="00F03B31" w:rsidRDefault="00F03B31" w:rsidP="001E77CD">
            <w:pPr>
              <w:jc w:val="both"/>
            </w:pPr>
            <w:r>
              <w:t xml:space="preserve">WOKURI, P.; PECHANCOVÁ, V.  Islands of innovation in the UK and the Czech Republic. In </w:t>
            </w:r>
            <w:r w:rsidRPr="00016802">
              <w:rPr>
                <w:i/>
              </w:rPr>
              <w:t>SHAPE ENERGY Research Design Challenge: Control, change and capacity-building in energy systems.</w:t>
            </w:r>
            <w:r>
              <w:t xml:space="preserve"> Cambridge: SHAPE ENERGY. 2018, p. 35-43. Dostupné z: </w:t>
            </w:r>
            <w:hyperlink r:id="rId48" w:history="1">
              <w:r w:rsidRPr="00EE647A">
                <w:rPr>
                  <w:rStyle w:val="Hypertextovodkaz"/>
                </w:rPr>
                <w:t>https://shapeenergy.eu/wp-content/uploads/2018/04/SHAPE-ENERGY_D3.5_Research-design-challenge-collection.pdf</w:t>
              </w:r>
            </w:hyperlink>
            <w:r>
              <w:t xml:space="preserve"> (50%)</w:t>
            </w:r>
          </w:p>
          <w:p w14:paraId="7414F52E" w14:textId="77777777" w:rsidR="00B65581" w:rsidRDefault="00B65581" w:rsidP="00B65581">
            <w:pPr>
              <w:jc w:val="both"/>
              <w:rPr>
                <w:i/>
                <w:color w:val="FF0000"/>
              </w:rPr>
            </w:pPr>
            <w:r w:rsidRPr="00E66B0B">
              <w:rPr>
                <w:i/>
              </w:rPr>
              <w:t>Přehled projektové činnosti:</w:t>
            </w:r>
            <w:r w:rsidRPr="00E66B0B">
              <w:rPr>
                <w:i/>
                <w:color w:val="FF0000"/>
              </w:rPr>
              <w:t xml:space="preserve"> </w:t>
            </w:r>
          </w:p>
          <w:p w14:paraId="4A776B2A" w14:textId="537863EA" w:rsidR="00561921" w:rsidRPr="00016802" w:rsidRDefault="00561921" w:rsidP="001E77CD">
            <w:pPr>
              <w:jc w:val="both"/>
            </w:pPr>
            <w:r>
              <w:t>H 2020 - 731264 SHAPE-ENERGY: Social Sciences and Humanities for Advancing Policy in European Energy 2017-2019 (člen spoluřešitelského týmu).</w:t>
            </w:r>
          </w:p>
        </w:tc>
      </w:tr>
      <w:tr w:rsidR="00F03B31" w14:paraId="53ED5570" w14:textId="77777777" w:rsidTr="001E77CD">
        <w:trPr>
          <w:trHeight w:val="218"/>
        </w:trPr>
        <w:tc>
          <w:tcPr>
            <w:tcW w:w="9859" w:type="dxa"/>
            <w:gridSpan w:val="11"/>
            <w:shd w:val="clear" w:color="auto" w:fill="F7CAAC"/>
          </w:tcPr>
          <w:p w14:paraId="3EDD8969" w14:textId="77777777" w:rsidR="00F03B31" w:rsidRDefault="00F03B31" w:rsidP="001E77CD">
            <w:pPr>
              <w:rPr>
                <w:b/>
              </w:rPr>
            </w:pPr>
            <w:r>
              <w:rPr>
                <w:b/>
              </w:rPr>
              <w:t>Působení v zahraničí</w:t>
            </w:r>
          </w:p>
        </w:tc>
      </w:tr>
      <w:tr w:rsidR="00F03B31" w14:paraId="44A2E93A" w14:textId="77777777" w:rsidTr="001E77CD">
        <w:trPr>
          <w:trHeight w:val="328"/>
        </w:trPr>
        <w:tc>
          <w:tcPr>
            <w:tcW w:w="9859" w:type="dxa"/>
            <w:gridSpan w:val="11"/>
          </w:tcPr>
          <w:p w14:paraId="52F390CA" w14:textId="77777777" w:rsidR="00F03B31" w:rsidRDefault="00F03B31" w:rsidP="001E77CD">
            <w:pPr>
              <w:tabs>
                <w:tab w:val="left" w:pos="2090"/>
              </w:tabs>
              <w:jc w:val="both"/>
            </w:pPr>
            <w:r>
              <w:t xml:space="preserve">08/2006 – 12/2006 </w:t>
            </w:r>
            <w:r>
              <w:tab/>
              <w:t>Harter Hanse Consult, Berlín, Německo, stáž v poradenské firmě</w:t>
            </w:r>
          </w:p>
          <w:p w14:paraId="65066CD2" w14:textId="77777777" w:rsidR="00F03B31" w:rsidRDefault="00F03B31" w:rsidP="001E77CD">
            <w:pPr>
              <w:tabs>
                <w:tab w:val="left" w:pos="2090"/>
              </w:tabs>
              <w:jc w:val="both"/>
            </w:pPr>
            <w:r>
              <w:t xml:space="preserve">04/2006 – 07/2006 </w:t>
            </w:r>
            <w:r>
              <w:tab/>
              <w:t>Stáž u Evropského Parlamentu, Brusel, Belgie, Výbor pro rozvoj a životní prostředí</w:t>
            </w:r>
            <w:r w:rsidRPr="00F376B8">
              <w:t xml:space="preserve"> </w:t>
            </w:r>
          </w:p>
          <w:p w14:paraId="4289B384" w14:textId="77777777" w:rsidR="00F03B31" w:rsidRPr="00F376B8" w:rsidRDefault="00F03B31" w:rsidP="001E77CD">
            <w:pPr>
              <w:tabs>
                <w:tab w:val="left" w:pos="2090"/>
              </w:tabs>
              <w:jc w:val="both"/>
            </w:pPr>
            <w:r w:rsidRPr="00F376B8">
              <w:t xml:space="preserve">09/2005 – 01/2006 </w:t>
            </w:r>
            <w:r w:rsidRPr="00F376B8">
              <w:tab/>
              <w:t>Vládní stipendium ÖAD na Ekonomické univerzitě ve Vídni, Institut pro mezinárodní obchod</w:t>
            </w:r>
          </w:p>
          <w:p w14:paraId="37B8B921" w14:textId="77777777" w:rsidR="00F03B31" w:rsidRDefault="00F03B31" w:rsidP="001E77CD">
            <w:pPr>
              <w:ind w:left="2090" w:hanging="2090"/>
              <w:rPr>
                <w:b/>
              </w:rPr>
            </w:pPr>
            <w:r w:rsidRPr="00F376B8">
              <w:t xml:space="preserve">09/2003 – 06/2004 </w:t>
            </w:r>
            <w:r w:rsidRPr="00F376B8">
              <w:tab/>
              <w:t>Vládní stipendium DAAD na Fakultät Wirtschafts- und Sozialwissenschaften, Osnabrück, Německo, obor: Mezinárodní finanční management</w:t>
            </w:r>
          </w:p>
        </w:tc>
      </w:tr>
      <w:tr w:rsidR="00F03B31" w14:paraId="6B2315BD" w14:textId="77777777" w:rsidTr="001E77CD">
        <w:trPr>
          <w:cantSplit/>
          <w:trHeight w:val="92"/>
        </w:trPr>
        <w:tc>
          <w:tcPr>
            <w:tcW w:w="2518" w:type="dxa"/>
            <w:shd w:val="clear" w:color="auto" w:fill="F7CAAC"/>
          </w:tcPr>
          <w:p w14:paraId="38DA1F6D" w14:textId="77777777" w:rsidR="00F03B31" w:rsidRDefault="00F03B31" w:rsidP="001E77CD">
            <w:pPr>
              <w:jc w:val="both"/>
              <w:rPr>
                <w:b/>
              </w:rPr>
            </w:pPr>
            <w:r>
              <w:rPr>
                <w:b/>
              </w:rPr>
              <w:t xml:space="preserve">Podpis </w:t>
            </w:r>
          </w:p>
        </w:tc>
        <w:tc>
          <w:tcPr>
            <w:tcW w:w="4536" w:type="dxa"/>
            <w:gridSpan w:val="5"/>
          </w:tcPr>
          <w:p w14:paraId="22F46BC5" w14:textId="77777777" w:rsidR="00F03B31" w:rsidRDefault="00F03B31" w:rsidP="001E77CD">
            <w:pPr>
              <w:jc w:val="both"/>
            </w:pPr>
          </w:p>
        </w:tc>
        <w:tc>
          <w:tcPr>
            <w:tcW w:w="786" w:type="dxa"/>
            <w:gridSpan w:val="2"/>
            <w:shd w:val="clear" w:color="auto" w:fill="F7CAAC"/>
          </w:tcPr>
          <w:p w14:paraId="15D72FDF" w14:textId="77777777" w:rsidR="00F03B31" w:rsidRDefault="00F03B31" w:rsidP="001E77CD">
            <w:pPr>
              <w:jc w:val="both"/>
            </w:pPr>
            <w:r>
              <w:rPr>
                <w:b/>
              </w:rPr>
              <w:t>datum</w:t>
            </w:r>
          </w:p>
        </w:tc>
        <w:tc>
          <w:tcPr>
            <w:tcW w:w="2019" w:type="dxa"/>
            <w:gridSpan w:val="3"/>
          </w:tcPr>
          <w:p w14:paraId="7B54468A" w14:textId="77777777" w:rsidR="00F03B31" w:rsidRDefault="00F03B31" w:rsidP="001E77CD">
            <w:pPr>
              <w:jc w:val="both"/>
            </w:pPr>
          </w:p>
        </w:tc>
      </w:tr>
    </w:tbl>
    <w:p w14:paraId="685DD353" w14:textId="76AFF556" w:rsidR="00BE7B4F" w:rsidRDefault="00BE7B4F"/>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F03B31" w14:paraId="177E84CA" w14:textId="77777777" w:rsidTr="001E77CD">
        <w:tc>
          <w:tcPr>
            <w:tcW w:w="9859" w:type="dxa"/>
            <w:gridSpan w:val="11"/>
            <w:tcBorders>
              <w:bottom w:val="double" w:sz="4" w:space="0" w:color="auto"/>
            </w:tcBorders>
            <w:shd w:val="clear" w:color="auto" w:fill="BDD6EE"/>
          </w:tcPr>
          <w:p w14:paraId="2B9BEA76" w14:textId="77777777" w:rsidR="00F03B31" w:rsidRDefault="00F03B31" w:rsidP="001E77CD">
            <w:pPr>
              <w:jc w:val="both"/>
              <w:rPr>
                <w:b/>
                <w:sz w:val="28"/>
              </w:rPr>
            </w:pPr>
            <w:r>
              <w:rPr>
                <w:b/>
                <w:sz w:val="28"/>
              </w:rPr>
              <w:t>C-I – Personální zabezpečení</w:t>
            </w:r>
          </w:p>
        </w:tc>
      </w:tr>
      <w:tr w:rsidR="00F03B31" w14:paraId="72A59944" w14:textId="77777777" w:rsidTr="001E77CD">
        <w:tc>
          <w:tcPr>
            <w:tcW w:w="2518" w:type="dxa"/>
            <w:tcBorders>
              <w:top w:val="double" w:sz="4" w:space="0" w:color="auto"/>
            </w:tcBorders>
            <w:shd w:val="clear" w:color="auto" w:fill="F7CAAC"/>
          </w:tcPr>
          <w:p w14:paraId="6BB8FDA4" w14:textId="77777777" w:rsidR="00F03B31" w:rsidRDefault="00F03B31" w:rsidP="001E77CD">
            <w:pPr>
              <w:jc w:val="both"/>
              <w:rPr>
                <w:b/>
              </w:rPr>
            </w:pPr>
            <w:r>
              <w:rPr>
                <w:b/>
              </w:rPr>
              <w:t>Vysoká škola</w:t>
            </w:r>
          </w:p>
        </w:tc>
        <w:tc>
          <w:tcPr>
            <w:tcW w:w="7341" w:type="dxa"/>
            <w:gridSpan w:val="10"/>
          </w:tcPr>
          <w:p w14:paraId="32E768A0" w14:textId="77777777" w:rsidR="00F03B31" w:rsidRDefault="00F03B31" w:rsidP="001E77CD">
            <w:pPr>
              <w:jc w:val="both"/>
            </w:pPr>
            <w:r>
              <w:t>Univerzita Tomáše Bati ve Zlíně</w:t>
            </w:r>
          </w:p>
        </w:tc>
      </w:tr>
      <w:tr w:rsidR="00F03B31" w14:paraId="1F21B7DE" w14:textId="77777777" w:rsidTr="001E77CD">
        <w:tc>
          <w:tcPr>
            <w:tcW w:w="2518" w:type="dxa"/>
            <w:shd w:val="clear" w:color="auto" w:fill="F7CAAC"/>
          </w:tcPr>
          <w:p w14:paraId="55F5A90F" w14:textId="77777777" w:rsidR="00F03B31" w:rsidRDefault="00F03B31" w:rsidP="001E77CD">
            <w:pPr>
              <w:jc w:val="both"/>
              <w:rPr>
                <w:b/>
              </w:rPr>
            </w:pPr>
            <w:r>
              <w:rPr>
                <w:b/>
              </w:rPr>
              <w:t>Součást vysoké školy</w:t>
            </w:r>
          </w:p>
        </w:tc>
        <w:tc>
          <w:tcPr>
            <w:tcW w:w="7341" w:type="dxa"/>
            <w:gridSpan w:val="10"/>
          </w:tcPr>
          <w:p w14:paraId="4C6378E5" w14:textId="77777777" w:rsidR="00F03B31" w:rsidRDefault="00F03B31" w:rsidP="001E77CD">
            <w:pPr>
              <w:jc w:val="both"/>
            </w:pPr>
            <w:r>
              <w:t>Fakulta managementu a ekonomiky</w:t>
            </w:r>
          </w:p>
        </w:tc>
      </w:tr>
      <w:tr w:rsidR="00F03B31" w14:paraId="06619C8C" w14:textId="77777777" w:rsidTr="001E77CD">
        <w:tc>
          <w:tcPr>
            <w:tcW w:w="2518" w:type="dxa"/>
            <w:shd w:val="clear" w:color="auto" w:fill="F7CAAC"/>
          </w:tcPr>
          <w:p w14:paraId="6B978ED8" w14:textId="77777777" w:rsidR="00F03B31" w:rsidRDefault="00F03B31" w:rsidP="001E77CD">
            <w:pPr>
              <w:jc w:val="both"/>
              <w:rPr>
                <w:b/>
              </w:rPr>
            </w:pPr>
            <w:r>
              <w:rPr>
                <w:b/>
              </w:rPr>
              <w:t>Název studijního programu</w:t>
            </w:r>
          </w:p>
        </w:tc>
        <w:tc>
          <w:tcPr>
            <w:tcW w:w="7341" w:type="dxa"/>
            <w:gridSpan w:val="10"/>
          </w:tcPr>
          <w:p w14:paraId="304FF473" w14:textId="4A19A9BE" w:rsidR="00F03B31" w:rsidRDefault="00EE5F18" w:rsidP="001E77CD">
            <w:pPr>
              <w:jc w:val="both"/>
            </w:pPr>
            <w:r>
              <w:t>Business Administration and Entrepreneurship</w:t>
            </w:r>
          </w:p>
        </w:tc>
      </w:tr>
      <w:tr w:rsidR="00F03B31" w14:paraId="168B6C95" w14:textId="77777777" w:rsidTr="001E77CD">
        <w:tc>
          <w:tcPr>
            <w:tcW w:w="2518" w:type="dxa"/>
            <w:shd w:val="clear" w:color="auto" w:fill="F7CAAC"/>
          </w:tcPr>
          <w:p w14:paraId="69BF663F" w14:textId="77777777" w:rsidR="00F03B31" w:rsidRDefault="00F03B31" w:rsidP="001E77CD">
            <w:pPr>
              <w:jc w:val="both"/>
              <w:rPr>
                <w:b/>
              </w:rPr>
            </w:pPr>
            <w:r>
              <w:rPr>
                <w:b/>
              </w:rPr>
              <w:t>Jméno a příjmení</w:t>
            </w:r>
          </w:p>
        </w:tc>
        <w:tc>
          <w:tcPr>
            <w:tcW w:w="4536" w:type="dxa"/>
            <w:gridSpan w:val="5"/>
          </w:tcPr>
          <w:p w14:paraId="6EC27259" w14:textId="77777777" w:rsidR="00F03B31" w:rsidRDefault="00F03B31" w:rsidP="001E77CD">
            <w:pPr>
              <w:jc w:val="both"/>
            </w:pPr>
            <w:r>
              <w:t>Michal PILÍK</w:t>
            </w:r>
          </w:p>
        </w:tc>
        <w:tc>
          <w:tcPr>
            <w:tcW w:w="709" w:type="dxa"/>
            <w:shd w:val="clear" w:color="auto" w:fill="F7CAAC"/>
          </w:tcPr>
          <w:p w14:paraId="34A9BD04" w14:textId="77777777" w:rsidR="00F03B31" w:rsidRDefault="00F03B31" w:rsidP="001E77CD">
            <w:pPr>
              <w:jc w:val="both"/>
              <w:rPr>
                <w:b/>
              </w:rPr>
            </w:pPr>
            <w:r>
              <w:rPr>
                <w:b/>
              </w:rPr>
              <w:t>Tituly</w:t>
            </w:r>
          </w:p>
        </w:tc>
        <w:tc>
          <w:tcPr>
            <w:tcW w:w="2096" w:type="dxa"/>
            <w:gridSpan w:val="4"/>
          </w:tcPr>
          <w:p w14:paraId="6EC4FF84" w14:textId="77777777" w:rsidR="00F03B31" w:rsidRDefault="00F03B31" w:rsidP="001E77CD">
            <w:pPr>
              <w:jc w:val="both"/>
            </w:pPr>
            <w:r>
              <w:t>doc. Ing., Ph.D.</w:t>
            </w:r>
          </w:p>
        </w:tc>
      </w:tr>
      <w:tr w:rsidR="00F03B31" w14:paraId="36016EC1" w14:textId="77777777" w:rsidTr="001E77CD">
        <w:tc>
          <w:tcPr>
            <w:tcW w:w="2518" w:type="dxa"/>
            <w:shd w:val="clear" w:color="auto" w:fill="F7CAAC"/>
          </w:tcPr>
          <w:p w14:paraId="7DD14CE4" w14:textId="77777777" w:rsidR="00F03B31" w:rsidRDefault="00F03B31" w:rsidP="001E77CD">
            <w:pPr>
              <w:jc w:val="both"/>
              <w:rPr>
                <w:b/>
              </w:rPr>
            </w:pPr>
            <w:r>
              <w:rPr>
                <w:b/>
              </w:rPr>
              <w:t>Rok narození</w:t>
            </w:r>
          </w:p>
        </w:tc>
        <w:tc>
          <w:tcPr>
            <w:tcW w:w="829" w:type="dxa"/>
          </w:tcPr>
          <w:p w14:paraId="617FD2F1" w14:textId="77777777" w:rsidR="00F03B31" w:rsidRDefault="00F03B31" w:rsidP="001E77CD">
            <w:pPr>
              <w:jc w:val="both"/>
            </w:pPr>
            <w:r>
              <w:t>1978</w:t>
            </w:r>
          </w:p>
        </w:tc>
        <w:tc>
          <w:tcPr>
            <w:tcW w:w="1721" w:type="dxa"/>
            <w:shd w:val="clear" w:color="auto" w:fill="F7CAAC"/>
          </w:tcPr>
          <w:p w14:paraId="7FCC5B29" w14:textId="77777777" w:rsidR="00F03B31" w:rsidRDefault="00F03B31" w:rsidP="001E77CD">
            <w:pPr>
              <w:jc w:val="both"/>
              <w:rPr>
                <w:b/>
              </w:rPr>
            </w:pPr>
            <w:r>
              <w:rPr>
                <w:b/>
              </w:rPr>
              <w:t>typ vztahu k VŠ</w:t>
            </w:r>
          </w:p>
        </w:tc>
        <w:tc>
          <w:tcPr>
            <w:tcW w:w="992" w:type="dxa"/>
            <w:gridSpan w:val="2"/>
          </w:tcPr>
          <w:p w14:paraId="5DD23E83" w14:textId="77777777" w:rsidR="00F03B31" w:rsidRDefault="00F03B31" w:rsidP="001E77CD">
            <w:pPr>
              <w:jc w:val="both"/>
            </w:pPr>
            <w:r>
              <w:t>pp</w:t>
            </w:r>
          </w:p>
        </w:tc>
        <w:tc>
          <w:tcPr>
            <w:tcW w:w="994" w:type="dxa"/>
            <w:shd w:val="clear" w:color="auto" w:fill="F7CAAC"/>
          </w:tcPr>
          <w:p w14:paraId="65B502ED" w14:textId="77777777" w:rsidR="00F03B31" w:rsidRDefault="00F03B31" w:rsidP="001E77CD">
            <w:pPr>
              <w:jc w:val="both"/>
              <w:rPr>
                <w:b/>
              </w:rPr>
            </w:pPr>
            <w:r>
              <w:rPr>
                <w:b/>
              </w:rPr>
              <w:t>rozsah</w:t>
            </w:r>
          </w:p>
        </w:tc>
        <w:tc>
          <w:tcPr>
            <w:tcW w:w="709" w:type="dxa"/>
          </w:tcPr>
          <w:p w14:paraId="6C3E280B" w14:textId="77777777" w:rsidR="00F03B31" w:rsidRDefault="00F03B31" w:rsidP="001E77CD">
            <w:pPr>
              <w:jc w:val="both"/>
            </w:pPr>
            <w:r>
              <w:t>40</w:t>
            </w:r>
          </w:p>
        </w:tc>
        <w:tc>
          <w:tcPr>
            <w:tcW w:w="709" w:type="dxa"/>
            <w:gridSpan w:val="2"/>
            <w:shd w:val="clear" w:color="auto" w:fill="F7CAAC"/>
          </w:tcPr>
          <w:p w14:paraId="2793280E" w14:textId="77777777" w:rsidR="00F03B31" w:rsidRDefault="00F03B31" w:rsidP="001E77CD">
            <w:pPr>
              <w:jc w:val="both"/>
              <w:rPr>
                <w:b/>
              </w:rPr>
            </w:pPr>
            <w:r>
              <w:rPr>
                <w:b/>
              </w:rPr>
              <w:t>do kdy</w:t>
            </w:r>
          </w:p>
        </w:tc>
        <w:tc>
          <w:tcPr>
            <w:tcW w:w="1387" w:type="dxa"/>
            <w:gridSpan w:val="2"/>
          </w:tcPr>
          <w:p w14:paraId="537476E1" w14:textId="77777777" w:rsidR="00F03B31" w:rsidRDefault="00F03B31" w:rsidP="001E77CD">
            <w:pPr>
              <w:jc w:val="both"/>
            </w:pPr>
            <w:r>
              <w:t>N</w:t>
            </w:r>
          </w:p>
        </w:tc>
      </w:tr>
      <w:tr w:rsidR="00F03B31" w14:paraId="0B124122" w14:textId="77777777" w:rsidTr="001E77CD">
        <w:tc>
          <w:tcPr>
            <w:tcW w:w="5068" w:type="dxa"/>
            <w:gridSpan w:val="3"/>
            <w:shd w:val="clear" w:color="auto" w:fill="F7CAAC"/>
          </w:tcPr>
          <w:p w14:paraId="7002B3DC" w14:textId="77777777" w:rsidR="00F03B31" w:rsidRDefault="00F03B31" w:rsidP="001E77CD">
            <w:pPr>
              <w:jc w:val="both"/>
              <w:rPr>
                <w:b/>
              </w:rPr>
            </w:pPr>
            <w:r>
              <w:rPr>
                <w:b/>
              </w:rPr>
              <w:t>Typ vztahu na součásti VŠ, která uskutečňuje st. program</w:t>
            </w:r>
          </w:p>
        </w:tc>
        <w:tc>
          <w:tcPr>
            <w:tcW w:w="992" w:type="dxa"/>
            <w:gridSpan w:val="2"/>
          </w:tcPr>
          <w:p w14:paraId="32BADF48" w14:textId="77777777" w:rsidR="00F03B31" w:rsidRDefault="00F03B31" w:rsidP="001E77CD">
            <w:pPr>
              <w:jc w:val="both"/>
            </w:pPr>
            <w:r>
              <w:t>pp</w:t>
            </w:r>
          </w:p>
        </w:tc>
        <w:tc>
          <w:tcPr>
            <w:tcW w:w="994" w:type="dxa"/>
            <w:shd w:val="clear" w:color="auto" w:fill="F7CAAC"/>
          </w:tcPr>
          <w:p w14:paraId="46149769" w14:textId="77777777" w:rsidR="00F03B31" w:rsidRDefault="00F03B31" w:rsidP="001E77CD">
            <w:pPr>
              <w:jc w:val="both"/>
              <w:rPr>
                <w:b/>
              </w:rPr>
            </w:pPr>
            <w:r>
              <w:rPr>
                <w:b/>
              </w:rPr>
              <w:t>rozsah</w:t>
            </w:r>
          </w:p>
        </w:tc>
        <w:tc>
          <w:tcPr>
            <w:tcW w:w="709" w:type="dxa"/>
          </w:tcPr>
          <w:p w14:paraId="1F017136" w14:textId="77777777" w:rsidR="00F03B31" w:rsidRDefault="00F03B31" w:rsidP="001E77CD">
            <w:pPr>
              <w:jc w:val="both"/>
            </w:pPr>
            <w:r>
              <w:t>40</w:t>
            </w:r>
          </w:p>
        </w:tc>
        <w:tc>
          <w:tcPr>
            <w:tcW w:w="709" w:type="dxa"/>
            <w:gridSpan w:val="2"/>
            <w:shd w:val="clear" w:color="auto" w:fill="F7CAAC"/>
          </w:tcPr>
          <w:p w14:paraId="1560E4D5" w14:textId="77777777" w:rsidR="00F03B31" w:rsidRDefault="00F03B31" w:rsidP="001E77CD">
            <w:pPr>
              <w:jc w:val="both"/>
              <w:rPr>
                <w:b/>
              </w:rPr>
            </w:pPr>
            <w:r>
              <w:rPr>
                <w:b/>
              </w:rPr>
              <w:t>do kdy</w:t>
            </w:r>
          </w:p>
        </w:tc>
        <w:tc>
          <w:tcPr>
            <w:tcW w:w="1387" w:type="dxa"/>
            <w:gridSpan w:val="2"/>
          </w:tcPr>
          <w:p w14:paraId="41378C68" w14:textId="77777777" w:rsidR="00F03B31" w:rsidRDefault="00F03B31" w:rsidP="001E77CD">
            <w:pPr>
              <w:jc w:val="both"/>
            </w:pPr>
            <w:r>
              <w:t>N</w:t>
            </w:r>
          </w:p>
        </w:tc>
      </w:tr>
      <w:tr w:rsidR="00F03B31" w14:paraId="121B3CDA" w14:textId="77777777" w:rsidTr="001E77CD">
        <w:tc>
          <w:tcPr>
            <w:tcW w:w="6060" w:type="dxa"/>
            <w:gridSpan w:val="5"/>
            <w:shd w:val="clear" w:color="auto" w:fill="F7CAAC"/>
          </w:tcPr>
          <w:p w14:paraId="5659768A"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41256705" w14:textId="77777777" w:rsidR="00F03B31" w:rsidRDefault="00F03B31" w:rsidP="001E77CD">
            <w:pPr>
              <w:jc w:val="both"/>
              <w:rPr>
                <w:b/>
              </w:rPr>
            </w:pPr>
            <w:r>
              <w:rPr>
                <w:b/>
              </w:rPr>
              <w:t>typ prac. vztahu</w:t>
            </w:r>
          </w:p>
        </w:tc>
        <w:tc>
          <w:tcPr>
            <w:tcW w:w="2096" w:type="dxa"/>
            <w:gridSpan w:val="4"/>
            <w:shd w:val="clear" w:color="auto" w:fill="F7CAAC"/>
          </w:tcPr>
          <w:p w14:paraId="52EE1151" w14:textId="77777777" w:rsidR="00F03B31" w:rsidRDefault="00F03B31" w:rsidP="001E77CD">
            <w:pPr>
              <w:jc w:val="both"/>
              <w:rPr>
                <w:b/>
              </w:rPr>
            </w:pPr>
            <w:r>
              <w:rPr>
                <w:b/>
              </w:rPr>
              <w:t>rozsah</w:t>
            </w:r>
          </w:p>
        </w:tc>
      </w:tr>
      <w:tr w:rsidR="00F03B31" w14:paraId="0CD3CFBA" w14:textId="77777777" w:rsidTr="001E77CD">
        <w:tc>
          <w:tcPr>
            <w:tcW w:w="6060" w:type="dxa"/>
            <w:gridSpan w:val="5"/>
          </w:tcPr>
          <w:p w14:paraId="39FA244E" w14:textId="77777777" w:rsidR="00F03B31" w:rsidRDefault="00F03B31" w:rsidP="001E77CD">
            <w:r>
              <w:t>ČVUT v Praze, Masarykův ústav vyšších studií</w:t>
            </w:r>
          </w:p>
        </w:tc>
        <w:tc>
          <w:tcPr>
            <w:tcW w:w="1703" w:type="dxa"/>
            <w:gridSpan w:val="2"/>
          </w:tcPr>
          <w:p w14:paraId="4C4F8526" w14:textId="77777777" w:rsidR="00F03B31" w:rsidRDefault="00F03B31" w:rsidP="001E77CD">
            <w:pPr>
              <w:jc w:val="both"/>
            </w:pPr>
            <w:r>
              <w:t>pp</w:t>
            </w:r>
          </w:p>
        </w:tc>
        <w:tc>
          <w:tcPr>
            <w:tcW w:w="2096" w:type="dxa"/>
            <w:gridSpan w:val="4"/>
          </w:tcPr>
          <w:p w14:paraId="21B3E137" w14:textId="77777777" w:rsidR="00F03B31" w:rsidRDefault="00F03B31" w:rsidP="001E77CD">
            <w:pPr>
              <w:jc w:val="both"/>
            </w:pPr>
            <w:r>
              <w:t>10</w:t>
            </w:r>
          </w:p>
        </w:tc>
      </w:tr>
      <w:tr w:rsidR="00F03B31" w14:paraId="446C570D" w14:textId="77777777" w:rsidTr="001E77CD">
        <w:tc>
          <w:tcPr>
            <w:tcW w:w="6060" w:type="dxa"/>
            <w:gridSpan w:val="5"/>
          </w:tcPr>
          <w:p w14:paraId="34D4D6C2" w14:textId="77777777" w:rsidR="00F03B31" w:rsidRDefault="00F03B31" w:rsidP="001E77CD">
            <w:pPr>
              <w:jc w:val="both"/>
            </w:pPr>
          </w:p>
        </w:tc>
        <w:tc>
          <w:tcPr>
            <w:tcW w:w="1703" w:type="dxa"/>
            <w:gridSpan w:val="2"/>
          </w:tcPr>
          <w:p w14:paraId="643F8F31" w14:textId="77777777" w:rsidR="00F03B31" w:rsidRDefault="00F03B31" w:rsidP="001E77CD">
            <w:pPr>
              <w:jc w:val="both"/>
            </w:pPr>
          </w:p>
        </w:tc>
        <w:tc>
          <w:tcPr>
            <w:tcW w:w="2096" w:type="dxa"/>
            <w:gridSpan w:val="4"/>
          </w:tcPr>
          <w:p w14:paraId="756525E9" w14:textId="77777777" w:rsidR="00F03B31" w:rsidRDefault="00F03B31" w:rsidP="001E77CD">
            <w:pPr>
              <w:jc w:val="both"/>
            </w:pPr>
          </w:p>
        </w:tc>
      </w:tr>
      <w:tr w:rsidR="00F03B31" w14:paraId="30761272" w14:textId="77777777" w:rsidTr="001E77CD">
        <w:tc>
          <w:tcPr>
            <w:tcW w:w="6060" w:type="dxa"/>
            <w:gridSpan w:val="5"/>
          </w:tcPr>
          <w:p w14:paraId="0B546DDC" w14:textId="77777777" w:rsidR="00F03B31" w:rsidRDefault="00F03B31" w:rsidP="001E77CD">
            <w:pPr>
              <w:jc w:val="both"/>
            </w:pPr>
          </w:p>
        </w:tc>
        <w:tc>
          <w:tcPr>
            <w:tcW w:w="1703" w:type="dxa"/>
            <w:gridSpan w:val="2"/>
          </w:tcPr>
          <w:p w14:paraId="4107461F" w14:textId="77777777" w:rsidR="00F03B31" w:rsidRDefault="00F03B31" w:rsidP="001E77CD">
            <w:pPr>
              <w:jc w:val="both"/>
            </w:pPr>
          </w:p>
        </w:tc>
        <w:tc>
          <w:tcPr>
            <w:tcW w:w="2096" w:type="dxa"/>
            <w:gridSpan w:val="4"/>
          </w:tcPr>
          <w:p w14:paraId="4F19EBC0" w14:textId="77777777" w:rsidR="00F03B31" w:rsidRDefault="00F03B31" w:rsidP="001E77CD">
            <w:pPr>
              <w:jc w:val="both"/>
            </w:pPr>
          </w:p>
        </w:tc>
      </w:tr>
      <w:tr w:rsidR="00F03B31" w14:paraId="4CF6D9C2" w14:textId="77777777" w:rsidTr="001E77CD">
        <w:tc>
          <w:tcPr>
            <w:tcW w:w="6060" w:type="dxa"/>
            <w:gridSpan w:val="5"/>
          </w:tcPr>
          <w:p w14:paraId="3CAE7642" w14:textId="77777777" w:rsidR="00F03B31" w:rsidRDefault="00F03B31" w:rsidP="001E77CD">
            <w:pPr>
              <w:jc w:val="both"/>
            </w:pPr>
          </w:p>
        </w:tc>
        <w:tc>
          <w:tcPr>
            <w:tcW w:w="1703" w:type="dxa"/>
            <w:gridSpan w:val="2"/>
          </w:tcPr>
          <w:p w14:paraId="0BFB8976" w14:textId="77777777" w:rsidR="00F03B31" w:rsidRDefault="00F03B31" w:rsidP="001E77CD">
            <w:pPr>
              <w:jc w:val="both"/>
            </w:pPr>
          </w:p>
        </w:tc>
        <w:tc>
          <w:tcPr>
            <w:tcW w:w="2096" w:type="dxa"/>
            <w:gridSpan w:val="4"/>
          </w:tcPr>
          <w:p w14:paraId="4BD53248" w14:textId="77777777" w:rsidR="00F03B31" w:rsidRDefault="00F03B31" w:rsidP="001E77CD">
            <w:pPr>
              <w:jc w:val="both"/>
            </w:pPr>
          </w:p>
        </w:tc>
      </w:tr>
      <w:tr w:rsidR="00F03B31" w14:paraId="47217DEC" w14:textId="77777777" w:rsidTr="001E77CD">
        <w:tc>
          <w:tcPr>
            <w:tcW w:w="9859" w:type="dxa"/>
            <w:gridSpan w:val="11"/>
            <w:shd w:val="clear" w:color="auto" w:fill="F7CAAC"/>
          </w:tcPr>
          <w:p w14:paraId="350CCD01"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0628F665" w14:textId="77777777" w:rsidTr="001E77CD">
        <w:trPr>
          <w:trHeight w:val="502"/>
        </w:trPr>
        <w:tc>
          <w:tcPr>
            <w:tcW w:w="9859" w:type="dxa"/>
            <w:gridSpan w:val="11"/>
            <w:tcBorders>
              <w:top w:val="nil"/>
            </w:tcBorders>
          </w:tcPr>
          <w:p w14:paraId="6AE8A96A" w14:textId="77777777" w:rsidR="00F03B31" w:rsidRDefault="00F03B31" w:rsidP="001E77CD">
            <w:pPr>
              <w:jc w:val="both"/>
            </w:pPr>
            <w:r w:rsidRPr="00FE6F00">
              <w:rPr>
                <w:color w:val="000000"/>
                <w:szCs w:val="17"/>
                <w:shd w:val="clear" w:color="auto" w:fill="FFFFFF"/>
              </w:rPr>
              <w:t>Marketing Communication</w:t>
            </w:r>
            <w:r>
              <w:rPr>
                <w:color w:val="000000"/>
                <w:szCs w:val="17"/>
                <w:shd w:val="clear" w:color="auto" w:fill="FFFFFF"/>
              </w:rPr>
              <w:t xml:space="preserve"> </w:t>
            </w:r>
            <w:r>
              <w:t>- přednášející (40%)</w:t>
            </w:r>
          </w:p>
          <w:p w14:paraId="7AB829CF" w14:textId="77777777" w:rsidR="00F03B31" w:rsidRDefault="00F03B31" w:rsidP="001E77CD">
            <w:pPr>
              <w:jc w:val="both"/>
            </w:pPr>
            <w:r>
              <w:t>Business-to-B</w:t>
            </w:r>
            <w:r w:rsidRPr="00675213">
              <w:t>usiness Marketing</w:t>
            </w:r>
            <w:r>
              <w:t xml:space="preserve"> – garant, přednášející (100%)</w:t>
            </w:r>
          </w:p>
        </w:tc>
      </w:tr>
      <w:tr w:rsidR="00F03B31" w14:paraId="32E0B11F" w14:textId="77777777" w:rsidTr="001E77CD">
        <w:tc>
          <w:tcPr>
            <w:tcW w:w="9859" w:type="dxa"/>
            <w:gridSpan w:val="11"/>
            <w:shd w:val="clear" w:color="auto" w:fill="F7CAAC"/>
          </w:tcPr>
          <w:p w14:paraId="6C812E78" w14:textId="77777777" w:rsidR="00F03B31" w:rsidRDefault="00F03B31" w:rsidP="001E77CD">
            <w:pPr>
              <w:jc w:val="both"/>
            </w:pPr>
            <w:r>
              <w:rPr>
                <w:b/>
              </w:rPr>
              <w:t xml:space="preserve">Údaje o vzdělání na VŠ </w:t>
            </w:r>
          </w:p>
        </w:tc>
      </w:tr>
      <w:tr w:rsidR="00F03B31" w14:paraId="1BC55826" w14:textId="77777777" w:rsidTr="001E77CD">
        <w:trPr>
          <w:trHeight w:val="700"/>
        </w:trPr>
        <w:tc>
          <w:tcPr>
            <w:tcW w:w="9859" w:type="dxa"/>
            <w:gridSpan w:val="11"/>
          </w:tcPr>
          <w:p w14:paraId="70F7D218" w14:textId="77777777" w:rsidR="00F03B31" w:rsidRPr="009A3584" w:rsidRDefault="00F03B31" w:rsidP="001E77CD">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6E43C8C5" w14:textId="77777777" w:rsidR="00F03B31" w:rsidRPr="009A3584" w:rsidRDefault="00F03B31" w:rsidP="001E77CD">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A6182E">
              <w:rPr>
                <w:b/>
                <w:color w:val="000000"/>
                <w:szCs w:val="24"/>
              </w:rPr>
              <w:t>Bc.</w:t>
            </w:r>
            <w:r w:rsidRPr="009A3584">
              <w:rPr>
                <w:color w:val="000000"/>
                <w:szCs w:val="24"/>
              </w:rPr>
              <w:t>)</w:t>
            </w:r>
          </w:p>
          <w:p w14:paraId="397A16B1" w14:textId="77777777" w:rsidR="00F03B31" w:rsidRDefault="00F03B31" w:rsidP="001E77CD">
            <w:pPr>
              <w:tabs>
                <w:tab w:val="left" w:pos="1418"/>
              </w:tabs>
              <w:autoSpaceDE w:val="0"/>
              <w:autoSpaceDN w:val="0"/>
              <w:adjustRightInd w:val="0"/>
              <w:ind w:left="1418" w:hanging="1418"/>
              <w:rPr>
                <w:b/>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F03B31" w14:paraId="5526F3E3" w14:textId="77777777" w:rsidTr="001E77CD">
        <w:trPr>
          <w:trHeight w:val="70"/>
        </w:trPr>
        <w:tc>
          <w:tcPr>
            <w:tcW w:w="9859" w:type="dxa"/>
            <w:gridSpan w:val="11"/>
            <w:shd w:val="clear" w:color="auto" w:fill="F7CAAC"/>
          </w:tcPr>
          <w:p w14:paraId="7CD36718" w14:textId="77777777" w:rsidR="00F03B31" w:rsidRDefault="00F03B31" w:rsidP="001E77CD">
            <w:pPr>
              <w:jc w:val="both"/>
              <w:rPr>
                <w:b/>
              </w:rPr>
            </w:pPr>
            <w:r>
              <w:rPr>
                <w:b/>
              </w:rPr>
              <w:t>Údaje o odborném působení od absolvování VŠ</w:t>
            </w:r>
          </w:p>
        </w:tc>
      </w:tr>
      <w:tr w:rsidR="00F03B31" w14:paraId="641ABD9B" w14:textId="77777777" w:rsidTr="001E77CD">
        <w:trPr>
          <w:trHeight w:val="741"/>
        </w:trPr>
        <w:tc>
          <w:tcPr>
            <w:tcW w:w="9859" w:type="dxa"/>
            <w:gridSpan w:val="11"/>
          </w:tcPr>
          <w:p w14:paraId="52672228" w14:textId="77777777" w:rsidR="00F03B31" w:rsidRDefault="00F03B31" w:rsidP="001E77CD">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14:paraId="59963870" w14:textId="77777777" w:rsidR="00F03B31" w:rsidRDefault="00F03B31" w:rsidP="001E77CD">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14:paraId="73000DB5" w14:textId="77777777" w:rsidR="00F03B31" w:rsidRPr="00863B9C" w:rsidRDefault="00F03B31" w:rsidP="001E77CD">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tc>
      </w:tr>
      <w:tr w:rsidR="00F03B31" w14:paraId="2E818BE3" w14:textId="77777777" w:rsidTr="001E77CD">
        <w:trPr>
          <w:trHeight w:val="250"/>
        </w:trPr>
        <w:tc>
          <w:tcPr>
            <w:tcW w:w="9859" w:type="dxa"/>
            <w:gridSpan w:val="11"/>
            <w:shd w:val="clear" w:color="auto" w:fill="F7CAAC"/>
          </w:tcPr>
          <w:p w14:paraId="70E8D007" w14:textId="77777777" w:rsidR="00F03B31" w:rsidRDefault="00F03B31" w:rsidP="001E77CD">
            <w:pPr>
              <w:jc w:val="both"/>
            </w:pPr>
            <w:r>
              <w:rPr>
                <w:b/>
              </w:rPr>
              <w:t>Zkušenosti s vedením kvalifikačních a rigorózních prací</w:t>
            </w:r>
          </w:p>
        </w:tc>
      </w:tr>
      <w:tr w:rsidR="00F03B31" w14:paraId="4BF5502E" w14:textId="77777777" w:rsidTr="001E77CD">
        <w:trPr>
          <w:trHeight w:val="218"/>
        </w:trPr>
        <w:tc>
          <w:tcPr>
            <w:tcW w:w="9859" w:type="dxa"/>
            <w:gridSpan w:val="11"/>
          </w:tcPr>
          <w:p w14:paraId="30C022C6" w14:textId="77777777" w:rsidR="00B65581" w:rsidRDefault="00B65581" w:rsidP="00B65581">
            <w:pPr>
              <w:jc w:val="both"/>
            </w:pPr>
            <w:r>
              <w:t xml:space="preserve">Počet vedených bakalářských prací – 79 </w:t>
            </w:r>
          </w:p>
          <w:p w14:paraId="3AE05A4F" w14:textId="5763E45F" w:rsidR="00F03B31" w:rsidRDefault="00B65581" w:rsidP="00B65581">
            <w:pPr>
              <w:jc w:val="both"/>
            </w:pPr>
            <w:r>
              <w:t>Počet vedených diplomových prací – 158</w:t>
            </w:r>
          </w:p>
        </w:tc>
      </w:tr>
      <w:tr w:rsidR="00F03B31" w14:paraId="1DD37EB0" w14:textId="77777777" w:rsidTr="001E77CD">
        <w:trPr>
          <w:cantSplit/>
        </w:trPr>
        <w:tc>
          <w:tcPr>
            <w:tcW w:w="3347" w:type="dxa"/>
            <w:gridSpan w:val="2"/>
            <w:tcBorders>
              <w:top w:val="single" w:sz="12" w:space="0" w:color="auto"/>
            </w:tcBorders>
            <w:shd w:val="clear" w:color="auto" w:fill="F7CAAC"/>
          </w:tcPr>
          <w:p w14:paraId="1D11D97E"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50D17603"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EA9369F" w14:textId="77777777" w:rsidR="00F03B31" w:rsidRDefault="00F03B31"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CA129F6" w14:textId="77777777" w:rsidR="00F03B31" w:rsidRDefault="00F03B31" w:rsidP="001E77CD">
            <w:pPr>
              <w:jc w:val="both"/>
              <w:rPr>
                <w:b/>
              </w:rPr>
            </w:pPr>
            <w:r>
              <w:rPr>
                <w:b/>
              </w:rPr>
              <w:t>Ohlasy publikací</w:t>
            </w:r>
          </w:p>
        </w:tc>
      </w:tr>
      <w:tr w:rsidR="00F03B31" w14:paraId="2AE0350D" w14:textId="77777777" w:rsidTr="001E77CD">
        <w:trPr>
          <w:cantSplit/>
        </w:trPr>
        <w:tc>
          <w:tcPr>
            <w:tcW w:w="3347" w:type="dxa"/>
            <w:gridSpan w:val="2"/>
          </w:tcPr>
          <w:p w14:paraId="55AFE1E1" w14:textId="77777777" w:rsidR="00F03B31" w:rsidRDefault="00F03B31" w:rsidP="001E77CD">
            <w:pPr>
              <w:jc w:val="both"/>
            </w:pPr>
            <w:r>
              <w:t>Management a ekonomika podniku</w:t>
            </w:r>
          </w:p>
        </w:tc>
        <w:tc>
          <w:tcPr>
            <w:tcW w:w="2245" w:type="dxa"/>
            <w:gridSpan w:val="2"/>
          </w:tcPr>
          <w:p w14:paraId="57795A91" w14:textId="77777777" w:rsidR="00F03B31" w:rsidRDefault="00F03B31" w:rsidP="001E77CD">
            <w:pPr>
              <w:jc w:val="both"/>
            </w:pPr>
            <w:r>
              <w:t>2015</w:t>
            </w:r>
          </w:p>
        </w:tc>
        <w:tc>
          <w:tcPr>
            <w:tcW w:w="2248" w:type="dxa"/>
            <w:gridSpan w:val="4"/>
            <w:tcBorders>
              <w:right w:val="single" w:sz="12" w:space="0" w:color="auto"/>
            </w:tcBorders>
          </w:tcPr>
          <w:p w14:paraId="659440BE" w14:textId="77777777" w:rsidR="00F03B31" w:rsidRDefault="00F03B31" w:rsidP="001E77CD">
            <w:pPr>
              <w:jc w:val="both"/>
            </w:pPr>
            <w:r>
              <w:t>UTB ve Zlíně</w:t>
            </w:r>
          </w:p>
        </w:tc>
        <w:tc>
          <w:tcPr>
            <w:tcW w:w="632" w:type="dxa"/>
            <w:tcBorders>
              <w:left w:val="single" w:sz="12" w:space="0" w:color="auto"/>
            </w:tcBorders>
            <w:shd w:val="clear" w:color="auto" w:fill="F7CAAC"/>
          </w:tcPr>
          <w:p w14:paraId="0384B196" w14:textId="77777777" w:rsidR="00F03B31" w:rsidRDefault="00F03B31" w:rsidP="001E77CD">
            <w:pPr>
              <w:jc w:val="both"/>
            </w:pPr>
            <w:r>
              <w:rPr>
                <w:b/>
              </w:rPr>
              <w:t>WOS</w:t>
            </w:r>
          </w:p>
        </w:tc>
        <w:tc>
          <w:tcPr>
            <w:tcW w:w="693" w:type="dxa"/>
            <w:shd w:val="clear" w:color="auto" w:fill="F7CAAC"/>
          </w:tcPr>
          <w:p w14:paraId="149D84F0" w14:textId="77777777" w:rsidR="00F03B31" w:rsidRDefault="00F03B31" w:rsidP="001E77CD">
            <w:pPr>
              <w:jc w:val="both"/>
              <w:rPr>
                <w:sz w:val="18"/>
              </w:rPr>
            </w:pPr>
            <w:r>
              <w:rPr>
                <w:b/>
                <w:sz w:val="18"/>
              </w:rPr>
              <w:t>Scopus</w:t>
            </w:r>
          </w:p>
        </w:tc>
        <w:tc>
          <w:tcPr>
            <w:tcW w:w="694" w:type="dxa"/>
            <w:shd w:val="clear" w:color="auto" w:fill="F7CAAC"/>
          </w:tcPr>
          <w:p w14:paraId="7A019C90" w14:textId="77777777" w:rsidR="00F03B31" w:rsidRDefault="00F03B31" w:rsidP="001E77CD">
            <w:pPr>
              <w:jc w:val="both"/>
            </w:pPr>
            <w:r>
              <w:rPr>
                <w:b/>
                <w:sz w:val="18"/>
              </w:rPr>
              <w:t>ostatní</w:t>
            </w:r>
          </w:p>
        </w:tc>
      </w:tr>
      <w:tr w:rsidR="00F03B31" w14:paraId="1F4B0A0C" w14:textId="77777777" w:rsidTr="001E77CD">
        <w:trPr>
          <w:cantSplit/>
          <w:trHeight w:val="70"/>
        </w:trPr>
        <w:tc>
          <w:tcPr>
            <w:tcW w:w="3347" w:type="dxa"/>
            <w:gridSpan w:val="2"/>
            <w:shd w:val="clear" w:color="auto" w:fill="F7CAAC"/>
          </w:tcPr>
          <w:p w14:paraId="76600D8F" w14:textId="77777777" w:rsidR="00F03B31" w:rsidRDefault="00F03B31" w:rsidP="001E77CD">
            <w:pPr>
              <w:jc w:val="both"/>
            </w:pPr>
            <w:r>
              <w:rPr>
                <w:b/>
              </w:rPr>
              <w:t>Obor jmenovacího řízení</w:t>
            </w:r>
          </w:p>
        </w:tc>
        <w:tc>
          <w:tcPr>
            <w:tcW w:w="2245" w:type="dxa"/>
            <w:gridSpan w:val="2"/>
            <w:shd w:val="clear" w:color="auto" w:fill="F7CAAC"/>
          </w:tcPr>
          <w:p w14:paraId="5DF51EFC"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1FB28317" w14:textId="77777777" w:rsidR="00F03B31" w:rsidRDefault="00F03B31" w:rsidP="001E77CD">
            <w:pPr>
              <w:jc w:val="both"/>
            </w:pPr>
            <w:r>
              <w:rPr>
                <w:b/>
              </w:rPr>
              <w:t>Řízení konáno na VŠ</w:t>
            </w:r>
          </w:p>
        </w:tc>
        <w:tc>
          <w:tcPr>
            <w:tcW w:w="632" w:type="dxa"/>
            <w:vMerge w:val="restart"/>
            <w:tcBorders>
              <w:left w:val="single" w:sz="12" w:space="0" w:color="auto"/>
            </w:tcBorders>
          </w:tcPr>
          <w:p w14:paraId="1E5BBF28" w14:textId="2E3CF24B" w:rsidR="00F03B31" w:rsidRPr="00DD5CA3" w:rsidRDefault="00B65581" w:rsidP="001E77CD">
            <w:pPr>
              <w:jc w:val="both"/>
              <w:rPr>
                <w:b/>
              </w:rPr>
            </w:pPr>
            <w:r>
              <w:rPr>
                <w:b/>
              </w:rPr>
              <w:t>11</w:t>
            </w:r>
          </w:p>
        </w:tc>
        <w:tc>
          <w:tcPr>
            <w:tcW w:w="693" w:type="dxa"/>
            <w:vMerge w:val="restart"/>
          </w:tcPr>
          <w:p w14:paraId="40C1250B" w14:textId="732802A8" w:rsidR="00F03B31" w:rsidRPr="00DD5CA3" w:rsidRDefault="00B65581" w:rsidP="001E77CD">
            <w:pPr>
              <w:jc w:val="both"/>
              <w:rPr>
                <w:b/>
              </w:rPr>
            </w:pPr>
            <w:r>
              <w:rPr>
                <w:b/>
              </w:rPr>
              <w:t>13</w:t>
            </w:r>
          </w:p>
        </w:tc>
        <w:tc>
          <w:tcPr>
            <w:tcW w:w="694" w:type="dxa"/>
            <w:vMerge w:val="restart"/>
          </w:tcPr>
          <w:p w14:paraId="4CB6E3B9" w14:textId="60FAD7F2" w:rsidR="00F03B31" w:rsidRPr="00DD5CA3" w:rsidRDefault="00B65581" w:rsidP="001E77CD">
            <w:pPr>
              <w:jc w:val="both"/>
              <w:rPr>
                <w:b/>
              </w:rPr>
            </w:pPr>
            <w:r>
              <w:rPr>
                <w:b/>
              </w:rPr>
              <w:t>21</w:t>
            </w:r>
          </w:p>
        </w:tc>
      </w:tr>
      <w:tr w:rsidR="00F03B31" w14:paraId="0531B465" w14:textId="77777777" w:rsidTr="001E77CD">
        <w:trPr>
          <w:trHeight w:val="205"/>
        </w:trPr>
        <w:tc>
          <w:tcPr>
            <w:tcW w:w="3347" w:type="dxa"/>
            <w:gridSpan w:val="2"/>
          </w:tcPr>
          <w:p w14:paraId="1CCD4009" w14:textId="77777777" w:rsidR="00F03B31" w:rsidRDefault="00F03B31" w:rsidP="001E77CD">
            <w:pPr>
              <w:jc w:val="both"/>
            </w:pPr>
          </w:p>
        </w:tc>
        <w:tc>
          <w:tcPr>
            <w:tcW w:w="2245" w:type="dxa"/>
            <w:gridSpan w:val="2"/>
          </w:tcPr>
          <w:p w14:paraId="091E4C4D" w14:textId="77777777" w:rsidR="00F03B31" w:rsidRDefault="00F03B31" w:rsidP="001E77CD">
            <w:pPr>
              <w:jc w:val="both"/>
            </w:pPr>
          </w:p>
        </w:tc>
        <w:tc>
          <w:tcPr>
            <w:tcW w:w="2248" w:type="dxa"/>
            <w:gridSpan w:val="4"/>
            <w:tcBorders>
              <w:right w:val="single" w:sz="12" w:space="0" w:color="auto"/>
            </w:tcBorders>
          </w:tcPr>
          <w:p w14:paraId="6A61CDD5" w14:textId="77777777" w:rsidR="00F03B31" w:rsidRDefault="00F03B31" w:rsidP="001E77CD">
            <w:pPr>
              <w:jc w:val="both"/>
            </w:pPr>
          </w:p>
        </w:tc>
        <w:tc>
          <w:tcPr>
            <w:tcW w:w="632" w:type="dxa"/>
            <w:vMerge/>
            <w:tcBorders>
              <w:left w:val="single" w:sz="12" w:space="0" w:color="auto"/>
            </w:tcBorders>
            <w:vAlign w:val="center"/>
          </w:tcPr>
          <w:p w14:paraId="4522567F" w14:textId="77777777" w:rsidR="00F03B31" w:rsidRDefault="00F03B31" w:rsidP="001E77CD">
            <w:pPr>
              <w:rPr>
                <w:b/>
              </w:rPr>
            </w:pPr>
          </w:p>
        </w:tc>
        <w:tc>
          <w:tcPr>
            <w:tcW w:w="693" w:type="dxa"/>
            <w:vMerge/>
            <w:vAlign w:val="center"/>
          </w:tcPr>
          <w:p w14:paraId="515D121D" w14:textId="77777777" w:rsidR="00F03B31" w:rsidRDefault="00F03B31" w:rsidP="001E77CD">
            <w:pPr>
              <w:rPr>
                <w:b/>
              </w:rPr>
            </w:pPr>
          </w:p>
        </w:tc>
        <w:tc>
          <w:tcPr>
            <w:tcW w:w="694" w:type="dxa"/>
            <w:vMerge/>
            <w:vAlign w:val="center"/>
          </w:tcPr>
          <w:p w14:paraId="7A8CC36A" w14:textId="77777777" w:rsidR="00F03B31" w:rsidRDefault="00F03B31" w:rsidP="001E77CD">
            <w:pPr>
              <w:rPr>
                <w:b/>
              </w:rPr>
            </w:pPr>
          </w:p>
        </w:tc>
      </w:tr>
      <w:tr w:rsidR="00F03B31" w14:paraId="273D5C89" w14:textId="77777777" w:rsidTr="001E77CD">
        <w:tc>
          <w:tcPr>
            <w:tcW w:w="9859" w:type="dxa"/>
            <w:gridSpan w:val="11"/>
            <w:shd w:val="clear" w:color="auto" w:fill="F7CAAC"/>
          </w:tcPr>
          <w:p w14:paraId="5EE235F8"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14:paraId="1E68F2F1" w14:textId="77777777" w:rsidTr="001E77CD">
        <w:trPr>
          <w:trHeight w:val="2347"/>
        </w:trPr>
        <w:tc>
          <w:tcPr>
            <w:tcW w:w="9859" w:type="dxa"/>
            <w:gridSpan w:val="11"/>
          </w:tcPr>
          <w:p w14:paraId="7813CDC1" w14:textId="77777777" w:rsidR="00F03B31" w:rsidRPr="00750F0E" w:rsidRDefault="00F03B31" w:rsidP="001E77CD">
            <w:pPr>
              <w:jc w:val="both"/>
              <w:rPr>
                <w:szCs w:val="32"/>
              </w:rPr>
            </w:pPr>
            <w:r w:rsidRPr="00750F0E">
              <w:rPr>
                <w:szCs w:val="32"/>
              </w:rPr>
              <w:t xml:space="preserve">PILÍK, M., JUŘIČKOVÁ, E., KWARTENG, A. M. Online shopping behaviour in conditions of digital transformation in the Czech Republic. </w:t>
            </w:r>
            <w:r w:rsidRPr="00750F0E">
              <w:rPr>
                <w:i/>
                <w:szCs w:val="32"/>
              </w:rPr>
              <w:t>Economic Annals-XXI</w:t>
            </w:r>
            <w:r w:rsidRPr="00750F0E">
              <w:rPr>
                <w:szCs w:val="32"/>
              </w:rPr>
              <w:t>. 2017, vol. 165, iss. 5-6, s. 119-123. ISSN 1728-6220. https://doi.org/10.21003/ea.V165-24 (40%)</w:t>
            </w:r>
          </w:p>
          <w:p w14:paraId="2AC96B16" w14:textId="77777777" w:rsidR="00F03B31" w:rsidRPr="00750F0E" w:rsidRDefault="00F03B31" w:rsidP="001E77CD">
            <w:pPr>
              <w:jc w:val="both"/>
              <w:rPr>
                <w:szCs w:val="32"/>
              </w:rPr>
            </w:pPr>
            <w:r w:rsidRPr="00750F0E">
              <w:rPr>
                <w:szCs w:val="32"/>
              </w:rPr>
              <w:t xml:space="preserve">JUŘIČKOVÁ, E., PILÍK, M., KLÍMEK, P., PÁLKA, P. Comparison schopping agents and Czech online customers´ shopping behaviour. </w:t>
            </w:r>
            <w:r w:rsidRPr="00750F0E">
              <w:rPr>
                <w:i/>
                <w:szCs w:val="32"/>
              </w:rPr>
              <w:t>International Journal of Enterpreneurial Knowledge</w:t>
            </w:r>
            <w:r w:rsidRPr="00750F0E">
              <w:rPr>
                <w:szCs w:val="32"/>
              </w:rPr>
              <w:t>. 2016, roč. 4, č. 2, s. 62-69. ISSN 2336-2952. DOI: 10.1515/ijek-2016-0014 (40 %)</w:t>
            </w:r>
          </w:p>
          <w:p w14:paraId="0C1DFC25" w14:textId="77777777" w:rsidR="00F03B31" w:rsidRPr="00750F0E" w:rsidRDefault="00F03B31" w:rsidP="001E77CD">
            <w:pPr>
              <w:jc w:val="both"/>
              <w:rPr>
                <w:szCs w:val="32"/>
              </w:rPr>
            </w:pPr>
            <w:r w:rsidRPr="00750F0E">
              <w:rPr>
                <w:szCs w:val="32"/>
              </w:rPr>
              <w:t xml:space="preserve">PILÍK, M., JUŘIČKOVÁ. E. Trust and security as a significant factors influencing on-line buying behavior in the Czech Republic. </w:t>
            </w:r>
            <w:r w:rsidRPr="00750F0E">
              <w:rPr>
                <w:i/>
                <w:szCs w:val="32"/>
              </w:rPr>
              <w:t>Economics Management Innovation</w:t>
            </w:r>
            <w:r w:rsidRPr="00750F0E">
              <w:rPr>
                <w:szCs w:val="32"/>
              </w:rPr>
              <w:t>. 2016, Volume 8, Issue 2, pp. 31-44. ISSN 1805-353X. Available at: http://www.emijournal.cz/ (50 %)</w:t>
            </w:r>
          </w:p>
          <w:p w14:paraId="755EC00D" w14:textId="77777777" w:rsidR="00F03B31" w:rsidRPr="00750F0E" w:rsidRDefault="00F03B31" w:rsidP="001E77CD">
            <w:pPr>
              <w:jc w:val="both"/>
              <w:rPr>
                <w:szCs w:val="32"/>
              </w:rPr>
            </w:pPr>
            <w:r w:rsidRPr="00750F0E">
              <w:rPr>
                <w:szCs w:val="32"/>
              </w:rPr>
              <w:t xml:space="preserve">PILÍK, M. </w:t>
            </w:r>
            <w:r w:rsidRPr="00750F0E">
              <w:rPr>
                <w:i/>
                <w:szCs w:val="32"/>
              </w:rPr>
              <w:t>Internet and its influence on consumer buying behaviour in the Czech Republic</w:t>
            </w:r>
            <w:r w:rsidRPr="00750F0E">
              <w:rPr>
                <w:szCs w:val="32"/>
              </w:rPr>
              <w:t>. 1. vyd. Praha: Linde, 2013, 122 s. ISBN 978-80-7201-936-6. (100 %)</w:t>
            </w:r>
          </w:p>
          <w:p w14:paraId="32B74159" w14:textId="7204435F" w:rsidR="007F37C0" w:rsidRDefault="00F03B31" w:rsidP="007F37C0">
            <w:pPr>
              <w:jc w:val="both"/>
              <w:rPr>
                <w:szCs w:val="32"/>
              </w:rPr>
            </w:pPr>
            <w:r w:rsidRPr="00750F0E">
              <w:rPr>
                <w:szCs w:val="32"/>
              </w:rPr>
              <w:t xml:space="preserve">KWARTENG, A. M., PILÍK, M., JUŘIČKOVÁ, E. Mining Interest In Online Shoppers’ Data: An Association Rule Mining Approach. </w:t>
            </w:r>
            <w:r w:rsidRPr="00750F0E">
              <w:rPr>
                <w:i/>
                <w:szCs w:val="32"/>
              </w:rPr>
              <w:t>Acta Polytechnica Hungarica</w:t>
            </w:r>
            <w:r w:rsidRPr="00750F0E">
              <w:rPr>
                <w:szCs w:val="32"/>
              </w:rPr>
              <w:t>. 2017, Volume 14, Issue 7. ISSN 1785-8860. https://doi.org/10.12700/APH.14.7.2017.7.9 (25 %)</w:t>
            </w:r>
          </w:p>
          <w:p w14:paraId="21ED68C2" w14:textId="77777777" w:rsidR="00B65581" w:rsidRDefault="00B65581" w:rsidP="00B65581">
            <w:pPr>
              <w:jc w:val="both"/>
              <w:rPr>
                <w:i/>
                <w:color w:val="FF0000"/>
              </w:rPr>
            </w:pPr>
            <w:r w:rsidRPr="00E66B0B">
              <w:rPr>
                <w:i/>
              </w:rPr>
              <w:t>Přehled projektové činnosti:</w:t>
            </w:r>
            <w:r w:rsidRPr="00E66B0B">
              <w:rPr>
                <w:i/>
                <w:color w:val="FF0000"/>
              </w:rPr>
              <w:t xml:space="preserve"> </w:t>
            </w:r>
          </w:p>
          <w:p w14:paraId="28999883" w14:textId="77777777" w:rsidR="00F03B31" w:rsidRDefault="007F37C0" w:rsidP="007F37C0">
            <w:pPr>
              <w:jc w:val="both"/>
              <w:rPr>
                <w:szCs w:val="32"/>
              </w:rPr>
            </w:pPr>
            <w:r w:rsidRPr="007F37C0">
              <w:rPr>
                <w:szCs w:val="32"/>
              </w:rPr>
              <w:t>GA ČR P403/11/P175 Faktory ovlivňující on-line nákupní chování na Internetu v prostředí e-commerce na B2C a B2B trzích v ČR 2011-2013 (hlavní řešitel).</w:t>
            </w:r>
          </w:p>
          <w:p w14:paraId="15093CAA" w14:textId="729DFB6E" w:rsidR="00577D58" w:rsidRPr="00577D58" w:rsidRDefault="00577D58" w:rsidP="00577D58">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F03B31" w14:paraId="26EACA2B" w14:textId="77777777" w:rsidTr="001E77CD">
        <w:trPr>
          <w:trHeight w:val="218"/>
        </w:trPr>
        <w:tc>
          <w:tcPr>
            <w:tcW w:w="9859" w:type="dxa"/>
            <w:gridSpan w:val="11"/>
            <w:shd w:val="clear" w:color="auto" w:fill="F7CAAC"/>
          </w:tcPr>
          <w:p w14:paraId="3B3CCF55" w14:textId="77777777" w:rsidR="00F03B31" w:rsidRDefault="00F03B31" w:rsidP="001E77CD">
            <w:pPr>
              <w:rPr>
                <w:b/>
              </w:rPr>
            </w:pPr>
            <w:r>
              <w:rPr>
                <w:b/>
              </w:rPr>
              <w:t>Působení v zahraničí</w:t>
            </w:r>
          </w:p>
        </w:tc>
      </w:tr>
      <w:tr w:rsidR="00F03B31" w14:paraId="690841AF" w14:textId="77777777" w:rsidTr="001E77CD">
        <w:trPr>
          <w:trHeight w:val="142"/>
        </w:trPr>
        <w:tc>
          <w:tcPr>
            <w:tcW w:w="9859" w:type="dxa"/>
            <w:gridSpan w:val="11"/>
          </w:tcPr>
          <w:p w14:paraId="185AA8BE" w14:textId="77777777" w:rsidR="00F03B31" w:rsidRDefault="00F03B31" w:rsidP="001E77CD">
            <w:pPr>
              <w:rPr>
                <w:b/>
              </w:rPr>
            </w:pPr>
          </w:p>
        </w:tc>
      </w:tr>
      <w:tr w:rsidR="00F03B31" w14:paraId="0416F8EF" w14:textId="77777777" w:rsidTr="001E77CD">
        <w:trPr>
          <w:cantSplit/>
          <w:trHeight w:val="70"/>
        </w:trPr>
        <w:tc>
          <w:tcPr>
            <w:tcW w:w="2518" w:type="dxa"/>
            <w:shd w:val="clear" w:color="auto" w:fill="F7CAAC"/>
          </w:tcPr>
          <w:p w14:paraId="7CCCCD68" w14:textId="77777777" w:rsidR="00F03B31" w:rsidRDefault="00F03B31" w:rsidP="001E77CD">
            <w:pPr>
              <w:jc w:val="both"/>
              <w:rPr>
                <w:b/>
              </w:rPr>
            </w:pPr>
            <w:r>
              <w:rPr>
                <w:b/>
              </w:rPr>
              <w:t xml:space="preserve">Podpis </w:t>
            </w:r>
          </w:p>
        </w:tc>
        <w:tc>
          <w:tcPr>
            <w:tcW w:w="4536" w:type="dxa"/>
            <w:gridSpan w:val="5"/>
          </w:tcPr>
          <w:p w14:paraId="57F11221" w14:textId="77777777" w:rsidR="00F03B31" w:rsidRPr="00B10230" w:rsidRDefault="00F03B31" w:rsidP="001E77CD">
            <w:pPr>
              <w:jc w:val="both"/>
              <w:rPr>
                <w:b/>
              </w:rPr>
            </w:pPr>
          </w:p>
        </w:tc>
        <w:tc>
          <w:tcPr>
            <w:tcW w:w="786" w:type="dxa"/>
            <w:gridSpan w:val="2"/>
            <w:shd w:val="clear" w:color="auto" w:fill="F7CAAC"/>
          </w:tcPr>
          <w:p w14:paraId="565165DC" w14:textId="77777777" w:rsidR="00F03B31" w:rsidRDefault="00F03B31" w:rsidP="001E77CD">
            <w:pPr>
              <w:jc w:val="both"/>
            </w:pPr>
            <w:r>
              <w:rPr>
                <w:b/>
              </w:rPr>
              <w:t>datum</w:t>
            </w:r>
          </w:p>
        </w:tc>
        <w:tc>
          <w:tcPr>
            <w:tcW w:w="2019" w:type="dxa"/>
            <w:gridSpan w:val="3"/>
          </w:tcPr>
          <w:p w14:paraId="0BBD9C04" w14:textId="77777777" w:rsidR="00F03B31" w:rsidRDefault="00F03B31" w:rsidP="001E77CD">
            <w:pPr>
              <w:jc w:val="both"/>
            </w:pPr>
          </w:p>
        </w:tc>
      </w:tr>
    </w:tbl>
    <w:p w14:paraId="3BC27692" w14:textId="77777777" w:rsidR="00F03B31" w:rsidRDefault="00F03B31"/>
    <w:p w14:paraId="21ED672D" w14:textId="77777777" w:rsidR="00F03B31" w:rsidRDefault="00F03B31"/>
    <w:p w14:paraId="6137B5BD" w14:textId="123B54EE" w:rsidR="00F03B31" w:rsidRDefault="00F03B31"/>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464C43C9" w14:textId="77777777" w:rsidTr="00000175">
        <w:tc>
          <w:tcPr>
            <w:tcW w:w="9859" w:type="dxa"/>
            <w:gridSpan w:val="11"/>
            <w:tcBorders>
              <w:bottom w:val="double" w:sz="4" w:space="0" w:color="auto"/>
            </w:tcBorders>
            <w:shd w:val="clear" w:color="auto" w:fill="BDD6EE"/>
          </w:tcPr>
          <w:p w14:paraId="1535A6CA" w14:textId="00589423" w:rsidR="001F4358" w:rsidRDefault="001F4358" w:rsidP="001F4358">
            <w:pPr>
              <w:jc w:val="both"/>
              <w:rPr>
                <w:b/>
                <w:sz w:val="28"/>
              </w:rPr>
            </w:pPr>
            <w:r>
              <w:rPr>
                <w:b/>
                <w:sz w:val="28"/>
              </w:rPr>
              <w:t>C-I – Personální zabezpečení</w:t>
            </w:r>
          </w:p>
        </w:tc>
      </w:tr>
      <w:tr w:rsidR="001F4358" w14:paraId="7D21A595" w14:textId="77777777" w:rsidTr="00000175">
        <w:tc>
          <w:tcPr>
            <w:tcW w:w="2518" w:type="dxa"/>
            <w:tcBorders>
              <w:top w:val="double" w:sz="4" w:space="0" w:color="auto"/>
            </w:tcBorders>
            <w:shd w:val="clear" w:color="auto" w:fill="F7CAAC"/>
          </w:tcPr>
          <w:p w14:paraId="76D15CE5" w14:textId="77777777" w:rsidR="001F4358" w:rsidRDefault="001F4358" w:rsidP="001F4358">
            <w:pPr>
              <w:jc w:val="both"/>
              <w:rPr>
                <w:b/>
              </w:rPr>
            </w:pPr>
            <w:r>
              <w:rPr>
                <w:b/>
              </w:rPr>
              <w:t>Vysoká škola</w:t>
            </w:r>
          </w:p>
        </w:tc>
        <w:tc>
          <w:tcPr>
            <w:tcW w:w="7341" w:type="dxa"/>
            <w:gridSpan w:val="10"/>
          </w:tcPr>
          <w:p w14:paraId="58E5A617" w14:textId="77777777" w:rsidR="001F4358" w:rsidRDefault="001F4358" w:rsidP="001F4358">
            <w:pPr>
              <w:jc w:val="both"/>
            </w:pPr>
            <w:r>
              <w:t>Univerzita Tomáše Bati ve Zlíně</w:t>
            </w:r>
          </w:p>
        </w:tc>
      </w:tr>
      <w:tr w:rsidR="001F4358" w14:paraId="6CD7AD23" w14:textId="77777777" w:rsidTr="00000175">
        <w:tc>
          <w:tcPr>
            <w:tcW w:w="2518" w:type="dxa"/>
            <w:shd w:val="clear" w:color="auto" w:fill="F7CAAC"/>
          </w:tcPr>
          <w:p w14:paraId="0EDA2E2F" w14:textId="77777777" w:rsidR="001F4358" w:rsidRDefault="001F4358" w:rsidP="001F4358">
            <w:pPr>
              <w:jc w:val="both"/>
              <w:rPr>
                <w:b/>
              </w:rPr>
            </w:pPr>
            <w:r>
              <w:rPr>
                <w:b/>
              </w:rPr>
              <w:t>Součást vysoké školy</w:t>
            </w:r>
          </w:p>
        </w:tc>
        <w:tc>
          <w:tcPr>
            <w:tcW w:w="7341" w:type="dxa"/>
            <w:gridSpan w:val="10"/>
          </w:tcPr>
          <w:p w14:paraId="632A67A9" w14:textId="77777777" w:rsidR="001F4358" w:rsidRDefault="001F4358" w:rsidP="001F4358">
            <w:pPr>
              <w:jc w:val="both"/>
            </w:pPr>
            <w:r>
              <w:t>Fakulta managementu a ekonomiky</w:t>
            </w:r>
          </w:p>
        </w:tc>
      </w:tr>
      <w:tr w:rsidR="001F4358" w14:paraId="46F45D37" w14:textId="77777777" w:rsidTr="00000175">
        <w:tc>
          <w:tcPr>
            <w:tcW w:w="2518" w:type="dxa"/>
            <w:shd w:val="clear" w:color="auto" w:fill="F7CAAC"/>
          </w:tcPr>
          <w:p w14:paraId="291A0363" w14:textId="77777777" w:rsidR="001F4358" w:rsidRDefault="001F4358" w:rsidP="001F4358">
            <w:pPr>
              <w:jc w:val="both"/>
              <w:rPr>
                <w:b/>
              </w:rPr>
            </w:pPr>
            <w:r>
              <w:rPr>
                <w:b/>
              </w:rPr>
              <w:t>Název studijního programu</w:t>
            </w:r>
          </w:p>
        </w:tc>
        <w:tc>
          <w:tcPr>
            <w:tcW w:w="7341" w:type="dxa"/>
            <w:gridSpan w:val="10"/>
          </w:tcPr>
          <w:p w14:paraId="6600C78D" w14:textId="5AC5E9AF" w:rsidR="001F4358" w:rsidRDefault="00EE5F18" w:rsidP="001F4358">
            <w:pPr>
              <w:jc w:val="both"/>
            </w:pPr>
            <w:r>
              <w:t>Business Administration and Entrepreneurship</w:t>
            </w:r>
          </w:p>
        </w:tc>
      </w:tr>
      <w:tr w:rsidR="001F4358" w14:paraId="034353E9" w14:textId="77777777" w:rsidTr="00000175">
        <w:tc>
          <w:tcPr>
            <w:tcW w:w="2518" w:type="dxa"/>
            <w:shd w:val="clear" w:color="auto" w:fill="F7CAAC"/>
          </w:tcPr>
          <w:p w14:paraId="27A8DD86" w14:textId="77777777" w:rsidR="001F4358" w:rsidRDefault="001F4358" w:rsidP="001F4358">
            <w:pPr>
              <w:jc w:val="both"/>
              <w:rPr>
                <w:b/>
              </w:rPr>
            </w:pPr>
            <w:r>
              <w:rPr>
                <w:b/>
              </w:rPr>
              <w:t>Jméno a příjmení</w:t>
            </w:r>
          </w:p>
        </w:tc>
        <w:tc>
          <w:tcPr>
            <w:tcW w:w="4536" w:type="dxa"/>
            <w:gridSpan w:val="5"/>
          </w:tcPr>
          <w:p w14:paraId="14472FA7" w14:textId="77777777" w:rsidR="001F4358" w:rsidRDefault="001F4358" w:rsidP="001F4358">
            <w:pPr>
              <w:jc w:val="both"/>
            </w:pPr>
            <w:r>
              <w:t>Boris POPESKO</w:t>
            </w:r>
          </w:p>
        </w:tc>
        <w:tc>
          <w:tcPr>
            <w:tcW w:w="709" w:type="dxa"/>
            <w:shd w:val="clear" w:color="auto" w:fill="F7CAAC"/>
          </w:tcPr>
          <w:p w14:paraId="09FBE892" w14:textId="77777777" w:rsidR="001F4358" w:rsidRDefault="001F4358" w:rsidP="001F4358">
            <w:pPr>
              <w:jc w:val="both"/>
              <w:rPr>
                <w:b/>
              </w:rPr>
            </w:pPr>
            <w:r>
              <w:rPr>
                <w:b/>
              </w:rPr>
              <w:t>Tituly</w:t>
            </w:r>
          </w:p>
        </w:tc>
        <w:tc>
          <w:tcPr>
            <w:tcW w:w="2096" w:type="dxa"/>
            <w:gridSpan w:val="4"/>
          </w:tcPr>
          <w:p w14:paraId="2015E6C8" w14:textId="224191DD" w:rsidR="001F4358" w:rsidRDefault="001F4358" w:rsidP="001F4358">
            <w:pPr>
              <w:jc w:val="both"/>
            </w:pPr>
            <w:r>
              <w:t>doc. Ing.</w:t>
            </w:r>
            <w:r w:rsidR="00BE7B4F">
              <w:t>,</w:t>
            </w:r>
            <w:r>
              <w:t xml:space="preserve"> Ph.D.</w:t>
            </w:r>
          </w:p>
        </w:tc>
      </w:tr>
      <w:tr w:rsidR="001F4358" w14:paraId="24A91A3D" w14:textId="77777777" w:rsidTr="00000175">
        <w:tc>
          <w:tcPr>
            <w:tcW w:w="2518" w:type="dxa"/>
            <w:shd w:val="clear" w:color="auto" w:fill="F7CAAC"/>
          </w:tcPr>
          <w:p w14:paraId="48F6CF89" w14:textId="77777777" w:rsidR="001F4358" w:rsidRDefault="001F4358" w:rsidP="001F4358">
            <w:pPr>
              <w:jc w:val="both"/>
              <w:rPr>
                <w:b/>
              </w:rPr>
            </w:pPr>
            <w:r>
              <w:rPr>
                <w:b/>
              </w:rPr>
              <w:t>Rok narození</w:t>
            </w:r>
          </w:p>
        </w:tc>
        <w:tc>
          <w:tcPr>
            <w:tcW w:w="829" w:type="dxa"/>
          </w:tcPr>
          <w:p w14:paraId="3F8495F6" w14:textId="77777777" w:rsidR="001F4358" w:rsidRDefault="001F4358" w:rsidP="001F4358">
            <w:pPr>
              <w:jc w:val="both"/>
            </w:pPr>
            <w:r>
              <w:t>1978</w:t>
            </w:r>
          </w:p>
        </w:tc>
        <w:tc>
          <w:tcPr>
            <w:tcW w:w="1721" w:type="dxa"/>
            <w:shd w:val="clear" w:color="auto" w:fill="F7CAAC"/>
          </w:tcPr>
          <w:p w14:paraId="5C79CB04" w14:textId="77777777" w:rsidR="001F4358" w:rsidRDefault="001F4358" w:rsidP="001F4358">
            <w:pPr>
              <w:jc w:val="both"/>
              <w:rPr>
                <w:b/>
              </w:rPr>
            </w:pPr>
            <w:r>
              <w:rPr>
                <w:b/>
              </w:rPr>
              <w:t>typ vztahu k VŠ</w:t>
            </w:r>
          </w:p>
        </w:tc>
        <w:tc>
          <w:tcPr>
            <w:tcW w:w="992" w:type="dxa"/>
            <w:gridSpan w:val="2"/>
          </w:tcPr>
          <w:p w14:paraId="476E51B0" w14:textId="77777777" w:rsidR="001F4358" w:rsidRDefault="001F4358" w:rsidP="001F4358">
            <w:pPr>
              <w:jc w:val="both"/>
            </w:pPr>
            <w:r>
              <w:t>pp</w:t>
            </w:r>
          </w:p>
        </w:tc>
        <w:tc>
          <w:tcPr>
            <w:tcW w:w="994" w:type="dxa"/>
            <w:shd w:val="clear" w:color="auto" w:fill="F7CAAC"/>
          </w:tcPr>
          <w:p w14:paraId="6E40A2BA" w14:textId="77777777" w:rsidR="001F4358" w:rsidRDefault="001F4358" w:rsidP="001F4358">
            <w:pPr>
              <w:jc w:val="both"/>
              <w:rPr>
                <w:b/>
              </w:rPr>
            </w:pPr>
            <w:r>
              <w:rPr>
                <w:b/>
              </w:rPr>
              <w:t>rozsah</w:t>
            </w:r>
          </w:p>
        </w:tc>
        <w:tc>
          <w:tcPr>
            <w:tcW w:w="709" w:type="dxa"/>
          </w:tcPr>
          <w:p w14:paraId="40AFB8F3" w14:textId="77777777" w:rsidR="001F4358" w:rsidRDefault="001F4358" w:rsidP="001F4358">
            <w:pPr>
              <w:jc w:val="both"/>
            </w:pPr>
            <w:r>
              <w:t>40</w:t>
            </w:r>
          </w:p>
        </w:tc>
        <w:tc>
          <w:tcPr>
            <w:tcW w:w="709" w:type="dxa"/>
            <w:gridSpan w:val="2"/>
            <w:shd w:val="clear" w:color="auto" w:fill="F7CAAC"/>
          </w:tcPr>
          <w:p w14:paraId="30571407" w14:textId="77777777" w:rsidR="001F4358" w:rsidRDefault="001F4358" w:rsidP="001F4358">
            <w:pPr>
              <w:jc w:val="both"/>
              <w:rPr>
                <w:b/>
              </w:rPr>
            </w:pPr>
            <w:r>
              <w:rPr>
                <w:b/>
              </w:rPr>
              <w:t>do kdy</w:t>
            </w:r>
          </w:p>
        </w:tc>
        <w:tc>
          <w:tcPr>
            <w:tcW w:w="1387" w:type="dxa"/>
            <w:gridSpan w:val="2"/>
          </w:tcPr>
          <w:p w14:paraId="17A80A8A" w14:textId="77777777" w:rsidR="001F4358" w:rsidRDefault="001F4358" w:rsidP="001F4358">
            <w:pPr>
              <w:jc w:val="both"/>
            </w:pPr>
            <w:r>
              <w:t>N</w:t>
            </w:r>
          </w:p>
        </w:tc>
      </w:tr>
      <w:tr w:rsidR="001F4358" w14:paraId="5A689BFB" w14:textId="77777777" w:rsidTr="00000175">
        <w:tc>
          <w:tcPr>
            <w:tcW w:w="5068" w:type="dxa"/>
            <w:gridSpan w:val="3"/>
            <w:shd w:val="clear" w:color="auto" w:fill="F7CAAC"/>
          </w:tcPr>
          <w:p w14:paraId="0660624B" w14:textId="77777777" w:rsidR="001F4358" w:rsidRDefault="001F4358" w:rsidP="001F4358">
            <w:pPr>
              <w:jc w:val="both"/>
              <w:rPr>
                <w:b/>
              </w:rPr>
            </w:pPr>
            <w:r>
              <w:rPr>
                <w:b/>
              </w:rPr>
              <w:t>Typ vztahu na součásti VŠ, která uskutečňuje st. program</w:t>
            </w:r>
          </w:p>
        </w:tc>
        <w:tc>
          <w:tcPr>
            <w:tcW w:w="992" w:type="dxa"/>
            <w:gridSpan w:val="2"/>
          </w:tcPr>
          <w:p w14:paraId="3AA77957" w14:textId="77777777" w:rsidR="001F4358" w:rsidRDefault="001F4358" w:rsidP="001F4358">
            <w:pPr>
              <w:jc w:val="both"/>
            </w:pPr>
            <w:r>
              <w:t>pp</w:t>
            </w:r>
          </w:p>
        </w:tc>
        <w:tc>
          <w:tcPr>
            <w:tcW w:w="994" w:type="dxa"/>
            <w:shd w:val="clear" w:color="auto" w:fill="F7CAAC"/>
          </w:tcPr>
          <w:p w14:paraId="45E6CAE2" w14:textId="77777777" w:rsidR="001F4358" w:rsidRDefault="001F4358" w:rsidP="001F4358">
            <w:pPr>
              <w:jc w:val="both"/>
              <w:rPr>
                <w:b/>
              </w:rPr>
            </w:pPr>
            <w:r>
              <w:rPr>
                <w:b/>
              </w:rPr>
              <w:t>rozsah</w:t>
            </w:r>
          </w:p>
        </w:tc>
        <w:tc>
          <w:tcPr>
            <w:tcW w:w="709" w:type="dxa"/>
          </w:tcPr>
          <w:p w14:paraId="4202167E" w14:textId="77777777" w:rsidR="001F4358" w:rsidRDefault="001F4358" w:rsidP="001F4358">
            <w:pPr>
              <w:jc w:val="both"/>
            </w:pPr>
            <w:r>
              <w:t>40</w:t>
            </w:r>
          </w:p>
        </w:tc>
        <w:tc>
          <w:tcPr>
            <w:tcW w:w="709" w:type="dxa"/>
            <w:gridSpan w:val="2"/>
            <w:shd w:val="clear" w:color="auto" w:fill="F7CAAC"/>
          </w:tcPr>
          <w:p w14:paraId="6525CA2B" w14:textId="77777777" w:rsidR="001F4358" w:rsidRDefault="001F4358" w:rsidP="001F4358">
            <w:pPr>
              <w:jc w:val="both"/>
              <w:rPr>
                <w:b/>
              </w:rPr>
            </w:pPr>
            <w:r>
              <w:rPr>
                <w:b/>
              </w:rPr>
              <w:t>do kdy</w:t>
            </w:r>
          </w:p>
        </w:tc>
        <w:tc>
          <w:tcPr>
            <w:tcW w:w="1387" w:type="dxa"/>
            <w:gridSpan w:val="2"/>
          </w:tcPr>
          <w:p w14:paraId="75C9D11F" w14:textId="77777777" w:rsidR="001F4358" w:rsidRDefault="001F4358" w:rsidP="001F4358">
            <w:pPr>
              <w:jc w:val="both"/>
            </w:pPr>
            <w:r>
              <w:t>N</w:t>
            </w:r>
          </w:p>
        </w:tc>
      </w:tr>
      <w:tr w:rsidR="001F4358" w14:paraId="056AFADD" w14:textId="77777777" w:rsidTr="00000175">
        <w:tc>
          <w:tcPr>
            <w:tcW w:w="6060" w:type="dxa"/>
            <w:gridSpan w:val="5"/>
            <w:shd w:val="clear" w:color="auto" w:fill="F7CAAC"/>
          </w:tcPr>
          <w:p w14:paraId="7A34C0A0"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54CEAF29" w14:textId="77777777" w:rsidR="001F4358" w:rsidRDefault="001F4358" w:rsidP="001F4358">
            <w:pPr>
              <w:jc w:val="both"/>
              <w:rPr>
                <w:b/>
              </w:rPr>
            </w:pPr>
            <w:r>
              <w:rPr>
                <w:b/>
              </w:rPr>
              <w:t>typ prac. vztahu</w:t>
            </w:r>
          </w:p>
        </w:tc>
        <w:tc>
          <w:tcPr>
            <w:tcW w:w="2096" w:type="dxa"/>
            <w:gridSpan w:val="4"/>
            <w:shd w:val="clear" w:color="auto" w:fill="F7CAAC"/>
          </w:tcPr>
          <w:p w14:paraId="1822AD9C" w14:textId="77777777" w:rsidR="001F4358" w:rsidRDefault="001F4358" w:rsidP="001F4358">
            <w:pPr>
              <w:jc w:val="both"/>
              <w:rPr>
                <w:b/>
              </w:rPr>
            </w:pPr>
            <w:r>
              <w:rPr>
                <w:b/>
              </w:rPr>
              <w:t>rozsah</w:t>
            </w:r>
          </w:p>
        </w:tc>
      </w:tr>
      <w:tr w:rsidR="001F4358" w14:paraId="16C42940" w14:textId="77777777" w:rsidTr="00000175">
        <w:tc>
          <w:tcPr>
            <w:tcW w:w="6060" w:type="dxa"/>
            <w:gridSpan w:val="5"/>
          </w:tcPr>
          <w:p w14:paraId="7426A4CF" w14:textId="73A5204C" w:rsidR="001F4358" w:rsidRDefault="00A01D09" w:rsidP="001F4358">
            <w:pPr>
              <w:jc w:val="both"/>
            </w:pPr>
            <w:r>
              <w:t>Vysoká škola obchodní v Praze, o.p.s.</w:t>
            </w:r>
          </w:p>
        </w:tc>
        <w:tc>
          <w:tcPr>
            <w:tcW w:w="1703" w:type="dxa"/>
            <w:gridSpan w:val="2"/>
          </w:tcPr>
          <w:p w14:paraId="098D7FB4" w14:textId="77777777" w:rsidR="001F4358" w:rsidRDefault="001F4358" w:rsidP="001F4358">
            <w:pPr>
              <w:jc w:val="both"/>
            </w:pPr>
            <w:r>
              <w:t>pp</w:t>
            </w:r>
          </w:p>
        </w:tc>
        <w:tc>
          <w:tcPr>
            <w:tcW w:w="2096" w:type="dxa"/>
            <w:gridSpan w:val="4"/>
          </w:tcPr>
          <w:p w14:paraId="1468E274" w14:textId="20D4EB9D" w:rsidR="001F4358" w:rsidRDefault="00A01D09" w:rsidP="001F4358">
            <w:pPr>
              <w:jc w:val="both"/>
            </w:pPr>
            <w:r>
              <w:t>10</w:t>
            </w:r>
          </w:p>
        </w:tc>
      </w:tr>
      <w:tr w:rsidR="001F4358" w14:paraId="12DE418D" w14:textId="77777777" w:rsidTr="00000175">
        <w:tc>
          <w:tcPr>
            <w:tcW w:w="9859" w:type="dxa"/>
            <w:gridSpan w:val="11"/>
            <w:shd w:val="clear" w:color="auto" w:fill="F7CAAC"/>
          </w:tcPr>
          <w:p w14:paraId="7563DB3A"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2D3C2300" w14:textId="77777777" w:rsidTr="00000175">
        <w:trPr>
          <w:trHeight w:val="530"/>
        </w:trPr>
        <w:tc>
          <w:tcPr>
            <w:tcW w:w="9859" w:type="dxa"/>
            <w:gridSpan w:val="11"/>
            <w:tcBorders>
              <w:top w:val="nil"/>
            </w:tcBorders>
          </w:tcPr>
          <w:p w14:paraId="73856CE6" w14:textId="4C319C78" w:rsidR="001F4358" w:rsidRPr="00511012" w:rsidRDefault="00511012" w:rsidP="001F4358">
            <w:pPr>
              <w:jc w:val="both"/>
            </w:pPr>
            <w:r w:rsidRPr="00511012">
              <w:t>Business Models</w:t>
            </w:r>
            <w:r w:rsidR="009B342B">
              <w:t xml:space="preserve"> </w:t>
            </w:r>
            <w:r w:rsidR="001F4358" w:rsidRPr="00511012">
              <w:t>– garant, přednášející (60%)</w:t>
            </w:r>
          </w:p>
          <w:p w14:paraId="2016FEDD" w14:textId="4265B6E3" w:rsidR="001F4358" w:rsidRDefault="001F4358" w:rsidP="001F4358">
            <w:pPr>
              <w:jc w:val="both"/>
            </w:pPr>
            <w:r w:rsidRPr="00511012">
              <w:t>Management Accounting II - garant, pře</w:t>
            </w:r>
            <w:r w:rsidR="00511012" w:rsidRPr="00511012">
              <w:t>dnášející (100%)</w:t>
            </w:r>
          </w:p>
        </w:tc>
      </w:tr>
      <w:tr w:rsidR="001F4358" w14:paraId="5E4D3794" w14:textId="77777777" w:rsidTr="00000175">
        <w:tc>
          <w:tcPr>
            <w:tcW w:w="9859" w:type="dxa"/>
            <w:gridSpan w:val="11"/>
            <w:shd w:val="clear" w:color="auto" w:fill="F7CAAC"/>
          </w:tcPr>
          <w:p w14:paraId="7717921C" w14:textId="77777777" w:rsidR="001F4358" w:rsidRDefault="001F4358" w:rsidP="001F4358">
            <w:pPr>
              <w:jc w:val="both"/>
            </w:pPr>
            <w:r>
              <w:rPr>
                <w:b/>
              </w:rPr>
              <w:t xml:space="preserve">Údaje o vzdělání na VŠ </w:t>
            </w:r>
          </w:p>
        </w:tc>
      </w:tr>
      <w:tr w:rsidR="001F4358" w14:paraId="47C3B1A9" w14:textId="77777777" w:rsidTr="00000175">
        <w:trPr>
          <w:trHeight w:val="735"/>
        </w:trPr>
        <w:tc>
          <w:tcPr>
            <w:tcW w:w="9859" w:type="dxa"/>
            <w:gridSpan w:val="11"/>
          </w:tcPr>
          <w:p w14:paraId="0427DA75" w14:textId="77777777" w:rsidR="001F4358" w:rsidRDefault="001F4358" w:rsidP="001F4358">
            <w:pPr>
              <w:pStyle w:val="Zkladntext"/>
              <w:ind w:left="1172" w:hanging="1172"/>
              <w:rPr>
                <w:rFonts w:ascii="Times New Roman" w:hAnsi="Times New Roman"/>
                <w:i w:val="0"/>
                <w:sz w:val="20"/>
              </w:rPr>
            </w:pPr>
            <w:r w:rsidRPr="00943DF6">
              <w:rPr>
                <w:rFonts w:ascii="Times New Roman" w:hAnsi="Times New Roman"/>
                <w:b/>
                <w:i w:val="0"/>
                <w:sz w:val="20"/>
              </w:rPr>
              <w:t>2001-2005:</w:t>
            </w:r>
            <w:r w:rsidRPr="00943DF6">
              <w:rPr>
                <w:rFonts w:ascii="Times New Roman" w:hAnsi="Times New Roman"/>
                <w:i w:val="0"/>
                <w:sz w:val="20"/>
              </w:rPr>
              <w:tab/>
              <w:t xml:space="preserve">     UTB ve Zlíně, Fakulta managementu a ekonomiky, obor Ekonomika a management (</w:t>
            </w:r>
            <w:r w:rsidRPr="00943DF6">
              <w:rPr>
                <w:rFonts w:ascii="Times New Roman" w:hAnsi="Times New Roman"/>
                <w:b/>
                <w:i w:val="0"/>
                <w:sz w:val="20"/>
              </w:rPr>
              <w:t>Ph.D.</w:t>
            </w:r>
            <w:r w:rsidRPr="00943DF6">
              <w:rPr>
                <w:rFonts w:ascii="Times New Roman" w:hAnsi="Times New Roman"/>
                <w:i w:val="0"/>
                <w:sz w:val="20"/>
              </w:rPr>
              <w:t>)</w:t>
            </w:r>
          </w:p>
          <w:p w14:paraId="4A422624" w14:textId="77777777" w:rsidR="009B342B" w:rsidRPr="00943DF6" w:rsidRDefault="009B342B" w:rsidP="009B342B">
            <w:pPr>
              <w:pStyle w:val="Zkladntext"/>
              <w:ind w:left="1172" w:hanging="1172"/>
              <w:rPr>
                <w:rFonts w:ascii="Times New Roman" w:hAnsi="Times New Roman"/>
                <w:b/>
                <w:i w:val="0"/>
                <w:sz w:val="20"/>
              </w:rPr>
            </w:pPr>
            <w:r w:rsidRPr="00943DF6">
              <w:rPr>
                <w:rFonts w:ascii="Times New Roman" w:hAnsi="Times New Roman"/>
                <w:b/>
                <w:i w:val="0"/>
                <w:sz w:val="20"/>
              </w:rPr>
              <w:t>1999-2001:</w:t>
            </w:r>
            <w:r w:rsidRPr="00943DF6">
              <w:rPr>
                <w:rFonts w:ascii="Times New Roman" w:hAnsi="Times New Roman"/>
                <w:i w:val="0"/>
                <w:sz w:val="20"/>
              </w:rPr>
              <w:tab/>
              <w:t xml:space="preserve">     UTB ve Zlíně, Fakulta managementu a ekonomiky, obor Ekonomika a management (</w:t>
            </w:r>
            <w:r w:rsidRPr="00943DF6">
              <w:rPr>
                <w:rFonts w:ascii="Times New Roman" w:hAnsi="Times New Roman"/>
                <w:b/>
                <w:i w:val="0"/>
                <w:sz w:val="20"/>
              </w:rPr>
              <w:t>Ing.</w:t>
            </w:r>
            <w:r w:rsidRPr="00943DF6">
              <w:rPr>
                <w:rFonts w:ascii="Times New Roman" w:hAnsi="Times New Roman"/>
                <w:i w:val="0"/>
                <w:sz w:val="20"/>
              </w:rPr>
              <w:t>)</w:t>
            </w:r>
          </w:p>
          <w:p w14:paraId="632CC663" w14:textId="5F1CDBDC" w:rsidR="009B342B" w:rsidRPr="009B342B" w:rsidRDefault="009B342B" w:rsidP="009B342B">
            <w:pPr>
              <w:pStyle w:val="Zkladntext"/>
              <w:ind w:left="1172" w:hanging="1172"/>
              <w:rPr>
                <w:rFonts w:ascii="Times New Roman" w:hAnsi="Times New Roman"/>
                <w:i w:val="0"/>
                <w:sz w:val="20"/>
              </w:rPr>
            </w:pPr>
            <w:r w:rsidRPr="00943DF6">
              <w:rPr>
                <w:rFonts w:ascii="Times New Roman" w:hAnsi="Times New Roman"/>
                <w:b/>
                <w:i w:val="0"/>
                <w:sz w:val="20"/>
              </w:rPr>
              <w:t>1996-1999:</w:t>
            </w:r>
            <w:r w:rsidRPr="00943DF6">
              <w:rPr>
                <w:rFonts w:ascii="Times New Roman" w:hAnsi="Times New Roman"/>
                <w:i w:val="0"/>
                <w:sz w:val="20"/>
              </w:rPr>
              <w:tab/>
              <w:t xml:space="preserve">     UTB ve Zlíně, Fakulta managementu a ekonomiky, obor Ekonomika a management (</w:t>
            </w:r>
            <w:r w:rsidRPr="00943DF6">
              <w:rPr>
                <w:rFonts w:ascii="Times New Roman" w:hAnsi="Times New Roman"/>
                <w:b/>
                <w:i w:val="0"/>
                <w:sz w:val="20"/>
              </w:rPr>
              <w:t>Bc.</w:t>
            </w:r>
            <w:r>
              <w:rPr>
                <w:rFonts w:ascii="Times New Roman" w:hAnsi="Times New Roman"/>
                <w:i w:val="0"/>
                <w:sz w:val="20"/>
              </w:rPr>
              <w:t>)</w:t>
            </w:r>
          </w:p>
        </w:tc>
      </w:tr>
      <w:tr w:rsidR="001F4358" w14:paraId="038226A5" w14:textId="77777777" w:rsidTr="00000175">
        <w:tc>
          <w:tcPr>
            <w:tcW w:w="9859" w:type="dxa"/>
            <w:gridSpan w:val="11"/>
            <w:shd w:val="clear" w:color="auto" w:fill="F7CAAC"/>
          </w:tcPr>
          <w:p w14:paraId="3983773D" w14:textId="77777777" w:rsidR="001F4358" w:rsidRPr="00943DF6" w:rsidRDefault="001F4358" w:rsidP="001F4358">
            <w:pPr>
              <w:jc w:val="both"/>
              <w:rPr>
                <w:b/>
              </w:rPr>
            </w:pPr>
            <w:r w:rsidRPr="00943DF6">
              <w:rPr>
                <w:b/>
              </w:rPr>
              <w:t>Údaje o odborném působení od absolvování VŠ</w:t>
            </w:r>
          </w:p>
        </w:tc>
      </w:tr>
      <w:tr w:rsidR="001F4358" w14:paraId="59C23007" w14:textId="77777777" w:rsidTr="00000175">
        <w:trPr>
          <w:trHeight w:val="1352"/>
        </w:trPr>
        <w:tc>
          <w:tcPr>
            <w:tcW w:w="9859" w:type="dxa"/>
            <w:gridSpan w:val="11"/>
          </w:tcPr>
          <w:p w14:paraId="3311465C" w14:textId="77777777" w:rsidR="001F4358" w:rsidRPr="00943DF6" w:rsidRDefault="001F4358" w:rsidP="001F4358">
            <w:pPr>
              <w:pStyle w:val="Zkladntext"/>
              <w:ind w:left="1172" w:hanging="1172"/>
              <w:rPr>
                <w:rFonts w:ascii="Times New Roman" w:hAnsi="Times New Roman"/>
                <w:b/>
                <w:i w:val="0"/>
                <w:sz w:val="20"/>
              </w:rPr>
            </w:pPr>
            <w:r w:rsidRPr="00943DF6">
              <w:rPr>
                <w:rFonts w:ascii="Times New Roman" w:hAnsi="Times New Roman"/>
                <w:b/>
                <w:i w:val="0"/>
                <w:sz w:val="20"/>
              </w:rPr>
              <w:t>2002-2011:</w:t>
            </w:r>
            <w:r w:rsidRPr="00943DF6">
              <w:rPr>
                <w:rFonts w:ascii="Times New Roman" w:hAnsi="Times New Roman"/>
                <w:i w:val="0"/>
                <w:sz w:val="20"/>
              </w:rPr>
              <w:tab/>
              <w:t xml:space="preserve"> UTB ve Zlíně, Fakulta managementu a ekonomiky, Ústav podnikové ekonomiky, asistent/odborný asistent</w:t>
            </w:r>
          </w:p>
          <w:p w14:paraId="38C4F6AA" w14:textId="77777777" w:rsidR="001F4358" w:rsidRPr="00943DF6" w:rsidRDefault="001F4358" w:rsidP="001F4358">
            <w:pPr>
              <w:pStyle w:val="Zkladntext"/>
              <w:ind w:left="1172" w:hanging="1172"/>
              <w:rPr>
                <w:rFonts w:ascii="Times New Roman" w:hAnsi="Times New Roman"/>
                <w:i w:val="0"/>
                <w:sz w:val="20"/>
              </w:rPr>
            </w:pPr>
            <w:r w:rsidRPr="00943DF6">
              <w:rPr>
                <w:rFonts w:ascii="Times New Roman" w:hAnsi="Times New Roman"/>
                <w:b/>
                <w:i w:val="0"/>
                <w:sz w:val="20"/>
              </w:rPr>
              <w:t>2006-2012:</w:t>
            </w:r>
            <w:r w:rsidRPr="00943DF6">
              <w:rPr>
                <w:rFonts w:ascii="Times New Roman" w:hAnsi="Times New Roman"/>
                <w:i w:val="0"/>
              </w:rPr>
              <w:t xml:space="preserve">     </w:t>
            </w:r>
            <w:r w:rsidRPr="00943DF6">
              <w:rPr>
                <w:rFonts w:ascii="Times New Roman" w:hAnsi="Times New Roman"/>
                <w:i w:val="0"/>
                <w:sz w:val="20"/>
              </w:rPr>
              <w:t>OPTIMICON, s.r.o. – jednatel</w:t>
            </w:r>
          </w:p>
          <w:p w14:paraId="773796EB" w14:textId="77777777" w:rsidR="001F4358" w:rsidRPr="00943DF6" w:rsidRDefault="001F4358" w:rsidP="001F4358">
            <w:pPr>
              <w:pStyle w:val="Zkladntext"/>
              <w:ind w:left="1172" w:hanging="1172"/>
              <w:rPr>
                <w:rFonts w:ascii="Times New Roman" w:hAnsi="Times New Roman"/>
                <w:i w:val="0"/>
                <w:sz w:val="20"/>
              </w:rPr>
            </w:pPr>
            <w:r w:rsidRPr="00943DF6">
              <w:rPr>
                <w:rFonts w:ascii="Times New Roman" w:hAnsi="Times New Roman"/>
                <w:b/>
                <w:i w:val="0"/>
                <w:sz w:val="20"/>
              </w:rPr>
              <w:t>2011-dosud:</w:t>
            </w:r>
            <w:r w:rsidRPr="00943DF6">
              <w:rPr>
                <w:rFonts w:ascii="Times New Roman" w:hAnsi="Times New Roman"/>
                <w:i w:val="0"/>
                <w:sz w:val="20"/>
              </w:rPr>
              <w:tab/>
              <w:t xml:space="preserve"> UTB ve Zlíně, Fakulta managementu a ekonomiky, Ústav podnikové ekonomiky, ředitel ústavu/docent</w:t>
            </w:r>
          </w:p>
          <w:p w14:paraId="2AA5BA4C" w14:textId="77777777" w:rsidR="001F4358" w:rsidRPr="00943DF6" w:rsidRDefault="001F4358" w:rsidP="001F4358">
            <w:pPr>
              <w:pStyle w:val="Zkladntext"/>
              <w:ind w:left="1172" w:hanging="1172"/>
              <w:rPr>
                <w:rFonts w:ascii="Times New Roman" w:hAnsi="Times New Roman"/>
                <w:i w:val="0"/>
                <w:sz w:val="20"/>
              </w:rPr>
            </w:pPr>
            <w:r w:rsidRPr="00943DF6">
              <w:rPr>
                <w:rFonts w:ascii="Times New Roman" w:hAnsi="Times New Roman"/>
                <w:b/>
                <w:i w:val="0"/>
                <w:sz w:val="20"/>
              </w:rPr>
              <w:t>2011-2015:</w:t>
            </w:r>
            <w:r w:rsidRPr="00943DF6">
              <w:rPr>
                <w:rFonts w:ascii="Times New Roman" w:hAnsi="Times New Roman"/>
                <w:i w:val="0"/>
                <w:sz w:val="20"/>
              </w:rPr>
              <w:tab/>
              <w:t xml:space="preserve"> Vysoká škola podnikání, akademický pracovník</w:t>
            </w:r>
          </w:p>
          <w:p w14:paraId="32E8B214" w14:textId="77777777" w:rsidR="001F4358" w:rsidRPr="00943DF6" w:rsidRDefault="001F4358" w:rsidP="001F4358">
            <w:pPr>
              <w:pStyle w:val="Zkladntext"/>
              <w:ind w:left="1172" w:hanging="1172"/>
              <w:rPr>
                <w:rFonts w:ascii="Times New Roman" w:hAnsi="Times New Roman"/>
                <w:i w:val="0"/>
                <w:sz w:val="20"/>
              </w:rPr>
            </w:pPr>
            <w:r w:rsidRPr="00943DF6">
              <w:rPr>
                <w:rFonts w:ascii="Times New Roman" w:hAnsi="Times New Roman"/>
                <w:b/>
                <w:i w:val="0"/>
                <w:sz w:val="20"/>
              </w:rPr>
              <w:t>2015-2017:</w:t>
            </w:r>
            <w:r w:rsidRPr="00943DF6">
              <w:rPr>
                <w:rFonts w:ascii="Times New Roman" w:hAnsi="Times New Roman"/>
                <w:i w:val="0"/>
                <w:sz w:val="20"/>
              </w:rPr>
              <w:tab/>
              <w:t xml:space="preserve"> Vysoká škola podnikání a práva, akademický pracovník</w:t>
            </w:r>
          </w:p>
          <w:p w14:paraId="70F94FC8" w14:textId="77777777" w:rsidR="001F4358" w:rsidRDefault="001F4358" w:rsidP="001F4358">
            <w:pPr>
              <w:pStyle w:val="Zkladntext"/>
              <w:ind w:left="1172" w:hanging="1172"/>
              <w:rPr>
                <w:rFonts w:ascii="Times New Roman" w:hAnsi="Times New Roman"/>
                <w:i w:val="0"/>
                <w:sz w:val="20"/>
              </w:rPr>
            </w:pPr>
            <w:r w:rsidRPr="00943DF6">
              <w:rPr>
                <w:rFonts w:ascii="Times New Roman" w:hAnsi="Times New Roman"/>
                <w:b/>
                <w:i w:val="0"/>
                <w:sz w:val="20"/>
              </w:rPr>
              <w:t>2017-dosud:</w:t>
            </w:r>
            <w:r w:rsidRPr="00943DF6">
              <w:rPr>
                <w:rFonts w:ascii="Times New Roman" w:hAnsi="Times New Roman"/>
                <w:i w:val="0"/>
                <w:sz w:val="20"/>
              </w:rPr>
              <w:t xml:space="preserve">     Paneurópska Vysoká Škola, Bratislava</w:t>
            </w:r>
          </w:p>
          <w:p w14:paraId="4D0BEA32" w14:textId="77777777" w:rsidR="00033D3A" w:rsidRDefault="00033D3A" w:rsidP="001F4358">
            <w:pPr>
              <w:pStyle w:val="Zkladntext"/>
              <w:ind w:left="1172" w:hanging="1172"/>
              <w:rPr>
                <w:rFonts w:ascii="Times New Roman" w:hAnsi="Times New Roman"/>
                <w:i w:val="0"/>
              </w:rPr>
            </w:pPr>
          </w:p>
          <w:p w14:paraId="56A2E42C" w14:textId="77777777" w:rsidR="00033D3A" w:rsidRDefault="00033D3A" w:rsidP="00033D3A">
            <w:pPr>
              <w:jc w:val="both"/>
            </w:pPr>
            <w:r>
              <w:t>Garance současně akreditovaných studijních programů a oborů:</w:t>
            </w:r>
          </w:p>
          <w:p w14:paraId="42185449" w14:textId="77777777" w:rsidR="00033D3A" w:rsidRPr="00767BCD" w:rsidRDefault="00033D3A" w:rsidP="00033D3A">
            <w:pPr>
              <w:pStyle w:val="Odstavecseseznamem"/>
              <w:widowControl w:val="0"/>
              <w:numPr>
                <w:ilvl w:val="0"/>
                <w:numId w:val="79"/>
              </w:numPr>
              <w:autoSpaceDE w:val="0"/>
              <w:autoSpaceDN w:val="0"/>
              <w:adjustRightInd w:val="0"/>
              <w:spacing w:after="0" w:line="240" w:lineRule="auto"/>
              <w:jc w:val="both"/>
              <w:rPr>
                <w:rFonts w:ascii="Times New Roman" w:eastAsia="Times New Roman" w:hAnsi="Times New Roman"/>
                <w:sz w:val="20"/>
              </w:rPr>
            </w:pPr>
            <w:r w:rsidRPr="00767BCD">
              <w:rPr>
                <w:rFonts w:ascii="Times New Roman" w:eastAsia="Times New Roman" w:hAnsi="Times New Roman"/>
                <w:sz w:val="20"/>
              </w:rPr>
              <w:t xml:space="preserve">Garant bakalářského studijního programu Ekonomika a management </w:t>
            </w:r>
          </w:p>
          <w:p w14:paraId="24047326" w14:textId="3A66485D" w:rsidR="00033D3A" w:rsidRPr="00943DF6" w:rsidRDefault="00033D3A" w:rsidP="00033D3A">
            <w:pPr>
              <w:pStyle w:val="Odstavecseseznamem"/>
              <w:widowControl w:val="0"/>
              <w:numPr>
                <w:ilvl w:val="0"/>
                <w:numId w:val="79"/>
              </w:numPr>
              <w:autoSpaceDE w:val="0"/>
              <w:autoSpaceDN w:val="0"/>
              <w:adjustRightInd w:val="0"/>
              <w:spacing w:after="0" w:line="240" w:lineRule="auto"/>
              <w:jc w:val="both"/>
              <w:rPr>
                <w:rFonts w:ascii="Times New Roman" w:hAnsi="Times New Roman"/>
                <w:i/>
              </w:rPr>
            </w:pPr>
            <w:r w:rsidRPr="00767BCD">
              <w:rPr>
                <w:rFonts w:ascii="Times New Roman" w:hAnsi="Times New Roman"/>
                <w:sz w:val="20"/>
              </w:rPr>
              <w:t xml:space="preserve">Garant magisterského </w:t>
            </w:r>
            <w:r w:rsidRPr="00033D3A">
              <w:rPr>
                <w:rFonts w:ascii="Times New Roman" w:eastAsia="Times New Roman" w:hAnsi="Times New Roman"/>
                <w:sz w:val="20"/>
              </w:rPr>
              <w:t>studijního</w:t>
            </w:r>
            <w:r w:rsidRPr="00767BCD">
              <w:rPr>
                <w:rFonts w:ascii="Times New Roman" w:hAnsi="Times New Roman"/>
                <w:sz w:val="20"/>
              </w:rPr>
              <w:t xml:space="preserve"> </w:t>
            </w:r>
            <w:r w:rsidRPr="000E67FD">
              <w:rPr>
                <w:rFonts w:ascii="Times New Roman" w:eastAsia="Times New Roman" w:hAnsi="Times New Roman"/>
                <w:sz w:val="20"/>
              </w:rPr>
              <w:t>programu</w:t>
            </w:r>
            <w:r w:rsidRPr="00767BCD">
              <w:rPr>
                <w:rFonts w:ascii="Times New Roman" w:hAnsi="Times New Roman"/>
                <w:sz w:val="20"/>
              </w:rPr>
              <w:t xml:space="preserve"> Ekonomika a management, garant studijního oboru Podniková ekonomika</w:t>
            </w:r>
          </w:p>
        </w:tc>
      </w:tr>
      <w:tr w:rsidR="001F4358" w14:paraId="257327F1" w14:textId="77777777" w:rsidTr="00000175">
        <w:trPr>
          <w:trHeight w:val="250"/>
        </w:trPr>
        <w:tc>
          <w:tcPr>
            <w:tcW w:w="9859" w:type="dxa"/>
            <w:gridSpan w:val="11"/>
            <w:shd w:val="clear" w:color="auto" w:fill="F7CAAC"/>
          </w:tcPr>
          <w:p w14:paraId="09B9515E" w14:textId="77777777" w:rsidR="001F4358" w:rsidRDefault="001F4358" w:rsidP="001F4358">
            <w:pPr>
              <w:jc w:val="both"/>
            </w:pPr>
            <w:r>
              <w:rPr>
                <w:b/>
              </w:rPr>
              <w:t>Zkušenosti s vedením kvalifikačních a rigorózních prací</w:t>
            </w:r>
          </w:p>
        </w:tc>
      </w:tr>
      <w:tr w:rsidR="001F4358" w14:paraId="40157DEE" w14:textId="77777777" w:rsidTr="00000175">
        <w:trPr>
          <w:trHeight w:val="270"/>
        </w:trPr>
        <w:tc>
          <w:tcPr>
            <w:tcW w:w="9859" w:type="dxa"/>
            <w:gridSpan w:val="11"/>
          </w:tcPr>
          <w:p w14:paraId="0451E353" w14:textId="77777777" w:rsidR="00B65581" w:rsidRDefault="00B65581" w:rsidP="00B65581">
            <w:pPr>
              <w:jc w:val="both"/>
            </w:pPr>
            <w:r>
              <w:t>Počet vedených bakalářských prací – 100</w:t>
            </w:r>
          </w:p>
          <w:p w14:paraId="4DD00325" w14:textId="20779D2C" w:rsidR="000E67FD" w:rsidRDefault="00B65581" w:rsidP="00B65581">
            <w:pPr>
              <w:jc w:val="both"/>
            </w:pPr>
            <w:r>
              <w:t>Počet vedených diplomových prací – 121</w:t>
            </w:r>
          </w:p>
        </w:tc>
      </w:tr>
      <w:tr w:rsidR="001F4358" w14:paraId="723EA3AD" w14:textId="77777777" w:rsidTr="00000175">
        <w:trPr>
          <w:cantSplit/>
        </w:trPr>
        <w:tc>
          <w:tcPr>
            <w:tcW w:w="3347" w:type="dxa"/>
            <w:gridSpan w:val="2"/>
            <w:tcBorders>
              <w:top w:val="single" w:sz="12" w:space="0" w:color="auto"/>
            </w:tcBorders>
            <w:shd w:val="clear" w:color="auto" w:fill="F7CAAC"/>
          </w:tcPr>
          <w:p w14:paraId="138CE4FC"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1F396301"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797CD77"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5B23F9A" w14:textId="77777777" w:rsidR="001F4358" w:rsidRDefault="001F4358" w:rsidP="001F4358">
            <w:pPr>
              <w:jc w:val="both"/>
              <w:rPr>
                <w:b/>
              </w:rPr>
            </w:pPr>
            <w:r>
              <w:rPr>
                <w:b/>
              </w:rPr>
              <w:t>Ohlasy publikací</w:t>
            </w:r>
          </w:p>
        </w:tc>
      </w:tr>
      <w:tr w:rsidR="001F4358" w14:paraId="2E28B143" w14:textId="77777777" w:rsidTr="00000175">
        <w:trPr>
          <w:cantSplit/>
        </w:trPr>
        <w:tc>
          <w:tcPr>
            <w:tcW w:w="3347" w:type="dxa"/>
            <w:gridSpan w:val="2"/>
          </w:tcPr>
          <w:p w14:paraId="681A0E8B" w14:textId="77777777" w:rsidR="001F4358" w:rsidRDefault="001F4358" w:rsidP="001F4358">
            <w:pPr>
              <w:jc w:val="both"/>
            </w:pPr>
            <w:r w:rsidRPr="00992018">
              <w:t>Management a ekonomika podniku</w:t>
            </w:r>
          </w:p>
        </w:tc>
        <w:tc>
          <w:tcPr>
            <w:tcW w:w="2245" w:type="dxa"/>
            <w:gridSpan w:val="2"/>
          </w:tcPr>
          <w:p w14:paraId="4AACDD83" w14:textId="77777777" w:rsidR="001F4358" w:rsidRDefault="001F4358" w:rsidP="001F4358">
            <w:pPr>
              <w:jc w:val="both"/>
            </w:pPr>
            <w:r>
              <w:t>2010</w:t>
            </w:r>
          </w:p>
        </w:tc>
        <w:tc>
          <w:tcPr>
            <w:tcW w:w="2248" w:type="dxa"/>
            <w:gridSpan w:val="4"/>
            <w:tcBorders>
              <w:right w:val="single" w:sz="12" w:space="0" w:color="auto"/>
            </w:tcBorders>
          </w:tcPr>
          <w:p w14:paraId="64BABD75" w14:textId="77777777" w:rsidR="001F4358" w:rsidRDefault="001F4358" w:rsidP="001F4358">
            <w:pPr>
              <w:jc w:val="both"/>
            </w:pPr>
            <w:r>
              <w:t>UTB ve Zlíně</w:t>
            </w:r>
          </w:p>
        </w:tc>
        <w:tc>
          <w:tcPr>
            <w:tcW w:w="632" w:type="dxa"/>
            <w:tcBorders>
              <w:left w:val="single" w:sz="12" w:space="0" w:color="auto"/>
            </w:tcBorders>
            <w:shd w:val="clear" w:color="auto" w:fill="F7CAAC"/>
          </w:tcPr>
          <w:p w14:paraId="6B032DA8" w14:textId="77777777" w:rsidR="001F4358" w:rsidRDefault="001F4358" w:rsidP="001F4358">
            <w:pPr>
              <w:jc w:val="both"/>
            </w:pPr>
            <w:r>
              <w:rPr>
                <w:b/>
              </w:rPr>
              <w:t>WOS</w:t>
            </w:r>
          </w:p>
        </w:tc>
        <w:tc>
          <w:tcPr>
            <w:tcW w:w="693" w:type="dxa"/>
            <w:shd w:val="clear" w:color="auto" w:fill="F7CAAC"/>
          </w:tcPr>
          <w:p w14:paraId="73FB8568" w14:textId="77777777" w:rsidR="001F4358" w:rsidRDefault="001F4358" w:rsidP="001F4358">
            <w:pPr>
              <w:jc w:val="both"/>
              <w:rPr>
                <w:sz w:val="18"/>
              </w:rPr>
            </w:pPr>
            <w:r>
              <w:rPr>
                <w:b/>
                <w:sz w:val="18"/>
              </w:rPr>
              <w:t>Scopus</w:t>
            </w:r>
          </w:p>
        </w:tc>
        <w:tc>
          <w:tcPr>
            <w:tcW w:w="694" w:type="dxa"/>
            <w:shd w:val="clear" w:color="auto" w:fill="F7CAAC"/>
          </w:tcPr>
          <w:p w14:paraId="1339DEE5" w14:textId="77777777" w:rsidR="001F4358" w:rsidRDefault="001F4358" w:rsidP="001F4358">
            <w:pPr>
              <w:jc w:val="both"/>
            </w:pPr>
            <w:r>
              <w:rPr>
                <w:b/>
                <w:sz w:val="18"/>
              </w:rPr>
              <w:t>ostatní</w:t>
            </w:r>
          </w:p>
        </w:tc>
      </w:tr>
      <w:tr w:rsidR="001F4358" w14:paraId="35D463AB" w14:textId="77777777" w:rsidTr="00000175">
        <w:trPr>
          <w:cantSplit/>
          <w:trHeight w:val="70"/>
        </w:trPr>
        <w:tc>
          <w:tcPr>
            <w:tcW w:w="3347" w:type="dxa"/>
            <w:gridSpan w:val="2"/>
            <w:shd w:val="clear" w:color="auto" w:fill="F7CAAC"/>
          </w:tcPr>
          <w:p w14:paraId="6A252869" w14:textId="77777777" w:rsidR="001F4358" w:rsidRDefault="001F4358" w:rsidP="001F4358">
            <w:pPr>
              <w:jc w:val="both"/>
            </w:pPr>
            <w:r>
              <w:rPr>
                <w:b/>
              </w:rPr>
              <w:t>Obor jmenovacího řízení</w:t>
            </w:r>
          </w:p>
        </w:tc>
        <w:tc>
          <w:tcPr>
            <w:tcW w:w="2245" w:type="dxa"/>
            <w:gridSpan w:val="2"/>
            <w:shd w:val="clear" w:color="auto" w:fill="F7CAAC"/>
          </w:tcPr>
          <w:p w14:paraId="2E8C3284"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537ABAC8"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265C79C7" w14:textId="27D55F54" w:rsidR="001F4358" w:rsidRPr="00DD5CA3" w:rsidRDefault="00B65581" w:rsidP="001F4358">
            <w:pPr>
              <w:jc w:val="both"/>
              <w:rPr>
                <w:b/>
              </w:rPr>
            </w:pPr>
            <w:r>
              <w:rPr>
                <w:b/>
              </w:rPr>
              <w:t>45</w:t>
            </w:r>
          </w:p>
        </w:tc>
        <w:tc>
          <w:tcPr>
            <w:tcW w:w="693" w:type="dxa"/>
            <w:vMerge w:val="restart"/>
          </w:tcPr>
          <w:p w14:paraId="44B88914" w14:textId="3FB6D1CA" w:rsidR="001F4358" w:rsidRPr="00DD5CA3" w:rsidRDefault="00B65581" w:rsidP="001F4358">
            <w:pPr>
              <w:jc w:val="both"/>
              <w:rPr>
                <w:b/>
              </w:rPr>
            </w:pPr>
            <w:r>
              <w:rPr>
                <w:b/>
              </w:rPr>
              <w:t>61</w:t>
            </w:r>
          </w:p>
        </w:tc>
        <w:tc>
          <w:tcPr>
            <w:tcW w:w="694" w:type="dxa"/>
            <w:vMerge w:val="restart"/>
          </w:tcPr>
          <w:p w14:paraId="766FB089" w14:textId="77777777" w:rsidR="001F4358" w:rsidRPr="00DD5CA3" w:rsidRDefault="001F4358" w:rsidP="001F4358">
            <w:pPr>
              <w:jc w:val="both"/>
              <w:rPr>
                <w:b/>
              </w:rPr>
            </w:pPr>
            <w:r w:rsidRPr="00DD5CA3">
              <w:rPr>
                <w:b/>
              </w:rPr>
              <w:t>120</w:t>
            </w:r>
          </w:p>
        </w:tc>
      </w:tr>
      <w:tr w:rsidR="001F4358" w14:paraId="3D4BCDAC" w14:textId="77777777" w:rsidTr="00000175">
        <w:trPr>
          <w:trHeight w:val="205"/>
        </w:trPr>
        <w:tc>
          <w:tcPr>
            <w:tcW w:w="3347" w:type="dxa"/>
            <w:gridSpan w:val="2"/>
          </w:tcPr>
          <w:p w14:paraId="3000602D" w14:textId="77777777" w:rsidR="001F4358" w:rsidRDefault="001F4358" w:rsidP="001F4358">
            <w:pPr>
              <w:jc w:val="both"/>
            </w:pPr>
          </w:p>
        </w:tc>
        <w:tc>
          <w:tcPr>
            <w:tcW w:w="2245" w:type="dxa"/>
            <w:gridSpan w:val="2"/>
          </w:tcPr>
          <w:p w14:paraId="19767C03" w14:textId="77777777" w:rsidR="001F4358" w:rsidRDefault="001F4358" w:rsidP="001F4358">
            <w:pPr>
              <w:jc w:val="both"/>
            </w:pPr>
          </w:p>
        </w:tc>
        <w:tc>
          <w:tcPr>
            <w:tcW w:w="2248" w:type="dxa"/>
            <w:gridSpan w:val="4"/>
            <w:tcBorders>
              <w:right w:val="single" w:sz="12" w:space="0" w:color="auto"/>
            </w:tcBorders>
          </w:tcPr>
          <w:p w14:paraId="71803483" w14:textId="77777777" w:rsidR="001F4358" w:rsidRDefault="001F4358" w:rsidP="001F4358">
            <w:pPr>
              <w:jc w:val="both"/>
            </w:pPr>
          </w:p>
        </w:tc>
        <w:tc>
          <w:tcPr>
            <w:tcW w:w="632" w:type="dxa"/>
            <w:vMerge/>
            <w:tcBorders>
              <w:left w:val="single" w:sz="12" w:space="0" w:color="auto"/>
            </w:tcBorders>
            <w:vAlign w:val="center"/>
          </w:tcPr>
          <w:p w14:paraId="5E6B72FC" w14:textId="77777777" w:rsidR="001F4358" w:rsidRDefault="001F4358" w:rsidP="001F4358">
            <w:pPr>
              <w:rPr>
                <w:b/>
              </w:rPr>
            </w:pPr>
          </w:p>
        </w:tc>
        <w:tc>
          <w:tcPr>
            <w:tcW w:w="693" w:type="dxa"/>
            <w:vMerge/>
            <w:vAlign w:val="center"/>
          </w:tcPr>
          <w:p w14:paraId="5B270EE1" w14:textId="77777777" w:rsidR="001F4358" w:rsidRDefault="001F4358" w:rsidP="001F4358">
            <w:pPr>
              <w:rPr>
                <w:b/>
              </w:rPr>
            </w:pPr>
          </w:p>
        </w:tc>
        <w:tc>
          <w:tcPr>
            <w:tcW w:w="694" w:type="dxa"/>
            <w:vMerge/>
            <w:vAlign w:val="center"/>
          </w:tcPr>
          <w:p w14:paraId="0472A5B5" w14:textId="77777777" w:rsidR="001F4358" w:rsidRDefault="001F4358" w:rsidP="001F4358">
            <w:pPr>
              <w:rPr>
                <w:b/>
              </w:rPr>
            </w:pPr>
          </w:p>
        </w:tc>
      </w:tr>
      <w:tr w:rsidR="001F4358" w14:paraId="3BDE4C6C" w14:textId="77777777" w:rsidTr="00000175">
        <w:tc>
          <w:tcPr>
            <w:tcW w:w="9859" w:type="dxa"/>
            <w:gridSpan w:val="11"/>
            <w:shd w:val="clear" w:color="auto" w:fill="F7CAAC"/>
          </w:tcPr>
          <w:p w14:paraId="201E0CD0"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66CE66ED" w14:textId="77777777" w:rsidTr="00AC145F">
        <w:trPr>
          <w:trHeight w:val="694"/>
        </w:trPr>
        <w:tc>
          <w:tcPr>
            <w:tcW w:w="9859" w:type="dxa"/>
            <w:gridSpan w:val="11"/>
          </w:tcPr>
          <w:p w14:paraId="5A26A24D" w14:textId="46A73621" w:rsidR="001F4358" w:rsidRPr="00943DF6" w:rsidRDefault="001F4358" w:rsidP="001F4358">
            <w:pPr>
              <w:jc w:val="both"/>
            </w:pPr>
            <w:r>
              <w:t xml:space="preserve">POPESKO, B., NOVÁK, P., DVORSKÝ, J., PAPADAKI, Š. </w:t>
            </w:r>
            <w:r w:rsidRPr="00E46AED">
              <w:t xml:space="preserve">The Maturity of a Budgeting System and its Influence on </w:t>
            </w:r>
            <w:r w:rsidRPr="00943DF6">
              <w:t xml:space="preserve">Corporate Performance. </w:t>
            </w:r>
            <w:r w:rsidRPr="00943DF6">
              <w:rPr>
                <w:i/>
              </w:rPr>
              <w:t>Acta Polytechnica Hungarica</w:t>
            </w:r>
            <w:r w:rsidR="00BE7B4F">
              <w:rPr>
                <w:i/>
              </w:rPr>
              <w:t>.</w:t>
            </w:r>
            <w:r w:rsidRPr="00943DF6">
              <w:t xml:space="preserve"> Volume 14, Issue 7, 2017. ISSN 1785-8860. </w:t>
            </w:r>
            <w:r w:rsidRPr="00943DF6">
              <w:rPr>
                <w:shd w:val="clear" w:color="auto" w:fill="FFFFFF"/>
              </w:rPr>
              <w:t>DOI: 10.12700/APH.14.7.2017.7.6</w:t>
            </w:r>
            <w:r w:rsidRPr="00943DF6">
              <w:t xml:space="preserve"> (35%).</w:t>
            </w:r>
          </w:p>
          <w:p w14:paraId="172D405D" w14:textId="4B59F6C6" w:rsidR="001F4358" w:rsidRPr="00943DF6" w:rsidRDefault="001F4358" w:rsidP="001F4358">
            <w:r w:rsidRPr="00943DF6">
              <w:t xml:space="preserve">POPESKO, B., NOVÁK, P., PAPADKI, S., HRABEC, D. Are the Traditional Budgets Still Prevalent: The Survey of the Czech Firms Budgeting Practices. </w:t>
            </w:r>
            <w:r w:rsidRPr="00943DF6">
              <w:rPr>
                <w:i/>
              </w:rPr>
              <w:t>Transformations in Business &amp; Economics</w:t>
            </w:r>
            <w:r w:rsidR="00BE7B4F">
              <w:rPr>
                <w:i/>
              </w:rPr>
              <w:t>.</w:t>
            </w:r>
            <w:r w:rsidRPr="00943DF6">
              <w:t xml:space="preserve"> Vol. 14, No. 3C (36C), 2015. ISSN 1648-4460</w:t>
            </w:r>
            <w:r>
              <w:t xml:space="preserve">. </w:t>
            </w:r>
            <w:hyperlink r:id="rId49" w:history="1">
              <w:r w:rsidRPr="00943DF6">
                <w:rPr>
                  <w:rStyle w:val="Hypertextovodkaz"/>
                  <w:color w:val="auto"/>
                  <w:u w:val="none"/>
                </w:rPr>
                <w:t>http://web.a.ebscohost.com/ehost/pdfviewer/pdfviewer?sid=cce91298-899a-466e-9436-ee31030d9923%40sessionmgr4004&amp;vid=0&amp;hid=4112</w:t>
              </w:r>
            </w:hyperlink>
            <w:r w:rsidRPr="00943DF6">
              <w:t xml:space="preserve"> (40%).</w:t>
            </w:r>
          </w:p>
          <w:p w14:paraId="3E0AE1D6" w14:textId="77777777" w:rsidR="001F4358" w:rsidRPr="00943DF6" w:rsidRDefault="001F4358" w:rsidP="001F4358">
            <w:pPr>
              <w:jc w:val="both"/>
            </w:pPr>
            <w:r>
              <w:t xml:space="preserve">POPESKO, B., PAPADAKI, Š., NOVÁK, P. Cost and Reimbursement Analysis of Selected Hospital Diagnoses via </w:t>
            </w:r>
            <w:r w:rsidRPr="00943DF6">
              <w:t xml:space="preserve">Activity-Based Costing. </w:t>
            </w:r>
            <w:r w:rsidRPr="00943DF6">
              <w:rPr>
                <w:i/>
              </w:rPr>
              <w:t>E+M Ekonomie a management</w:t>
            </w:r>
            <w:r w:rsidRPr="00943DF6">
              <w:t xml:space="preserve">, Volume: 18 Issue: 3, 2015. ISSN 1212-3609. </w:t>
            </w:r>
            <w:hyperlink r:id="rId50" w:history="1">
              <w:r w:rsidRPr="00943DF6">
                <w:rPr>
                  <w:rStyle w:val="Hypertextovodkaz"/>
                  <w:color w:val="auto"/>
                  <w:u w:val="none"/>
                </w:rPr>
                <w:t>https://doi.org/10.15240/tul/001/2015-3-005</w:t>
              </w:r>
            </w:hyperlink>
            <w:r w:rsidRPr="00943DF6">
              <w:t xml:space="preserve"> (40%).</w:t>
            </w:r>
          </w:p>
          <w:p w14:paraId="4286B578" w14:textId="77777777" w:rsidR="001F4358" w:rsidRPr="00943DF6" w:rsidRDefault="001F4358" w:rsidP="001F4358">
            <w:pPr>
              <w:jc w:val="both"/>
            </w:pPr>
            <w:r w:rsidRPr="00943DF6">
              <w:t xml:space="preserve">POPESKO, B., NOVÁK, P., PAPADAKI, Š. Measuring diagnosis and patient profitability in healthcare: Economics vs ethics. </w:t>
            </w:r>
            <w:r w:rsidRPr="00943DF6">
              <w:rPr>
                <w:i/>
              </w:rPr>
              <w:t>Economics and Sociology</w:t>
            </w:r>
            <w:r w:rsidRPr="00943DF6">
              <w:t xml:space="preserve">, Volume: 8 Issue: 1, 2015. ISSN 2071-789X. </w:t>
            </w:r>
            <w:hyperlink r:id="rId51" w:history="1">
              <w:r w:rsidRPr="00943DF6">
                <w:rPr>
                  <w:rStyle w:val="Hypertextovodkaz"/>
                  <w:color w:val="auto"/>
                  <w:u w:val="none"/>
                </w:rPr>
                <w:t>https://doi.org/10.14254/2071-789X.2015/8-1/18</w:t>
              </w:r>
            </w:hyperlink>
            <w:r w:rsidRPr="00943DF6">
              <w:t xml:space="preserve">  (40%).</w:t>
            </w:r>
          </w:p>
          <w:p w14:paraId="437F100E" w14:textId="77777777" w:rsidR="001F4358" w:rsidRPr="00943DF6" w:rsidRDefault="001F4358" w:rsidP="001F4358">
            <w:pPr>
              <w:jc w:val="both"/>
            </w:pPr>
            <w:r w:rsidRPr="00943DF6">
              <w:t>NOVÁK, P., POPESKO, B. Cost variability and cost behaviour in manufacturing enterprises</w:t>
            </w:r>
            <w:r w:rsidRPr="00943DF6">
              <w:rPr>
                <w:i/>
              </w:rPr>
              <w:t>.</w:t>
            </w:r>
            <w:r w:rsidRPr="00943DF6">
              <w:t xml:space="preserve"> </w:t>
            </w:r>
            <w:r w:rsidRPr="00943DF6">
              <w:rPr>
                <w:i/>
              </w:rPr>
              <w:t>Economics and Sociology</w:t>
            </w:r>
            <w:r w:rsidRPr="00943DF6">
              <w:t>. Volume: 7 Issue: 4, 2014. ISSN 2071-789X. DOI: 10.14254/2071- 789X.2014/7-4/6 (50%).</w:t>
            </w:r>
          </w:p>
          <w:p w14:paraId="5CAA991D" w14:textId="77777777" w:rsidR="00B65581" w:rsidRDefault="00B65581" w:rsidP="00B65581">
            <w:pPr>
              <w:jc w:val="both"/>
            </w:pPr>
            <w:r w:rsidRPr="00E66B0B">
              <w:rPr>
                <w:i/>
              </w:rPr>
              <w:t>Přehled projektové činnosti:</w:t>
            </w:r>
          </w:p>
          <w:p w14:paraId="0B69F85F" w14:textId="77777777" w:rsidR="00000175" w:rsidRDefault="00000175" w:rsidP="00000175">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14:paraId="7B69FCAC" w14:textId="77777777" w:rsidR="00000175" w:rsidRDefault="00000175" w:rsidP="00000175">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14:paraId="7FA387CE" w14:textId="77777777" w:rsidR="00AC145F" w:rsidRDefault="00000175" w:rsidP="00AC145F">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r w:rsidR="00AC145F" w:rsidRPr="00914F6C">
              <w:t xml:space="preserve"> </w:t>
            </w:r>
          </w:p>
          <w:p w14:paraId="76FADF22" w14:textId="3F9DE58B" w:rsidR="00AC145F" w:rsidRPr="00914F6C" w:rsidRDefault="00AC145F" w:rsidP="00AC145F">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14:paraId="674896CF" w14:textId="2C0F3A1D" w:rsidR="001F4358" w:rsidRPr="00E46AED" w:rsidRDefault="001F4358" w:rsidP="00000175">
            <w:pPr>
              <w:jc w:val="both"/>
            </w:pPr>
          </w:p>
        </w:tc>
      </w:tr>
      <w:tr w:rsidR="001F4358" w14:paraId="6150954B" w14:textId="77777777" w:rsidTr="00000175">
        <w:trPr>
          <w:trHeight w:val="218"/>
        </w:trPr>
        <w:tc>
          <w:tcPr>
            <w:tcW w:w="9859" w:type="dxa"/>
            <w:gridSpan w:val="11"/>
            <w:shd w:val="clear" w:color="auto" w:fill="F7CAAC"/>
          </w:tcPr>
          <w:p w14:paraId="174F893D" w14:textId="77777777" w:rsidR="001F4358" w:rsidRDefault="001F4358" w:rsidP="001F4358">
            <w:pPr>
              <w:rPr>
                <w:b/>
              </w:rPr>
            </w:pPr>
            <w:r>
              <w:rPr>
                <w:b/>
              </w:rPr>
              <w:t>Působení v zahraničí</w:t>
            </w:r>
          </w:p>
        </w:tc>
      </w:tr>
      <w:tr w:rsidR="001F4358" w14:paraId="176C5692" w14:textId="77777777" w:rsidTr="00000175">
        <w:trPr>
          <w:trHeight w:val="127"/>
        </w:trPr>
        <w:tc>
          <w:tcPr>
            <w:tcW w:w="9859" w:type="dxa"/>
            <w:gridSpan w:val="11"/>
          </w:tcPr>
          <w:p w14:paraId="6B7C378F" w14:textId="77777777" w:rsidR="001F4358" w:rsidRDefault="001F4358" w:rsidP="001F4358">
            <w:pPr>
              <w:rPr>
                <w:b/>
              </w:rPr>
            </w:pPr>
          </w:p>
        </w:tc>
      </w:tr>
      <w:tr w:rsidR="001F4358" w14:paraId="6D03F8AE" w14:textId="77777777" w:rsidTr="00000175">
        <w:trPr>
          <w:cantSplit/>
          <w:trHeight w:val="60"/>
        </w:trPr>
        <w:tc>
          <w:tcPr>
            <w:tcW w:w="2518" w:type="dxa"/>
            <w:shd w:val="clear" w:color="auto" w:fill="F7CAAC"/>
          </w:tcPr>
          <w:p w14:paraId="3241EEFD" w14:textId="77777777" w:rsidR="001F4358" w:rsidRDefault="001F4358" w:rsidP="001F4358">
            <w:pPr>
              <w:jc w:val="both"/>
              <w:rPr>
                <w:b/>
              </w:rPr>
            </w:pPr>
            <w:r>
              <w:rPr>
                <w:b/>
              </w:rPr>
              <w:t xml:space="preserve">Podpis </w:t>
            </w:r>
          </w:p>
        </w:tc>
        <w:tc>
          <w:tcPr>
            <w:tcW w:w="4536" w:type="dxa"/>
            <w:gridSpan w:val="5"/>
          </w:tcPr>
          <w:p w14:paraId="267A327C" w14:textId="77777777" w:rsidR="001F4358" w:rsidRDefault="001F4358" w:rsidP="001F4358">
            <w:pPr>
              <w:jc w:val="both"/>
            </w:pPr>
          </w:p>
        </w:tc>
        <w:tc>
          <w:tcPr>
            <w:tcW w:w="786" w:type="dxa"/>
            <w:gridSpan w:val="2"/>
            <w:shd w:val="clear" w:color="auto" w:fill="F7CAAC"/>
          </w:tcPr>
          <w:p w14:paraId="38EF78F8" w14:textId="77777777" w:rsidR="001F4358" w:rsidRDefault="001F4358" w:rsidP="001F4358">
            <w:pPr>
              <w:jc w:val="both"/>
            </w:pPr>
            <w:r>
              <w:rPr>
                <w:b/>
              </w:rPr>
              <w:t>datum</w:t>
            </w:r>
          </w:p>
        </w:tc>
        <w:tc>
          <w:tcPr>
            <w:tcW w:w="2019" w:type="dxa"/>
            <w:gridSpan w:val="3"/>
          </w:tcPr>
          <w:p w14:paraId="5600853A" w14:textId="77777777" w:rsidR="001F4358" w:rsidRDefault="001F4358" w:rsidP="001F4358">
            <w:pPr>
              <w:jc w:val="both"/>
            </w:pPr>
          </w:p>
        </w:tc>
      </w:tr>
    </w:tbl>
    <w:p w14:paraId="15039CCC" w14:textId="77777777" w:rsidR="00000175" w:rsidRDefault="00000175">
      <w:r>
        <w:br w:type="page"/>
      </w:r>
    </w:p>
    <w:tbl>
      <w:tblPr>
        <w:tblW w:w="978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76"/>
        <w:gridCol w:w="10"/>
        <w:gridCol w:w="557"/>
        <w:gridCol w:w="693"/>
        <w:gridCol w:w="694"/>
      </w:tblGrid>
      <w:tr w:rsidR="001F4358" w14:paraId="45657865" w14:textId="77777777" w:rsidTr="009B342B">
        <w:tc>
          <w:tcPr>
            <w:tcW w:w="9784" w:type="dxa"/>
            <w:gridSpan w:val="11"/>
            <w:tcBorders>
              <w:bottom w:val="double" w:sz="4" w:space="0" w:color="auto"/>
            </w:tcBorders>
            <w:shd w:val="clear" w:color="auto" w:fill="BDD6EE"/>
          </w:tcPr>
          <w:p w14:paraId="1A979CC2" w14:textId="5F35261A" w:rsidR="001F4358" w:rsidRDefault="001F4358" w:rsidP="001F4358">
            <w:pPr>
              <w:jc w:val="both"/>
              <w:rPr>
                <w:b/>
                <w:sz w:val="28"/>
              </w:rPr>
            </w:pPr>
            <w:r>
              <w:rPr>
                <w:b/>
                <w:sz w:val="28"/>
              </w:rPr>
              <w:t>C-I – Personální zabezpečení</w:t>
            </w:r>
          </w:p>
        </w:tc>
      </w:tr>
      <w:tr w:rsidR="001F4358" w14:paraId="69EE06CD" w14:textId="77777777" w:rsidTr="009B342B">
        <w:tc>
          <w:tcPr>
            <w:tcW w:w="2518" w:type="dxa"/>
            <w:tcBorders>
              <w:top w:val="double" w:sz="4" w:space="0" w:color="auto"/>
            </w:tcBorders>
            <w:shd w:val="clear" w:color="auto" w:fill="F7CAAC"/>
          </w:tcPr>
          <w:p w14:paraId="60C8A430" w14:textId="77777777" w:rsidR="001F4358" w:rsidRDefault="001F4358" w:rsidP="001F4358">
            <w:pPr>
              <w:jc w:val="both"/>
              <w:rPr>
                <w:b/>
              </w:rPr>
            </w:pPr>
            <w:r>
              <w:rPr>
                <w:b/>
              </w:rPr>
              <w:t>Vysoká škola</w:t>
            </w:r>
          </w:p>
        </w:tc>
        <w:tc>
          <w:tcPr>
            <w:tcW w:w="7266" w:type="dxa"/>
            <w:gridSpan w:val="10"/>
          </w:tcPr>
          <w:p w14:paraId="0C4FBC0D" w14:textId="77777777" w:rsidR="001F4358" w:rsidRDefault="001F4358" w:rsidP="001F4358">
            <w:pPr>
              <w:jc w:val="both"/>
            </w:pPr>
            <w:r>
              <w:t>Univerzita Tomáše Bati ve Zlíně</w:t>
            </w:r>
          </w:p>
        </w:tc>
      </w:tr>
      <w:tr w:rsidR="001F4358" w14:paraId="5C0DF65B" w14:textId="77777777" w:rsidTr="009B342B">
        <w:tc>
          <w:tcPr>
            <w:tcW w:w="2518" w:type="dxa"/>
            <w:shd w:val="clear" w:color="auto" w:fill="F7CAAC"/>
          </w:tcPr>
          <w:p w14:paraId="6B87DCA2" w14:textId="77777777" w:rsidR="001F4358" w:rsidRDefault="001F4358" w:rsidP="001F4358">
            <w:pPr>
              <w:jc w:val="both"/>
              <w:rPr>
                <w:b/>
              </w:rPr>
            </w:pPr>
            <w:r>
              <w:rPr>
                <w:b/>
              </w:rPr>
              <w:t>Součást vysoké školy</w:t>
            </w:r>
          </w:p>
        </w:tc>
        <w:tc>
          <w:tcPr>
            <w:tcW w:w="7266" w:type="dxa"/>
            <w:gridSpan w:val="10"/>
          </w:tcPr>
          <w:p w14:paraId="56281DD9" w14:textId="77777777" w:rsidR="001F4358" w:rsidRDefault="001F4358" w:rsidP="001F4358">
            <w:pPr>
              <w:jc w:val="both"/>
            </w:pPr>
            <w:r>
              <w:t>Fakulta managementu a ekonomiky</w:t>
            </w:r>
          </w:p>
        </w:tc>
      </w:tr>
      <w:tr w:rsidR="001F4358" w14:paraId="08A289B5" w14:textId="77777777" w:rsidTr="009B342B">
        <w:tc>
          <w:tcPr>
            <w:tcW w:w="2518" w:type="dxa"/>
            <w:shd w:val="clear" w:color="auto" w:fill="F7CAAC"/>
          </w:tcPr>
          <w:p w14:paraId="1EB0E9D0" w14:textId="77777777" w:rsidR="001F4358" w:rsidRDefault="001F4358" w:rsidP="001F4358">
            <w:pPr>
              <w:jc w:val="both"/>
              <w:rPr>
                <w:b/>
              </w:rPr>
            </w:pPr>
            <w:r>
              <w:rPr>
                <w:b/>
              </w:rPr>
              <w:t>Název studijního programu</w:t>
            </w:r>
          </w:p>
        </w:tc>
        <w:tc>
          <w:tcPr>
            <w:tcW w:w="7266" w:type="dxa"/>
            <w:gridSpan w:val="10"/>
          </w:tcPr>
          <w:p w14:paraId="0406817F" w14:textId="738969B7" w:rsidR="001F4358" w:rsidRDefault="00EE5F18" w:rsidP="001F4358">
            <w:pPr>
              <w:jc w:val="both"/>
            </w:pPr>
            <w:r>
              <w:t>Business Administration and Entrepreneurship</w:t>
            </w:r>
          </w:p>
        </w:tc>
      </w:tr>
      <w:tr w:rsidR="001F4358" w14:paraId="142E87F9" w14:textId="77777777" w:rsidTr="009B342B">
        <w:tc>
          <w:tcPr>
            <w:tcW w:w="2518" w:type="dxa"/>
            <w:shd w:val="clear" w:color="auto" w:fill="F7CAAC"/>
          </w:tcPr>
          <w:p w14:paraId="5E898A71" w14:textId="77777777" w:rsidR="001F4358" w:rsidRDefault="001F4358" w:rsidP="001F4358">
            <w:pPr>
              <w:jc w:val="both"/>
              <w:rPr>
                <w:b/>
              </w:rPr>
            </w:pPr>
            <w:r>
              <w:rPr>
                <w:b/>
              </w:rPr>
              <w:t>Jméno a příjmení</w:t>
            </w:r>
          </w:p>
        </w:tc>
        <w:tc>
          <w:tcPr>
            <w:tcW w:w="4536" w:type="dxa"/>
            <w:gridSpan w:val="5"/>
          </w:tcPr>
          <w:p w14:paraId="5D90F8E6" w14:textId="77777777" w:rsidR="001F4358" w:rsidRDefault="001F4358" w:rsidP="001F4358">
            <w:pPr>
              <w:jc w:val="both"/>
            </w:pPr>
            <w:r>
              <w:t>Rastislav RAJNOHA</w:t>
            </w:r>
          </w:p>
        </w:tc>
        <w:tc>
          <w:tcPr>
            <w:tcW w:w="776" w:type="dxa"/>
            <w:shd w:val="clear" w:color="auto" w:fill="F7CAAC"/>
          </w:tcPr>
          <w:p w14:paraId="1DA98652" w14:textId="77777777" w:rsidR="001F4358" w:rsidRDefault="001F4358" w:rsidP="001F4358">
            <w:pPr>
              <w:jc w:val="both"/>
              <w:rPr>
                <w:b/>
              </w:rPr>
            </w:pPr>
            <w:r>
              <w:rPr>
                <w:b/>
              </w:rPr>
              <w:t>Tituly</w:t>
            </w:r>
          </w:p>
        </w:tc>
        <w:tc>
          <w:tcPr>
            <w:tcW w:w="1954" w:type="dxa"/>
            <w:gridSpan w:val="4"/>
          </w:tcPr>
          <w:p w14:paraId="0B92A772" w14:textId="5507B333" w:rsidR="001F4358" w:rsidRDefault="001F4358" w:rsidP="001F4358">
            <w:pPr>
              <w:jc w:val="both"/>
            </w:pPr>
            <w:r>
              <w:t>doc. Ing.</w:t>
            </w:r>
            <w:r w:rsidR="00B26BFE">
              <w:t>,</w:t>
            </w:r>
            <w:r w:rsidR="00F86E2B">
              <w:t xml:space="preserve"> Ph</w:t>
            </w:r>
            <w:r>
              <w:t>D.</w:t>
            </w:r>
          </w:p>
        </w:tc>
      </w:tr>
      <w:tr w:rsidR="001F4358" w14:paraId="51825A6A" w14:textId="77777777" w:rsidTr="009B342B">
        <w:tc>
          <w:tcPr>
            <w:tcW w:w="2518" w:type="dxa"/>
            <w:shd w:val="clear" w:color="auto" w:fill="F7CAAC"/>
          </w:tcPr>
          <w:p w14:paraId="582320D7" w14:textId="77777777" w:rsidR="001F4358" w:rsidRDefault="001F4358" w:rsidP="001F4358">
            <w:pPr>
              <w:jc w:val="both"/>
              <w:rPr>
                <w:b/>
              </w:rPr>
            </w:pPr>
            <w:r>
              <w:rPr>
                <w:b/>
              </w:rPr>
              <w:t>Rok narození</w:t>
            </w:r>
          </w:p>
        </w:tc>
        <w:tc>
          <w:tcPr>
            <w:tcW w:w="829" w:type="dxa"/>
          </w:tcPr>
          <w:p w14:paraId="56AFB996" w14:textId="77777777" w:rsidR="001F4358" w:rsidRDefault="001F4358" w:rsidP="001F4358">
            <w:pPr>
              <w:jc w:val="both"/>
            </w:pPr>
            <w:r>
              <w:t>1971</w:t>
            </w:r>
          </w:p>
        </w:tc>
        <w:tc>
          <w:tcPr>
            <w:tcW w:w="1721" w:type="dxa"/>
            <w:shd w:val="clear" w:color="auto" w:fill="F7CAAC"/>
          </w:tcPr>
          <w:p w14:paraId="2E6F9565" w14:textId="77777777" w:rsidR="001F4358" w:rsidRDefault="001F4358" w:rsidP="001F4358">
            <w:pPr>
              <w:jc w:val="both"/>
              <w:rPr>
                <w:b/>
              </w:rPr>
            </w:pPr>
            <w:r>
              <w:rPr>
                <w:b/>
              </w:rPr>
              <w:t>typ vztahu k VŠ</w:t>
            </w:r>
          </w:p>
        </w:tc>
        <w:tc>
          <w:tcPr>
            <w:tcW w:w="992" w:type="dxa"/>
            <w:gridSpan w:val="2"/>
          </w:tcPr>
          <w:p w14:paraId="09C31EBC" w14:textId="77777777" w:rsidR="001F4358" w:rsidRDefault="001F4358" w:rsidP="001F4358">
            <w:pPr>
              <w:jc w:val="both"/>
            </w:pPr>
            <w:r>
              <w:t>pp</w:t>
            </w:r>
          </w:p>
        </w:tc>
        <w:tc>
          <w:tcPr>
            <w:tcW w:w="994" w:type="dxa"/>
            <w:shd w:val="clear" w:color="auto" w:fill="F7CAAC"/>
          </w:tcPr>
          <w:p w14:paraId="1D7EBA03" w14:textId="77777777" w:rsidR="001F4358" w:rsidRDefault="001F4358" w:rsidP="001F4358">
            <w:pPr>
              <w:jc w:val="both"/>
              <w:rPr>
                <w:b/>
              </w:rPr>
            </w:pPr>
            <w:r>
              <w:rPr>
                <w:b/>
              </w:rPr>
              <w:t>rozsah</w:t>
            </w:r>
          </w:p>
        </w:tc>
        <w:tc>
          <w:tcPr>
            <w:tcW w:w="776" w:type="dxa"/>
          </w:tcPr>
          <w:p w14:paraId="21B2C2E8" w14:textId="4D76F853" w:rsidR="005347A1" w:rsidRDefault="009B342B" w:rsidP="009B342B">
            <w:r>
              <w:t>20</w:t>
            </w:r>
          </w:p>
        </w:tc>
        <w:tc>
          <w:tcPr>
            <w:tcW w:w="567" w:type="dxa"/>
            <w:gridSpan w:val="2"/>
            <w:shd w:val="clear" w:color="auto" w:fill="F7CAAC"/>
          </w:tcPr>
          <w:p w14:paraId="61EC1280" w14:textId="77777777" w:rsidR="001F4358" w:rsidRDefault="001F4358" w:rsidP="001F4358">
            <w:pPr>
              <w:jc w:val="both"/>
              <w:rPr>
                <w:b/>
              </w:rPr>
            </w:pPr>
            <w:r>
              <w:rPr>
                <w:b/>
              </w:rPr>
              <w:t>do kdy</w:t>
            </w:r>
          </w:p>
        </w:tc>
        <w:tc>
          <w:tcPr>
            <w:tcW w:w="1387" w:type="dxa"/>
            <w:gridSpan w:val="2"/>
          </w:tcPr>
          <w:p w14:paraId="388E98A2" w14:textId="77777777" w:rsidR="001F4358" w:rsidRDefault="001F4358" w:rsidP="001F4358">
            <w:pPr>
              <w:jc w:val="both"/>
            </w:pPr>
            <w:r>
              <w:t>N</w:t>
            </w:r>
          </w:p>
        </w:tc>
      </w:tr>
      <w:tr w:rsidR="001F4358" w14:paraId="0F756FF1" w14:textId="77777777" w:rsidTr="009B342B">
        <w:tc>
          <w:tcPr>
            <w:tcW w:w="5068" w:type="dxa"/>
            <w:gridSpan w:val="3"/>
            <w:shd w:val="clear" w:color="auto" w:fill="F7CAAC"/>
          </w:tcPr>
          <w:p w14:paraId="10D36D00" w14:textId="77777777" w:rsidR="001F4358" w:rsidRDefault="001F4358" w:rsidP="001F4358">
            <w:pPr>
              <w:jc w:val="both"/>
              <w:rPr>
                <w:b/>
              </w:rPr>
            </w:pPr>
            <w:r>
              <w:rPr>
                <w:b/>
              </w:rPr>
              <w:t>Typ vztahu na součásti VŠ, která uskutečňuje st. program</w:t>
            </w:r>
          </w:p>
        </w:tc>
        <w:tc>
          <w:tcPr>
            <w:tcW w:w="992" w:type="dxa"/>
            <w:gridSpan w:val="2"/>
          </w:tcPr>
          <w:p w14:paraId="1A096056" w14:textId="77777777" w:rsidR="001F4358" w:rsidRDefault="001F4358" w:rsidP="001F4358">
            <w:pPr>
              <w:jc w:val="both"/>
            </w:pPr>
            <w:r>
              <w:t>pp</w:t>
            </w:r>
          </w:p>
        </w:tc>
        <w:tc>
          <w:tcPr>
            <w:tcW w:w="994" w:type="dxa"/>
            <w:shd w:val="clear" w:color="auto" w:fill="F7CAAC"/>
          </w:tcPr>
          <w:p w14:paraId="74C173B8" w14:textId="77777777" w:rsidR="001F4358" w:rsidRDefault="001F4358" w:rsidP="001F4358">
            <w:pPr>
              <w:jc w:val="both"/>
              <w:rPr>
                <w:b/>
              </w:rPr>
            </w:pPr>
            <w:r>
              <w:rPr>
                <w:b/>
              </w:rPr>
              <w:t>rozsah</w:t>
            </w:r>
          </w:p>
        </w:tc>
        <w:tc>
          <w:tcPr>
            <w:tcW w:w="776" w:type="dxa"/>
          </w:tcPr>
          <w:p w14:paraId="3C8147B0" w14:textId="6251CF1C" w:rsidR="005347A1" w:rsidRDefault="009B342B" w:rsidP="00C462A6">
            <w:r>
              <w:t>20</w:t>
            </w:r>
          </w:p>
        </w:tc>
        <w:tc>
          <w:tcPr>
            <w:tcW w:w="567" w:type="dxa"/>
            <w:gridSpan w:val="2"/>
            <w:shd w:val="clear" w:color="auto" w:fill="F7CAAC"/>
          </w:tcPr>
          <w:p w14:paraId="46A80FDE" w14:textId="77777777" w:rsidR="001F4358" w:rsidRDefault="001F4358" w:rsidP="001F4358">
            <w:pPr>
              <w:jc w:val="both"/>
              <w:rPr>
                <w:b/>
              </w:rPr>
            </w:pPr>
            <w:r>
              <w:rPr>
                <w:b/>
              </w:rPr>
              <w:t>do kdy</w:t>
            </w:r>
          </w:p>
        </w:tc>
        <w:tc>
          <w:tcPr>
            <w:tcW w:w="1387" w:type="dxa"/>
            <w:gridSpan w:val="2"/>
          </w:tcPr>
          <w:p w14:paraId="387584D3" w14:textId="77777777" w:rsidR="001F4358" w:rsidRDefault="001F4358" w:rsidP="001F4358">
            <w:pPr>
              <w:jc w:val="both"/>
            </w:pPr>
            <w:r>
              <w:t>N</w:t>
            </w:r>
          </w:p>
        </w:tc>
      </w:tr>
      <w:tr w:rsidR="001F4358" w14:paraId="4D7F468A" w14:textId="77777777" w:rsidTr="009B342B">
        <w:tc>
          <w:tcPr>
            <w:tcW w:w="6060" w:type="dxa"/>
            <w:gridSpan w:val="5"/>
            <w:shd w:val="clear" w:color="auto" w:fill="F7CAAC"/>
          </w:tcPr>
          <w:p w14:paraId="27542980" w14:textId="77777777" w:rsidR="001F4358" w:rsidRDefault="001F4358" w:rsidP="001F4358">
            <w:pPr>
              <w:jc w:val="both"/>
            </w:pPr>
            <w:r>
              <w:rPr>
                <w:b/>
              </w:rPr>
              <w:t>Další současná působení jako akademický pracovník na jiných VŠ</w:t>
            </w:r>
          </w:p>
        </w:tc>
        <w:tc>
          <w:tcPr>
            <w:tcW w:w="1770" w:type="dxa"/>
            <w:gridSpan w:val="2"/>
            <w:shd w:val="clear" w:color="auto" w:fill="F7CAAC"/>
          </w:tcPr>
          <w:p w14:paraId="62C8C8C6" w14:textId="77777777" w:rsidR="001F4358" w:rsidRDefault="001F4358" w:rsidP="001F4358">
            <w:pPr>
              <w:jc w:val="both"/>
              <w:rPr>
                <w:b/>
              </w:rPr>
            </w:pPr>
            <w:r>
              <w:rPr>
                <w:b/>
              </w:rPr>
              <w:t>typ prac. vztahu</w:t>
            </w:r>
          </w:p>
        </w:tc>
        <w:tc>
          <w:tcPr>
            <w:tcW w:w="1954" w:type="dxa"/>
            <w:gridSpan w:val="4"/>
            <w:shd w:val="clear" w:color="auto" w:fill="F7CAAC"/>
          </w:tcPr>
          <w:p w14:paraId="4BCB3363" w14:textId="77777777" w:rsidR="001F4358" w:rsidRDefault="001F4358" w:rsidP="001F4358">
            <w:pPr>
              <w:jc w:val="both"/>
              <w:rPr>
                <w:b/>
              </w:rPr>
            </w:pPr>
            <w:r>
              <w:rPr>
                <w:b/>
              </w:rPr>
              <w:t>rozsah</w:t>
            </w:r>
          </w:p>
        </w:tc>
      </w:tr>
      <w:tr w:rsidR="001F4358" w14:paraId="14ED9A85" w14:textId="77777777" w:rsidTr="009B342B">
        <w:tc>
          <w:tcPr>
            <w:tcW w:w="6060" w:type="dxa"/>
            <w:gridSpan w:val="5"/>
          </w:tcPr>
          <w:p w14:paraId="26C1F35A" w14:textId="77777777" w:rsidR="001F4358" w:rsidRPr="006201B3" w:rsidRDefault="001F4358" w:rsidP="001F4358">
            <w:pPr>
              <w:jc w:val="both"/>
            </w:pPr>
            <w:r w:rsidRPr="006201B3">
              <w:rPr>
                <w:color w:val="262626"/>
              </w:rPr>
              <w:t>Panevropská vysoká škola Bratislava</w:t>
            </w:r>
            <w:r>
              <w:rPr>
                <w:color w:val="262626"/>
              </w:rPr>
              <w:t>, Fakulta ekonó</w:t>
            </w:r>
            <w:r w:rsidRPr="006201B3">
              <w:rPr>
                <w:color w:val="262626"/>
              </w:rPr>
              <w:t xml:space="preserve">mie </w:t>
            </w:r>
            <w:r>
              <w:rPr>
                <w:color w:val="262626"/>
              </w:rPr>
              <w:t>a podnikania</w:t>
            </w:r>
          </w:p>
        </w:tc>
        <w:tc>
          <w:tcPr>
            <w:tcW w:w="1770" w:type="dxa"/>
            <w:gridSpan w:val="2"/>
          </w:tcPr>
          <w:p w14:paraId="79A187A7" w14:textId="77777777" w:rsidR="001F4358" w:rsidRDefault="001F4358" w:rsidP="001F4358">
            <w:pPr>
              <w:jc w:val="both"/>
            </w:pPr>
            <w:r>
              <w:t>PP</w:t>
            </w:r>
          </w:p>
        </w:tc>
        <w:tc>
          <w:tcPr>
            <w:tcW w:w="1954" w:type="dxa"/>
            <w:gridSpan w:val="4"/>
          </w:tcPr>
          <w:p w14:paraId="44DE0834" w14:textId="77777777" w:rsidR="001F4358" w:rsidRDefault="001F4358" w:rsidP="001F4358">
            <w:pPr>
              <w:jc w:val="both"/>
            </w:pPr>
            <w:r>
              <w:t>40</w:t>
            </w:r>
          </w:p>
        </w:tc>
      </w:tr>
      <w:tr w:rsidR="001F4358" w14:paraId="0A611C23" w14:textId="77777777" w:rsidTr="009B342B">
        <w:tc>
          <w:tcPr>
            <w:tcW w:w="6060" w:type="dxa"/>
            <w:gridSpan w:val="5"/>
          </w:tcPr>
          <w:p w14:paraId="7A4D9BCE" w14:textId="77777777" w:rsidR="001F4358" w:rsidRDefault="001F4358" w:rsidP="001F4358">
            <w:pPr>
              <w:jc w:val="both"/>
            </w:pPr>
          </w:p>
        </w:tc>
        <w:tc>
          <w:tcPr>
            <w:tcW w:w="1770" w:type="dxa"/>
            <w:gridSpan w:val="2"/>
          </w:tcPr>
          <w:p w14:paraId="0E5F3695" w14:textId="77777777" w:rsidR="001F4358" w:rsidRDefault="001F4358" w:rsidP="001F4358">
            <w:pPr>
              <w:jc w:val="both"/>
            </w:pPr>
          </w:p>
        </w:tc>
        <w:tc>
          <w:tcPr>
            <w:tcW w:w="1954" w:type="dxa"/>
            <w:gridSpan w:val="4"/>
          </w:tcPr>
          <w:p w14:paraId="75BDB8A2" w14:textId="77777777" w:rsidR="001F4358" w:rsidRDefault="001F4358" w:rsidP="001F4358">
            <w:pPr>
              <w:jc w:val="both"/>
            </w:pPr>
          </w:p>
        </w:tc>
      </w:tr>
      <w:tr w:rsidR="001F4358" w14:paraId="54BB2321" w14:textId="77777777" w:rsidTr="009B342B">
        <w:tc>
          <w:tcPr>
            <w:tcW w:w="9784" w:type="dxa"/>
            <w:gridSpan w:val="11"/>
            <w:shd w:val="clear" w:color="auto" w:fill="F7CAAC"/>
          </w:tcPr>
          <w:p w14:paraId="4A8112CD"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635C7BBC" w14:textId="77777777" w:rsidTr="009B342B">
        <w:trPr>
          <w:trHeight w:val="246"/>
        </w:trPr>
        <w:tc>
          <w:tcPr>
            <w:tcW w:w="9784" w:type="dxa"/>
            <w:gridSpan w:val="11"/>
            <w:tcBorders>
              <w:top w:val="nil"/>
            </w:tcBorders>
          </w:tcPr>
          <w:p w14:paraId="2A3F8EF8" w14:textId="08C6DEC3" w:rsidR="001F4358" w:rsidRDefault="00511012" w:rsidP="001F4358">
            <w:pPr>
              <w:jc w:val="both"/>
            </w:pPr>
            <w:r w:rsidRPr="003E3761">
              <w:t>Business Economics Information Systems</w:t>
            </w:r>
            <w:r>
              <w:t xml:space="preserve"> </w:t>
            </w:r>
            <w:r w:rsidR="001F4358">
              <w:t>- garant, přednášející (100%)</w:t>
            </w:r>
          </w:p>
        </w:tc>
      </w:tr>
      <w:tr w:rsidR="001F4358" w14:paraId="22A72A97" w14:textId="77777777" w:rsidTr="009B342B">
        <w:tc>
          <w:tcPr>
            <w:tcW w:w="9784" w:type="dxa"/>
            <w:gridSpan w:val="11"/>
            <w:shd w:val="clear" w:color="auto" w:fill="F7CAAC"/>
          </w:tcPr>
          <w:p w14:paraId="6E03CB9D" w14:textId="77777777" w:rsidR="001F4358" w:rsidRDefault="001F4358" w:rsidP="001F4358">
            <w:pPr>
              <w:jc w:val="both"/>
            </w:pPr>
            <w:r>
              <w:rPr>
                <w:b/>
              </w:rPr>
              <w:t xml:space="preserve">Údaje o vzdělání na VŠ </w:t>
            </w:r>
          </w:p>
        </w:tc>
      </w:tr>
      <w:tr w:rsidR="001F4358" w14:paraId="0E257BC2" w14:textId="77777777" w:rsidTr="009B342B">
        <w:trPr>
          <w:trHeight w:val="879"/>
        </w:trPr>
        <w:tc>
          <w:tcPr>
            <w:tcW w:w="9784" w:type="dxa"/>
            <w:gridSpan w:val="11"/>
          </w:tcPr>
          <w:p w14:paraId="0219B3B5" w14:textId="77777777" w:rsidR="001F4358" w:rsidRDefault="001F4358" w:rsidP="001F4358">
            <w:pPr>
              <w:rPr>
                <w:b/>
              </w:rPr>
            </w:pPr>
            <w:r>
              <w:rPr>
                <w:b/>
                <w:bCs/>
                <w:color w:val="000000"/>
                <w:szCs w:val="24"/>
              </w:rPr>
              <w:t xml:space="preserve">1994 - 2004: </w:t>
            </w:r>
            <w:r>
              <w:t xml:space="preserve"> Technická univerzita </w:t>
            </w:r>
            <w:r w:rsidRPr="00FF4F00">
              <w:t xml:space="preserve">ve Zvolenu, Dřevařská fakulta, studijní obor </w:t>
            </w:r>
            <w:r w:rsidRPr="00FF4F00">
              <w:rPr>
                <w:color w:val="000000" w:themeColor="text1"/>
              </w:rPr>
              <w:t xml:space="preserve">Odvětvové a </w:t>
            </w:r>
            <w:r>
              <w:rPr>
                <w:color w:val="000000" w:themeColor="text1"/>
              </w:rPr>
              <w:t xml:space="preserve">průřezové ekonomiky, </w:t>
            </w:r>
            <w:r>
              <w:rPr>
                <w:color w:val="000000" w:themeColor="text1"/>
              </w:rPr>
              <w:br/>
              <w:t xml:space="preserve">                       specializace </w:t>
            </w:r>
            <w:r w:rsidRPr="00FF4F00">
              <w:rPr>
                <w:color w:val="000000" w:themeColor="text1"/>
              </w:rPr>
              <w:t>Ekonomika obchodu a průmyslu</w:t>
            </w:r>
            <w:r>
              <w:rPr>
                <w:color w:val="000000" w:themeColor="text1"/>
              </w:rPr>
              <w:t xml:space="preserve"> </w:t>
            </w:r>
            <w:r>
              <w:rPr>
                <w:color w:val="000000"/>
                <w:szCs w:val="24"/>
              </w:rPr>
              <w:t>(</w:t>
            </w:r>
            <w:r w:rsidRPr="00A6182E">
              <w:rPr>
                <w:b/>
                <w:color w:val="000000"/>
                <w:szCs w:val="24"/>
              </w:rPr>
              <w:t>Ph.D.</w:t>
            </w:r>
            <w:r w:rsidRPr="009A3584">
              <w:rPr>
                <w:color w:val="000000"/>
                <w:szCs w:val="24"/>
              </w:rPr>
              <w:t>)</w:t>
            </w:r>
          </w:p>
          <w:p w14:paraId="2F0FD9DB" w14:textId="77777777" w:rsidR="001F4358" w:rsidRPr="00FF4F00" w:rsidRDefault="001F4358" w:rsidP="001F4358">
            <w:pPr>
              <w:tabs>
                <w:tab w:val="left" w:pos="0"/>
              </w:tabs>
            </w:pPr>
            <w:r>
              <w:rPr>
                <w:b/>
                <w:bCs/>
                <w:color w:val="000000"/>
                <w:szCs w:val="24"/>
              </w:rPr>
              <w:t xml:space="preserve">1989 - 1994: </w:t>
            </w:r>
            <w:r w:rsidRPr="00FF4F00">
              <w:t>Vysoká škola lesnická a  dřevařská ve Zvolenu, Dřevařská fakulta, studijní obor Ekonomika a</w:t>
            </w:r>
            <w:r>
              <w:t xml:space="preserve"> </w:t>
            </w:r>
            <w:r w:rsidRPr="00FF4F00">
              <w:t>ří</w:t>
            </w:r>
            <w:r>
              <w:t xml:space="preserve">zení </w:t>
            </w:r>
            <w:r>
              <w:br/>
              <w:t xml:space="preserve">                     dřevozpracujícího průmyslu </w:t>
            </w:r>
            <w:r>
              <w:rPr>
                <w:color w:val="000000"/>
                <w:szCs w:val="24"/>
              </w:rPr>
              <w:t>(</w:t>
            </w:r>
            <w:r w:rsidRPr="00A6182E">
              <w:rPr>
                <w:b/>
                <w:color w:val="000000"/>
                <w:szCs w:val="24"/>
              </w:rPr>
              <w:t>Ing.</w:t>
            </w:r>
            <w:r w:rsidRPr="009A3584">
              <w:rPr>
                <w:color w:val="000000"/>
                <w:szCs w:val="24"/>
              </w:rPr>
              <w:t>)</w:t>
            </w:r>
          </w:p>
        </w:tc>
      </w:tr>
      <w:tr w:rsidR="001F4358" w14:paraId="39907E09" w14:textId="77777777" w:rsidTr="009B342B">
        <w:tc>
          <w:tcPr>
            <w:tcW w:w="9784" w:type="dxa"/>
            <w:gridSpan w:val="11"/>
            <w:shd w:val="clear" w:color="auto" w:fill="F7CAAC"/>
          </w:tcPr>
          <w:p w14:paraId="4F0979BF" w14:textId="77777777" w:rsidR="001F4358" w:rsidRDefault="001F4358" w:rsidP="001F4358">
            <w:pPr>
              <w:jc w:val="both"/>
              <w:rPr>
                <w:b/>
              </w:rPr>
            </w:pPr>
            <w:r>
              <w:rPr>
                <w:b/>
              </w:rPr>
              <w:t>Údaje o odborném působení od absolvování VŠ</w:t>
            </w:r>
          </w:p>
        </w:tc>
      </w:tr>
      <w:tr w:rsidR="001F4358" w14:paraId="0ABC9DD5" w14:textId="77777777" w:rsidTr="009B342B">
        <w:trPr>
          <w:trHeight w:val="995"/>
        </w:trPr>
        <w:tc>
          <w:tcPr>
            <w:tcW w:w="9784" w:type="dxa"/>
            <w:gridSpan w:val="11"/>
          </w:tcPr>
          <w:p w14:paraId="773FFD74" w14:textId="77777777" w:rsidR="001F4358" w:rsidRDefault="001F4358" w:rsidP="001F4358">
            <w:pPr>
              <w:jc w:val="both"/>
              <w:rPr>
                <w:b/>
              </w:rPr>
            </w:pPr>
            <w:r>
              <w:rPr>
                <w:b/>
              </w:rPr>
              <w:t xml:space="preserve">2011 - </w:t>
            </w:r>
            <w:r w:rsidRPr="00B10230">
              <w:rPr>
                <w:b/>
                <w:color w:val="000000"/>
                <w:szCs w:val="24"/>
              </w:rPr>
              <w:t>dosud:</w:t>
            </w:r>
            <w:r>
              <w:rPr>
                <w:b/>
                <w:color w:val="000000"/>
                <w:szCs w:val="24"/>
              </w:rPr>
              <w:t xml:space="preserve"> </w:t>
            </w:r>
            <w:r w:rsidRPr="0006721D">
              <w:t>VŠ pedagog - docent</w:t>
            </w:r>
            <w:r w:rsidRPr="0006721D">
              <w:rPr>
                <w:color w:val="000000" w:themeColor="text1"/>
              </w:rPr>
              <w:t xml:space="preserve">, </w:t>
            </w:r>
            <w:r w:rsidRPr="0006721D">
              <w:rPr>
                <w:color w:val="262626"/>
              </w:rPr>
              <w:t>Univerzita Tomáše Bati ve Zlíně, Fakulta managementu a ekonomiky</w:t>
            </w:r>
          </w:p>
          <w:p w14:paraId="6CEB3157" w14:textId="77777777" w:rsidR="001F4358" w:rsidRPr="0006721D" w:rsidRDefault="001F4358" w:rsidP="001F4358">
            <w:pPr>
              <w:jc w:val="both"/>
            </w:pPr>
            <w:r w:rsidRPr="0006721D">
              <w:rPr>
                <w:b/>
              </w:rPr>
              <w:t xml:space="preserve">2010 </w:t>
            </w:r>
            <w:r>
              <w:rPr>
                <w:b/>
              </w:rPr>
              <w:t>-</w:t>
            </w:r>
            <w:r w:rsidRPr="0006721D">
              <w:rPr>
                <w:b/>
              </w:rPr>
              <w:t xml:space="preserve"> 2011:</w:t>
            </w:r>
            <w:r w:rsidRPr="0006721D">
              <w:t xml:space="preserve"> </w:t>
            </w:r>
            <w:r>
              <w:t xml:space="preserve">  </w:t>
            </w:r>
            <w:r w:rsidRPr="0006721D">
              <w:t>VŠ pedagog - docent</w:t>
            </w:r>
            <w:r w:rsidRPr="0006721D">
              <w:rPr>
                <w:color w:val="000000" w:themeColor="text1"/>
              </w:rPr>
              <w:t xml:space="preserve">, </w:t>
            </w:r>
            <w:r w:rsidRPr="0006721D">
              <w:rPr>
                <w:color w:val="262626"/>
              </w:rPr>
              <w:t>Univerzita Tomáše Bati ve Zlíně, Fakulta logistiky a krizového řízení</w:t>
            </w:r>
          </w:p>
          <w:p w14:paraId="15D0CD85" w14:textId="77777777" w:rsidR="001F4358" w:rsidRPr="0006721D" w:rsidRDefault="001F4358" w:rsidP="001F4358">
            <w:pPr>
              <w:jc w:val="both"/>
              <w:rPr>
                <w:b/>
              </w:rPr>
            </w:pPr>
            <w:r w:rsidRPr="0006721D">
              <w:rPr>
                <w:b/>
              </w:rPr>
              <w:t>2009 - 2016:</w:t>
            </w:r>
            <w:r>
              <w:rPr>
                <w:rFonts w:asciiTheme="minorHAnsi" w:hAnsiTheme="minorHAnsi" w:cstheme="minorHAnsi"/>
              </w:rPr>
              <w:t xml:space="preserve">   </w:t>
            </w:r>
            <w:r w:rsidRPr="0006721D">
              <w:t xml:space="preserve">VŠ pedagog - docent, </w:t>
            </w:r>
            <w:r w:rsidRPr="0006721D">
              <w:rPr>
                <w:color w:val="262626"/>
              </w:rPr>
              <w:t>Technická univerzita ve Zvolenu, Katedra podnikového hospodářství</w:t>
            </w:r>
          </w:p>
          <w:p w14:paraId="066924FC" w14:textId="77777777" w:rsidR="001F4358" w:rsidRPr="0006721D" w:rsidRDefault="001F4358" w:rsidP="001F4358">
            <w:pPr>
              <w:jc w:val="both"/>
            </w:pPr>
            <w:r w:rsidRPr="0006721D">
              <w:rPr>
                <w:b/>
              </w:rPr>
              <w:t xml:space="preserve">1994 </w:t>
            </w:r>
            <w:r>
              <w:rPr>
                <w:b/>
              </w:rPr>
              <w:t>-</w:t>
            </w:r>
            <w:r w:rsidRPr="0006721D">
              <w:rPr>
                <w:b/>
              </w:rPr>
              <w:t xml:space="preserve"> 2009:</w:t>
            </w:r>
            <w:r w:rsidRPr="0006721D">
              <w:t xml:space="preserve"> </w:t>
            </w:r>
            <w:r>
              <w:t xml:space="preserve">  </w:t>
            </w:r>
            <w:r w:rsidRPr="0006721D">
              <w:t xml:space="preserve">VŠ pedagog - odborný asistent, </w:t>
            </w:r>
            <w:r w:rsidRPr="0006721D">
              <w:rPr>
                <w:color w:val="262626"/>
              </w:rPr>
              <w:t>Technická univerzita ve Zvolenu, Katedra podnikového hospodářství</w:t>
            </w:r>
          </w:p>
        </w:tc>
      </w:tr>
      <w:tr w:rsidR="001F4358" w14:paraId="6D04F524" w14:textId="77777777" w:rsidTr="009B342B">
        <w:trPr>
          <w:trHeight w:val="250"/>
        </w:trPr>
        <w:tc>
          <w:tcPr>
            <w:tcW w:w="9784" w:type="dxa"/>
            <w:gridSpan w:val="11"/>
            <w:shd w:val="clear" w:color="auto" w:fill="F7CAAC"/>
          </w:tcPr>
          <w:p w14:paraId="00FFB665" w14:textId="77777777" w:rsidR="001F4358" w:rsidRDefault="001F4358" w:rsidP="001F4358">
            <w:pPr>
              <w:jc w:val="both"/>
            </w:pPr>
            <w:r>
              <w:rPr>
                <w:b/>
              </w:rPr>
              <w:t>Zkušenosti s vedením kvalifikačních a rigorózních prací</w:t>
            </w:r>
          </w:p>
        </w:tc>
      </w:tr>
      <w:tr w:rsidR="001F4358" w14:paraId="33A46DD4" w14:textId="77777777" w:rsidTr="009B342B">
        <w:trPr>
          <w:trHeight w:val="162"/>
        </w:trPr>
        <w:tc>
          <w:tcPr>
            <w:tcW w:w="9784" w:type="dxa"/>
            <w:gridSpan w:val="11"/>
          </w:tcPr>
          <w:p w14:paraId="24F8A76B" w14:textId="77777777" w:rsidR="00B65581" w:rsidRDefault="00B65581" w:rsidP="00B65581">
            <w:pPr>
              <w:jc w:val="both"/>
            </w:pPr>
            <w:r>
              <w:t>Počet vedených bakalářských prací – 47</w:t>
            </w:r>
          </w:p>
          <w:p w14:paraId="723B852A" w14:textId="77777777" w:rsidR="00B65581" w:rsidRDefault="00B65581" w:rsidP="00B65581">
            <w:pPr>
              <w:jc w:val="both"/>
            </w:pPr>
            <w:r>
              <w:t>Počet vedených diplomových prací – 125</w:t>
            </w:r>
          </w:p>
          <w:p w14:paraId="723D459C" w14:textId="4801B3AE" w:rsidR="001F4358" w:rsidRDefault="00B65581" w:rsidP="00B65581">
            <w:pPr>
              <w:jc w:val="both"/>
            </w:pPr>
            <w:r>
              <w:t>Počet vedených disertačních prací - 3</w:t>
            </w:r>
          </w:p>
        </w:tc>
      </w:tr>
      <w:tr w:rsidR="001F4358" w14:paraId="77889BCC" w14:textId="77777777" w:rsidTr="009B342B">
        <w:trPr>
          <w:cantSplit/>
        </w:trPr>
        <w:tc>
          <w:tcPr>
            <w:tcW w:w="3347" w:type="dxa"/>
            <w:gridSpan w:val="2"/>
            <w:tcBorders>
              <w:top w:val="single" w:sz="12" w:space="0" w:color="auto"/>
            </w:tcBorders>
            <w:shd w:val="clear" w:color="auto" w:fill="F7CAAC"/>
          </w:tcPr>
          <w:p w14:paraId="4616371B"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5D4CDF86"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927F3EA" w14:textId="77777777" w:rsidR="001F4358" w:rsidRDefault="001F4358" w:rsidP="001F4358">
            <w:pPr>
              <w:jc w:val="both"/>
            </w:pPr>
            <w:r>
              <w:rPr>
                <w:b/>
              </w:rPr>
              <w:t>Řízení konáno na VŠ</w:t>
            </w:r>
          </w:p>
        </w:tc>
        <w:tc>
          <w:tcPr>
            <w:tcW w:w="1944" w:type="dxa"/>
            <w:gridSpan w:val="3"/>
            <w:tcBorders>
              <w:top w:val="single" w:sz="12" w:space="0" w:color="auto"/>
              <w:left w:val="single" w:sz="12" w:space="0" w:color="auto"/>
            </w:tcBorders>
            <w:shd w:val="clear" w:color="auto" w:fill="F7CAAC"/>
          </w:tcPr>
          <w:p w14:paraId="3CC548DA" w14:textId="77777777" w:rsidR="001F4358" w:rsidRDefault="001F4358" w:rsidP="001F4358">
            <w:pPr>
              <w:jc w:val="both"/>
              <w:rPr>
                <w:b/>
              </w:rPr>
            </w:pPr>
            <w:r>
              <w:rPr>
                <w:b/>
              </w:rPr>
              <w:t>Ohlasy publikací</w:t>
            </w:r>
          </w:p>
        </w:tc>
      </w:tr>
      <w:tr w:rsidR="001F4358" w14:paraId="5AF6C9D4" w14:textId="77777777" w:rsidTr="009B342B">
        <w:trPr>
          <w:cantSplit/>
        </w:trPr>
        <w:tc>
          <w:tcPr>
            <w:tcW w:w="3347" w:type="dxa"/>
            <w:gridSpan w:val="2"/>
          </w:tcPr>
          <w:p w14:paraId="4ECDE1B0" w14:textId="77777777" w:rsidR="001F4358" w:rsidRDefault="001F4358" w:rsidP="001F4358">
            <w:pPr>
              <w:jc w:val="both"/>
            </w:pPr>
            <w:r>
              <w:t>Management</w:t>
            </w:r>
          </w:p>
        </w:tc>
        <w:tc>
          <w:tcPr>
            <w:tcW w:w="2245" w:type="dxa"/>
            <w:gridSpan w:val="2"/>
          </w:tcPr>
          <w:p w14:paraId="4B57EB16" w14:textId="77777777" w:rsidR="001F4358" w:rsidRDefault="001F4358" w:rsidP="001F4358">
            <w:pPr>
              <w:jc w:val="both"/>
            </w:pPr>
            <w:r>
              <w:t>2009</w:t>
            </w:r>
          </w:p>
        </w:tc>
        <w:tc>
          <w:tcPr>
            <w:tcW w:w="2248" w:type="dxa"/>
            <w:gridSpan w:val="4"/>
            <w:tcBorders>
              <w:right w:val="single" w:sz="12" w:space="0" w:color="auto"/>
            </w:tcBorders>
          </w:tcPr>
          <w:p w14:paraId="06E29625" w14:textId="77777777" w:rsidR="001F4358" w:rsidRDefault="001F4358" w:rsidP="001F4358">
            <w:pPr>
              <w:jc w:val="both"/>
            </w:pPr>
            <w:r>
              <w:t>PU v Prešove</w:t>
            </w:r>
          </w:p>
        </w:tc>
        <w:tc>
          <w:tcPr>
            <w:tcW w:w="557" w:type="dxa"/>
            <w:tcBorders>
              <w:left w:val="single" w:sz="12" w:space="0" w:color="auto"/>
            </w:tcBorders>
            <w:shd w:val="clear" w:color="auto" w:fill="F7CAAC"/>
          </w:tcPr>
          <w:p w14:paraId="3DA6B32D" w14:textId="77777777" w:rsidR="001F4358" w:rsidRDefault="001F4358" w:rsidP="001F4358">
            <w:pPr>
              <w:jc w:val="both"/>
            </w:pPr>
            <w:r>
              <w:rPr>
                <w:b/>
              </w:rPr>
              <w:t>WOS</w:t>
            </w:r>
          </w:p>
        </w:tc>
        <w:tc>
          <w:tcPr>
            <w:tcW w:w="693" w:type="dxa"/>
            <w:shd w:val="clear" w:color="auto" w:fill="F7CAAC"/>
          </w:tcPr>
          <w:p w14:paraId="3F34A5DB" w14:textId="77777777" w:rsidR="001F4358" w:rsidRDefault="001F4358" w:rsidP="001F4358">
            <w:pPr>
              <w:jc w:val="both"/>
              <w:rPr>
                <w:sz w:val="18"/>
              </w:rPr>
            </w:pPr>
            <w:r>
              <w:rPr>
                <w:b/>
                <w:sz w:val="18"/>
              </w:rPr>
              <w:t>Scopus</w:t>
            </w:r>
          </w:p>
        </w:tc>
        <w:tc>
          <w:tcPr>
            <w:tcW w:w="694" w:type="dxa"/>
            <w:shd w:val="clear" w:color="auto" w:fill="F7CAAC"/>
          </w:tcPr>
          <w:p w14:paraId="61CB9A99" w14:textId="77777777" w:rsidR="001F4358" w:rsidRDefault="001F4358" w:rsidP="001F4358">
            <w:pPr>
              <w:jc w:val="both"/>
            </w:pPr>
            <w:r>
              <w:rPr>
                <w:b/>
                <w:sz w:val="18"/>
              </w:rPr>
              <w:t>ostatní</w:t>
            </w:r>
          </w:p>
        </w:tc>
      </w:tr>
      <w:tr w:rsidR="001F4358" w14:paraId="2BCEA56D" w14:textId="77777777" w:rsidTr="009B342B">
        <w:trPr>
          <w:cantSplit/>
          <w:trHeight w:val="70"/>
        </w:trPr>
        <w:tc>
          <w:tcPr>
            <w:tcW w:w="3347" w:type="dxa"/>
            <w:gridSpan w:val="2"/>
            <w:shd w:val="clear" w:color="auto" w:fill="F7CAAC"/>
          </w:tcPr>
          <w:p w14:paraId="48A9B995" w14:textId="77777777" w:rsidR="001F4358" w:rsidRDefault="001F4358" w:rsidP="001F4358">
            <w:pPr>
              <w:jc w:val="both"/>
            </w:pPr>
            <w:r>
              <w:rPr>
                <w:b/>
              </w:rPr>
              <w:t>Obor jmenovacího řízení</w:t>
            </w:r>
          </w:p>
        </w:tc>
        <w:tc>
          <w:tcPr>
            <w:tcW w:w="2245" w:type="dxa"/>
            <w:gridSpan w:val="2"/>
            <w:shd w:val="clear" w:color="auto" w:fill="F7CAAC"/>
          </w:tcPr>
          <w:p w14:paraId="324174BA"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1427D71E" w14:textId="77777777" w:rsidR="001F4358" w:rsidRDefault="001F4358" w:rsidP="001F4358">
            <w:pPr>
              <w:jc w:val="both"/>
            </w:pPr>
            <w:r>
              <w:rPr>
                <w:b/>
              </w:rPr>
              <w:t>Řízení konáno na VŠ</w:t>
            </w:r>
          </w:p>
        </w:tc>
        <w:tc>
          <w:tcPr>
            <w:tcW w:w="557" w:type="dxa"/>
            <w:vMerge w:val="restart"/>
            <w:tcBorders>
              <w:left w:val="single" w:sz="12" w:space="0" w:color="auto"/>
            </w:tcBorders>
          </w:tcPr>
          <w:p w14:paraId="577461AE" w14:textId="0456FE2B" w:rsidR="001F4358" w:rsidRPr="00DD5CA3" w:rsidRDefault="00B65581" w:rsidP="001F4358">
            <w:pPr>
              <w:jc w:val="both"/>
              <w:rPr>
                <w:b/>
              </w:rPr>
            </w:pPr>
            <w:r>
              <w:rPr>
                <w:b/>
              </w:rPr>
              <w:t>113</w:t>
            </w:r>
          </w:p>
        </w:tc>
        <w:tc>
          <w:tcPr>
            <w:tcW w:w="693" w:type="dxa"/>
            <w:vMerge w:val="restart"/>
          </w:tcPr>
          <w:p w14:paraId="26D42A80" w14:textId="186176F0" w:rsidR="001F4358" w:rsidRPr="00DD5CA3" w:rsidRDefault="00B65581" w:rsidP="001F4358">
            <w:pPr>
              <w:jc w:val="both"/>
              <w:rPr>
                <w:b/>
              </w:rPr>
            </w:pPr>
            <w:r>
              <w:rPr>
                <w:b/>
              </w:rPr>
              <w:t>65</w:t>
            </w:r>
          </w:p>
        </w:tc>
        <w:tc>
          <w:tcPr>
            <w:tcW w:w="694" w:type="dxa"/>
            <w:vMerge w:val="restart"/>
          </w:tcPr>
          <w:p w14:paraId="346F459F" w14:textId="77777777" w:rsidR="001F4358" w:rsidRPr="00DD5CA3" w:rsidRDefault="001F4358" w:rsidP="001F4358">
            <w:pPr>
              <w:jc w:val="both"/>
              <w:rPr>
                <w:b/>
              </w:rPr>
            </w:pPr>
            <w:r w:rsidRPr="00DD5CA3">
              <w:rPr>
                <w:b/>
              </w:rPr>
              <w:t>214</w:t>
            </w:r>
          </w:p>
        </w:tc>
      </w:tr>
      <w:tr w:rsidR="001F4358" w14:paraId="312A1F9E" w14:textId="77777777" w:rsidTr="009B342B">
        <w:trPr>
          <w:trHeight w:val="205"/>
        </w:trPr>
        <w:tc>
          <w:tcPr>
            <w:tcW w:w="3347" w:type="dxa"/>
            <w:gridSpan w:val="2"/>
          </w:tcPr>
          <w:p w14:paraId="31AD1712" w14:textId="77777777" w:rsidR="001F4358" w:rsidRDefault="001F4358" w:rsidP="001F4358">
            <w:pPr>
              <w:jc w:val="both"/>
            </w:pPr>
          </w:p>
        </w:tc>
        <w:tc>
          <w:tcPr>
            <w:tcW w:w="2245" w:type="dxa"/>
            <w:gridSpan w:val="2"/>
          </w:tcPr>
          <w:p w14:paraId="585AEA86" w14:textId="77777777" w:rsidR="001F4358" w:rsidRDefault="001F4358" w:rsidP="001F4358">
            <w:pPr>
              <w:jc w:val="both"/>
            </w:pPr>
          </w:p>
        </w:tc>
        <w:tc>
          <w:tcPr>
            <w:tcW w:w="2248" w:type="dxa"/>
            <w:gridSpan w:val="4"/>
            <w:tcBorders>
              <w:right w:val="single" w:sz="12" w:space="0" w:color="auto"/>
            </w:tcBorders>
          </w:tcPr>
          <w:p w14:paraId="32E4007B" w14:textId="77777777" w:rsidR="001F4358" w:rsidRDefault="001F4358" w:rsidP="001F4358">
            <w:pPr>
              <w:jc w:val="both"/>
            </w:pPr>
          </w:p>
        </w:tc>
        <w:tc>
          <w:tcPr>
            <w:tcW w:w="557" w:type="dxa"/>
            <w:vMerge/>
            <w:tcBorders>
              <w:left w:val="single" w:sz="12" w:space="0" w:color="auto"/>
            </w:tcBorders>
            <w:vAlign w:val="center"/>
          </w:tcPr>
          <w:p w14:paraId="6FF33470" w14:textId="77777777" w:rsidR="001F4358" w:rsidRDefault="001F4358" w:rsidP="001F4358">
            <w:pPr>
              <w:rPr>
                <w:b/>
              </w:rPr>
            </w:pPr>
          </w:p>
        </w:tc>
        <w:tc>
          <w:tcPr>
            <w:tcW w:w="693" w:type="dxa"/>
            <w:vMerge/>
            <w:vAlign w:val="center"/>
          </w:tcPr>
          <w:p w14:paraId="602FB102" w14:textId="77777777" w:rsidR="001F4358" w:rsidRDefault="001F4358" w:rsidP="001F4358">
            <w:pPr>
              <w:rPr>
                <w:b/>
              </w:rPr>
            </w:pPr>
          </w:p>
        </w:tc>
        <w:tc>
          <w:tcPr>
            <w:tcW w:w="694" w:type="dxa"/>
            <w:vMerge/>
            <w:vAlign w:val="center"/>
          </w:tcPr>
          <w:p w14:paraId="20A6918A" w14:textId="77777777" w:rsidR="001F4358" w:rsidRDefault="001F4358" w:rsidP="001F4358">
            <w:pPr>
              <w:rPr>
                <w:b/>
              </w:rPr>
            </w:pPr>
          </w:p>
        </w:tc>
      </w:tr>
      <w:tr w:rsidR="001F4358" w14:paraId="3777168A" w14:textId="77777777" w:rsidTr="009B342B">
        <w:tc>
          <w:tcPr>
            <w:tcW w:w="9784" w:type="dxa"/>
            <w:gridSpan w:val="11"/>
            <w:shd w:val="clear" w:color="auto" w:fill="F7CAAC"/>
          </w:tcPr>
          <w:p w14:paraId="380BCAFD"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6F06048C" w14:textId="77777777" w:rsidTr="009B342B">
        <w:trPr>
          <w:trHeight w:val="2347"/>
        </w:trPr>
        <w:tc>
          <w:tcPr>
            <w:tcW w:w="9784" w:type="dxa"/>
            <w:gridSpan w:val="11"/>
          </w:tcPr>
          <w:p w14:paraId="6EA882AC" w14:textId="77777777" w:rsidR="001F4358" w:rsidRPr="00CC4A98" w:rsidRDefault="001F4358" w:rsidP="001F4358">
            <w:pPr>
              <w:jc w:val="both"/>
              <w:rPr>
                <w:color w:val="000000" w:themeColor="text1"/>
                <w:lang w:val="sk-SK" w:eastAsia="sk-SK"/>
              </w:rPr>
            </w:pPr>
            <w:r w:rsidRPr="00CC4A98">
              <w:rPr>
                <w:caps/>
              </w:rPr>
              <w:t>Rajnoha</w:t>
            </w:r>
            <w:r w:rsidRPr="00CC4A98">
              <w:t xml:space="preserve">, R. a J. </w:t>
            </w:r>
            <w:r w:rsidRPr="00CC4A98">
              <w:rPr>
                <w:caps/>
              </w:rPr>
              <w:t>Dobrovič</w:t>
            </w:r>
            <w:r w:rsidRPr="00CC4A98">
              <w:t xml:space="preserve">. </w:t>
            </w:r>
            <w:r w:rsidRPr="00CC4A98">
              <w:rPr>
                <w:lang w:val="en-GB"/>
              </w:rPr>
              <w:t xml:space="preserve">Managerial information support for strategic business performance management in industrial enterprises in Slovakia. </w:t>
            </w:r>
            <w:r w:rsidRPr="00CC4A98">
              <w:rPr>
                <w:i/>
                <w:lang w:val="en-GB"/>
              </w:rPr>
              <w:t>Polish Journal of Management Studies</w:t>
            </w:r>
            <w:r w:rsidRPr="00CC4A98">
              <w:rPr>
                <w:lang w:val="en-GB"/>
              </w:rPr>
              <w:t xml:space="preserve">. 2017, Volume 15, Issue </w:t>
            </w:r>
            <w:r w:rsidRPr="00CC4A98">
              <w:t>2, pp. 194-204. ISSN 2081-7452. DOI: 10.17512/pjms.2017.15.2.18 (50%).</w:t>
            </w:r>
          </w:p>
          <w:p w14:paraId="51A9F8D2" w14:textId="77777777" w:rsidR="001F4358" w:rsidRPr="00CC4A98" w:rsidRDefault="001F4358" w:rsidP="001F4358">
            <w:pPr>
              <w:pStyle w:val="Default"/>
              <w:jc w:val="both"/>
              <w:rPr>
                <w:sz w:val="20"/>
                <w:szCs w:val="20"/>
              </w:rPr>
            </w:pPr>
            <w:r w:rsidRPr="00CC4A98">
              <w:rPr>
                <w:caps/>
                <w:sz w:val="20"/>
                <w:szCs w:val="20"/>
              </w:rPr>
              <w:t>Rajnoha</w:t>
            </w:r>
            <w:r w:rsidRPr="00CC4A98">
              <w:rPr>
                <w:sz w:val="20"/>
                <w:szCs w:val="20"/>
              </w:rPr>
              <w:t xml:space="preserve">, R., A. </w:t>
            </w:r>
            <w:r w:rsidRPr="00CC4A98">
              <w:rPr>
                <w:caps/>
                <w:sz w:val="20"/>
                <w:szCs w:val="20"/>
              </w:rPr>
              <w:t xml:space="preserve">korauš </w:t>
            </w:r>
            <w:r w:rsidRPr="00CC4A98">
              <w:rPr>
                <w:sz w:val="20"/>
                <w:szCs w:val="20"/>
              </w:rPr>
              <w:t xml:space="preserve">a J. </w:t>
            </w:r>
            <w:r w:rsidRPr="00CC4A98">
              <w:rPr>
                <w:caps/>
                <w:sz w:val="20"/>
                <w:szCs w:val="20"/>
              </w:rPr>
              <w:t>Dobrovič</w:t>
            </w:r>
            <w:r w:rsidRPr="00CC4A98">
              <w:rPr>
                <w:sz w:val="20"/>
                <w:szCs w:val="20"/>
              </w:rPr>
              <w:t xml:space="preserve">. </w:t>
            </w:r>
            <w:r w:rsidRPr="00CC4A98">
              <w:rPr>
                <w:sz w:val="20"/>
                <w:szCs w:val="20"/>
                <w:lang w:val="en-GB"/>
              </w:rPr>
              <w:t xml:space="preserve">Information systems for sustainable performance of organizations. </w:t>
            </w:r>
            <w:r w:rsidRPr="00CC4A98">
              <w:rPr>
                <w:i/>
                <w:sz w:val="20"/>
                <w:szCs w:val="20"/>
                <w:lang w:val="en-GB"/>
              </w:rPr>
              <w:t>Journal of Security &amp; Sustainability</w:t>
            </w:r>
            <w:r w:rsidRPr="00CC4A98">
              <w:rPr>
                <w:i/>
                <w:sz w:val="20"/>
                <w:szCs w:val="20"/>
              </w:rPr>
              <w:t xml:space="preserve"> Issues</w:t>
            </w:r>
            <w:r w:rsidRPr="00CC4A98">
              <w:rPr>
                <w:sz w:val="20"/>
                <w:szCs w:val="20"/>
              </w:rPr>
              <w:t xml:space="preserve">. 2017, Volume 7, Issue 1, pp. 167-179. ISSN 2029-7017. </w:t>
            </w:r>
            <w:hyperlink r:id="rId52" w:tgtFrame="_blank" w:history="1">
              <w:r w:rsidRPr="00CC4A98">
                <w:rPr>
                  <w:rStyle w:val="Hypertextovodkaz"/>
                  <w:color w:val="000000" w:themeColor="text1"/>
                  <w:sz w:val="20"/>
                  <w:szCs w:val="20"/>
                  <w:u w:val="none"/>
                </w:rPr>
                <w:t>https://doi.org/10.9770/jssi.2017.7.1(14)</w:t>
              </w:r>
            </w:hyperlink>
            <w:r w:rsidRPr="00CC4A98">
              <w:rPr>
                <w:rStyle w:val="Hypertextovodkaz"/>
                <w:color w:val="000000" w:themeColor="text1"/>
                <w:sz w:val="20"/>
                <w:szCs w:val="20"/>
                <w:u w:val="none"/>
              </w:rPr>
              <w:t xml:space="preserve"> (60%).</w:t>
            </w:r>
          </w:p>
          <w:p w14:paraId="00BB5F58" w14:textId="77777777" w:rsidR="001F4358" w:rsidRPr="00CC4A98" w:rsidRDefault="001F4358" w:rsidP="001F4358">
            <w:pPr>
              <w:jc w:val="both"/>
              <w:rPr>
                <w:color w:val="000000" w:themeColor="text1"/>
                <w:lang w:val="sk-SK" w:eastAsia="sk-SK"/>
              </w:rPr>
            </w:pPr>
            <w:r w:rsidRPr="00CC4A98">
              <w:rPr>
                <w:caps/>
              </w:rPr>
              <w:t>Rajnoha</w:t>
            </w:r>
            <w:r w:rsidRPr="00CC4A98">
              <w:t xml:space="preserve">, R., R. </w:t>
            </w:r>
            <w:r w:rsidRPr="00CC4A98">
              <w:rPr>
                <w:caps/>
              </w:rPr>
              <w:t>Štefko,</w:t>
            </w:r>
            <w:r w:rsidRPr="00CC4A98">
              <w:t xml:space="preserve"> M. </w:t>
            </w:r>
            <w:r w:rsidRPr="00CC4A98">
              <w:rPr>
                <w:caps/>
              </w:rPr>
              <w:t>Merková</w:t>
            </w:r>
            <w:r w:rsidRPr="00CC4A98">
              <w:t xml:space="preserve">, a J. </w:t>
            </w:r>
            <w:r w:rsidRPr="00CC4A98">
              <w:rPr>
                <w:caps/>
              </w:rPr>
              <w:t>Dobrovič</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 xml:space="preserve">pp. 183-203. </w:t>
            </w:r>
            <w:r w:rsidRPr="00CC4A98">
              <w:rPr>
                <w:rStyle w:val="Siln"/>
                <w:b w:val="0"/>
              </w:rPr>
              <w:t>ISSN</w:t>
            </w:r>
            <w:r w:rsidRPr="00CC4A98">
              <w:rPr>
                <w:rStyle w:val="Siln"/>
              </w:rPr>
              <w:t xml:space="preserve"> </w:t>
            </w:r>
            <w:r w:rsidRPr="00CC4A98">
              <w:t xml:space="preserve">1212-3609. </w:t>
            </w:r>
            <w:r w:rsidRPr="00CC4A98">
              <w:rPr>
                <w:lang w:val="sk-SK" w:eastAsia="sk-SK"/>
              </w:rPr>
              <w:t>DOI:</w:t>
            </w:r>
            <w:r w:rsidRPr="00CC4A98">
              <w:rPr>
                <w:color w:val="000000" w:themeColor="text1"/>
                <w:lang w:val="sk-SK" w:eastAsia="sk-SK"/>
              </w:rPr>
              <w:t xml:space="preserve"> </w:t>
            </w:r>
            <w:hyperlink r:id="rId53" w:tgtFrame="_blank" w:history="1">
              <w:r w:rsidRPr="00CC4A98">
                <w:rPr>
                  <w:color w:val="000000" w:themeColor="text1"/>
                  <w:lang w:val="sk-SK" w:eastAsia="sk-SK"/>
                </w:rPr>
                <w:t>dx.doi.org/10.15240/tul/001/2016-1-013</w:t>
              </w:r>
            </w:hyperlink>
            <w:r w:rsidRPr="00CC4A98">
              <w:rPr>
                <w:color w:val="000000" w:themeColor="text1"/>
                <w:lang w:val="sk-SK" w:eastAsia="sk-SK"/>
              </w:rPr>
              <w:t xml:space="preserve"> (85%).</w:t>
            </w:r>
          </w:p>
          <w:p w14:paraId="2F455849" w14:textId="77777777" w:rsidR="001F4358" w:rsidRPr="00CC4A98" w:rsidRDefault="001F4358" w:rsidP="001F4358">
            <w:pPr>
              <w:jc w:val="both"/>
            </w:pPr>
            <w:r w:rsidRPr="00CC4A98">
              <w:rPr>
                <w:caps/>
              </w:rPr>
              <w:t>Zamečník</w:t>
            </w:r>
            <w:r w:rsidRPr="00CC4A98">
              <w:t xml:space="preserve">, R. a </w:t>
            </w:r>
            <w:r w:rsidRPr="00CC4A98">
              <w:rPr>
                <w:bCs/>
                <w:color w:val="000000"/>
                <w:lang w:eastAsia="sk-SK"/>
              </w:rPr>
              <w:t xml:space="preserve">R. </w:t>
            </w:r>
            <w:r w:rsidRPr="00CC4A98">
              <w:rPr>
                <w:caps/>
              </w:rPr>
              <w:t>Rajnoha</w:t>
            </w:r>
            <w:r w:rsidRPr="00CC4A98">
              <w:rPr>
                <w:lang w:val="en-GB"/>
              </w:rPr>
              <w:t>. Strategic business performance management on the base of controlling and managerial information support.</w:t>
            </w:r>
            <w:r w:rsidRPr="00CC4A98">
              <w:rPr>
                <w:i/>
                <w:iCs/>
                <w:lang w:val="en-GB" w:eastAsia="sk-SK"/>
              </w:rPr>
              <w:t xml:space="preserve"> </w:t>
            </w:r>
            <w:r w:rsidRPr="00CC4A98">
              <w:rPr>
                <w:color w:val="000000"/>
                <w:lang w:val="en-GB" w:eastAsia="sk-SK"/>
              </w:rPr>
              <w:t xml:space="preserve">In: </w:t>
            </w:r>
            <w:hyperlink r:id="rId54" w:tooltip="Find more records by this editor" w:history="1">
              <w:r w:rsidRPr="00CC4A98">
                <w:rPr>
                  <w:color w:val="000000"/>
                  <w:lang w:val="en-GB" w:eastAsia="sk-SK"/>
                </w:rPr>
                <w:t>Bektas, C</w:t>
              </w:r>
            </w:hyperlink>
            <w:r w:rsidRPr="00CC4A98">
              <w:rPr>
                <w:color w:val="000000"/>
                <w:lang w:val="en-GB" w:eastAsia="sk-SK"/>
              </w:rPr>
              <w:t>., ed., In</w:t>
            </w:r>
            <w:r w:rsidRPr="00CC4A98">
              <w:rPr>
                <w:i/>
                <w:color w:val="000000"/>
                <w:lang w:val="en-GB" w:eastAsia="sk-SK"/>
              </w:rPr>
              <w:t xml:space="preserve"> </w:t>
            </w:r>
            <w:r w:rsidRPr="00CC4A98">
              <w:rPr>
                <w:i/>
                <w:lang w:val="en-GB" w:eastAsia="sk-SK"/>
              </w:rPr>
              <w:t xml:space="preserve">4th World Conference on Business, Economics and Management </w:t>
            </w:r>
            <w:r w:rsidRPr="00CC4A98">
              <w:rPr>
                <w:i/>
                <w:lang w:val="en-GB"/>
              </w:rPr>
              <w:t>(WCBEM-2015)</w:t>
            </w:r>
            <w:r w:rsidRPr="00CC4A98">
              <w:rPr>
                <w:i/>
                <w:lang w:val="en-GB" w:eastAsia="sk-SK"/>
              </w:rPr>
              <w:t xml:space="preserve">, Book Series: </w:t>
            </w:r>
            <w:r w:rsidRPr="00CC4A98">
              <w:rPr>
                <w:i/>
                <w:iCs/>
                <w:lang w:val="en-GB"/>
              </w:rPr>
              <w:t>Procedia Economics and Finance</w:t>
            </w:r>
            <w:r w:rsidRPr="00CC4A98">
              <w:rPr>
                <w:lang w:val="en-GB" w:eastAsia="sk-SK"/>
              </w:rPr>
              <w:t xml:space="preserve">. </w:t>
            </w:r>
            <w:r w:rsidRPr="00CC4A98">
              <w:rPr>
                <w:lang w:val="en-GB"/>
              </w:rPr>
              <w:t xml:space="preserve">Publisher </w:t>
            </w:r>
            <w:r w:rsidRPr="00CC4A98">
              <w:rPr>
                <w:lang w:val="en-GB" w:eastAsia="sk-SK"/>
              </w:rPr>
              <w:t>Elsevier, 2015, Volume 26,</w:t>
            </w:r>
            <w:r w:rsidRPr="00CC4A98">
              <w:rPr>
                <w:color w:val="000000"/>
                <w:lang w:val="en-GB" w:eastAsia="sk-SK"/>
              </w:rPr>
              <w:t xml:space="preserve"> </w:t>
            </w:r>
            <w:r w:rsidRPr="00CC4A98">
              <w:rPr>
                <w:lang w:val="en-GB" w:eastAsia="sk-SK"/>
              </w:rPr>
              <w:t xml:space="preserve">pp. 769-776. ISSN </w:t>
            </w:r>
            <w:r w:rsidRPr="00CC4A98">
              <w:rPr>
                <w:lang w:val="en-GB"/>
              </w:rPr>
              <w:t xml:space="preserve">2212-5671. </w:t>
            </w:r>
            <w:r w:rsidRPr="00CC4A98">
              <w:t>doi: 10.1016/S2212-5671(15)00843-6 (50%).</w:t>
            </w:r>
          </w:p>
          <w:p w14:paraId="1258AD88" w14:textId="58A27A50" w:rsidR="001F4358" w:rsidRPr="00A95FF4" w:rsidRDefault="001F4358" w:rsidP="009B342B">
            <w:pPr>
              <w:jc w:val="both"/>
              <w:rPr>
                <w:color w:val="000000" w:themeColor="text1"/>
                <w:lang w:val="sk-SK" w:eastAsia="sk-SK"/>
              </w:rPr>
            </w:pPr>
            <w:r w:rsidRPr="00CC4A98">
              <w:rPr>
                <w:caps/>
              </w:rPr>
              <w:t>Rajnoha</w:t>
            </w:r>
            <w:r w:rsidRPr="00CC4A98">
              <w:t>, R.</w:t>
            </w:r>
            <w:r w:rsidRPr="00CC4A98">
              <w:rPr>
                <w:lang w:val="sk-SK"/>
              </w:rPr>
              <w:t xml:space="preserve">, J. </w:t>
            </w:r>
            <w:hyperlink r:id="rId55" w:tooltip="Find more records by this author" w:history="1">
              <w:r w:rsidRPr="00CC4A98">
                <w:rPr>
                  <w:caps/>
                  <w:color w:val="000000"/>
                  <w:lang w:eastAsia="sk-SK"/>
                </w:rPr>
                <w:t>Kádárová</w:t>
              </w:r>
              <w:r w:rsidRPr="00CC4A98">
                <w:rPr>
                  <w:color w:val="000000"/>
                  <w:lang w:eastAsia="sk-SK"/>
                </w:rPr>
                <w:t xml:space="preserve">, </w:t>
              </w:r>
            </w:hyperlink>
            <w:r w:rsidRPr="00CC4A98">
              <w:rPr>
                <w:color w:val="000000"/>
                <w:lang w:eastAsia="sk-SK"/>
              </w:rPr>
              <w:t xml:space="preserve">A. </w:t>
            </w:r>
            <w:r w:rsidRPr="00CC4A98">
              <w:rPr>
                <w:caps/>
                <w:color w:val="000000"/>
                <w:lang w:eastAsia="sk-SK"/>
              </w:rPr>
              <w:t>Sujová</w:t>
            </w:r>
            <w:r w:rsidRPr="00CC4A98">
              <w:rPr>
                <w:color w:val="000000"/>
                <w:lang w:eastAsia="sk-SK"/>
              </w:rPr>
              <w:t xml:space="preserve"> a G. </w:t>
            </w:r>
            <w:hyperlink r:id="rId56" w:tooltip="Find more records by this author" w:history="1">
              <w:r w:rsidRPr="00CC4A98">
                <w:rPr>
                  <w:caps/>
                  <w:color w:val="000000"/>
                  <w:lang w:eastAsia="sk-SK"/>
                </w:rPr>
                <w:t>Kádár.</w:t>
              </w:r>
              <w:r w:rsidRPr="00CC4A98">
                <w:rPr>
                  <w:color w:val="000000"/>
                  <w:lang w:eastAsia="sk-SK"/>
                </w:rPr>
                <w:t xml:space="preserve"> </w:t>
              </w:r>
            </w:hyperlink>
            <w:r w:rsidRPr="00CC4A98">
              <w:rPr>
                <w:iCs/>
                <w:lang w:val="en-GB" w:eastAsia="sk-SK"/>
              </w:rPr>
              <w:t>Business information systems: research study and methodological proposals for ERP implementation process improvement.</w:t>
            </w:r>
            <w:r w:rsidRPr="00CC4A98">
              <w:rPr>
                <w:i/>
                <w:iCs/>
                <w:lang w:val="en-GB" w:eastAsia="sk-SK"/>
              </w:rPr>
              <w:t xml:space="preserve"> </w:t>
            </w:r>
            <w:r w:rsidRPr="00CC4A98">
              <w:rPr>
                <w:color w:val="000000"/>
                <w:lang w:val="en-GB" w:eastAsia="sk-SK"/>
              </w:rPr>
              <w:t xml:space="preserve">In </w:t>
            </w:r>
            <w:hyperlink r:id="rId57" w:tooltip="Find more records by this editor" w:history="1">
              <w:r w:rsidRPr="00CC4A98">
                <w:rPr>
                  <w:color w:val="000000"/>
                  <w:lang w:val="en-GB" w:eastAsia="sk-SK"/>
                </w:rPr>
                <w:t>Iacob, AI</w:t>
              </w:r>
            </w:hyperlink>
            <w:r w:rsidRPr="00CC4A98">
              <w:rPr>
                <w:color w:val="000000"/>
                <w:lang w:val="en-GB" w:eastAsia="sk-SK"/>
              </w:rPr>
              <w:t xml:space="preserve">, ed., In </w:t>
            </w:r>
            <w:r w:rsidRPr="00CC4A98">
              <w:rPr>
                <w:i/>
                <w:lang w:val="en-GB" w:eastAsia="sk-SK"/>
              </w:rPr>
              <w:t>2nd World Conference on Business, Economics and Management</w:t>
            </w:r>
            <w:r w:rsidRPr="00CC4A98">
              <w:rPr>
                <w:lang w:val="en-GB" w:eastAsia="sk-SK"/>
              </w:rPr>
              <w:t xml:space="preserve">, </w:t>
            </w:r>
            <w:r w:rsidRPr="00CC4A98">
              <w:rPr>
                <w:i/>
                <w:lang w:val="en-GB" w:eastAsia="sk-SK"/>
              </w:rPr>
              <w:t>Book Series: Procedia Social and Behavioral Sciences</w:t>
            </w:r>
            <w:r w:rsidRPr="00CC4A98">
              <w:rPr>
                <w:lang w:val="en-GB" w:eastAsia="sk-SK"/>
              </w:rPr>
              <w:t xml:space="preserve">. </w:t>
            </w:r>
            <w:r w:rsidRPr="00CC4A98">
              <w:rPr>
                <w:lang w:val="en-GB"/>
              </w:rPr>
              <w:t xml:space="preserve">Publisher </w:t>
            </w:r>
            <w:r w:rsidRPr="00CC4A98">
              <w:rPr>
                <w:lang w:val="en-GB" w:eastAsia="sk-SK"/>
              </w:rPr>
              <w:t>Elsevier,</w:t>
            </w:r>
            <w:r w:rsidR="00B65581">
              <w:rPr>
                <w:lang w:val="en-GB" w:eastAsia="sk-SK"/>
              </w:rPr>
              <w:t xml:space="preserve"> 2014,</w:t>
            </w:r>
            <w:r w:rsidRPr="00CC4A98">
              <w:rPr>
                <w:lang w:val="en-GB" w:eastAsia="sk-SK"/>
              </w:rPr>
              <w:t xml:space="preserve"> Volume 109, pp. 165-170. </w:t>
            </w:r>
            <w:r w:rsidRPr="00CC4A98">
              <w:rPr>
                <w:lang w:val="en-GB"/>
              </w:rPr>
              <w:t xml:space="preserve">ISSN </w:t>
            </w:r>
            <w:hyperlink r:id="rId58" w:history="1">
              <w:r w:rsidRPr="00CC4A98">
                <w:rPr>
                  <w:rStyle w:val="Hypertextovodkaz"/>
                  <w:rFonts w:eastAsiaTheme="majorEastAsia"/>
                  <w:color w:val="000000" w:themeColor="text1"/>
                  <w:u w:val="none"/>
                  <w:lang w:val="en-GB"/>
                </w:rPr>
                <w:t>1877-0428</w:t>
              </w:r>
            </w:hyperlink>
            <w:r w:rsidRPr="00CC4A98">
              <w:rPr>
                <w:color w:val="000000" w:themeColor="text1"/>
                <w:lang w:val="en-GB"/>
              </w:rPr>
              <w:t xml:space="preserve">. </w:t>
            </w:r>
            <w:r w:rsidRPr="00CC4A98">
              <w:t>doi: 10.1016/j.sbspro.2013.12.438 (60%).</w:t>
            </w:r>
          </w:p>
        </w:tc>
      </w:tr>
      <w:tr w:rsidR="001F4358" w14:paraId="15EE4D5C" w14:textId="77777777" w:rsidTr="009B342B">
        <w:trPr>
          <w:trHeight w:val="218"/>
        </w:trPr>
        <w:tc>
          <w:tcPr>
            <w:tcW w:w="9784" w:type="dxa"/>
            <w:gridSpan w:val="11"/>
            <w:shd w:val="clear" w:color="auto" w:fill="F7CAAC"/>
          </w:tcPr>
          <w:p w14:paraId="54E951A7" w14:textId="77777777" w:rsidR="001F4358" w:rsidRDefault="001F4358" w:rsidP="001F4358">
            <w:pPr>
              <w:rPr>
                <w:b/>
              </w:rPr>
            </w:pPr>
            <w:r>
              <w:rPr>
                <w:b/>
              </w:rPr>
              <w:t>Působení v zahraničí</w:t>
            </w:r>
          </w:p>
        </w:tc>
      </w:tr>
      <w:tr w:rsidR="001F4358" w14:paraId="7D121509" w14:textId="77777777" w:rsidTr="009B342B">
        <w:trPr>
          <w:trHeight w:val="328"/>
        </w:trPr>
        <w:tc>
          <w:tcPr>
            <w:tcW w:w="9784" w:type="dxa"/>
            <w:gridSpan w:val="11"/>
          </w:tcPr>
          <w:p w14:paraId="721A8628" w14:textId="77777777" w:rsidR="001F4358" w:rsidRPr="00B4305C" w:rsidRDefault="001F4358" w:rsidP="001F4358">
            <w:pPr>
              <w:ind w:left="36"/>
              <w:jc w:val="both"/>
              <w:rPr>
                <w:b/>
                <w:sz w:val="10"/>
                <w:szCs w:val="10"/>
              </w:rPr>
            </w:pPr>
            <w:r w:rsidRPr="004B7C92">
              <w:t>Universidad Complutense de Madrid, Facultad de Ciencias Económicas y Empresariales, Španělsko,</w:t>
            </w:r>
            <w:r>
              <w:t xml:space="preserve"> 6 měsíců,</w:t>
            </w:r>
            <w:r w:rsidRPr="004B7C92">
              <w:t xml:space="preserve"> semestrální studijní pobyt zaměřen na strategické řízení, manažerské účetnictví, controlling</w:t>
            </w:r>
            <w:r>
              <w:t>.</w:t>
            </w:r>
          </w:p>
          <w:p w14:paraId="7E998E29" w14:textId="77777777" w:rsidR="001F4358" w:rsidRPr="00B4305C" w:rsidRDefault="001F4358" w:rsidP="001F4358">
            <w:pPr>
              <w:ind w:left="36"/>
              <w:jc w:val="both"/>
              <w:rPr>
                <w:b/>
                <w:sz w:val="10"/>
                <w:szCs w:val="10"/>
              </w:rPr>
            </w:pPr>
            <w:r w:rsidRPr="004B7C92">
              <w:t>Nadnárodní společnost Union Fenosa ACEX, Madrid, Španělsko, 5 měsíců, pracovní stáž zaměřena na tvorbu ERP a manažerských informačních systémů</w:t>
            </w:r>
            <w:r>
              <w:t>.</w:t>
            </w:r>
          </w:p>
          <w:p w14:paraId="63EFAECF" w14:textId="77777777" w:rsidR="001F4358" w:rsidRPr="00B4305C" w:rsidRDefault="001F4358" w:rsidP="001F4358">
            <w:pPr>
              <w:ind w:left="36"/>
              <w:rPr>
                <w:b/>
              </w:rPr>
            </w:pPr>
            <w:r w:rsidRPr="00B12780">
              <w:t>FH Rosenheim, Fakultät für Betriebswirtschaftslehre</w:t>
            </w:r>
            <w:r>
              <w:t xml:space="preserve">, SRN, 4 měsíce, </w:t>
            </w:r>
            <w:r w:rsidRPr="00B12780">
              <w:t>výzkumná mobilita zaměřena na business plánování a controlling, manažerské počítačové simulace</w:t>
            </w:r>
            <w:r>
              <w:t>.</w:t>
            </w:r>
          </w:p>
        </w:tc>
      </w:tr>
      <w:tr w:rsidR="001F4358" w14:paraId="4BF167AB" w14:textId="77777777" w:rsidTr="009B342B">
        <w:trPr>
          <w:cantSplit/>
          <w:trHeight w:val="141"/>
        </w:trPr>
        <w:tc>
          <w:tcPr>
            <w:tcW w:w="2518" w:type="dxa"/>
            <w:shd w:val="clear" w:color="auto" w:fill="F7CAAC"/>
          </w:tcPr>
          <w:p w14:paraId="39BDF24E" w14:textId="77777777" w:rsidR="001F4358" w:rsidRDefault="001F4358" w:rsidP="001F4358">
            <w:pPr>
              <w:jc w:val="both"/>
              <w:rPr>
                <w:b/>
              </w:rPr>
            </w:pPr>
            <w:r>
              <w:rPr>
                <w:b/>
              </w:rPr>
              <w:t xml:space="preserve">Podpis </w:t>
            </w:r>
          </w:p>
        </w:tc>
        <w:tc>
          <w:tcPr>
            <w:tcW w:w="4536" w:type="dxa"/>
            <w:gridSpan w:val="5"/>
          </w:tcPr>
          <w:p w14:paraId="470573E0" w14:textId="77777777" w:rsidR="001F4358" w:rsidRDefault="001F4358" w:rsidP="001F4358">
            <w:pPr>
              <w:jc w:val="both"/>
            </w:pPr>
          </w:p>
        </w:tc>
        <w:tc>
          <w:tcPr>
            <w:tcW w:w="786" w:type="dxa"/>
            <w:gridSpan w:val="2"/>
            <w:shd w:val="clear" w:color="auto" w:fill="F7CAAC"/>
          </w:tcPr>
          <w:p w14:paraId="373B348A" w14:textId="77777777" w:rsidR="001F4358" w:rsidRDefault="001F4358" w:rsidP="001F4358">
            <w:pPr>
              <w:jc w:val="both"/>
            </w:pPr>
            <w:r>
              <w:rPr>
                <w:b/>
              </w:rPr>
              <w:t>datum</w:t>
            </w:r>
          </w:p>
        </w:tc>
        <w:tc>
          <w:tcPr>
            <w:tcW w:w="1944" w:type="dxa"/>
            <w:gridSpan w:val="3"/>
          </w:tcPr>
          <w:p w14:paraId="755B55A4" w14:textId="77777777" w:rsidR="001F4358" w:rsidRDefault="001F4358" w:rsidP="001F4358">
            <w:pPr>
              <w:jc w:val="both"/>
            </w:pPr>
          </w:p>
        </w:tc>
      </w:tr>
    </w:tbl>
    <w:p w14:paraId="72460297" w14:textId="77777777" w:rsidR="00B65581" w:rsidRDefault="00B65581">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1F4358" w14:paraId="60B6830A" w14:textId="77777777" w:rsidTr="00511012">
        <w:tc>
          <w:tcPr>
            <w:tcW w:w="10024" w:type="dxa"/>
            <w:gridSpan w:val="11"/>
            <w:tcBorders>
              <w:bottom w:val="double" w:sz="4" w:space="0" w:color="auto"/>
            </w:tcBorders>
            <w:shd w:val="clear" w:color="auto" w:fill="BDD6EE"/>
          </w:tcPr>
          <w:p w14:paraId="0722E4F7" w14:textId="42FCAB57" w:rsidR="001F4358" w:rsidRDefault="001F4358" w:rsidP="001F4358">
            <w:pPr>
              <w:jc w:val="both"/>
              <w:rPr>
                <w:b/>
                <w:sz w:val="28"/>
              </w:rPr>
            </w:pPr>
            <w:r>
              <w:rPr>
                <w:b/>
                <w:sz w:val="28"/>
              </w:rPr>
              <w:t>C-I – Personální zabezpečení</w:t>
            </w:r>
          </w:p>
        </w:tc>
      </w:tr>
      <w:tr w:rsidR="001F4358" w14:paraId="27B03589" w14:textId="77777777" w:rsidTr="00511012">
        <w:tc>
          <w:tcPr>
            <w:tcW w:w="2518" w:type="dxa"/>
            <w:tcBorders>
              <w:top w:val="double" w:sz="4" w:space="0" w:color="auto"/>
            </w:tcBorders>
            <w:shd w:val="clear" w:color="auto" w:fill="F7CAAC"/>
          </w:tcPr>
          <w:p w14:paraId="54CDF005" w14:textId="77777777" w:rsidR="001F4358" w:rsidRDefault="001F4358" w:rsidP="001F4358">
            <w:pPr>
              <w:jc w:val="both"/>
              <w:rPr>
                <w:b/>
              </w:rPr>
            </w:pPr>
            <w:r>
              <w:rPr>
                <w:b/>
              </w:rPr>
              <w:t>Vysoká škola</w:t>
            </w:r>
          </w:p>
        </w:tc>
        <w:tc>
          <w:tcPr>
            <w:tcW w:w="7506" w:type="dxa"/>
            <w:gridSpan w:val="10"/>
          </w:tcPr>
          <w:p w14:paraId="7B7DE467" w14:textId="77777777" w:rsidR="001F4358" w:rsidRDefault="001F4358" w:rsidP="001F4358">
            <w:pPr>
              <w:jc w:val="both"/>
            </w:pPr>
            <w:r>
              <w:t>Univerzita Tomáše Bati ve Zlíně</w:t>
            </w:r>
          </w:p>
        </w:tc>
      </w:tr>
      <w:tr w:rsidR="001F4358" w14:paraId="03BB497B" w14:textId="77777777" w:rsidTr="00511012">
        <w:tc>
          <w:tcPr>
            <w:tcW w:w="2518" w:type="dxa"/>
            <w:shd w:val="clear" w:color="auto" w:fill="F7CAAC"/>
          </w:tcPr>
          <w:p w14:paraId="2E0294D3" w14:textId="77777777" w:rsidR="001F4358" w:rsidRDefault="001F4358" w:rsidP="001F4358">
            <w:pPr>
              <w:jc w:val="both"/>
              <w:rPr>
                <w:b/>
              </w:rPr>
            </w:pPr>
            <w:r>
              <w:rPr>
                <w:b/>
              </w:rPr>
              <w:t>Součást vysoké školy</w:t>
            </w:r>
          </w:p>
        </w:tc>
        <w:tc>
          <w:tcPr>
            <w:tcW w:w="7506" w:type="dxa"/>
            <w:gridSpan w:val="10"/>
          </w:tcPr>
          <w:p w14:paraId="34142424" w14:textId="77777777" w:rsidR="001F4358" w:rsidRDefault="001F4358" w:rsidP="001F4358">
            <w:pPr>
              <w:jc w:val="both"/>
            </w:pPr>
            <w:r>
              <w:t>Fakulta managementu a ekonomiky</w:t>
            </w:r>
          </w:p>
        </w:tc>
      </w:tr>
      <w:tr w:rsidR="001F4358" w14:paraId="7DBEF8A3" w14:textId="77777777" w:rsidTr="00511012">
        <w:tc>
          <w:tcPr>
            <w:tcW w:w="2518" w:type="dxa"/>
            <w:shd w:val="clear" w:color="auto" w:fill="F7CAAC"/>
          </w:tcPr>
          <w:p w14:paraId="42FEA357" w14:textId="77777777" w:rsidR="001F4358" w:rsidRDefault="001F4358" w:rsidP="001F4358">
            <w:pPr>
              <w:jc w:val="both"/>
              <w:rPr>
                <w:b/>
              </w:rPr>
            </w:pPr>
            <w:r>
              <w:rPr>
                <w:b/>
              </w:rPr>
              <w:t>Název studijního programu</w:t>
            </w:r>
          </w:p>
        </w:tc>
        <w:tc>
          <w:tcPr>
            <w:tcW w:w="7506" w:type="dxa"/>
            <w:gridSpan w:val="10"/>
          </w:tcPr>
          <w:p w14:paraId="3DCD082A" w14:textId="695401E3" w:rsidR="001F4358" w:rsidRDefault="00EE5F18" w:rsidP="001F4358">
            <w:pPr>
              <w:jc w:val="both"/>
            </w:pPr>
            <w:r>
              <w:t>Business Administration and Entrepreneurship</w:t>
            </w:r>
          </w:p>
        </w:tc>
      </w:tr>
      <w:tr w:rsidR="001F4358" w14:paraId="231667E6" w14:textId="77777777" w:rsidTr="00511012">
        <w:tc>
          <w:tcPr>
            <w:tcW w:w="2518" w:type="dxa"/>
            <w:shd w:val="clear" w:color="auto" w:fill="F7CAAC"/>
          </w:tcPr>
          <w:p w14:paraId="22558D10" w14:textId="77777777" w:rsidR="001F4358" w:rsidRDefault="001F4358" w:rsidP="001F4358">
            <w:pPr>
              <w:jc w:val="both"/>
              <w:rPr>
                <w:b/>
              </w:rPr>
            </w:pPr>
            <w:r>
              <w:rPr>
                <w:b/>
              </w:rPr>
              <w:t>Jméno a příjmení</w:t>
            </w:r>
          </w:p>
        </w:tc>
        <w:tc>
          <w:tcPr>
            <w:tcW w:w="4701" w:type="dxa"/>
            <w:gridSpan w:val="5"/>
          </w:tcPr>
          <w:p w14:paraId="47115E6D" w14:textId="77777777" w:rsidR="001F4358" w:rsidRDefault="001F4358" w:rsidP="001F4358">
            <w:pPr>
              <w:jc w:val="both"/>
            </w:pPr>
            <w:r>
              <w:t>Karel SLINTÁK</w:t>
            </w:r>
          </w:p>
        </w:tc>
        <w:tc>
          <w:tcPr>
            <w:tcW w:w="709" w:type="dxa"/>
            <w:shd w:val="clear" w:color="auto" w:fill="F7CAAC"/>
          </w:tcPr>
          <w:p w14:paraId="00605D9C" w14:textId="77777777" w:rsidR="001F4358" w:rsidRDefault="001F4358" w:rsidP="001F4358">
            <w:pPr>
              <w:jc w:val="both"/>
              <w:rPr>
                <w:b/>
              </w:rPr>
            </w:pPr>
            <w:r>
              <w:rPr>
                <w:b/>
              </w:rPr>
              <w:t>Tituly</w:t>
            </w:r>
          </w:p>
        </w:tc>
        <w:tc>
          <w:tcPr>
            <w:tcW w:w="2096" w:type="dxa"/>
            <w:gridSpan w:val="4"/>
          </w:tcPr>
          <w:p w14:paraId="0BF3CD44" w14:textId="5D58F2F3" w:rsidR="001F4358" w:rsidRDefault="001F4358" w:rsidP="001F4358">
            <w:pPr>
              <w:jc w:val="both"/>
            </w:pPr>
            <w:r>
              <w:t>Ing.</w:t>
            </w:r>
            <w:r w:rsidR="00B26BFE">
              <w:t>,</w:t>
            </w:r>
            <w:r>
              <w:t xml:space="preserve"> Ph.D.</w:t>
            </w:r>
          </w:p>
        </w:tc>
      </w:tr>
      <w:tr w:rsidR="001F4358" w14:paraId="07750705" w14:textId="77777777" w:rsidTr="00511012">
        <w:tc>
          <w:tcPr>
            <w:tcW w:w="2518" w:type="dxa"/>
            <w:shd w:val="clear" w:color="auto" w:fill="F7CAAC"/>
          </w:tcPr>
          <w:p w14:paraId="2D9C9B44" w14:textId="77777777" w:rsidR="001F4358" w:rsidRDefault="001F4358" w:rsidP="001F4358">
            <w:pPr>
              <w:jc w:val="both"/>
              <w:rPr>
                <w:b/>
              </w:rPr>
            </w:pPr>
            <w:r>
              <w:rPr>
                <w:b/>
              </w:rPr>
              <w:t>Rok narození</w:t>
            </w:r>
          </w:p>
        </w:tc>
        <w:tc>
          <w:tcPr>
            <w:tcW w:w="829" w:type="dxa"/>
          </w:tcPr>
          <w:p w14:paraId="6BFD5D8C" w14:textId="77777777" w:rsidR="001F4358" w:rsidRDefault="001F4358" w:rsidP="001F4358">
            <w:pPr>
              <w:jc w:val="both"/>
            </w:pPr>
            <w:r>
              <w:t>1981</w:t>
            </w:r>
          </w:p>
        </w:tc>
        <w:tc>
          <w:tcPr>
            <w:tcW w:w="1721" w:type="dxa"/>
            <w:shd w:val="clear" w:color="auto" w:fill="F7CAAC"/>
          </w:tcPr>
          <w:p w14:paraId="71FAC43F" w14:textId="77777777" w:rsidR="001F4358" w:rsidRDefault="001F4358" w:rsidP="001F4358">
            <w:pPr>
              <w:jc w:val="both"/>
              <w:rPr>
                <w:b/>
              </w:rPr>
            </w:pPr>
            <w:r>
              <w:rPr>
                <w:b/>
              </w:rPr>
              <w:t>typ vztahu k VŠ</w:t>
            </w:r>
          </w:p>
        </w:tc>
        <w:tc>
          <w:tcPr>
            <w:tcW w:w="1152" w:type="dxa"/>
            <w:gridSpan w:val="2"/>
          </w:tcPr>
          <w:p w14:paraId="3C479B33" w14:textId="77777777" w:rsidR="001F4358" w:rsidRDefault="001F4358" w:rsidP="001F4358">
            <w:pPr>
              <w:jc w:val="both"/>
            </w:pPr>
            <w:r>
              <w:t>pp</w:t>
            </w:r>
          </w:p>
        </w:tc>
        <w:tc>
          <w:tcPr>
            <w:tcW w:w="999" w:type="dxa"/>
            <w:shd w:val="clear" w:color="auto" w:fill="F7CAAC"/>
          </w:tcPr>
          <w:p w14:paraId="2219C62D" w14:textId="77777777" w:rsidR="001F4358" w:rsidRDefault="001F4358" w:rsidP="001F4358">
            <w:pPr>
              <w:jc w:val="both"/>
              <w:rPr>
                <w:b/>
              </w:rPr>
            </w:pPr>
            <w:r>
              <w:rPr>
                <w:b/>
              </w:rPr>
              <w:t>rozsah</w:t>
            </w:r>
          </w:p>
        </w:tc>
        <w:tc>
          <w:tcPr>
            <w:tcW w:w="709" w:type="dxa"/>
          </w:tcPr>
          <w:p w14:paraId="51D46D3C" w14:textId="77777777" w:rsidR="001F4358" w:rsidRDefault="001F4358" w:rsidP="001F4358">
            <w:pPr>
              <w:jc w:val="both"/>
            </w:pPr>
            <w:r>
              <w:t>40</w:t>
            </w:r>
          </w:p>
        </w:tc>
        <w:tc>
          <w:tcPr>
            <w:tcW w:w="709" w:type="dxa"/>
            <w:gridSpan w:val="2"/>
            <w:shd w:val="clear" w:color="auto" w:fill="F7CAAC"/>
          </w:tcPr>
          <w:p w14:paraId="5D6F7C2C" w14:textId="77777777" w:rsidR="001F4358" w:rsidRDefault="001F4358" w:rsidP="001F4358">
            <w:pPr>
              <w:jc w:val="both"/>
              <w:rPr>
                <w:b/>
              </w:rPr>
            </w:pPr>
            <w:r>
              <w:rPr>
                <w:b/>
              </w:rPr>
              <w:t>do kdy</w:t>
            </w:r>
          </w:p>
        </w:tc>
        <w:tc>
          <w:tcPr>
            <w:tcW w:w="1387" w:type="dxa"/>
            <w:gridSpan w:val="2"/>
          </w:tcPr>
          <w:p w14:paraId="18FB9AF9" w14:textId="2A3D075E" w:rsidR="001F4358" w:rsidRDefault="00145819" w:rsidP="001F4358">
            <w:pPr>
              <w:jc w:val="both"/>
            </w:pPr>
            <w:r>
              <w:t>N</w:t>
            </w:r>
          </w:p>
        </w:tc>
      </w:tr>
      <w:tr w:rsidR="001F4358" w14:paraId="26E31D8E" w14:textId="77777777" w:rsidTr="00511012">
        <w:tc>
          <w:tcPr>
            <w:tcW w:w="5068" w:type="dxa"/>
            <w:gridSpan w:val="3"/>
            <w:shd w:val="clear" w:color="auto" w:fill="F7CAAC"/>
          </w:tcPr>
          <w:p w14:paraId="2F9B0603" w14:textId="77777777" w:rsidR="001F4358" w:rsidRDefault="001F4358" w:rsidP="001F4358">
            <w:pPr>
              <w:jc w:val="both"/>
              <w:rPr>
                <w:b/>
              </w:rPr>
            </w:pPr>
            <w:r>
              <w:rPr>
                <w:b/>
              </w:rPr>
              <w:t>Typ vztahu na součásti VŠ, která uskutečňuje st. program</w:t>
            </w:r>
          </w:p>
        </w:tc>
        <w:tc>
          <w:tcPr>
            <w:tcW w:w="1152" w:type="dxa"/>
            <w:gridSpan w:val="2"/>
          </w:tcPr>
          <w:p w14:paraId="69426798" w14:textId="4CFD38AE" w:rsidR="001F4358" w:rsidRDefault="00511012" w:rsidP="001F4358">
            <w:pPr>
              <w:jc w:val="both"/>
            </w:pPr>
            <w:r>
              <w:t>pp</w:t>
            </w:r>
          </w:p>
        </w:tc>
        <w:tc>
          <w:tcPr>
            <w:tcW w:w="999" w:type="dxa"/>
            <w:shd w:val="clear" w:color="auto" w:fill="F7CAAC"/>
          </w:tcPr>
          <w:p w14:paraId="338D2F80" w14:textId="77777777" w:rsidR="001F4358" w:rsidRDefault="001F4358" w:rsidP="001F4358">
            <w:pPr>
              <w:jc w:val="both"/>
              <w:rPr>
                <w:b/>
              </w:rPr>
            </w:pPr>
            <w:r>
              <w:rPr>
                <w:b/>
              </w:rPr>
              <w:t>rozsah</w:t>
            </w:r>
          </w:p>
        </w:tc>
        <w:tc>
          <w:tcPr>
            <w:tcW w:w="709" w:type="dxa"/>
          </w:tcPr>
          <w:p w14:paraId="4A640FF3" w14:textId="29744C3F" w:rsidR="001F4358" w:rsidRDefault="00511012" w:rsidP="001F4358">
            <w:pPr>
              <w:jc w:val="both"/>
            </w:pPr>
            <w:r>
              <w:t>40</w:t>
            </w:r>
          </w:p>
        </w:tc>
        <w:tc>
          <w:tcPr>
            <w:tcW w:w="709" w:type="dxa"/>
            <w:gridSpan w:val="2"/>
            <w:shd w:val="clear" w:color="auto" w:fill="F7CAAC"/>
          </w:tcPr>
          <w:p w14:paraId="7BC4BDEE" w14:textId="77777777" w:rsidR="001F4358" w:rsidRDefault="001F4358" w:rsidP="001F4358">
            <w:pPr>
              <w:jc w:val="both"/>
              <w:rPr>
                <w:b/>
              </w:rPr>
            </w:pPr>
            <w:r>
              <w:rPr>
                <w:b/>
              </w:rPr>
              <w:t>do kdy</w:t>
            </w:r>
          </w:p>
        </w:tc>
        <w:tc>
          <w:tcPr>
            <w:tcW w:w="1387" w:type="dxa"/>
            <w:gridSpan w:val="2"/>
          </w:tcPr>
          <w:p w14:paraId="45B75FCD" w14:textId="5C8BB445" w:rsidR="001F4358" w:rsidRDefault="00145819" w:rsidP="00145819">
            <w:pPr>
              <w:jc w:val="both"/>
            </w:pPr>
            <w:r>
              <w:t>N</w:t>
            </w:r>
          </w:p>
        </w:tc>
      </w:tr>
      <w:tr w:rsidR="001F4358" w14:paraId="686B4F78" w14:textId="77777777" w:rsidTr="00511012">
        <w:tc>
          <w:tcPr>
            <w:tcW w:w="6220" w:type="dxa"/>
            <w:gridSpan w:val="5"/>
            <w:shd w:val="clear" w:color="auto" w:fill="F7CAAC"/>
          </w:tcPr>
          <w:p w14:paraId="71F1A181" w14:textId="77777777" w:rsidR="001F4358" w:rsidRDefault="001F4358" w:rsidP="001F4358">
            <w:pPr>
              <w:jc w:val="both"/>
            </w:pPr>
            <w:r>
              <w:rPr>
                <w:b/>
              </w:rPr>
              <w:t>Další současná působení jako akademický pracovník na jiných VŠ</w:t>
            </w:r>
          </w:p>
        </w:tc>
        <w:tc>
          <w:tcPr>
            <w:tcW w:w="1708" w:type="dxa"/>
            <w:gridSpan w:val="2"/>
            <w:shd w:val="clear" w:color="auto" w:fill="F7CAAC"/>
          </w:tcPr>
          <w:p w14:paraId="5DCDD8A8" w14:textId="77777777" w:rsidR="001F4358" w:rsidRDefault="001F4358" w:rsidP="001F4358">
            <w:pPr>
              <w:jc w:val="both"/>
              <w:rPr>
                <w:b/>
              </w:rPr>
            </w:pPr>
            <w:r>
              <w:rPr>
                <w:b/>
              </w:rPr>
              <w:t>typ prac. vztahu</w:t>
            </w:r>
          </w:p>
        </w:tc>
        <w:tc>
          <w:tcPr>
            <w:tcW w:w="2096" w:type="dxa"/>
            <w:gridSpan w:val="4"/>
            <w:shd w:val="clear" w:color="auto" w:fill="F7CAAC"/>
          </w:tcPr>
          <w:p w14:paraId="3CFD9C8B" w14:textId="77777777" w:rsidR="001F4358" w:rsidRDefault="001F4358" w:rsidP="001F4358">
            <w:pPr>
              <w:jc w:val="both"/>
              <w:rPr>
                <w:b/>
              </w:rPr>
            </w:pPr>
            <w:r>
              <w:rPr>
                <w:b/>
              </w:rPr>
              <w:t>rozsah</w:t>
            </w:r>
          </w:p>
        </w:tc>
      </w:tr>
      <w:tr w:rsidR="001F4358" w14:paraId="55F7AC67" w14:textId="77777777" w:rsidTr="00511012">
        <w:tc>
          <w:tcPr>
            <w:tcW w:w="6220" w:type="dxa"/>
            <w:gridSpan w:val="5"/>
          </w:tcPr>
          <w:p w14:paraId="77D499AA" w14:textId="77777777" w:rsidR="001F4358" w:rsidRDefault="001F4358" w:rsidP="001F4358">
            <w:pPr>
              <w:jc w:val="both"/>
            </w:pPr>
          </w:p>
        </w:tc>
        <w:tc>
          <w:tcPr>
            <w:tcW w:w="1708" w:type="dxa"/>
            <w:gridSpan w:val="2"/>
          </w:tcPr>
          <w:p w14:paraId="3217FE41" w14:textId="77777777" w:rsidR="001F4358" w:rsidRDefault="001F4358" w:rsidP="001F4358">
            <w:pPr>
              <w:jc w:val="both"/>
            </w:pPr>
          </w:p>
        </w:tc>
        <w:tc>
          <w:tcPr>
            <w:tcW w:w="2096" w:type="dxa"/>
            <w:gridSpan w:val="4"/>
          </w:tcPr>
          <w:p w14:paraId="5D81C1E1" w14:textId="77777777" w:rsidR="001F4358" w:rsidRDefault="001F4358" w:rsidP="001F4358">
            <w:pPr>
              <w:jc w:val="both"/>
            </w:pPr>
          </w:p>
        </w:tc>
      </w:tr>
      <w:tr w:rsidR="001F4358" w14:paraId="330EFBD4" w14:textId="77777777" w:rsidTr="00511012">
        <w:tc>
          <w:tcPr>
            <w:tcW w:w="6220" w:type="dxa"/>
            <w:gridSpan w:val="5"/>
          </w:tcPr>
          <w:p w14:paraId="199DD931" w14:textId="77777777" w:rsidR="001F4358" w:rsidRDefault="001F4358" w:rsidP="001F4358">
            <w:pPr>
              <w:jc w:val="both"/>
            </w:pPr>
          </w:p>
        </w:tc>
        <w:tc>
          <w:tcPr>
            <w:tcW w:w="1708" w:type="dxa"/>
            <w:gridSpan w:val="2"/>
          </w:tcPr>
          <w:p w14:paraId="57A1E43F" w14:textId="77777777" w:rsidR="001F4358" w:rsidRDefault="001F4358" w:rsidP="001F4358">
            <w:pPr>
              <w:jc w:val="both"/>
            </w:pPr>
          </w:p>
        </w:tc>
        <w:tc>
          <w:tcPr>
            <w:tcW w:w="2096" w:type="dxa"/>
            <w:gridSpan w:val="4"/>
          </w:tcPr>
          <w:p w14:paraId="78BE2E9B" w14:textId="77777777" w:rsidR="001F4358" w:rsidRDefault="001F4358" w:rsidP="001F4358">
            <w:pPr>
              <w:jc w:val="both"/>
            </w:pPr>
          </w:p>
        </w:tc>
      </w:tr>
      <w:tr w:rsidR="001F4358" w14:paraId="5BA307C5" w14:textId="77777777" w:rsidTr="00511012">
        <w:tc>
          <w:tcPr>
            <w:tcW w:w="6220" w:type="dxa"/>
            <w:gridSpan w:val="5"/>
          </w:tcPr>
          <w:p w14:paraId="60DFAFE2" w14:textId="77777777" w:rsidR="001F4358" w:rsidRDefault="001F4358" w:rsidP="001F4358">
            <w:pPr>
              <w:jc w:val="both"/>
            </w:pPr>
          </w:p>
        </w:tc>
        <w:tc>
          <w:tcPr>
            <w:tcW w:w="1708" w:type="dxa"/>
            <w:gridSpan w:val="2"/>
          </w:tcPr>
          <w:p w14:paraId="006B4FF7" w14:textId="77777777" w:rsidR="001F4358" w:rsidRDefault="001F4358" w:rsidP="001F4358">
            <w:pPr>
              <w:jc w:val="both"/>
            </w:pPr>
          </w:p>
        </w:tc>
        <w:tc>
          <w:tcPr>
            <w:tcW w:w="2096" w:type="dxa"/>
            <w:gridSpan w:val="4"/>
          </w:tcPr>
          <w:p w14:paraId="2FE7688F" w14:textId="77777777" w:rsidR="001F4358" w:rsidRDefault="001F4358" w:rsidP="001F4358">
            <w:pPr>
              <w:jc w:val="both"/>
            </w:pPr>
          </w:p>
        </w:tc>
      </w:tr>
      <w:tr w:rsidR="001F4358" w14:paraId="0639C034" w14:textId="77777777" w:rsidTr="00511012">
        <w:tc>
          <w:tcPr>
            <w:tcW w:w="6220" w:type="dxa"/>
            <w:gridSpan w:val="5"/>
          </w:tcPr>
          <w:p w14:paraId="186E0366" w14:textId="77777777" w:rsidR="001F4358" w:rsidRDefault="001F4358" w:rsidP="001F4358">
            <w:pPr>
              <w:jc w:val="both"/>
            </w:pPr>
          </w:p>
        </w:tc>
        <w:tc>
          <w:tcPr>
            <w:tcW w:w="1708" w:type="dxa"/>
            <w:gridSpan w:val="2"/>
          </w:tcPr>
          <w:p w14:paraId="4F850E5C" w14:textId="77777777" w:rsidR="001F4358" w:rsidRDefault="001F4358" w:rsidP="001F4358">
            <w:pPr>
              <w:jc w:val="both"/>
            </w:pPr>
          </w:p>
        </w:tc>
        <w:tc>
          <w:tcPr>
            <w:tcW w:w="2096" w:type="dxa"/>
            <w:gridSpan w:val="4"/>
          </w:tcPr>
          <w:p w14:paraId="3E84C301" w14:textId="77777777" w:rsidR="001F4358" w:rsidRDefault="001F4358" w:rsidP="001F4358">
            <w:pPr>
              <w:jc w:val="both"/>
            </w:pPr>
          </w:p>
        </w:tc>
      </w:tr>
      <w:tr w:rsidR="001F4358" w14:paraId="427AEC45" w14:textId="77777777" w:rsidTr="00511012">
        <w:tc>
          <w:tcPr>
            <w:tcW w:w="10024" w:type="dxa"/>
            <w:gridSpan w:val="11"/>
            <w:shd w:val="clear" w:color="auto" w:fill="F7CAAC"/>
          </w:tcPr>
          <w:p w14:paraId="708F3F43"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048D3748" w14:textId="77777777" w:rsidTr="00511012">
        <w:trPr>
          <w:trHeight w:val="608"/>
        </w:trPr>
        <w:tc>
          <w:tcPr>
            <w:tcW w:w="10024" w:type="dxa"/>
            <w:gridSpan w:val="11"/>
            <w:tcBorders>
              <w:top w:val="nil"/>
            </w:tcBorders>
          </w:tcPr>
          <w:p w14:paraId="68C6659C" w14:textId="77777777" w:rsidR="001F4358" w:rsidRDefault="001F4358" w:rsidP="001F4358">
            <w:pPr>
              <w:jc w:val="both"/>
            </w:pPr>
            <w:r>
              <w:t>Reengineering of Enterprise Processes - přednášející (20%)</w:t>
            </w:r>
          </w:p>
          <w:p w14:paraId="1E34F7A7" w14:textId="5A7F733A" w:rsidR="001F4358" w:rsidRDefault="00511012" w:rsidP="001F4358">
            <w:r w:rsidRPr="00B16FB3">
              <w:t xml:space="preserve">Business Models </w:t>
            </w:r>
            <w:r w:rsidR="001F4358">
              <w:t>- přednášející (40%)</w:t>
            </w:r>
          </w:p>
          <w:p w14:paraId="710D88C6" w14:textId="39A54E4E" w:rsidR="001F4358" w:rsidRDefault="00511012" w:rsidP="001F4358">
            <w:pPr>
              <w:jc w:val="both"/>
            </w:pPr>
            <w:r>
              <w:t xml:space="preserve">Concepts of Business Thinking </w:t>
            </w:r>
            <w:r w:rsidR="001F4358">
              <w:t>– garant, přednášející (100%)</w:t>
            </w:r>
          </w:p>
          <w:p w14:paraId="2F44FC3B" w14:textId="490EF00F" w:rsidR="001F4358" w:rsidRDefault="00511012" w:rsidP="001F4358">
            <w:pPr>
              <w:jc w:val="both"/>
            </w:pPr>
            <w:r>
              <w:t>Strategic M</w:t>
            </w:r>
            <w:r w:rsidRPr="00AE35A6">
              <w:t>anagement</w:t>
            </w:r>
            <w:r>
              <w:t xml:space="preserve"> </w:t>
            </w:r>
            <w:r w:rsidR="001F4358">
              <w:t>- přednášející (40%)</w:t>
            </w:r>
          </w:p>
        </w:tc>
      </w:tr>
      <w:tr w:rsidR="001F4358" w14:paraId="4E2F3F95" w14:textId="77777777" w:rsidTr="00511012">
        <w:tc>
          <w:tcPr>
            <w:tcW w:w="10024" w:type="dxa"/>
            <w:gridSpan w:val="11"/>
            <w:shd w:val="clear" w:color="auto" w:fill="F7CAAC"/>
          </w:tcPr>
          <w:p w14:paraId="388E8273" w14:textId="77777777" w:rsidR="001F4358" w:rsidRDefault="001F4358" w:rsidP="001F4358">
            <w:pPr>
              <w:jc w:val="both"/>
            </w:pPr>
            <w:r>
              <w:rPr>
                <w:b/>
              </w:rPr>
              <w:t xml:space="preserve">Údaje o vzdělání na VŠ </w:t>
            </w:r>
          </w:p>
        </w:tc>
      </w:tr>
      <w:tr w:rsidR="001F4358" w14:paraId="18BC2E4C" w14:textId="77777777" w:rsidTr="00511012">
        <w:trPr>
          <w:trHeight w:val="595"/>
        </w:trPr>
        <w:tc>
          <w:tcPr>
            <w:tcW w:w="10024" w:type="dxa"/>
            <w:gridSpan w:val="11"/>
          </w:tcPr>
          <w:p w14:paraId="2EB5EAEF" w14:textId="77777777" w:rsidR="00B65581" w:rsidRPr="002542C2" w:rsidRDefault="00B65581" w:rsidP="00B65581">
            <w:pPr>
              <w:jc w:val="both"/>
            </w:pPr>
            <w:r w:rsidRPr="002542C2">
              <w:t>2013 UTB ve Zlíně, Fakulta managementu a ekonomiky, obor Management a ekonomika (</w:t>
            </w:r>
            <w:r w:rsidRPr="009B342B">
              <w:rPr>
                <w:b/>
              </w:rPr>
              <w:t>Ph.D</w:t>
            </w:r>
            <w:r w:rsidRPr="002542C2">
              <w:t>.)</w:t>
            </w:r>
          </w:p>
          <w:p w14:paraId="14029F54" w14:textId="77777777" w:rsidR="00B65581" w:rsidRPr="002542C2" w:rsidRDefault="00B65581" w:rsidP="00B65581">
            <w:pPr>
              <w:jc w:val="both"/>
            </w:pPr>
            <w:r w:rsidRPr="002542C2">
              <w:t>2008  UTB ve Zlíně, Fakulta managementu a ekonomiky, obor Podniková ekonomika (</w:t>
            </w:r>
            <w:r w:rsidRPr="009B342B">
              <w:rPr>
                <w:b/>
              </w:rPr>
              <w:t>Ing.</w:t>
            </w:r>
            <w:r w:rsidRPr="002542C2">
              <w:t>)</w:t>
            </w:r>
          </w:p>
          <w:p w14:paraId="74C73153" w14:textId="004F2EE5" w:rsidR="001F4358" w:rsidRDefault="001F4358" w:rsidP="001F4358">
            <w:pPr>
              <w:jc w:val="both"/>
              <w:rPr>
                <w:b/>
              </w:rPr>
            </w:pPr>
          </w:p>
        </w:tc>
      </w:tr>
      <w:tr w:rsidR="001F4358" w14:paraId="338E840B" w14:textId="77777777" w:rsidTr="00511012">
        <w:tc>
          <w:tcPr>
            <w:tcW w:w="10024" w:type="dxa"/>
            <w:gridSpan w:val="11"/>
            <w:shd w:val="clear" w:color="auto" w:fill="F7CAAC"/>
          </w:tcPr>
          <w:p w14:paraId="0648D7E1" w14:textId="77777777" w:rsidR="001F4358" w:rsidRDefault="001F4358" w:rsidP="001F4358">
            <w:pPr>
              <w:jc w:val="both"/>
              <w:rPr>
                <w:b/>
              </w:rPr>
            </w:pPr>
            <w:r>
              <w:rPr>
                <w:b/>
              </w:rPr>
              <w:t>Údaje o odborném působení od absolvování VŠ</w:t>
            </w:r>
          </w:p>
        </w:tc>
      </w:tr>
      <w:tr w:rsidR="001F4358" w14:paraId="41E18A3A" w14:textId="77777777" w:rsidTr="00511012">
        <w:trPr>
          <w:trHeight w:val="465"/>
        </w:trPr>
        <w:tc>
          <w:tcPr>
            <w:tcW w:w="10024" w:type="dxa"/>
            <w:gridSpan w:val="11"/>
          </w:tcPr>
          <w:p w14:paraId="7D6C6166" w14:textId="77777777" w:rsidR="001F4358" w:rsidRDefault="001F4358" w:rsidP="001F4358">
            <w:pPr>
              <w:jc w:val="both"/>
            </w:pPr>
            <w:r>
              <w:t>2011 - dosud – Univerzita Tomáše Bati ve Zlíně, Fakulta managementu a ekonomiky, Ústav podnikové ekonomiky, odborný asistent</w:t>
            </w:r>
          </w:p>
        </w:tc>
      </w:tr>
      <w:tr w:rsidR="001F4358" w14:paraId="59D79CE6" w14:textId="77777777" w:rsidTr="00511012">
        <w:trPr>
          <w:trHeight w:val="250"/>
        </w:trPr>
        <w:tc>
          <w:tcPr>
            <w:tcW w:w="10024" w:type="dxa"/>
            <w:gridSpan w:val="11"/>
            <w:shd w:val="clear" w:color="auto" w:fill="F7CAAC"/>
          </w:tcPr>
          <w:p w14:paraId="0480BCCC" w14:textId="77777777" w:rsidR="001F4358" w:rsidRDefault="001F4358" w:rsidP="001F4358">
            <w:pPr>
              <w:jc w:val="both"/>
            </w:pPr>
            <w:r>
              <w:rPr>
                <w:b/>
              </w:rPr>
              <w:t>Zkušenosti s vedením kvalifikačních a rigorózních prací</w:t>
            </w:r>
          </w:p>
        </w:tc>
      </w:tr>
      <w:tr w:rsidR="001F4358" w14:paraId="1F040F24" w14:textId="77777777" w:rsidTr="00511012">
        <w:trPr>
          <w:trHeight w:val="60"/>
        </w:trPr>
        <w:tc>
          <w:tcPr>
            <w:tcW w:w="10024" w:type="dxa"/>
            <w:gridSpan w:val="11"/>
          </w:tcPr>
          <w:p w14:paraId="4E2DA6D4" w14:textId="77777777" w:rsidR="00B65581" w:rsidRDefault="00B65581" w:rsidP="00B65581">
            <w:pPr>
              <w:jc w:val="both"/>
            </w:pPr>
            <w:r>
              <w:t xml:space="preserve">Počet vedených bakalářských prací – 36 </w:t>
            </w:r>
          </w:p>
          <w:p w14:paraId="3FAB05A3" w14:textId="4865EBF5" w:rsidR="001F4358" w:rsidRDefault="00B65581" w:rsidP="00B65581">
            <w:pPr>
              <w:jc w:val="both"/>
            </w:pPr>
            <w:r>
              <w:t>Počet vedených diplomových prací – 17</w:t>
            </w:r>
          </w:p>
        </w:tc>
      </w:tr>
      <w:tr w:rsidR="001F4358" w14:paraId="32583BE2" w14:textId="77777777" w:rsidTr="00511012">
        <w:trPr>
          <w:cantSplit/>
        </w:trPr>
        <w:tc>
          <w:tcPr>
            <w:tcW w:w="3347" w:type="dxa"/>
            <w:gridSpan w:val="2"/>
            <w:tcBorders>
              <w:top w:val="single" w:sz="12" w:space="0" w:color="auto"/>
            </w:tcBorders>
            <w:shd w:val="clear" w:color="auto" w:fill="F7CAAC"/>
          </w:tcPr>
          <w:p w14:paraId="79C59225"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2B848CE1" w14:textId="77777777" w:rsidR="001F4358" w:rsidRDefault="001F4358" w:rsidP="001F4358">
            <w:pPr>
              <w:jc w:val="both"/>
            </w:pPr>
            <w:r>
              <w:rPr>
                <w:b/>
              </w:rPr>
              <w:t>Rok udělení hodnosti</w:t>
            </w:r>
          </w:p>
        </w:tc>
        <w:tc>
          <w:tcPr>
            <w:tcW w:w="2413" w:type="dxa"/>
            <w:gridSpan w:val="4"/>
            <w:tcBorders>
              <w:top w:val="single" w:sz="12" w:space="0" w:color="auto"/>
              <w:right w:val="single" w:sz="12" w:space="0" w:color="auto"/>
            </w:tcBorders>
            <w:shd w:val="clear" w:color="auto" w:fill="F7CAAC"/>
          </w:tcPr>
          <w:p w14:paraId="171D5BE6"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C5B36F5" w14:textId="77777777" w:rsidR="001F4358" w:rsidRDefault="001F4358" w:rsidP="001F4358">
            <w:pPr>
              <w:jc w:val="both"/>
              <w:rPr>
                <w:b/>
              </w:rPr>
            </w:pPr>
            <w:r>
              <w:rPr>
                <w:b/>
              </w:rPr>
              <w:t>Ohlasy publikací</w:t>
            </w:r>
          </w:p>
        </w:tc>
      </w:tr>
      <w:tr w:rsidR="001F4358" w14:paraId="40E90D1D" w14:textId="77777777" w:rsidTr="00511012">
        <w:trPr>
          <w:cantSplit/>
        </w:trPr>
        <w:tc>
          <w:tcPr>
            <w:tcW w:w="3347" w:type="dxa"/>
            <w:gridSpan w:val="2"/>
          </w:tcPr>
          <w:p w14:paraId="7DFE0FA2" w14:textId="77777777" w:rsidR="001F4358" w:rsidRDefault="001F4358" w:rsidP="001F4358">
            <w:pPr>
              <w:jc w:val="both"/>
            </w:pPr>
          </w:p>
        </w:tc>
        <w:tc>
          <w:tcPr>
            <w:tcW w:w="2245" w:type="dxa"/>
            <w:gridSpan w:val="2"/>
          </w:tcPr>
          <w:p w14:paraId="16AAC572" w14:textId="77777777" w:rsidR="001F4358" w:rsidRDefault="001F4358" w:rsidP="001F4358">
            <w:pPr>
              <w:jc w:val="both"/>
            </w:pPr>
          </w:p>
        </w:tc>
        <w:tc>
          <w:tcPr>
            <w:tcW w:w="2413" w:type="dxa"/>
            <w:gridSpan w:val="4"/>
            <w:tcBorders>
              <w:right w:val="single" w:sz="12" w:space="0" w:color="auto"/>
            </w:tcBorders>
          </w:tcPr>
          <w:p w14:paraId="3065692D" w14:textId="77777777" w:rsidR="001F4358" w:rsidRDefault="001F4358" w:rsidP="001F4358">
            <w:pPr>
              <w:jc w:val="both"/>
            </w:pPr>
          </w:p>
        </w:tc>
        <w:tc>
          <w:tcPr>
            <w:tcW w:w="632" w:type="dxa"/>
            <w:tcBorders>
              <w:left w:val="single" w:sz="12" w:space="0" w:color="auto"/>
            </w:tcBorders>
            <w:shd w:val="clear" w:color="auto" w:fill="F7CAAC"/>
          </w:tcPr>
          <w:p w14:paraId="3D80B71E" w14:textId="77777777" w:rsidR="001F4358" w:rsidRDefault="001F4358" w:rsidP="001F4358">
            <w:pPr>
              <w:jc w:val="both"/>
            </w:pPr>
            <w:r>
              <w:rPr>
                <w:b/>
              </w:rPr>
              <w:t>WOS</w:t>
            </w:r>
          </w:p>
        </w:tc>
        <w:tc>
          <w:tcPr>
            <w:tcW w:w="693" w:type="dxa"/>
            <w:shd w:val="clear" w:color="auto" w:fill="F7CAAC"/>
          </w:tcPr>
          <w:p w14:paraId="0DFDD697" w14:textId="77777777" w:rsidR="001F4358" w:rsidRDefault="001F4358" w:rsidP="001F4358">
            <w:pPr>
              <w:jc w:val="both"/>
              <w:rPr>
                <w:sz w:val="18"/>
              </w:rPr>
            </w:pPr>
            <w:r>
              <w:rPr>
                <w:b/>
                <w:sz w:val="18"/>
              </w:rPr>
              <w:t>Scopus</w:t>
            </w:r>
          </w:p>
        </w:tc>
        <w:tc>
          <w:tcPr>
            <w:tcW w:w="694" w:type="dxa"/>
            <w:shd w:val="clear" w:color="auto" w:fill="F7CAAC"/>
          </w:tcPr>
          <w:p w14:paraId="5E1E066B" w14:textId="77777777" w:rsidR="001F4358" w:rsidRDefault="001F4358" w:rsidP="001F4358">
            <w:pPr>
              <w:jc w:val="both"/>
            </w:pPr>
            <w:r>
              <w:rPr>
                <w:b/>
                <w:sz w:val="18"/>
              </w:rPr>
              <w:t>ostatní</w:t>
            </w:r>
          </w:p>
        </w:tc>
      </w:tr>
      <w:tr w:rsidR="001F4358" w14:paraId="07464A08" w14:textId="77777777" w:rsidTr="00511012">
        <w:trPr>
          <w:cantSplit/>
          <w:trHeight w:val="70"/>
        </w:trPr>
        <w:tc>
          <w:tcPr>
            <w:tcW w:w="3347" w:type="dxa"/>
            <w:gridSpan w:val="2"/>
            <w:shd w:val="clear" w:color="auto" w:fill="F7CAAC"/>
          </w:tcPr>
          <w:p w14:paraId="47A8EDFF" w14:textId="77777777" w:rsidR="001F4358" w:rsidRDefault="001F4358" w:rsidP="001F4358">
            <w:pPr>
              <w:jc w:val="both"/>
            </w:pPr>
            <w:r>
              <w:rPr>
                <w:b/>
              </w:rPr>
              <w:t>Obor jmenovacího řízení</w:t>
            </w:r>
          </w:p>
        </w:tc>
        <w:tc>
          <w:tcPr>
            <w:tcW w:w="2245" w:type="dxa"/>
            <w:gridSpan w:val="2"/>
            <w:shd w:val="clear" w:color="auto" w:fill="F7CAAC"/>
          </w:tcPr>
          <w:p w14:paraId="36BF2F05" w14:textId="77777777" w:rsidR="001F4358" w:rsidRDefault="001F4358" w:rsidP="001F4358">
            <w:pPr>
              <w:jc w:val="both"/>
            </w:pPr>
            <w:r>
              <w:rPr>
                <w:b/>
              </w:rPr>
              <w:t>Rok udělení hodnosti</w:t>
            </w:r>
          </w:p>
        </w:tc>
        <w:tc>
          <w:tcPr>
            <w:tcW w:w="2413" w:type="dxa"/>
            <w:gridSpan w:val="4"/>
            <w:tcBorders>
              <w:right w:val="single" w:sz="12" w:space="0" w:color="auto"/>
            </w:tcBorders>
            <w:shd w:val="clear" w:color="auto" w:fill="F7CAAC"/>
          </w:tcPr>
          <w:p w14:paraId="5F7BB56C"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27EBCB93" w14:textId="3A66AA8A" w:rsidR="001F4358" w:rsidRPr="00DD5CA3" w:rsidRDefault="00DD5CA3" w:rsidP="001F4358">
            <w:pPr>
              <w:jc w:val="both"/>
              <w:rPr>
                <w:b/>
              </w:rPr>
            </w:pPr>
            <w:r w:rsidRPr="00DD5CA3">
              <w:rPr>
                <w:b/>
              </w:rPr>
              <w:t>0</w:t>
            </w:r>
          </w:p>
        </w:tc>
        <w:tc>
          <w:tcPr>
            <w:tcW w:w="693" w:type="dxa"/>
            <w:vMerge w:val="restart"/>
          </w:tcPr>
          <w:p w14:paraId="1BED89FD" w14:textId="00AD9B39" w:rsidR="001F4358" w:rsidRPr="00DD5CA3" w:rsidRDefault="0040650F" w:rsidP="001F4358">
            <w:pPr>
              <w:jc w:val="both"/>
              <w:rPr>
                <w:b/>
              </w:rPr>
            </w:pPr>
            <w:r>
              <w:rPr>
                <w:b/>
              </w:rPr>
              <w:t>3</w:t>
            </w:r>
          </w:p>
        </w:tc>
        <w:tc>
          <w:tcPr>
            <w:tcW w:w="694" w:type="dxa"/>
            <w:vMerge w:val="restart"/>
          </w:tcPr>
          <w:p w14:paraId="02D3829C" w14:textId="0919E0C9" w:rsidR="001F4358" w:rsidRPr="00DD5CA3" w:rsidRDefault="00B65581" w:rsidP="001F4358">
            <w:pPr>
              <w:jc w:val="both"/>
              <w:rPr>
                <w:b/>
              </w:rPr>
            </w:pPr>
            <w:r>
              <w:rPr>
                <w:b/>
              </w:rPr>
              <w:t>0</w:t>
            </w:r>
          </w:p>
        </w:tc>
      </w:tr>
      <w:tr w:rsidR="001F4358" w14:paraId="7983E0B0" w14:textId="77777777" w:rsidTr="00511012">
        <w:trPr>
          <w:trHeight w:val="205"/>
        </w:trPr>
        <w:tc>
          <w:tcPr>
            <w:tcW w:w="3347" w:type="dxa"/>
            <w:gridSpan w:val="2"/>
          </w:tcPr>
          <w:p w14:paraId="2E92C098" w14:textId="77777777" w:rsidR="001F4358" w:rsidRDefault="001F4358" w:rsidP="001F4358">
            <w:pPr>
              <w:jc w:val="both"/>
            </w:pPr>
          </w:p>
        </w:tc>
        <w:tc>
          <w:tcPr>
            <w:tcW w:w="2245" w:type="dxa"/>
            <w:gridSpan w:val="2"/>
          </w:tcPr>
          <w:p w14:paraId="4EF34DB7" w14:textId="77777777" w:rsidR="001F4358" w:rsidRDefault="001F4358" w:rsidP="001F4358">
            <w:pPr>
              <w:jc w:val="both"/>
            </w:pPr>
          </w:p>
        </w:tc>
        <w:tc>
          <w:tcPr>
            <w:tcW w:w="2413" w:type="dxa"/>
            <w:gridSpan w:val="4"/>
            <w:tcBorders>
              <w:right w:val="single" w:sz="12" w:space="0" w:color="auto"/>
            </w:tcBorders>
          </w:tcPr>
          <w:p w14:paraId="66F95383" w14:textId="77777777" w:rsidR="001F4358" w:rsidRDefault="001F4358" w:rsidP="001F4358">
            <w:pPr>
              <w:jc w:val="both"/>
            </w:pPr>
          </w:p>
        </w:tc>
        <w:tc>
          <w:tcPr>
            <w:tcW w:w="632" w:type="dxa"/>
            <w:vMerge/>
            <w:tcBorders>
              <w:left w:val="single" w:sz="12" w:space="0" w:color="auto"/>
            </w:tcBorders>
            <w:vAlign w:val="center"/>
          </w:tcPr>
          <w:p w14:paraId="0605ABA6" w14:textId="77777777" w:rsidR="001F4358" w:rsidRDefault="001F4358" w:rsidP="001F4358">
            <w:pPr>
              <w:rPr>
                <w:b/>
              </w:rPr>
            </w:pPr>
          </w:p>
        </w:tc>
        <w:tc>
          <w:tcPr>
            <w:tcW w:w="693" w:type="dxa"/>
            <w:vMerge/>
            <w:vAlign w:val="center"/>
          </w:tcPr>
          <w:p w14:paraId="2296B7BA" w14:textId="77777777" w:rsidR="001F4358" w:rsidRDefault="001F4358" w:rsidP="001F4358">
            <w:pPr>
              <w:rPr>
                <w:b/>
              </w:rPr>
            </w:pPr>
          </w:p>
        </w:tc>
        <w:tc>
          <w:tcPr>
            <w:tcW w:w="694" w:type="dxa"/>
            <w:vMerge/>
            <w:vAlign w:val="center"/>
          </w:tcPr>
          <w:p w14:paraId="0B132BCC" w14:textId="77777777" w:rsidR="001F4358" w:rsidRDefault="001F4358" w:rsidP="001F4358">
            <w:pPr>
              <w:rPr>
                <w:b/>
              </w:rPr>
            </w:pPr>
          </w:p>
        </w:tc>
      </w:tr>
      <w:tr w:rsidR="001F4358" w14:paraId="31C2427C" w14:textId="77777777" w:rsidTr="00511012">
        <w:tc>
          <w:tcPr>
            <w:tcW w:w="10024" w:type="dxa"/>
            <w:gridSpan w:val="11"/>
            <w:shd w:val="clear" w:color="auto" w:fill="F7CAAC"/>
          </w:tcPr>
          <w:p w14:paraId="534FA6E3"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37F03CEF" w14:textId="77777777" w:rsidTr="00511012">
        <w:trPr>
          <w:trHeight w:val="2347"/>
        </w:trPr>
        <w:tc>
          <w:tcPr>
            <w:tcW w:w="10024" w:type="dxa"/>
            <w:gridSpan w:val="11"/>
          </w:tcPr>
          <w:p w14:paraId="047D57BB" w14:textId="77777777" w:rsidR="001F4358" w:rsidRPr="00EA6402" w:rsidRDefault="001F4358" w:rsidP="001F4358">
            <w:pPr>
              <w:jc w:val="both"/>
            </w:pPr>
            <w:r w:rsidRPr="00EA6402">
              <w:t xml:space="preserve">SLINTÁK, K., TUČKOVÁ, Z. Citizen Corporation as a form of social enterprise. </w:t>
            </w:r>
            <w:r w:rsidRPr="00EA6402">
              <w:rPr>
                <w:i/>
              </w:rPr>
              <w:t>Economic Annals-XXI</w:t>
            </w:r>
            <w:r w:rsidRPr="00EA6402">
              <w:t xml:space="preserve">. 2017, Volume 162, Issue 11-12, pp. 62-67. ISSN 1728-6220. </w:t>
            </w:r>
            <w:r w:rsidRPr="00EA6402">
              <w:rPr>
                <w:bCs/>
              </w:rPr>
              <w:t>DOI:</w:t>
            </w:r>
            <w:r w:rsidRPr="00EA6402">
              <w:rPr>
                <w:b/>
                <w:bCs/>
              </w:rPr>
              <w:t> </w:t>
            </w:r>
            <w:hyperlink r:id="rId59" w:history="1">
              <w:r w:rsidRPr="00EA6402">
                <w:rPr>
                  <w:rStyle w:val="Hypertextovodkaz"/>
                  <w:color w:val="auto"/>
                  <w:u w:val="none"/>
                </w:rPr>
                <w:t>https://doi.org/10.21003/ea.V162-13</w:t>
              </w:r>
            </w:hyperlink>
            <w:r w:rsidRPr="00EA6402">
              <w:rPr>
                <w:rStyle w:val="Hypertextovodkaz"/>
                <w:color w:val="auto"/>
                <w:u w:val="none"/>
              </w:rPr>
              <w:t xml:space="preserve"> (50%).</w:t>
            </w:r>
          </w:p>
          <w:p w14:paraId="579B5BC0" w14:textId="77777777" w:rsidR="001F4358" w:rsidRPr="00EA6402" w:rsidRDefault="001F4358" w:rsidP="001F4358">
            <w:pPr>
              <w:jc w:val="both"/>
            </w:pPr>
            <w:r w:rsidRPr="00EA6402">
              <w:t xml:space="preserve">SLINTÁK, K. Mechanistic, or Biotic Organizations: Research of Organizational Principles Towards Sustainability of Social Systems. </w:t>
            </w:r>
            <w:r w:rsidRPr="00EA6402">
              <w:rPr>
                <w:i/>
              </w:rPr>
              <w:t>Journal of Security &amp; Sustainability Issues.</w:t>
            </w:r>
            <w:r w:rsidRPr="00EA6402">
              <w:t xml:space="preserve"> 2017, Volume 7, Issue 1. ISSN 2029-7017. </w:t>
            </w:r>
            <w:hyperlink r:id="rId60" w:history="1">
              <w:r w:rsidRPr="00EA6402">
                <w:rPr>
                  <w:rStyle w:val="Hypertextovodkaz"/>
                  <w:color w:val="auto"/>
                  <w:u w:val="none"/>
                </w:rPr>
                <w:t>http://dx.doi.org/10.9770/jssi.2017.6.1(8)</w:t>
              </w:r>
            </w:hyperlink>
            <w:r w:rsidRPr="00EA6402">
              <w:rPr>
                <w:rStyle w:val="Hypertextovodkaz"/>
                <w:color w:val="auto"/>
                <w:u w:val="none"/>
              </w:rPr>
              <w:t>.</w:t>
            </w:r>
          </w:p>
          <w:p w14:paraId="7E1BC524" w14:textId="77777777" w:rsidR="001F4358" w:rsidRPr="00EA6402" w:rsidRDefault="001F4358" w:rsidP="001F4358">
            <w:pPr>
              <w:jc w:val="both"/>
            </w:pPr>
            <w:r w:rsidRPr="00EA6402">
              <w:t xml:space="preserve">SLINTÁK, K., ZÁVODNÁ, S., L. Finding sense in new reality: from the epoch of machines to the age of uncertainty. </w:t>
            </w:r>
            <w:r w:rsidRPr="00EA6402">
              <w:rPr>
                <w:i/>
              </w:rPr>
              <w:t>Human Systems Management</w:t>
            </w:r>
            <w:r w:rsidRPr="00EA6402">
              <w:t>. 2016. Volume 35, Issue 2, pp. 83-92. DOI: 10.3233/HSM-150856 (90%).</w:t>
            </w:r>
          </w:p>
          <w:p w14:paraId="0A66E19B" w14:textId="77777777" w:rsidR="001F4358" w:rsidRPr="00EA6402" w:rsidRDefault="001F4358" w:rsidP="001F4358">
            <w:pPr>
              <w:jc w:val="both"/>
            </w:pPr>
            <w:r w:rsidRPr="00EA6402">
              <w:t xml:space="preserve">SLINTÁK, K. Proces formování poslání na základě hlubšího pochopení firemního účelu. </w:t>
            </w:r>
            <w:r w:rsidRPr="00EA6402">
              <w:rPr>
                <w:i/>
              </w:rPr>
              <w:t>Scientific Papers of the University of Pardubice</w:t>
            </w:r>
            <w:r w:rsidRPr="00EA6402">
              <w:t>. Series D, 2016, Volume 23, Issue 38, s. 129-141. ISSN 1804-8048.</w:t>
            </w:r>
            <w:r>
              <w:t xml:space="preserve"> </w:t>
            </w:r>
            <w:hyperlink r:id="rId61" w:history="1">
              <w:r w:rsidRPr="00EA6402">
                <w:rPr>
                  <w:rStyle w:val="Hypertextovodkaz"/>
                  <w:color w:val="auto"/>
                  <w:u w:val="none"/>
                </w:rPr>
                <w:t>http://hdl.handle.net/10195/66842</w:t>
              </w:r>
            </w:hyperlink>
          </w:p>
          <w:p w14:paraId="574D2D60" w14:textId="78C6B665" w:rsidR="00B65581" w:rsidRDefault="001F4358">
            <w:pPr>
              <w:jc w:val="both"/>
            </w:pPr>
            <w:r w:rsidRPr="00EA6402">
              <w:t xml:space="preserve">SLINTÁK, K. Inovace managementu. </w:t>
            </w:r>
            <w:r w:rsidRPr="00EA6402">
              <w:rPr>
                <w:i/>
              </w:rPr>
              <w:t>Scientific Papers of the University of Pardubice.</w:t>
            </w:r>
            <w:r w:rsidRPr="00EA6402">
              <w:t xml:space="preserve"> Series D. Faculty of Economics and Administration. 2013, Volume 20, Issue 4, s. 157-167. ISSN 1211-555X. </w:t>
            </w:r>
            <w:hyperlink r:id="rId62" w:history="1">
              <w:r w:rsidRPr="00EA6402">
                <w:rPr>
                  <w:rStyle w:val="Hypertextovodkaz"/>
                  <w:color w:val="auto"/>
                  <w:u w:val="none"/>
                </w:rPr>
                <w:t>http://hdl.handle.net/10195/54087</w:t>
              </w:r>
            </w:hyperlink>
          </w:p>
          <w:p w14:paraId="46D2B004" w14:textId="77777777" w:rsidR="00B65581" w:rsidRPr="00E66B0B" w:rsidRDefault="00B65581" w:rsidP="00B65581">
            <w:pPr>
              <w:jc w:val="both"/>
            </w:pPr>
            <w:r w:rsidRPr="00E66B0B">
              <w:rPr>
                <w:i/>
              </w:rPr>
              <w:t>Přehled projektové činnosti:</w:t>
            </w:r>
            <w:r w:rsidRPr="00E66B0B">
              <w:rPr>
                <w:i/>
                <w:color w:val="FF0000"/>
              </w:rPr>
              <w:t xml:space="preserve"> </w:t>
            </w:r>
          </w:p>
          <w:p w14:paraId="484FC974" w14:textId="77777777" w:rsidR="001F4358" w:rsidRPr="00890332" w:rsidRDefault="001F4358">
            <w:pPr>
              <w:jc w:val="both"/>
            </w:pPr>
            <w:r w:rsidRPr="00EA6402">
              <w:t>Norway grants. NF-CZ07-ICP-4-4642015, Building a research team in the field of social economy as sources of sustainable economic growth of post-industrial European regions 2016 (člen řešitelského týmu).</w:t>
            </w:r>
          </w:p>
        </w:tc>
      </w:tr>
      <w:tr w:rsidR="001F4358" w14:paraId="40DB8ADA" w14:textId="77777777" w:rsidTr="00511012">
        <w:trPr>
          <w:trHeight w:val="218"/>
        </w:trPr>
        <w:tc>
          <w:tcPr>
            <w:tcW w:w="10024" w:type="dxa"/>
            <w:gridSpan w:val="11"/>
            <w:shd w:val="clear" w:color="auto" w:fill="F7CAAC"/>
          </w:tcPr>
          <w:p w14:paraId="165E75D8" w14:textId="77777777" w:rsidR="001F4358" w:rsidRDefault="001F4358" w:rsidP="001F4358">
            <w:pPr>
              <w:rPr>
                <w:b/>
              </w:rPr>
            </w:pPr>
            <w:r>
              <w:rPr>
                <w:b/>
              </w:rPr>
              <w:t>Působení v zahraničí</w:t>
            </w:r>
          </w:p>
        </w:tc>
      </w:tr>
      <w:tr w:rsidR="001F4358" w14:paraId="3490EAB1" w14:textId="77777777" w:rsidTr="00511012">
        <w:trPr>
          <w:trHeight w:val="68"/>
        </w:trPr>
        <w:tc>
          <w:tcPr>
            <w:tcW w:w="10024" w:type="dxa"/>
            <w:gridSpan w:val="11"/>
          </w:tcPr>
          <w:p w14:paraId="416AAD8E" w14:textId="77777777" w:rsidR="001F4358" w:rsidRDefault="001F4358" w:rsidP="001F4358">
            <w:pPr>
              <w:rPr>
                <w:b/>
              </w:rPr>
            </w:pPr>
          </w:p>
        </w:tc>
      </w:tr>
      <w:tr w:rsidR="001F4358" w14:paraId="7EAEF5A2" w14:textId="77777777" w:rsidTr="00511012">
        <w:trPr>
          <w:cantSplit/>
          <w:trHeight w:val="60"/>
        </w:trPr>
        <w:tc>
          <w:tcPr>
            <w:tcW w:w="2518" w:type="dxa"/>
            <w:shd w:val="clear" w:color="auto" w:fill="F7CAAC"/>
          </w:tcPr>
          <w:p w14:paraId="3688546E" w14:textId="77777777" w:rsidR="001F4358" w:rsidRDefault="001F4358" w:rsidP="001F4358">
            <w:pPr>
              <w:jc w:val="both"/>
              <w:rPr>
                <w:b/>
              </w:rPr>
            </w:pPr>
            <w:r>
              <w:rPr>
                <w:b/>
              </w:rPr>
              <w:t xml:space="preserve">Podpis </w:t>
            </w:r>
          </w:p>
        </w:tc>
        <w:tc>
          <w:tcPr>
            <w:tcW w:w="4701" w:type="dxa"/>
            <w:gridSpan w:val="5"/>
          </w:tcPr>
          <w:p w14:paraId="271BC86B" w14:textId="77777777" w:rsidR="001F4358" w:rsidRDefault="001F4358" w:rsidP="001F4358">
            <w:pPr>
              <w:jc w:val="both"/>
            </w:pPr>
          </w:p>
        </w:tc>
        <w:tc>
          <w:tcPr>
            <w:tcW w:w="786" w:type="dxa"/>
            <w:gridSpan w:val="2"/>
            <w:shd w:val="clear" w:color="auto" w:fill="F7CAAC"/>
          </w:tcPr>
          <w:p w14:paraId="6FE47D25" w14:textId="77777777" w:rsidR="001F4358" w:rsidRDefault="001F4358" w:rsidP="001F4358">
            <w:pPr>
              <w:jc w:val="both"/>
            </w:pPr>
            <w:r>
              <w:rPr>
                <w:b/>
              </w:rPr>
              <w:t>datum</w:t>
            </w:r>
          </w:p>
        </w:tc>
        <w:tc>
          <w:tcPr>
            <w:tcW w:w="2019" w:type="dxa"/>
            <w:gridSpan w:val="3"/>
          </w:tcPr>
          <w:p w14:paraId="2BA1F133" w14:textId="77777777" w:rsidR="001F4358" w:rsidRDefault="001F4358" w:rsidP="001F4358">
            <w:pPr>
              <w:jc w:val="both"/>
            </w:pPr>
          </w:p>
        </w:tc>
      </w:tr>
    </w:tbl>
    <w:p w14:paraId="19124C54" w14:textId="77777777" w:rsidR="001F4358" w:rsidRDefault="001F4358" w:rsidP="001F4358">
      <w:pPr>
        <w:spacing w:after="160" w:line="259" w:lineRule="auto"/>
      </w:pPr>
    </w:p>
    <w:p w14:paraId="6E06EB62" w14:textId="77777777" w:rsidR="001F4358" w:rsidRDefault="001F4358" w:rsidP="001F4358">
      <w:pPr>
        <w:spacing w:after="160" w:line="259" w:lineRule="auto"/>
      </w:pPr>
    </w:p>
    <w:p w14:paraId="1A8109A3" w14:textId="77777777" w:rsidR="001F4358" w:rsidRDefault="001F4358" w:rsidP="001F4358">
      <w:pPr>
        <w:spacing w:after="160" w:line="259" w:lineRule="auto"/>
      </w:pP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68"/>
        <w:gridCol w:w="994"/>
        <w:gridCol w:w="709"/>
        <w:gridCol w:w="77"/>
        <w:gridCol w:w="698"/>
        <w:gridCol w:w="709"/>
        <w:gridCol w:w="709"/>
      </w:tblGrid>
      <w:tr w:rsidR="00F03B31" w14:paraId="3CC63329" w14:textId="77777777" w:rsidTr="001E77CD">
        <w:tc>
          <w:tcPr>
            <w:tcW w:w="9956" w:type="dxa"/>
            <w:gridSpan w:val="11"/>
            <w:tcBorders>
              <w:bottom w:val="double" w:sz="4" w:space="0" w:color="auto"/>
            </w:tcBorders>
            <w:shd w:val="clear" w:color="auto" w:fill="BDD6EE"/>
          </w:tcPr>
          <w:p w14:paraId="259E1632" w14:textId="77777777" w:rsidR="00F03B31" w:rsidRDefault="00F03B31" w:rsidP="001E77CD">
            <w:pPr>
              <w:jc w:val="both"/>
              <w:rPr>
                <w:b/>
                <w:sz w:val="28"/>
              </w:rPr>
            </w:pPr>
            <w:r>
              <w:rPr>
                <w:b/>
                <w:sz w:val="28"/>
              </w:rPr>
              <w:t>C-I – Personální zabezpečení</w:t>
            </w:r>
          </w:p>
        </w:tc>
      </w:tr>
      <w:tr w:rsidR="00F03B31" w14:paraId="6A730355" w14:textId="77777777" w:rsidTr="001E77CD">
        <w:tc>
          <w:tcPr>
            <w:tcW w:w="2518" w:type="dxa"/>
            <w:tcBorders>
              <w:top w:val="double" w:sz="4" w:space="0" w:color="auto"/>
            </w:tcBorders>
            <w:shd w:val="clear" w:color="auto" w:fill="F7CAAC"/>
          </w:tcPr>
          <w:p w14:paraId="1AA5922D" w14:textId="77777777" w:rsidR="00F03B31" w:rsidRDefault="00F03B31" w:rsidP="001E77CD">
            <w:pPr>
              <w:jc w:val="both"/>
              <w:rPr>
                <w:b/>
              </w:rPr>
            </w:pPr>
            <w:r>
              <w:rPr>
                <w:b/>
              </w:rPr>
              <w:t>Vysoká škola</w:t>
            </w:r>
          </w:p>
        </w:tc>
        <w:tc>
          <w:tcPr>
            <w:tcW w:w="7438" w:type="dxa"/>
            <w:gridSpan w:val="10"/>
          </w:tcPr>
          <w:p w14:paraId="5CE57980" w14:textId="77777777" w:rsidR="00F03B31" w:rsidRDefault="00F03B31" w:rsidP="001E77CD">
            <w:pPr>
              <w:jc w:val="both"/>
            </w:pPr>
            <w:r>
              <w:t>Univerzita Tomáše Bati ve Zlíně</w:t>
            </w:r>
          </w:p>
        </w:tc>
      </w:tr>
      <w:tr w:rsidR="00F03B31" w14:paraId="2AE63686" w14:textId="77777777" w:rsidTr="001E77CD">
        <w:tc>
          <w:tcPr>
            <w:tcW w:w="2518" w:type="dxa"/>
            <w:shd w:val="clear" w:color="auto" w:fill="F7CAAC"/>
          </w:tcPr>
          <w:p w14:paraId="5953B9EE" w14:textId="77777777" w:rsidR="00F03B31" w:rsidRDefault="00F03B31" w:rsidP="001E77CD">
            <w:pPr>
              <w:jc w:val="both"/>
              <w:rPr>
                <w:b/>
              </w:rPr>
            </w:pPr>
            <w:r>
              <w:rPr>
                <w:b/>
              </w:rPr>
              <w:t>Součást vysoké školy</w:t>
            </w:r>
          </w:p>
        </w:tc>
        <w:tc>
          <w:tcPr>
            <w:tcW w:w="7438" w:type="dxa"/>
            <w:gridSpan w:val="10"/>
          </w:tcPr>
          <w:p w14:paraId="7C10C86F" w14:textId="77777777" w:rsidR="00F03B31" w:rsidRDefault="00F03B31" w:rsidP="001E77CD">
            <w:pPr>
              <w:jc w:val="both"/>
            </w:pPr>
            <w:r>
              <w:t>Fakulta managementu a ekonomiky</w:t>
            </w:r>
          </w:p>
        </w:tc>
      </w:tr>
      <w:tr w:rsidR="00F03B31" w14:paraId="67938219" w14:textId="77777777" w:rsidTr="001E77CD">
        <w:tc>
          <w:tcPr>
            <w:tcW w:w="2518" w:type="dxa"/>
            <w:shd w:val="clear" w:color="auto" w:fill="F7CAAC"/>
          </w:tcPr>
          <w:p w14:paraId="5CC6713E" w14:textId="77777777" w:rsidR="00F03B31" w:rsidRDefault="00F03B31" w:rsidP="001E77CD">
            <w:pPr>
              <w:jc w:val="both"/>
              <w:rPr>
                <w:b/>
              </w:rPr>
            </w:pPr>
            <w:r>
              <w:rPr>
                <w:b/>
              </w:rPr>
              <w:t>Název studijního programu</w:t>
            </w:r>
          </w:p>
        </w:tc>
        <w:tc>
          <w:tcPr>
            <w:tcW w:w="7438" w:type="dxa"/>
            <w:gridSpan w:val="10"/>
          </w:tcPr>
          <w:p w14:paraId="43F34B10" w14:textId="701D3F7B" w:rsidR="00F03B31" w:rsidRDefault="00EE5F18" w:rsidP="001E77CD">
            <w:pPr>
              <w:jc w:val="both"/>
            </w:pPr>
            <w:r>
              <w:t>Business Administration and Entrepreneurship</w:t>
            </w:r>
          </w:p>
        </w:tc>
      </w:tr>
      <w:tr w:rsidR="00F03B31" w14:paraId="10CCDF4F" w14:textId="77777777" w:rsidTr="001E77CD">
        <w:tc>
          <w:tcPr>
            <w:tcW w:w="2518" w:type="dxa"/>
            <w:shd w:val="clear" w:color="auto" w:fill="F7CAAC"/>
          </w:tcPr>
          <w:p w14:paraId="20F2D865" w14:textId="77777777" w:rsidR="00F03B31" w:rsidRDefault="00F03B31" w:rsidP="001E77CD">
            <w:pPr>
              <w:jc w:val="both"/>
              <w:rPr>
                <w:b/>
              </w:rPr>
            </w:pPr>
            <w:r>
              <w:rPr>
                <w:b/>
              </w:rPr>
              <w:t>Jméno a příjmení</w:t>
            </w:r>
          </w:p>
        </w:tc>
        <w:tc>
          <w:tcPr>
            <w:tcW w:w="4536" w:type="dxa"/>
            <w:gridSpan w:val="5"/>
          </w:tcPr>
          <w:p w14:paraId="1F644FF8" w14:textId="77777777" w:rsidR="00F03B31" w:rsidRDefault="00F03B31" w:rsidP="001E77CD">
            <w:pPr>
              <w:jc w:val="both"/>
            </w:pPr>
            <w:r>
              <w:t>Pavla STAŇKOVÁ</w:t>
            </w:r>
          </w:p>
        </w:tc>
        <w:tc>
          <w:tcPr>
            <w:tcW w:w="709" w:type="dxa"/>
            <w:shd w:val="clear" w:color="auto" w:fill="F7CAAC"/>
          </w:tcPr>
          <w:p w14:paraId="665C9630" w14:textId="77777777" w:rsidR="00F03B31" w:rsidRDefault="00F03B31" w:rsidP="001E77CD">
            <w:pPr>
              <w:jc w:val="both"/>
              <w:rPr>
                <w:b/>
              </w:rPr>
            </w:pPr>
            <w:r>
              <w:rPr>
                <w:b/>
              </w:rPr>
              <w:t>Tituly</w:t>
            </w:r>
          </w:p>
        </w:tc>
        <w:tc>
          <w:tcPr>
            <w:tcW w:w="2193" w:type="dxa"/>
            <w:gridSpan w:val="4"/>
          </w:tcPr>
          <w:p w14:paraId="08FA9904" w14:textId="77777777" w:rsidR="00F03B31" w:rsidRDefault="00F03B31" w:rsidP="001E77CD">
            <w:pPr>
              <w:jc w:val="both"/>
            </w:pPr>
            <w:r>
              <w:t>doc. Ing., Ph.D.</w:t>
            </w:r>
          </w:p>
        </w:tc>
      </w:tr>
      <w:tr w:rsidR="00F03B31" w14:paraId="7DA7AE0B" w14:textId="77777777" w:rsidTr="001E77CD">
        <w:tc>
          <w:tcPr>
            <w:tcW w:w="2518" w:type="dxa"/>
            <w:shd w:val="clear" w:color="auto" w:fill="F7CAAC"/>
          </w:tcPr>
          <w:p w14:paraId="1E9F9DA9" w14:textId="77777777" w:rsidR="00F03B31" w:rsidRDefault="00F03B31" w:rsidP="001E77CD">
            <w:pPr>
              <w:jc w:val="both"/>
              <w:rPr>
                <w:b/>
              </w:rPr>
            </w:pPr>
            <w:r>
              <w:rPr>
                <w:b/>
              </w:rPr>
              <w:t>Rok narození</w:t>
            </w:r>
          </w:p>
        </w:tc>
        <w:tc>
          <w:tcPr>
            <w:tcW w:w="829" w:type="dxa"/>
          </w:tcPr>
          <w:p w14:paraId="6C702C91" w14:textId="77777777" w:rsidR="00F03B31" w:rsidRDefault="00F03B31" w:rsidP="001E77CD">
            <w:pPr>
              <w:jc w:val="both"/>
            </w:pPr>
            <w:r>
              <w:t>1972</w:t>
            </w:r>
          </w:p>
        </w:tc>
        <w:tc>
          <w:tcPr>
            <w:tcW w:w="1864" w:type="dxa"/>
            <w:shd w:val="clear" w:color="auto" w:fill="F7CAAC"/>
          </w:tcPr>
          <w:p w14:paraId="266A9E27" w14:textId="77777777" w:rsidR="00F03B31" w:rsidRDefault="00F03B31" w:rsidP="001E77CD">
            <w:pPr>
              <w:jc w:val="both"/>
              <w:rPr>
                <w:b/>
              </w:rPr>
            </w:pPr>
            <w:r>
              <w:rPr>
                <w:b/>
              </w:rPr>
              <w:t>typ vztahu k VŠ</w:t>
            </w:r>
          </w:p>
        </w:tc>
        <w:tc>
          <w:tcPr>
            <w:tcW w:w="849" w:type="dxa"/>
            <w:gridSpan w:val="2"/>
          </w:tcPr>
          <w:p w14:paraId="63421229" w14:textId="77777777" w:rsidR="00F03B31" w:rsidRDefault="00F03B31" w:rsidP="001E77CD">
            <w:pPr>
              <w:jc w:val="both"/>
            </w:pPr>
            <w:r>
              <w:t>pp</w:t>
            </w:r>
          </w:p>
        </w:tc>
        <w:tc>
          <w:tcPr>
            <w:tcW w:w="994" w:type="dxa"/>
            <w:shd w:val="clear" w:color="auto" w:fill="F7CAAC"/>
          </w:tcPr>
          <w:p w14:paraId="78BFA07C" w14:textId="77777777" w:rsidR="00F03B31" w:rsidRDefault="00F03B31" w:rsidP="001E77CD">
            <w:pPr>
              <w:jc w:val="both"/>
              <w:rPr>
                <w:b/>
              </w:rPr>
            </w:pPr>
            <w:r>
              <w:rPr>
                <w:b/>
              </w:rPr>
              <w:t>rozsah</w:t>
            </w:r>
          </w:p>
        </w:tc>
        <w:tc>
          <w:tcPr>
            <w:tcW w:w="709" w:type="dxa"/>
          </w:tcPr>
          <w:p w14:paraId="6A7C9CF8" w14:textId="77777777" w:rsidR="00F03B31" w:rsidRDefault="00F03B31" w:rsidP="001E77CD">
            <w:pPr>
              <w:jc w:val="both"/>
            </w:pPr>
            <w:r>
              <w:t xml:space="preserve">40 </w:t>
            </w:r>
          </w:p>
        </w:tc>
        <w:tc>
          <w:tcPr>
            <w:tcW w:w="775" w:type="dxa"/>
            <w:gridSpan w:val="2"/>
            <w:shd w:val="clear" w:color="auto" w:fill="F7CAAC"/>
          </w:tcPr>
          <w:p w14:paraId="499ED3E6" w14:textId="77777777" w:rsidR="00F03B31" w:rsidRDefault="00F03B31" w:rsidP="001E77CD">
            <w:pPr>
              <w:jc w:val="both"/>
              <w:rPr>
                <w:b/>
              </w:rPr>
            </w:pPr>
            <w:r>
              <w:rPr>
                <w:b/>
              </w:rPr>
              <w:t>do kdy</w:t>
            </w:r>
          </w:p>
        </w:tc>
        <w:tc>
          <w:tcPr>
            <w:tcW w:w="1418" w:type="dxa"/>
            <w:gridSpan w:val="2"/>
          </w:tcPr>
          <w:p w14:paraId="6D33F76B" w14:textId="77777777" w:rsidR="00F03B31" w:rsidRDefault="00F03B31" w:rsidP="001E77CD">
            <w:pPr>
              <w:jc w:val="both"/>
            </w:pPr>
            <w:r>
              <w:t>N</w:t>
            </w:r>
          </w:p>
        </w:tc>
      </w:tr>
      <w:tr w:rsidR="00F03B31" w14:paraId="0075F587" w14:textId="77777777" w:rsidTr="001E77CD">
        <w:tc>
          <w:tcPr>
            <w:tcW w:w="5211" w:type="dxa"/>
            <w:gridSpan w:val="3"/>
            <w:shd w:val="clear" w:color="auto" w:fill="F7CAAC"/>
          </w:tcPr>
          <w:p w14:paraId="24CCC4AC" w14:textId="77777777" w:rsidR="00F03B31" w:rsidRDefault="00F03B31" w:rsidP="001E77CD">
            <w:pPr>
              <w:jc w:val="both"/>
              <w:rPr>
                <w:b/>
              </w:rPr>
            </w:pPr>
            <w:r>
              <w:rPr>
                <w:b/>
              </w:rPr>
              <w:t>Typ vztahu na součásti VŠ, která uskutečňuje st. program</w:t>
            </w:r>
          </w:p>
        </w:tc>
        <w:tc>
          <w:tcPr>
            <w:tcW w:w="849" w:type="dxa"/>
            <w:gridSpan w:val="2"/>
          </w:tcPr>
          <w:p w14:paraId="5EA1CAE2" w14:textId="77777777" w:rsidR="00F03B31" w:rsidRDefault="00F03B31" w:rsidP="001E77CD">
            <w:pPr>
              <w:jc w:val="both"/>
            </w:pPr>
            <w:r>
              <w:t>pp</w:t>
            </w:r>
          </w:p>
        </w:tc>
        <w:tc>
          <w:tcPr>
            <w:tcW w:w="994" w:type="dxa"/>
            <w:shd w:val="clear" w:color="auto" w:fill="F7CAAC"/>
          </w:tcPr>
          <w:p w14:paraId="7FF1161E" w14:textId="77777777" w:rsidR="00F03B31" w:rsidRDefault="00F03B31" w:rsidP="001E77CD">
            <w:pPr>
              <w:jc w:val="both"/>
              <w:rPr>
                <w:b/>
              </w:rPr>
            </w:pPr>
            <w:r>
              <w:rPr>
                <w:b/>
              </w:rPr>
              <w:t>rozsah</w:t>
            </w:r>
          </w:p>
        </w:tc>
        <w:tc>
          <w:tcPr>
            <w:tcW w:w="709" w:type="dxa"/>
          </w:tcPr>
          <w:p w14:paraId="5EEA6AD1" w14:textId="77777777" w:rsidR="00F03B31" w:rsidRDefault="00F03B31" w:rsidP="001E77CD">
            <w:pPr>
              <w:jc w:val="both"/>
            </w:pPr>
            <w:r>
              <w:t>40</w:t>
            </w:r>
          </w:p>
        </w:tc>
        <w:tc>
          <w:tcPr>
            <w:tcW w:w="775" w:type="dxa"/>
            <w:gridSpan w:val="2"/>
            <w:shd w:val="clear" w:color="auto" w:fill="F7CAAC"/>
          </w:tcPr>
          <w:p w14:paraId="6210BFBF" w14:textId="77777777" w:rsidR="00F03B31" w:rsidRDefault="00F03B31" w:rsidP="001E77CD">
            <w:pPr>
              <w:jc w:val="both"/>
              <w:rPr>
                <w:b/>
              </w:rPr>
            </w:pPr>
            <w:r>
              <w:rPr>
                <w:b/>
              </w:rPr>
              <w:t>do kdy</w:t>
            </w:r>
          </w:p>
        </w:tc>
        <w:tc>
          <w:tcPr>
            <w:tcW w:w="1418" w:type="dxa"/>
            <w:gridSpan w:val="2"/>
          </w:tcPr>
          <w:p w14:paraId="3798EAD6" w14:textId="77777777" w:rsidR="00F03B31" w:rsidRDefault="00F03B31" w:rsidP="001E77CD">
            <w:pPr>
              <w:jc w:val="both"/>
            </w:pPr>
            <w:r>
              <w:t>N</w:t>
            </w:r>
          </w:p>
        </w:tc>
      </w:tr>
      <w:tr w:rsidR="00F03B31" w14:paraId="28A331AC" w14:textId="77777777" w:rsidTr="001E77CD">
        <w:tc>
          <w:tcPr>
            <w:tcW w:w="6060" w:type="dxa"/>
            <w:gridSpan w:val="5"/>
            <w:shd w:val="clear" w:color="auto" w:fill="F7CAAC"/>
          </w:tcPr>
          <w:p w14:paraId="4858F118"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1725F047" w14:textId="77777777" w:rsidR="00F03B31" w:rsidRDefault="00F03B31" w:rsidP="001E77CD">
            <w:pPr>
              <w:jc w:val="both"/>
              <w:rPr>
                <w:b/>
              </w:rPr>
            </w:pPr>
            <w:r>
              <w:rPr>
                <w:b/>
              </w:rPr>
              <w:t>typ prac. vztahu</w:t>
            </w:r>
          </w:p>
        </w:tc>
        <w:tc>
          <w:tcPr>
            <w:tcW w:w="2193" w:type="dxa"/>
            <w:gridSpan w:val="4"/>
            <w:shd w:val="clear" w:color="auto" w:fill="F7CAAC"/>
          </w:tcPr>
          <w:p w14:paraId="257F8878" w14:textId="77777777" w:rsidR="00F03B31" w:rsidRDefault="00F03B31" w:rsidP="001E77CD">
            <w:pPr>
              <w:jc w:val="both"/>
              <w:rPr>
                <w:b/>
              </w:rPr>
            </w:pPr>
            <w:r>
              <w:rPr>
                <w:b/>
              </w:rPr>
              <w:t>rozsah</w:t>
            </w:r>
          </w:p>
        </w:tc>
      </w:tr>
      <w:tr w:rsidR="00F03B31" w14:paraId="380D0A63" w14:textId="77777777" w:rsidTr="001E77CD">
        <w:tc>
          <w:tcPr>
            <w:tcW w:w="6060" w:type="dxa"/>
            <w:gridSpan w:val="5"/>
          </w:tcPr>
          <w:p w14:paraId="17B5514E" w14:textId="77777777" w:rsidR="00F03B31" w:rsidRDefault="00F03B31" w:rsidP="001E77CD">
            <w:pPr>
              <w:jc w:val="both"/>
            </w:pPr>
          </w:p>
        </w:tc>
        <w:tc>
          <w:tcPr>
            <w:tcW w:w="1703" w:type="dxa"/>
            <w:gridSpan w:val="2"/>
          </w:tcPr>
          <w:p w14:paraId="21FCCB32" w14:textId="77777777" w:rsidR="00F03B31" w:rsidRDefault="00F03B31" w:rsidP="001E77CD">
            <w:pPr>
              <w:jc w:val="both"/>
            </w:pPr>
          </w:p>
        </w:tc>
        <w:tc>
          <w:tcPr>
            <w:tcW w:w="2193" w:type="dxa"/>
            <w:gridSpan w:val="4"/>
          </w:tcPr>
          <w:p w14:paraId="7A0BF6EE" w14:textId="77777777" w:rsidR="00F03B31" w:rsidRDefault="00F03B31" w:rsidP="001E77CD">
            <w:pPr>
              <w:jc w:val="both"/>
            </w:pPr>
          </w:p>
        </w:tc>
      </w:tr>
      <w:tr w:rsidR="00F03B31" w14:paraId="1AC0C162" w14:textId="77777777" w:rsidTr="001E77CD">
        <w:tc>
          <w:tcPr>
            <w:tcW w:w="6060" w:type="dxa"/>
            <w:gridSpan w:val="5"/>
          </w:tcPr>
          <w:p w14:paraId="6754509A" w14:textId="77777777" w:rsidR="00F03B31" w:rsidRDefault="00F03B31" w:rsidP="001E77CD">
            <w:pPr>
              <w:jc w:val="both"/>
            </w:pPr>
          </w:p>
        </w:tc>
        <w:tc>
          <w:tcPr>
            <w:tcW w:w="1703" w:type="dxa"/>
            <w:gridSpan w:val="2"/>
          </w:tcPr>
          <w:p w14:paraId="28A51F94" w14:textId="77777777" w:rsidR="00F03B31" w:rsidRDefault="00F03B31" w:rsidP="001E77CD">
            <w:pPr>
              <w:jc w:val="both"/>
            </w:pPr>
          </w:p>
        </w:tc>
        <w:tc>
          <w:tcPr>
            <w:tcW w:w="2193" w:type="dxa"/>
            <w:gridSpan w:val="4"/>
          </w:tcPr>
          <w:p w14:paraId="61B93F5D" w14:textId="77777777" w:rsidR="00F03B31" w:rsidRDefault="00F03B31" w:rsidP="001E77CD">
            <w:pPr>
              <w:jc w:val="both"/>
            </w:pPr>
          </w:p>
        </w:tc>
      </w:tr>
      <w:tr w:rsidR="00F03B31" w14:paraId="0D246648" w14:textId="77777777" w:rsidTr="001E77CD">
        <w:tc>
          <w:tcPr>
            <w:tcW w:w="6060" w:type="dxa"/>
            <w:gridSpan w:val="5"/>
          </w:tcPr>
          <w:p w14:paraId="6FC783F9" w14:textId="77777777" w:rsidR="00F03B31" w:rsidRDefault="00F03B31" w:rsidP="001E77CD">
            <w:pPr>
              <w:jc w:val="both"/>
            </w:pPr>
          </w:p>
        </w:tc>
        <w:tc>
          <w:tcPr>
            <w:tcW w:w="1703" w:type="dxa"/>
            <w:gridSpan w:val="2"/>
          </w:tcPr>
          <w:p w14:paraId="541ECA36" w14:textId="77777777" w:rsidR="00F03B31" w:rsidRDefault="00F03B31" w:rsidP="001E77CD">
            <w:pPr>
              <w:jc w:val="both"/>
            </w:pPr>
          </w:p>
        </w:tc>
        <w:tc>
          <w:tcPr>
            <w:tcW w:w="2193" w:type="dxa"/>
            <w:gridSpan w:val="4"/>
          </w:tcPr>
          <w:p w14:paraId="3C40630B" w14:textId="77777777" w:rsidR="00F03B31" w:rsidRDefault="00F03B31" w:rsidP="001E77CD">
            <w:pPr>
              <w:jc w:val="both"/>
            </w:pPr>
          </w:p>
        </w:tc>
      </w:tr>
      <w:tr w:rsidR="00F03B31" w14:paraId="23CF80DD" w14:textId="77777777" w:rsidTr="001E77CD">
        <w:tc>
          <w:tcPr>
            <w:tcW w:w="6060" w:type="dxa"/>
            <w:gridSpan w:val="5"/>
          </w:tcPr>
          <w:p w14:paraId="48747DFF" w14:textId="77777777" w:rsidR="00F03B31" w:rsidRDefault="00F03B31" w:rsidP="001E77CD">
            <w:pPr>
              <w:jc w:val="both"/>
            </w:pPr>
          </w:p>
        </w:tc>
        <w:tc>
          <w:tcPr>
            <w:tcW w:w="1703" w:type="dxa"/>
            <w:gridSpan w:val="2"/>
          </w:tcPr>
          <w:p w14:paraId="38126F10" w14:textId="77777777" w:rsidR="00F03B31" w:rsidRDefault="00F03B31" w:rsidP="001E77CD">
            <w:pPr>
              <w:jc w:val="both"/>
            </w:pPr>
          </w:p>
        </w:tc>
        <w:tc>
          <w:tcPr>
            <w:tcW w:w="2193" w:type="dxa"/>
            <w:gridSpan w:val="4"/>
          </w:tcPr>
          <w:p w14:paraId="363B80F8" w14:textId="77777777" w:rsidR="00F03B31" w:rsidRDefault="00F03B31" w:rsidP="001E77CD">
            <w:pPr>
              <w:jc w:val="both"/>
            </w:pPr>
          </w:p>
        </w:tc>
      </w:tr>
      <w:tr w:rsidR="00F03B31" w14:paraId="1934A103" w14:textId="77777777" w:rsidTr="001E77CD">
        <w:tc>
          <w:tcPr>
            <w:tcW w:w="9956" w:type="dxa"/>
            <w:gridSpan w:val="11"/>
            <w:shd w:val="clear" w:color="auto" w:fill="F7CAAC"/>
          </w:tcPr>
          <w:p w14:paraId="6A8F5ECC"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2871AFB1" w14:textId="77777777" w:rsidTr="001E77CD">
        <w:trPr>
          <w:trHeight w:val="360"/>
        </w:trPr>
        <w:tc>
          <w:tcPr>
            <w:tcW w:w="9956" w:type="dxa"/>
            <w:gridSpan w:val="11"/>
            <w:tcBorders>
              <w:top w:val="nil"/>
            </w:tcBorders>
          </w:tcPr>
          <w:p w14:paraId="1311AEF5" w14:textId="77777777" w:rsidR="00F03B31" w:rsidRDefault="00F03B31" w:rsidP="001E77CD">
            <w:pPr>
              <w:jc w:val="both"/>
            </w:pPr>
            <w:r w:rsidRPr="00FE6F00">
              <w:rPr>
                <w:color w:val="000000"/>
                <w:szCs w:val="17"/>
                <w:shd w:val="clear" w:color="auto" w:fill="FFFFFF"/>
              </w:rPr>
              <w:t>Marketing Communication</w:t>
            </w:r>
            <w:r>
              <w:rPr>
                <w:color w:val="000000"/>
                <w:szCs w:val="17"/>
                <w:shd w:val="clear" w:color="auto" w:fill="FFFFFF"/>
              </w:rPr>
              <w:t xml:space="preserve"> </w:t>
            </w:r>
            <w:r>
              <w:t>- garant, přednášející (60%)</w:t>
            </w:r>
          </w:p>
        </w:tc>
      </w:tr>
      <w:tr w:rsidR="00F03B31" w14:paraId="0F215442" w14:textId="77777777" w:rsidTr="001E77CD">
        <w:tc>
          <w:tcPr>
            <w:tcW w:w="9956" w:type="dxa"/>
            <w:gridSpan w:val="11"/>
            <w:shd w:val="clear" w:color="auto" w:fill="F7CAAC"/>
          </w:tcPr>
          <w:p w14:paraId="2C6DE61B" w14:textId="77777777" w:rsidR="00F03B31" w:rsidRDefault="00F03B31" w:rsidP="001E77CD">
            <w:pPr>
              <w:jc w:val="both"/>
            </w:pPr>
            <w:r>
              <w:rPr>
                <w:b/>
              </w:rPr>
              <w:t xml:space="preserve">Údaje o vzdělání na VŠ </w:t>
            </w:r>
          </w:p>
        </w:tc>
      </w:tr>
      <w:tr w:rsidR="00F03B31" w14:paraId="2C9EFC94" w14:textId="77777777" w:rsidTr="001E77CD">
        <w:trPr>
          <w:trHeight w:val="1055"/>
        </w:trPr>
        <w:tc>
          <w:tcPr>
            <w:tcW w:w="9956" w:type="dxa"/>
            <w:gridSpan w:val="11"/>
          </w:tcPr>
          <w:p w14:paraId="7653ABD2" w14:textId="77777777" w:rsidR="009B342B" w:rsidRDefault="009B342B" w:rsidP="009B342B">
            <w:r w:rsidRPr="006B6569">
              <w:rPr>
                <w:b/>
              </w:rPr>
              <w:t>2002</w:t>
            </w:r>
            <w:r>
              <w:rPr>
                <w:b/>
              </w:rPr>
              <w:t xml:space="preserve">            </w:t>
            </w:r>
            <w:r w:rsidRPr="006B18EA">
              <w:t xml:space="preserve"> Vysoké učení technické v Brně, Fakulta podnikatelská, doktorský studijní program Ekonomika </w:t>
            </w:r>
          </w:p>
          <w:p w14:paraId="069AFC48" w14:textId="02F3A0DD" w:rsidR="009B342B" w:rsidRDefault="009B342B" w:rsidP="009B342B">
            <w:r>
              <w:t xml:space="preserve">                     </w:t>
            </w:r>
            <w:r w:rsidRPr="006B18EA">
              <w:t>a management, studijní obor Řízení a ekonomika podniku (</w:t>
            </w:r>
            <w:r w:rsidRPr="00196FC8">
              <w:rPr>
                <w:b/>
              </w:rPr>
              <w:t>Ph.D</w:t>
            </w:r>
            <w:r w:rsidRPr="006B18EA">
              <w:t>.)</w:t>
            </w:r>
          </w:p>
          <w:p w14:paraId="470A80ED" w14:textId="77777777" w:rsidR="009B342B" w:rsidRPr="006B18EA" w:rsidRDefault="009B342B" w:rsidP="009B342B">
            <w:r w:rsidRPr="006B6569">
              <w:rPr>
                <w:b/>
              </w:rPr>
              <w:t>1993-1995</w:t>
            </w:r>
            <w:r>
              <w:rPr>
                <w:b/>
              </w:rPr>
              <w:t xml:space="preserve">    </w:t>
            </w:r>
            <w:r w:rsidRPr="006B18EA">
              <w:t xml:space="preserve">Vysoká škola báňská – technická univerzita Ostrava, Ekonomická fakulta, Podnikatelství a management </w:t>
            </w:r>
            <w:r>
              <w:br/>
              <w:t xml:space="preserve">                     </w:t>
            </w:r>
            <w:r w:rsidRPr="006B18EA">
              <w:t>(</w:t>
            </w:r>
            <w:r w:rsidRPr="00196FC8">
              <w:rPr>
                <w:b/>
              </w:rPr>
              <w:t>Ing</w:t>
            </w:r>
            <w:r w:rsidRPr="006B18EA">
              <w:t>.)</w:t>
            </w:r>
          </w:p>
          <w:p w14:paraId="31B94BD5" w14:textId="32A52279" w:rsidR="00F03B31" w:rsidRPr="009B342B" w:rsidRDefault="00F03B31" w:rsidP="009B342B">
            <w:r w:rsidRPr="006B6569">
              <w:rPr>
                <w:b/>
              </w:rPr>
              <w:t>1990-1993</w:t>
            </w:r>
            <w:r>
              <w:rPr>
                <w:b/>
              </w:rPr>
              <w:t xml:space="preserve">   </w:t>
            </w:r>
            <w:r w:rsidRPr="006B18EA">
              <w:t xml:space="preserve"> Vysoká škola báňská - technická univerzita Ostrava, Ekonomická </w:t>
            </w:r>
            <w:r w:rsidR="009B342B">
              <w:t>fakulta, studijní obor Ekonomie</w:t>
            </w:r>
            <w:r w:rsidRPr="006B18EA">
              <w:t xml:space="preserve"> (</w:t>
            </w:r>
            <w:r w:rsidRPr="00196FC8">
              <w:rPr>
                <w:b/>
              </w:rPr>
              <w:t>Bc</w:t>
            </w:r>
            <w:r w:rsidR="009B342B">
              <w:t>.)</w:t>
            </w:r>
          </w:p>
        </w:tc>
      </w:tr>
      <w:tr w:rsidR="00F03B31" w14:paraId="128603FF" w14:textId="77777777" w:rsidTr="001E77CD">
        <w:tc>
          <w:tcPr>
            <w:tcW w:w="9956" w:type="dxa"/>
            <w:gridSpan w:val="11"/>
            <w:shd w:val="clear" w:color="auto" w:fill="F7CAAC"/>
          </w:tcPr>
          <w:p w14:paraId="6A4C7734" w14:textId="77777777" w:rsidR="00F03B31" w:rsidRDefault="00F03B31" w:rsidP="001E77CD">
            <w:pPr>
              <w:jc w:val="both"/>
              <w:rPr>
                <w:b/>
              </w:rPr>
            </w:pPr>
            <w:r>
              <w:rPr>
                <w:b/>
              </w:rPr>
              <w:t>Údaje o odborném působení od absolvování VŠ</w:t>
            </w:r>
          </w:p>
        </w:tc>
      </w:tr>
      <w:tr w:rsidR="00F03B31" w14:paraId="47C378C7" w14:textId="77777777" w:rsidTr="001E77CD">
        <w:trPr>
          <w:trHeight w:val="364"/>
        </w:trPr>
        <w:tc>
          <w:tcPr>
            <w:tcW w:w="9956" w:type="dxa"/>
            <w:gridSpan w:val="11"/>
          </w:tcPr>
          <w:p w14:paraId="3A541C03" w14:textId="77777777" w:rsidR="00F03B31" w:rsidRDefault="00F03B31" w:rsidP="001E77CD">
            <w:pPr>
              <w:jc w:val="both"/>
            </w:pPr>
            <w:r w:rsidRPr="006B6569">
              <w:rPr>
                <w:b/>
              </w:rPr>
              <w:t>1995-dosud</w:t>
            </w:r>
            <w:r>
              <w:t xml:space="preserve">  </w:t>
            </w:r>
            <w:r>
              <w:rPr>
                <w:color w:val="000000"/>
                <w:szCs w:val="24"/>
              </w:rPr>
              <w:t>Univerzita Tomáše Bati ve Zlíně, Fakulta managementu a ekonomiky, akademický pracovník</w:t>
            </w:r>
          </w:p>
        </w:tc>
      </w:tr>
      <w:tr w:rsidR="00F03B31" w14:paraId="019B61F7" w14:textId="77777777" w:rsidTr="001E77CD">
        <w:trPr>
          <w:trHeight w:val="250"/>
        </w:trPr>
        <w:tc>
          <w:tcPr>
            <w:tcW w:w="9956" w:type="dxa"/>
            <w:gridSpan w:val="11"/>
            <w:shd w:val="clear" w:color="auto" w:fill="F7CAAC"/>
          </w:tcPr>
          <w:p w14:paraId="30FD5465" w14:textId="77777777" w:rsidR="00F03B31" w:rsidRDefault="00F03B31" w:rsidP="001E77CD">
            <w:pPr>
              <w:jc w:val="both"/>
            </w:pPr>
            <w:r>
              <w:rPr>
                <w:b/>
              </w:rPr>
              <w:t>Zkušenosti s vedením kvalifikačních a rigorózních prací</w:t>
            </w:r>
          </w:p>
        </w:tc>
      </w:tr>
      <w:tr w:rsidR="00F03B31" w14:paraId="34101C44" w14:textId="77777777" w:rsidTr="001E77CD">
        <w:trPr>
          <w:trHeight w:val="290"/>
        </w:trPr>
        <w:tc>
          <w:tcPr>
            <w:tcW w:w="9956" w:type="dxa"/>
            <w:gridSpan w:val="11"/>
          </w:tcPr>
          <w:p w14:paraId="3A6AE64C" w14:textId="77777777" w:rsidR="00B65581" w:rsidRDefault="00B65581" w:rsidP="00B65581">
            <w:pPr>
              <w:jc w:val="both"/>
            </w:pPr>
            <w:r>
              <w:t>Počet vedených bakalářských prací – 30</w:t>
            </w:r>
          </w:p>
          <w:p w14:paraId="3211D172" w14:textId="77777777" w:rsidR="00B65581" w:rsidRDefault="00B65581" w:rsidP="00B65581">
            <w:pPr>
              <w:jc w:val="both"/>
            </w:pPr>
            <w:r>
              <w:t>Počet vedených diplomových prací – 125</w:t>
            </w:r>
          </w:p>
          <w:p w14:paraId="4109E7D8" w14:textId="059D06B0" w:rsidR="00F03B31" w:rsidRDefault="00B65581" w:rsidP="00B65581">
            <w:pPr>
              <w:jc w:val="both"/>
            </w:pPr>
            <w:r>
              <w:t>Počet vedených disertačních prací - 1</w:t>
            </w:r>
          </w:p>
        </w:tc>
      </w:tr>
      <w:tr w:rsidR="00F03B31" w14:paraId="5980CF8A" w14:textId="77777777" w:rsidTr="001E77CD">
        <w:trPr>
          <w:cantSplit/>
        </w:trPr>
        <w:tc>
          <w:tcPr>
            <w:tcW w:w="3347" w:type="dxa"/>
            <w:gridSpan w:val="2"/>
            <w:tcBorders>
              <w:top w:val="single" w:sz="12" w:space="0" w:color="auto"/>
            </w:tcBorders>
            <w:shd w:val="clear" w:color="auto" w:fill="F7CAAC"/>
          </w:tcPr>
          <w:p w14:paraId="691936FD"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075F8365"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6407A5A" w14:textId="77777777" w:rsidR="00F03B31" w:rsidRDefault="00F03B31" w:rsidP="001E77CD">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22A2C589" w14:textId="77777777" w:rsidR="00F03B31" w:rsidRDefault="00F03B31" w:rsidP="001E77CD">
            <w:pPr>
              <w:jc w:val="both"/>
              <w:rPr>
                <w:b/>
              </w:rPr>
            </w:pPr>
            <w:r>
              <w:rPr>
                <w:b/>
              </w:rPr>
              <w:t>Ohlasy publikací</w:t>
            </w:r>
          </w:p>
        </w:tc>
      </w:tr>
      <w:tr w:rsidR="00F03B31" w14:paraId="0DBA1832" w14:textId="77777777" w:rsidTr="001E77CD">
        <w:trPr>
          <w:cantSplit/>
        </w:trPr>
        <w:tc>
          <w:tcPr>
            <w:tcW w:w="3347" w:type="dxa"/>
            <w:gridSpan w:val="2"/>
          </w:tcPr>
          <w:p w14:paraId="3DA6D8DE" w14:textId="77777777" w:rsidR="00F03B31" w:rsidRDefault="00F03B31" w:rsidP="001E77CD">
            <w:r w:rsidRPr="00E22B0F">
              <w:rPr>
                <w:bCs/>
              </w:rPr>
              <w:t>Management a ekonomika podniku</w:t>
            </w:r>
          </w:p>
        </w:tc>
        <w:tc>
          <w:tcPr>
            <w:tcW w:w="2245" w:type="dxa"/>
            <w:gridSpan w:val="2"/>
          </w:tcPr>
          <w:p w14:paraId="44DAA087" w14:textId="77777777" w:rsidR="00F03B31" w:rsidRPr="006B6569" w:rsidRDefault="00F03B31" w:rsidP="001E77CD">
            <w:r w:rsidRPr="006B6569">
              <w:t>2014</w:t>
            </w:r>
          </w:p>
        </w:tc>
        <w:tc>
          <w:tcPr>
            <w:tcW w:w="2248" w:type="dxa"/>
            <w:gridSpan w:val="4"/>
            <w:tcBorders>
              <w:right w:val="single" w:sz="12" w:space="0" w:color="auto"/>
            </w:tcBorders>
          </w:tcPr>
          <w:p w14:paraId="124D39C1" w14:textId="77777777" w:rsidR="00F03B31" w:rsidRDefault="00F03B31" w:rsidP="001E77CD">
            <w:r w:rsidRPr="00E22B0F">
              <w:rPr>
                <w:bCs/>
              </w:rPr>
              <w:t>Univerzita Tomáše Bati ve Zlíně</w:t>
            </w:r>
          </w:p>
        </w:tc>
        <w:tc>
          <w:tcPr>
            <w:tcW w:w="698" w:type="dxa"/>
            <w:tcBorders>
              <w:left w:val="single" w:sz="12" w:space="0" w:color="auto"/>
            </w:tcBorders>
            <w:shd w:val="clear" w:color="auto" w:fill="F7CAAC"/>
          </w:tcPr>
          <w:p w14:paraId="37AD6B5E" w14:textId="77777777" w:rsidR="00F03B31" w:rsidRDefault="00F03B31" w:rsidP="001E77CD">
            <w:pPr>
              <w:jc w:val="both"/>
            </w:pPr>
            <w:r>
              <w:rPr>
                <w:b/>
              </w:rPr>
              <w:t>WOS</w:t>
            </w:r>
          </w:p>
        </w:tc>
        <w:tc>
          <w:tcPr>
            <w:tcW w:w="709" w:type="dxa"/>
            <w:shd w:val="clear" w:color="auto" w:fill="F7CAAC"/>
          </w:tcPr>
          <w:p w14:paraId="12FCCF37" w14:textId="77777777" w:rsidR="00F03B31" w:rsidRDefault="00F03B31" w:rsidP="001E77CD">
            <w:pPr>
              <w:jc w:val="both"/>
              <w:rPr>
                <w:sz w:val="18"/>
              </w:rPr>
            </w:pPr>
            <w:r>
              <w:rPr>
                <w:b/>
                <w:sz w:val="18"/>
              </w:rPr>
              <w:t>Scopus</w:t>
            </w:r>
          </w:p>
        </w:tc>
        <w:tc>
          <w:tcPr>
            <w:tcW w:w="709" w:type="dxa"/>
            <w:shd w:val="clear" w:color="auto" w:fill="F7CAAC"/>
          </w:tcPr>
          <w:p w14:paraId="07A63133" w14:textId="77777777" w:rsidR="00F03B31" w:rsidRDefault="00F03B31" w:rsidP="001E77CD">
            <w:pPr>
              <w:jc w:val="both"/>
            </w:pPr>
            <w:r>
              <w:rPr>
                <w:b/>
                <w:sz w:val="18"/>
              </w:rPr>
              <w:t>ostatní</w:t>
            </w:r>
          </w:p>
        </w:tc>
      </w:tr>
      <w:tr w:rsidR="00F03B31" w:rsidRPr="006F3C4F" w14:paraId="30190012" w14:textId="77777777" w:rsidTr="001E77CD">
        <w:trPr>
          <w:cantSplit/>
          <w:trHeight w:val="70"/>
        </w:trPr>
        <w:tc>
          <w:tcPr>
            <w:tcW w:w="3347" w:type="dxa"/>
            <w:gridSpan w:val="2"/>
            <w:shd w:val="clear" w:color="auto" w:fill="F7CAAC"/>
          </w:tcPr>
          <w:p w14:paraId="373EDF27" w14:textId="77777777" w:rsidR="00F03B31" w:rsidRDefault="00F03B31" w:rsidP="001E77CD">
            <w:pPr>
              <w:jc w:val="both"/>
            </w:pPr>
            <w:r>
              <w:rPr>
                <w:b/>
              </w:rPr>
              <w:t>Obor jmenovacího řízení</w:t>
            </w:r>
          </w:p>
        </w:tc>
        <w:tc>
          <w:tcPr>
            <w:tcW w:w="2245" w:type="dxa"/>
            <w:gridSpan w:val="2"/>
            <w:shd w:val="clear" w:color="auto" w:fill="F7CAAC"/>
          </w:tcPr>
          <w:p w14:paraId="02039C5C"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5F9229F2" w14:textId="77777777" w:rsidR="00F03B31" w:rsidRDefault="00F03B31" w:rsidP="001E77CD">
            <w:pPr>
              <w:jc w:val="both"/>
            </w:pPr>
            <w:r>
              <w:rPr>
                <w:b/>
              </w:rPr>
              <w:t>Řízení konáno na VŠ</w:t>
            </w:r>
          </w:p>
        </w:tc>
        <w:tc>
          <w:tcPr>
            <w:tcW w:w="698" w:type="dxa"/>
            <w:vMerge w:val="restart"/>
            <w:tcBorders>
              <w:left w:val="single" w:sz="12" w:space="0" w:color="auto"/>
            </w:tcBorders>
          </w:tcPr>
          <w:p w14:paraId="05600F6C" w14:textId="74162E74" w:rsidR="00F03B31" w:rsidRDefault="00B65581">
            <w:pPr>
              <w:jc w:val="center"/>
              <w:rPr>
                <w:b/>
              </w:rPr>
            </w:pPr>
            <w:r>
              <w:rPr>
                <w:b/>
              </w:rPr>
              <w:t>10</w:t>
            </w:r>
          </w:p>
        </w:tc>
        <w:tc>
          <w:tcPr>
            <w:tcW w:w="709" w:type="dxa"/>
            <w:vMerge w:val="restart"/>
          </w:tcPr>
          <w:p w14:paraId="513C58EE" w14:textId="120111E7" w:rsidR="00F03B31" w:rsidRDefault="00B65581" w:rsidP="001E77CD">
            <w:pPr>
              <w:jc w:val="center"/>
              <w:rPr>
                <w:b/>
              </w:rPr>
            </w:pPr>
            <w:r>
              <w:rPr>
                <w:b/>
              </w:rPr>
              <w:t>11</w:t>
            </w:r>
          </w:p>
        </w:tc>
        <w:tc>
          <w:tcPr>
            <w:tcW w:w="709" w:type="dxa"/>
            <w:vMerge w:val="restart"/>
          </w:tcPr>
          <w:p w14:paraId="132C933B" w14:textId="77777777" w:rsidR="00F03B31" w:rsidRPr="006F3C4F" w:rsidRDefault="00F03B31" w:rsidP="001E77CD">
            <w:pPr>
              <w:jc w:val="center"/>
              <w:rPr>
                <w:b/>
              </w:rPr>
            </w:pPr>
            <w:r>
              <w:rPr>
                <w:b/>
              </w:rPr>
              <w:t>24</w:t>
            </w:r>
          </w:p>
        </w:tc>
      </w:tr>
      <w:tr w:rsidR="00F03B31" w14:paraId="35745F7D" w14:textId="77777777" w:rsidTr="001E77CD">
        <w:trPr>
          <w:trHeight w:val="205"/>
        </w:trPr>
        <w:tc>
          <w:tcPr>
            <w:tcW w:w="3347" w:type="dxa"/>
            <w:gridSpan w:val="2"/>
          </w:tcPr>
          <w:p w14:paraId="4A2490E0" w14:textId="77777777" w:rsidR="00F03B31" w:rsidRDefault="00F03B31" w:rsidP="001E77CD">
            <w:pPr>
              <w:jc w:val="both"/>
            </w:pPr>
          </w:p>
        </w:tc>
        <w:tc>
          <w:tcPr>
            <w:tcW w:w="2245" w:type="dxa"/>
            <w:gridSpan w:val="2"/>
          </w:tcPr>
          <w:p w14:paraId="77D6AF26" w14:textId="77777777" w:rsidR="00F03B31" w:rsidRDefault="00F03B31" w:rsidP="001E77CD">
            <w:pPr>
              <w:jc w:val="both"/>
            </w:pPr>
          </w:p>
        </w:tc>
        <w:tc>
          <w:tcPr>
            <w:tcW w:w="2248" w:type="dxa"/>
            <w:gridSpan w:val="4"/>
            <w:tcBorders>
              <w:right w:val="single" w:sz="12" w:space="0" w:color="auto"/>
            </w:tcBorders>
          </w:tcPr>
          <w:p w14:paraId="020A337A" w14:textId="77777777" w:rsidR="00F03B31" w:rsidRDefault="00F03B31" w:rsidP="001E77CD">
            <w:pPr>
              <w:jc w:val="both"/>
            </w:pPr>
          </w:p>
        </w:tc>
        <w:tc>
          <w:tcPr>
            <w:tcW w:w="698" w:type="dxa"/>
            <w:vMerge/>
            <w:tcBorders>
              <w:left w:val="single" w:sz="12" w:space="0" w:color="auto"/>
            </w:tcBorders>
            <w:vAlign w:val="center"/>
          </w:tcPr>
          <w:p w14:paraId="5C658DBC" w14:textId="77777777" w:rsidR="00F03B31" w:rsidRDefault="00F03B31" w:rsidP="001E77CD">
            <w:pPr>
              <w:rPr>
                <w:b/>
              </w:rPr>
            </w:pPr>
          </w:p>
        </w:tc>
        <w:tc>
          <w:tcPr>
            <w:tcW w:w="709" w:type="dxa"/>
            <w:vMerge/>
            <w:vAlign w:val="center"/>
          </w:tcPr>
          <w:p w14:paraId="3EFB4AE7" w14:textId="77777777" w:rsidR="00F03B31" w:rsidRDefault="00F03B31" w:rsidP="001E77CD">
            <w:pPr>
              <w:rPr>
                <w:b/>
              </w:rPr>
            </w:pPr>
          </w:p>
        </w:tc>
        <w:tc>
          <w:tcPr>
            <w:tcW w:w="709" w:type="dxa"/>
            <w:vMerge/>
            <w:vAlign w:val="center"/>
          </w:tcPr>
          <w:p w14:paraId="49755616" w14:textId="77777777" w:rsidR="00F03B31" w:rsidRDefault="00F03B31" w:rsidP="001E77CD">
            <w:pPr>
              <w:rPr>
                <w:b/>
              </w:rPr>
            </w:pPr>
          </w:p>
        </w:tc>
      </w:tr>
      <w:tr w:rsidR="00F03B31" w14:paraId="64E23274" w14:textId="77777777" w:rsidTr="001E77CD">
        <w:tc>
          <w:tcPr>
            <w:tcW w:w="9956" w:type="dxa"/>
            <w:gridSpan w:val="11"/>
            <w:shd w:val="clear" w:color="auto" w:fill="F7CAAC"/>
          </w:tcPr>
          <w:p w14:paraId="4C7FFB8D"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rsidRPr="004C6DFA" w14:paraId="3B7A351C" w14:textId="77777777" w:rsidTr="001E77CD">
        <w:trPr>
          <w:trHeight w:val="2347"/>
        </w:trPr>
        <w:tc>
          <w:tcPr>
            <w:tcW w:w="9956" w:type="dxa"/>
            <w:gridSpan w:val="11"/>
          </w:tcPr>
          <w:p w14:paraId="54B66B00" w14:textId="77777777" w:rsidR="00F03B31" w:rsidRDefault="00F03B31" w:rsidP="001E77CD">
            <w:pPr>
              <w:jc w:val="both"/>
            </w:pPr>
            <w:r>
              <w:t>STAŇKOVÁ, P.,</w:t>
            </w:r>
            <w:r w:rsidRPr="004C6DFA">
              <w:t xml:space="preserve"> P</w:t>
            </w:r>
            <w:r>
              <w:t>APADAKI</w:t>
            </w:r>
            <w:r w:rsidRPr="004C6DFA">
              <w:t xml:space="preserve">, Š. </w:t>
            </w:r>
            <w:r>
              <w:t>A comparison of efficiency of hospitals in the individual regions of the Czech Republic</w:t>
            </w:r>
            <w:r w:rsidRPr="004C6DFA">
              <w:t xml:space="preserve">. </w:t>
            </w:r>
            <w:r w:rsidRPr="00423C8B">
              <w:rPr>
                <w:i/>
              </w:rPr>
              <w:t>Scientific Papers of the University of Pardubice. Series D</w:t>
            </w:r>
            <w:r w:rsidRPr="004C6DFA">
              <w:t>, Faculty of Economics &amp; Administration,</w:t>
            </w:r>
            <w:r>
              <w:t xml:space="preserve"> 2017,</w:t>
            </w:r>
            <w:r w:rsidRPr="004C6DFA">
              <w:t xml:space="preserve"> 24(39).</w:t>
            </w:r>
            <w:r>
              <w:t xml:space="preserve"> </w:t>
            </w:r>
            <w:r w:rsidRPr="006B6569">
              <w:t xml:space="preserve">ISSN </w:t>
            </w:r>
            <w:r>
              <w:rPr>
                <w:rStyle w:val="obdpole50"/>
                <w:color w:val="222222"/>
              </w:rPr>
              <w:t>1211-555X (50%).</w:t>
            </w:r>
          </w:p>
          <w:p w14:paraId="7533B730" w14:textId="15E1394A" w:rsidR="00F03B31" w:rsidRDefault="00F03B31" w:rsidP="001E77CD">
            <w:pPr>
              <w:jc w:val="both"/>
            </w:pPr>
            <w:r>
              <w:t xml:space="preserve">PAPADAKI, Š., STAŇKOVÁ, P. Comparison of Horizontally Integrated Hospitals in Private and Public sectors of Czech Republic. </w:t>
            </w:r>
            <w:r w:rsidRPr="00423C8B">
              <w:rPr>
                <w:i/>
              </w:rPr>
              <w:t>Economics and Sociology</w:t>
            </w:r>
            <w:r w:rsidR="009B342B">
              <w:rPr>
                <w:i/>
              </w:rPr>
              <w:t>.</w:t>
            </w:r>
            <w:r>
              <w:t xml:space="preserve"> 2016, 9(3), pp. 180-194. ISSN 2071-789X. DOI: 10.14254/2071-789X.2016/9-3/16 (50%).</w:t>
            </w:r>
          </w:p>
          <w:p w14:paraId="5C07A49F" w14:textId="7A1B1642" w:rsidR="00F03B31" w:rsidRDefault="00F03B31" w:rsidP="001E77CD">
            <w:pPr>
              <w:jc w:val="both"/>
            </w:pPr>
            <w:r>
              <w:t xml:space="preserve">PAPADAKI, Š., STAŇKOVÁ, P., KLÍMEK, P. The Effectiveness of Horizontally Integrated Hospitals in the Czech Republic. </w:t>
            </w:r>
            <w:r w:rsidRPr="00423C8B">
              <w:rPr>
                <w:i/>
              </w:rPr>
              <w:t>International journal of mathematical models and methods in applied sciences</w:t>
            </w:r>
            <w:r w:rsidR="009B342B">
              <w:t>.</w:t>
            </w:r>
            <w:r>
              <w:t xml:space="preserve"> 2016, 10, pp. 120-133. ISSN 1998-0140 (45%).</w:t>
            </w:r>
          </w:p>
          <w:p w14:paraId="2C434F17" w14:textId="2034D6AB" w:rsidR="00F03B31" w:rsidRDefault="00F03B31" w:rsidP="001E77CD">
            <w:pPr>
              <w:jc w:val="both"/>
            </w:pPr>
            <w:r>
              <w:t xml:space="preserve">STAŇKOVÁ, P., CULÍK, T., KONČITÍKOVÁ, G. Employees` health care in the current business evnironment (inspiration by Bata company before 1945). </w:t>
            </w:r>
            <w:r w:rsidRPr="00423C8B">
              <w:rPr>
                <w:i/>
              </w:rPr>
              <w:t>International Journal of Economics and Statistics</w:t>
            </w:r>
            <w:r w:rsidR="009B342B">
              <w:rPr>
                <w:i/>
              </w:rPr>
              <w:t>.</w:t>
            </w:r>
            <w:r>
              <w:t xml:space="preserve"> Vol. 4, 2014, pp. 249 - 256. ISSN 2309-0685 (40%).</w:t>
            </w:r>
          </w:p>
          <w:p w14:paraId="2D3DEB57" w14:textId="77777777" w:rsidR="00F03B31" w:rsidRPr="004C6DFA" w:rsidRDefault="00F03B31" w:rsidP="001E77CD">
            <w:pPr>
              <w:jc w:val="both"/>
            </w:pPr>
            <w:r>
              <w:t xml:space="preserve">STAŇKOVÁ, P. </w:t>
            </w:r>
            <w:r w:rsidRPr="00423C8B">
              <w:rPr>
                <w:i/>
              </w:rPr>
              <w:t>Marketingové řízení nemocnic</w:t>
            </w:r>
            <w:r>
              <w:t>. Žilina: GEORG, 2013, 208 s. ISBN 978-80-89401-64-2.</w:t>
            </w:r>
          </w:p>
        </w:tc>
      </w:tr>
      <w:tr w:rsidR="00F03B31" w14:paraId="6BF941D7" w14:textId="77777777" w:rsidTr="001E77CD">
        <w:trPr>
          <w:trHeight w:val="218"/>
        </w:trPr>
        <w:tc>
          <w:tcPr>
            <w:tcW w:w="9956" w:type="dxa"/>
            <w:gridSpan w:val="11"/>
            <w:shd w:val="clear" w:color="auto" w:fill="F7CAAC"/>
          </w:tcPr>
          <w:p w14:paraId="5A54381B" w14:textId="77777777" w:rsidR="00F03B31" w:rsidRDefault="00F03B31" w:rsidP="001E77CD">
            <w:pPr>
              <w:rPr>
                <w:b/>
              </w:rPr>
            </w:pPr>
            <w:r>
              <w:rPr>
                <w:b/>
              </w:rPr>
              <w:t>Působení v zahraničí</w:t>
            </w:r>
          </w:p>
        </w:tc>
      </w:tr>
      <w:tr w:rsidR="00F03B31" w14:paraId="7B4AAC3C" w14:textId="77777777" w:rsidTr="001E77CD">
        <w:trPr>
          <w:trHeight w:val="183"/>
        </w:trPr>
        <w:tc>
          <w:tcPr>
            <w:tcW w:w="9956" w:type="dxa"/>
            <w:gridSpan w:val="11"/>
          </w:tcPr>
          <w:p w14:paraId="545FD3BC" w14:textId="77777777" w:rsidR="00F03B31" w:rsidRDefault="00F03B31" w:rsidP="001E77CD">
            <w:pPr>
              <w:rPr>
                <w:b/>
              </w:rPr>
            </w:pPr>
          </w:p>
        </w:tc>
      </w:tr>
      <w:tr w:rsidR="00F03B31" w14:paraId="7984B9B2" w14:textId="77777777" w:rsidTr="001E77CD">
        <w:trPr>
          <w:cantSplit/>
          <w:trHeight w:val="86"/>
        </w:trPr>
        <w:tc>
          <w:tcPr>
            <w:tcW w:w="2518" w:type="dxa"/>
            <w:shd w:val="clear" w:color="auto" w:fill="F7CAAC"/>
          </w:tcPr>
          <w:p w14:paraId="7ABE6AEF" w14:textId="77777777" w:rsidR="00F03B31" w:rsidRDefault="00F03B31" w:rsidP="001E77CD">
            <w:pPr>
              <w:jc w:val="both"/>
              <w:rPr>
                <w:b/>
              </w:rPr>
            </w:pPr>
            <w:r>
              <w:rPr>
                <w:b/>
              </w:rPr>
              <w:t xml:space="preserve">Podpis </w:t>
            </w:r>
          </w:p>
        </w:tc>
        <w:tc>
          <w:tcPr>
            <w:tcW w:w="4536" w:type="dxa"/>
            <w:gridSpan w:val="5"/>
          </w:tcPr>
          <w:p w14:paraId="76195DD0" w14:textId="77777777" w:rsidR="00F03B31" w:rsidRDefault="00F03B31" w:rsidP="001E77CD">
            <w:pPr>
              <w:jc w:val="both"/>
            </w:pPr>
          </w:p>
        </w:tc>
        <w:tc>
          <w:tcPr>
            <w:tcW w:w="786" w:type="dxa"/>
            <w:gridSpan w:val="2"/>
            <w:shd w:val="clear" w:color="auto" w:fill="F7CAAC"/>
          </w:tcPr>
          <w:p w14:paraId="4630F2AB" w14:textId="77777777" w:rsidR="00F03B31" w:rsidRDefault="00F03B31" w:rsidP="001E77CD">
            <w:pPr>
              <w:jc w:val="both"/>
            </w:pPr>
            <w:r>
              <w:rPr>
                <w:b/>
              </w:rPr>
              <w:t>datum</w:t>
            </w:r>
          </w:p>
        </w:tc>
        <w:tc>
          <w:tcPr>
            <w:tcW w:w="2116" w:type="dxa"/>
            <w:gridSpan w:val="3"/>
          </w:tcPr>
          <w:p w14:paraId="5EDA5892" w14:textId="77777777" w:rsidR="00F03B31" w:rsidRDefault="00F03B31" w:rsidP="001E77CD">
            <w:pPr>
              <w:jc w:val="both"/>
            </w:pPr>
          </w:p>
        </w:tc>
      </w:tr>
    </w:tbl>
    <w:p w14:paraId="28A03295" w14:textId="77777777" w:rsidR="00F03B31" w:rsidRDefault="00F03B31" w:rsidP="001F4358">
      <w:pPr>
        <w:spacing w:after="160" w:line="259" w:lineRule="auto"/>
      </w:pPr>
    </w:p>
    <w:p w14:paraId="24C145C3" w14:textId="77777777" w:rsidR="00F03B31" w:rsidRDefault="00F03B31" w:rsidP="001F4358">
      <w:pPr>
        <w:spacing w:after="160" w:line="259" w:lineRule="auto"/>
      </w:pPr>
    </w:p>
    <w:p w14:paraId="73D4C7A3" w14:textId="77777777" w:rsidR="00F03B31" w:rsidRDefault="00F03B31" w:rsidP="001F4358">
      <w:pPr>
        <w:spacing w:after="160" w:line="259" w:lineRule="auto"/>
      </w:pPr>
    </w:p>
    <w:p w14:paraId="635B6F94" w14:textId="77777777" w:rsidR="001F4358" w:rsidRDefault="001F4358" w:rsidP="001F4358">
      <w:pPr>
        <w:spacing w:after="160" w:line="259" w:lineRule="auto"/>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7"/>
        <w:gridCol w:w="762"/>
        <w:gridCol w:w="1721"/>
        <w:gridCol w:w="524"/>
        <w:gridCol w:w="468"/>
        <w:gridCol w:w="994"/>
        <w:gridCol w:w="709"/>
        <w:gridCol w:w="77"/>
        <w:gridCol w:w="632"/>
        <w:gridCol w:w="693"/>
        <w:gridCol w:w="507"/>
      </w:tblGrid>
      <w:tr w:rsidR="001F4358" w14:paraId="0308AB6B" w14:textId="77777777" w:rsidTr="001F4358">
        <w:tc>
          <w:tcPr>
            <w:tcW w:w="9564" w:type="dxa"/>
            <w:gridSpan w:val="11"/>
            <w:tcBorders>
              <w:bottom w:val="double" w:sz="4" w:space="0" w:color="auto"/>
            </w:tcBorders>
            <w:shd w:val="clear" w:color="auto" w:fill="BDD6EE"/>
          </w:tcPr>
          <w:p w14:paraId="45D477E7" w14:textId="77777777" w:rsidR="001F4358" w:rsidRDefault="001F4358" w:rsidP="001F4358">
            <w:pPr>
              <w:jc w:val="both"/>
              <w:rPr>
                <w:b/>
                <w:sz w:val="28"/>
              </w:rPr>
            </w:pPr>
            <w:r>
              <w:rPr>
                <w:b/>
                <w:sz w:val="28"/>
              </w:rPr>
              <w:t>C-I – Personální zabezpečení</w:t>
            </w:r>
          </w:p>
        </w:tc>
      </w:tr>
      <w:tr w:rsidR="001F4358" w14:paraId="5BAFAC85" w14:textId="77777777" w:rsidTr="00B26BFE">
        <w:trPr>
          <w:trHeight w:val="212"/>
        </w:trPr>
        <w:tc>
          <w:tcPr>
            <w:tcW w:w="2477" w:type="dxa"/>
            <w:tcBorders>
              <w:top w:val="double" w:sz="4" w:space="0" w:color="auto"/>
            </w:tcBorders>
            <w:shd w:val="clear" w:color="auto" w:fill="F7CAAC"/>
          </w:tcPr>
          <w:p w14:paraId="7EA4DAD2" w14:textId="77777777" w:rsidR="001F4358" w:rsidRDefault="001F4358" w:rsidP="001F4358">
            <w:pPr>
              <w:jc w:val="both"/>
              <w:rPr>
                <w:b/>
              </w:rPr>
            </w:pPr>
            <w:r>
              <w:rPr>
                <w:b/>
              </w:rPr>
              <w:t>Vysoká škola</w:t>
            </w:r>
          </w:p>
        </w:tc>
        <w:tc>
          <w:tcPr>
            <w:tcW w:w="7087" w:type="dxa"/>
            <w:gridSpan w:val="10"/>
          </w:tcPr>
          <w:p w14:paraId="156B97EA" w14:textId="77777777" w:rsidR="001F4358" w:rsidRDefault="001F4358" w:rsidP="001F4358">
            <w:pPr>
              <w:jc w:val="both"/>
            </w:pPr>
            <w:r>
              <w:t>Univerzita Tomáše Bati ve Zlíně</w:t>
            </w:r>
          </w:p>
        </w:tc>
      </w:tr>
      <w:tr w:rsidR="001F4358" w14:paraId="5646BC61" w14:textId="77777777" w:rsidTr="001F4358">
        <w:tc>
          <w:tcPr>
            <w:tcW w:w="2477" w:type="dxa"/>
            <w:shd w:val="clear" w:color="auto" w:fill="F7CAAC"/>
          </w:tcPr>
          <w:p w14:paraId="7D7A5336" w14:textId="77777777" w:rsidR="001F4358" w:rsidRDefault="001F4358" w:rsidP="001F4358">
            <w:pPr>
              <w:jc w:val="both"/>
              <w:rPr>
                <w:b/>
              </w:rPr>
            </w:pPr>
            <w:r>
              <w:rPr>
                <w:b/>
              </w:rPr>
              <w:t>Součást vysoké školy</w:t>
            </w:r>
          </w:p>
        </w:tc>
        <w:tc>
          <w:tcPr>
            <w:tcW w:w="7087" w:type="dxa"/>
            <w:gridSpan w:val="10"/>
          </w:tcPr>
          <w:p w14:paraId="58D74A35" w14:textId="77777777" w:rsidR="001F4358" w:rsidRDefault="001F4358" w:rsidP="001F4358">
            <w:pPr>
              <w:jc w:val="both"/>
            </w:pPr>
            <w:r>
              <w:t>Fakulta managementu a ekonomiky</w:t>
            </w:r>
          </w:p>
        </w:tc>
      </w:tr>
      <w:tr w:rsidR="001F4358" w14:paraId="28614683" w14:textId="77777777" w:rsidTr="001F4358">
        <w:tc>
          <w:tcPr>
            <w:tcW w:w="2477" w:type="dxa"/>
            <w:shd w:val="clear" w:color="auto" w:fill="F7CAAC"/>
          </w:tcPr>
          <w:p w14:paraId="72B5A901" w14:textId="77777777" w:rsidR="001F4358" w:rsidRDefault="001F4358" w:rsidP="001F4358">
            <w:pPr>
              <w:jc w:val="both"/>
              <w:rPr>
                <w:b/>
              </w:rPr>
            </w:pPr>
            <w:r>
              <w:rPr>
                <w:b/>
              </w:rPr>
              <w:t>Název studijního programu</w:t>
            </w:r>
          </w:p>
        </w:tc>
        <w:tc>
          <w:tcPr>
            <w:tcW w:w="7087" w:type="dxa"/>
            <w:gridSpan w:val="10"/>
          </w:tcPr>
          <w:p w14:paraId="3E218E6A" w14:textId="3DA167EE" w:rsidR="001F4358" w:rsidRDefault="00EE5F18" w:rsidP="001F4358">
            <w:pPr>
              <w:jc w:val="both"/>
            </w:pPr>
            <w:r>
              <w:t>Business Administration and Entrepreneurship</w:t>
            </w:r>
          </w:p>
        </w:tc>
      </w:tr>
      <w:tr w:rsidR="001F4358" w14:paraId="1A4F5930" w14:textId="77777777" w:rsidTr="001F4358">
        <w:tc>
          <w:tcPr>
            <w:tcW w:w="2477" w:type="dxa"/>
            <w:shd w:val="clear" w:color="auto" w:fill="F7CAAC"/>
          </w:tcPr>
          <w:p w14:paraId="36DAC670" w14:textId="77777777" w:rsidR="001F4358" w:rsidRDefault="001F4358" w:rsidP="001F4358">
            <w:pPr>
              <w:jc w:val="both"/>
              <w:rPr>
                <w:b/>
              </w:rPr>
            </w:pPr>
            <w:r>
              <w:rPr>
                <w:b/>
              </w:rPr>
              <w:t>Jméno a příjmení</w:t>
            </w:r>
          </w:p>
        </w:tc>
        <w:tc>
          <w:tcPr>
            <w:tcW w:w="4469" w:type="dxa"/>
            <w:gridSpan w:val="5"/>
          </w:tcPr>
          <w:p w14:paraId="01FB8F08" w14:textId="77777777" w:rsidR="001F4358" w:rsidRDefault="001F4358" w:rsidP="001F4358">
            <w:pPr>
              <w:jc w:val="both"/>
            </w:pPr>
            <w:r>
              <w:t>Karel ŠTEKER</w:t>
            </w:r>
          </w:p>
        </w:tc>
        <w:tc>
          <w:tcPr>
            <w:tcW w:w="709" w:type="dxa"/>
            <w:shd w:val="clear" w:color="auto" w:fill="F7CAAC"/>
          </w:tcPr>
          <w:p w14:paraId="2AAADF4E" w14:textId="77777777" w:rsidR="001F4358" w:rsidRDefault="001F4358" w:rsidP="001F4358">
            <w:pPr>
              <w:jc w:val="both"/>
              <w:rPr>
                <w:b/>
              </w:rPr>
            </w:pPr>
            <w:r>
              <w:rPr>
                <w:b/>
              </w:rPr>
              <w:t>Tituly</w:t>
            </w:r>
          </w:p>
        </w:tc>
        <w:tc>
          <w:tcPr>
            <w:tcW w:w="1909" w:type="dxa"/>
            <w:gridSpan w:val="4"/>
          </w:tcPr>
          <w:p w14:paraId="78456C0E" w14:textId="224B425E" w:rsidR="001F4358" w:rsidRDefault="001F4358" w:rsidP="001F4358">
            <w:pPr>
              <w:jc w:val="both"/>
            </w:pPr>
            <w:r>
              <w:t>Ing.</w:t>
            </w:r>
            <w:r w:rsidR="00B26BFE">
              <w:t>,</w:t>
            </w:r>
            <w:r>
              <w:t xml:space="preserve"> Ph.D.</w:t>
            </w:r>
          </w:p>
        </w:tc>
      </w:tr>
      <w:tr w:rsidR="001F4358" w14:paraId="1458D8A4" w14:textId="77777777" w:rsidTr="001F4358">
        <w:tc>
          <w:tcPr>
            <w:tcW w:w="2477" w:type="dxa"/>
            <w:shd w:val="clear" w:color="auto" w:fill="F7CAAC"/>
          </w:tcPr>
          <w:p w14:paraId="711D42E7" w14:textId="77777777" w:rsidR="001F4358" w:rsidRDefault="001F4358" w:rsidP="001F4358">
            <w:pPr>
              <w:jc w:val="both"/>
              <w:rPr>
                <w:b/>
              </w:rPr>
            </w:pPr>
            <w:r>
              <w:rPr>
                <w:b/>
              </w:rPr>
              <w:t>Rok narození</w:t>
            </w:r>
          </w:p>
        </w:tc>
        <w:tc>
          <w:tcPr>
            <w:tcW w:w="762" w:type="dxa"/>
          </w:tcPr>
          <w:p w14:paraId="0A9C882A" w14:textId="77777777" w:rsidR="001F4358" w:rsidRDefault="001F4358" w:rsidP="001F4358">
            <w:pPr>
              <w:jc w:val="both"/>
            </w:pPr>
            <w:r>
              <w:t>1981</w:t>
            </w:r>
          </w:p>
        </w:tc>
        <w:tc>
          <w:tcPr>
            <w:tcW w:w="1721" w:type="dxa"/>
            <w:shd w:val="clear" w:color="auto" w:fill="F7CAAC"/>
          </w:tcPr>
          <w:p w14:paraId="32206AA2" w14:textId="77777777" w:rsidR="001F4358" w:rsidRDefault="001F4358" w:rsidP="001F4358">
            <w:pPr>
              <w:jc w:val="both"/>
              <w:rPr>
                <w:b/>
              </w:rPr>
            </w:pPr>
            <w:r>
              <w:rPr>
                <w:b/>
              </w:rPr>
              <w:t>typ vztahu k VŠ</w:t>
            </w:r>
          </w:p>
        </w:tc>
        <w:tc>
          <w:tcPr>
            <w:tcW w:w="992" w:type="dxa"/>
            <w:gridSpan w:val="2"/>
          </w:tcPr>
          <w:p w14:paraId="20A7853F" w14:textId="77777777" w:rsidR="001F4358" w:rsidRDefault="001F4358" w:rsidP="001F4358">
            <w:pPr>
              <w:jc w:val="both"/>
            </w:pPr>
            <w:r>
              <w:t>DPP</w:t>
            </w:r>
          </w:p>
        </w:tc>
        <w:tc>
          <w:tcPr>
            <w:tcW w:w="994" w:type="dxa"/>
            <w:shd w:val="clear" w:color="auto" w:fill="F7CAAC"/>
          </w:tcPr>
          <w:p w14:paraId="55AF84CC" w14:textId="77777777" w:rsidR="001F4358" w:rsidRDefault="001F4358" w:rsidP="001F4358">
            <w:pPr>
              <w:jc w:val="both"/>
              <w:rPr>
                <w:b/>
              </w:rPr>
            </w:pPr>
            <w:r>
              <w:rPr>
                <w:b/>
              </w:rPr>
              <w:t>rozsah</w:t>
            </w:r>
          </w:p>
        </w:tc>
        <w:tc>
          <w:tcPr>
            <w:tcW w:w="709" w:type="dxa"/>
          </w:tcPr>
          <w:p w14:paraId="498667D1" w14:textId="77777777" w:rsidR="001F4358" w:rsidRDefault="001F4358" w:rsidP="001F4358">
            <w:pPr>
              <w:jc w:val="both"/>
            </w:pPr>
          </w:p>
        </w:tc>
        <w:tc>
          <w:tcPr>
            <w:tcW w:w="709" w:type="dxa"/>
            <w:gridSpan w:val="2"/>
            <w:shd w:val="clear" w:color="auto" w:fill="F7CAAC"/>
          </w:tcPr>
          <w:p w14:paraId="4449915F" w14:textId="77777777" w:rsidR="001F4358" w:rsidRDefault="001F4358" w:rsidP="001F4358">
            <w:pPr>
              <w:jc w:val="both"/>
              <w:rPr>
                <w:b/>
              </w:rPr>
            </w:pPr>
            <w:r>
              <w:rPr>
                <w:b/>
              </w:rPr>
              <w:t>do kdy</w:t>
            </w:r>
          </w:p>
        </w:tc>
        <w:tc>
          <w:tcPr>
            <w:tcW w:w="1200" w:type="dxa"/>
            <w:gridSpan w:val="2"/>
          </w:tcPr>
          <w:p w14:paraId="555AB82F" w14:textId="77777777" w:rsidR="001F4358" w:rsidRDefault="001F4358" w:rsidP="001F4358">
            <w:pPr>
              <w:jc w:val="both"/>
            </w:pPr>
          </w:p>
        </w:tc>
      </w:tr>
      <w:tr w:rsidR="001F4358" w14:paraId="54E50C56" w14:textId="77777777" w:rsidTr="001F4358">
        <w:tc>
          <w:tcPr>
            <w:tcW w:w="4960" w:type="dxa"/>
            <w:gridSpan w:val="3"/>
            <w:shd w:val="clear" w:color="auto" w:fill="F7CAAC"/>
          </w:tcPr>
          <w:p w14:paraId="2F7BBED5" w14:textId="77777777" w:rsidR="001F4358" w:rsidRDefault="001F4358" w:rsidP="001F4358">
            <w:pPr>
              <w:jc w:val="both"/>
              <w:rPr>
                <w:b/>
              </w:rPr>
            </w:pPr>
            <w:r>
              <w:rPr>
                <w:b/>
              </w:rPr>
              <w:t>Typ vztahu na součásti VŠ, která uskutečňuje st. program</w:t>
            </w:r>
          </w:p>
        </w:tc>
        <w:tc>
          <w:tcPr>
            <w:tcW w:w="992" w:type="dxa"/>
            <w:gridSpan w:val="2"/>
          </w:tcPr>
          <w:p w14:paraId="3954AE26" w14:textId="77777777" w:rsidR="001F4358" w:rsidRDefault="001F4358" w:rsidP="001F4358">
            <w:pPr>
              <w:jc w:val="both"/>
            </w:pPr>
          </w:p>
        </w:tc>
        <w:tc>
          <w:tcPr>
            <w:tcW w:w="994" w:type="dxa"/>
            <w:shd w:val="clear" w:color="auto" w:fill="F7CAAC"/>
          </w:tcPr>
          <w:p w14:paraId="00A9A733" w14:textId="77777777" w:rsidR="001F4358" w:rsidRDefault="001F4358" w:rsidP="001F4358">
            <w:pPr>
              <w:jc w:val="both"/>
              <w:rPr>
                <w:b/>
              </w:rPr>
            </w:pPr>
            <w:r>
              <w:rPr>
                <w:b/>
              </w:rPr>
              <w:t>rozsah</w:t>
            </w:r>
          </w:p>
        </w:tc>
        <w:tc>
          <w:tcPr>
            <w:tcW w:w="709" w:type="dxa"/>
          </w:tcPr>
          <w:p w14:paraId="077FF645" w14:textId="77777777" w:rsidR="001F4358" w:rsidRDefault="001F4358" w:rsidP="001F4358">
            <w:pPr>
              <w:jc w:val="both"/>
            </w:pPr>
          </w:p>
        </w:tc>
        <w:tc>
          <w:tcPr>
            <w:tcW w:w="709" w:type="dxa"/>
            <w:gridSpan w:val="2"/>
            <w:shd w:val="clear" w:color="auto" w:fill="F7CAAC"/>
          </w:tcPr>
          <w:p w14:paraId="53176505" w14:textId="77777777" w:rsidR="001F4358" w:rsidRDefault="001F4358" w:rsidP="001F4358">
            <w:pPr>
              <w:jc w:val="both"/>
              <w:rPr>
                <w:b/>
              </w:rPr>
            </w:pPr>
            <w:r>
              <w:rPr>
                <w:b/>
              </w:rPr>
              <w:t>do kdy</w:t>
            </w:r>
          </w:p>
        </w:tc>
        <w:tc>
          <w:tcPr>
            <w:tcW w:w="1200" w:type="dxa"/>
            <w:gridSpan w:val="2"/>
          </w:tcPr>
          <w:p w14:paraId="438B5FBF" w14:textId="77777777" w:rsidR="001F4358" w:rsidRDefault="001F4358" w:rsidP="001F4358">
            <w:pPr>
              <w:jc w:val="both"/>
            </w:pPr>
          </w:p>
        </w:tc>
      </w:tr>
      <w:tr w:rsidR="001F4358" w14:paraId="36167076" w14:textId="77777777" w:rsidTr="001F4358">
        <w:tc>
          <w:tcPr>
            <w:tcW w:w="5952" w:type="dxa"/>
            <w:gridSpan w:val="5"/>
            <w:shd w:val="clear" w:color="auto" w:fill="F7CAAC"/>
          </w:tcPr>
          <w:p w14:paraId="721712EF"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7A3E56E7" w14:textId="77777777" w:rsidR="001F4358" w:rsidRDefault="001F4358" w:rsidP="001F4358">
            <w:pPr>
              <w:jc w:val="both"/>
              <w:rPr>
                <w:b/>
              </w:rPr>
            </w:pPr>
            <w:r>
              <w:rPr>
                <w:b/>
              </w:rPr>
              <w:t>typ prac. vztahu</w:t>
            </w:r>
          </w:p>
        </w:tc>
        <w:tc>
          <w:tcPr>
            <w:tcW w:w="1909" w:type="dxa"/>
            <w:gridSpan w:val="4"/>
            <w:shd w:val="clear" w:color="auto" w:fill="F7CAAC"/>
          </w:tcPr>
          <w:p w14:paraId="4498D454" w14:textId="77777777" w:rsidR="001F4358" w:rsidRDefault="001F4358" w:rsidP="001F4358">
            <w:pPr>
              <w:jc w:val="both"/>
              <w:rPr>
                <w:b/>
              </w:rPr>
            </w:pPr>
            <w:r>
              <w:rPr>
                <w:b/>
              </w:rPr>
              <w:t>rozsah</w:t>
            </w:r>
          </w:p>
        </w:tc>
      </w:tr>
      <w:tr w:rsidR="001F4358" w14:paraId="39AE2ACE" w14:textId="77777777" w:rsidTr="001F4358">
        <w:tc>
          <w:tcPr>
            <w:tcW w:w="5952" w:type="dxa"/>
            <w:gridSpan w:val="5"/>
          </w:tcPr>
          <w:p w14:paraId="15E51F75" w14:textId="77777777" w:rsidR="001F4358" w:rsidRDefault="001F4358" w:rsidP="001F4358">
            <w:pPr>
              <w:jc w:val="both"/>
            </w:pPr>
          </w:p>
        </w:tc>
        <w:tc>
          <w:tcPr>
            <w:tcW w:w="1703" w:type="dxa"/>
            <w:gridSpan w:val="2"/>
          </w:tcPr>
          <w:p w14:paraId="11F49503" w14:textId="77777777" w:rsidR="001F4358" w:rsidRDefault="001F4358" w:rsidP="001F4358">
            <w:pPr>
              <w:jc w:val="both"/>
            </w:pPr>
          </w:p>
        </w:tc>
        <w:tc>
          <w:tcPr>
            <w:tcW w:w="1909" w:type="dxa"/>
            <w:gridSpan w:val="4"/>
          </w:tcPr>
          <w:p w14:paraId="6F054ED5" w14:textId="77777777" w:rsidR="001F4358" w:rsidRDefault="001F4358" w:rsidP="001F4358">
            <w:pPr>
              <w:jc w:val="both"/>
            </w:pPr>
          </w:p>
        </w:tc>
      </w:tr>
      <w:tr w:rsidR="001F4358" w14:paraId="6D675C5E" w14:textId="77777777" w:rsidTr="001F4358">
        <w:tc>
          <w:tcPr>
            <w:tcW w:w="5952" w:type="dxa"/>
            <w:gridSpan w:val="5"/>
          </w:tcPr>
          <w:p w14:paraId="69ACEA30" w14:textId="77777777" w:rsidR="001F4358" w:rsidRDefault="001F4358" w:rsidP="001F4358">
            <w:pPr>
              <w:jc w:val="both"/>
            </w:pPr>
          </w:p>
        </w:tc>
        <w:tc>
          <w:tcPr>
            <w:tcW w:w="1703" w:type="dxa"/>
            <w:gridSpan w:val="2"/>
          </w:tcPr>
          <w:p w14:paraId="29A12CF9" w14:textId="77777777" w:rsidR="001F4358" w:rsidRDefault="001F4358" w:rsidP="001F4358">
            <w:pPr>
              <w:jc w:val="both"/>
            </w:pPr>
          </w:p>
        </w:tc>
        <w:tc>
          <w:tcPr>
            <w:tcW w:w="1909" w:type="dxa"/>
            <w:gridSpan w:val="4"/>
          </w:tcPr>
          <w:p w14:paraId="274717C3" w14:textId="77777777" w:rsidR="001F4358" w:rsidRDefault="001F4358" w:rsidP="001F4358">
            <w:pPr>
              <w:jc w:val="both"/>
            </w:pPr>
          </w:p>
        </w:tc>
      </w:tr>
      <w:tr w:rsidR="001F4358" w14:paraId="5EC9EF67" w14:textId="77777777" w:rsidTr="001F4358">
        <w:tc>
          <w:tcPr>
            <w:tcW w:w="5952" w:type="dxa"/>
            <w:gridSpan w:val="5"/>
          </w:tcPr>
          <w:p w14:paraId="314F7BC2" w14:textId="77777777" w:rsidR="001F4358" w:rsidRDefault="001F4358" w:rsidP="001F4358">
            <w:pPr>
              <w:jc w:val="both"/>
            </w:pPr>
          </w:p>
        </w:tc>
        <w:tc>
          <w:tcPr>
            <w:tcW w:w="1703" w:type="dxa"/>
            <w:gridSpan w:val="2"/>
          </w:tcPr>
          <w:p w14:paraId="514B93D2" w14:textId="77777777" w:rsidR="001F4358" w:rsidRDefault="001F4358" w:rsidP="001F4358">
            <w:pPr>
              <w:jc w:val="both"/>
            </w:pPr>
          </w:p>
        </w:tc>
        <w:tc>
          <w:tcPr>
            <w:tcW w:w="1909" w:type="dxa"/>
            <w:gridSpan w:val="4"/>
          </w:tcPr>
          <w:p w14:paraId="5B72D107" w14:textId="77777777" w:rsidR="001F4358" w:rsidRDefault="001F4358" w:rsidP="001F4358">
            <w:pPr>
              <w:jc w:val="both"/>
            </w:pPr>
          </w:p>
        </w:tc>
      </w:tr>
      <w:tr w:rsidR="001F4358" w14:paraId="3360F3DC" w14:textId="77777777" w:rsidTr="001F4358">
        <w:tc>
          <w:tcPr>
            <w:tcW w:w="5952" w:type="dxa"/>
            <w:gridSpan w:val="5"/>
          </w:tcPr>
          <w:p w14:paraId="03F237E9" w14:textId="77777777" w:rsidR="001F4358" w:rsidRDefault="001F4358" w:rsidP="001F4358">
            <w:pPr>
              <w:jc w:val="both"/>
            </w:pPr>
          </w:p>
        </w:tc>
        <w:tc>
          <w:tcPr>
            <w:tcW w:w="1703" w:type="dxa"/>
            <w:gridSpan w:val="2"/>
          </w:tcPr>
          <w:p w14:paraId="7E5791EC" w14:textId="77777777" w:rsidR="001F4358" w:rsidRDefault="001F4358" w:rsidP="001F4358">
            <w:pPr>
              <w:jc w:val="both"/>
            </w:pPr>
          </w:p>
        </w:tc>
        <w:tc>
          <w:tcPr>
            <w:tcW w:w="1909" w:type="dxa"/>
            <w:gridSpan w:val="4"/>
          </w:tcPr>
          <w:p w14:paraId="0086185A" w14:textId="77777777" w:rsidR="001F4358" w:rsidRDefault="001F4358" w:rsidP="001F4358">
            <w:pPr>
              <w:jc w:val="both"/>
            </w:pPr>
          </w:p>
        </w:tc>
      </w:tr>
      <w:tr w:rsidR="001F4358" w14:paraId="000FE5DF" w14:textId="77777777" w:rsidTr="001F4358">
        <w:tc>
          <w:tcPr>
            <w:tcW w:w="9564" w:type="dxa"/>
            <w:gridSpan w:val="11"/>
            <w:shd w:val="clear" w:color="auto" w:fill="F7CAAC"/>
          </w:tcPr>
          <w:p w14:paraId="29781D7C"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6B0E2004" w14:textId="77777777" w:rsidTr="001F4358">
        <w:trPr>
          <w:trHeight w:val="383"/>
        </w:trPr>
        <w:tc>
          <w:tcPr>
            <w:tcW w:w="9564" w:type="dxa"/>
            <w:gridSpan w:val="11"/>
            <w:tcBorders>
              <w:top w:val="nil"/>
            </w:tcBorders>
          </w:tcPr>
          <w:p w14:paraId="7CF2403C" w14:textId="69FE5DC0" w:rsidR="001F4358" w:rsidRDefault="00511012" w:rsidP="001F4358">
            <w:pPr>
              <w:jc w:val="both"/>
            </w:pPr>
            <w:r w:rsidRPr="000643EF">
              <w:t xml:space="preserve">Basics of International Accounting </w:t>
            </w:r>
            <w:r w:rsidR="001F4358">
              <w:t>– přednášející (40%)</w:t>
            </w:r>
          </w:p>
          <w:p w14:paraId="74974A66" w14:textId="77777777" w:rsidR="001F4358" w:rsidRDefault="001F4358" w:rsidP="001F4358">
            <w:pPr>
              <w:jc w:val="both"/>
            </w:pPr>
          </w:p>
        </w:tc>
      </w:tr>
      <w:tr w:rsidR="001F4358" w14:paraId="4CE3120A" w14:textId="77777777" w:rsidTr="001F4358">
        <w:tc>
          <w:tcPr>
            <w:tcW w:w="9564" w:type="dxa"/>
            <w:gridSpan w:val="11"/>
            <w:shd w:val="clear" w:color="auto" w:fill="F7CAAC"/>
          </w:tcPr>
          <w:p w14:paraId="17EF2820" w14:textId="77777777" w:rsidR="001F4358" w:rsidRDefault="001F4358" w:rsidP="001F4358">
            <w:pPr>
              <w:jc w:val="both"/>
            </w:pPr>
            <w:r>
              <w:rPr>
                <w:b/>
              </w:rPr>
              <w:t xml:space="preserve">Údaje o vzdělání na VŠ </w:t>
            </w:r>
          </w:p>
        </w:tc>
      </w:tr>
      <w:tr w:rsidR="001F4358" w14:paraId="658364CC" w14:textId="77777777" w:rsidTr="001F4358">
        <w:trPr>
          <w:trHeight w:val="747"/>
        </w:trPr>
        <w:tc>
          <w:tcPr>
            <w:tcW w:w="9564" w:type="dxa"/>
            <w:gridSpan w:val="11"/>
          </w:tcPr>
          <w:p w14:paraId="3E37EF3C" w14:textId="77777777" w:rsidR="001F4358" w:rsidRDefault="001F4358" w:rsidP="001F4358">
            <w:pPr>
              <w:jc w:val="both"/>
            </w:pPr>
            <w:r w:rsidRPr="00AC4A69">
              <w:rPr>
                <w:b/>
              </w:rPr>
              <w:t>2006 – 2010</w:t>
            </w:r>
            <w:r>
              <w:t xml:space="preserve">  UTB ve Zlíně, Fakulta managementu a ekonomiky, doktorské st., obor Finance (</w:t>
            </w:r>
            <w:r w:rsidRPr="00AC4A69">
              <w:rPr>
                <w:b/>
              </w:rPr>
              <w:t>Ph.D.</w:t>
            </w:r>
            <w:r>
              <w:t>)</w:t>
            </w:r>
          </w:p>
          <w:p w14:paraId="02E1B654" w14:textId="77777777" w:rsidR="001F4358" w:rsidRDefault="001F4358" w:rsidP="001F4358">
            <w:pPr>
              <w:jc w:val="both"/>
            </w:pPr>
            <w:r w:rsidRPr="00AC4A69">
              <w:rPr>
                <w:b/>
              </w:rPr>
              <w:t>2005 – 2007</w:t>
            </w:r>
            <w:r>
              <w:t xml:space="preserve">  UTB ve Zlíně, Fakulta humanitních studií, bakalářské st., obor Učitelství odborných předmětů pro SŠ (</w:t>
            </w:r>
            <w:r w:rsidRPr="0028345E">
              <w:rPr>
                <w:b/>
              </w:rPr>
              <w:t>Bc.</w:t>
            </w:r>
            <w:r>
              <w:t>)</w:t>
            </w:r>
          </w:p>
          <w:p w14:paraId="281C6CB7" w14:textId="77777777" w:rsidR="001F4358" w:rsidRPr="00CA25E1" w:rsidRDefault="001F4358" w:rsidP="001F4358">
            <w:pPr>
              <w:jc w:val="both"/>
            </w:pPr>
            <w:r w:rsidRPr="00AC4A69">
              <w:rPr>
                <w:b/>
              </w:rPr>
              <w:t>2001 – 2006</w:t>
            </w:r>
            <w:r>
              <w:t xml:space="preserve">  UTB ve Zlíně, Fakulta managementu a ekonomiky, magisterské st., obor Finance (</w:t>
            </w:r>
            <w:r w:rsidRPr="00AC4A69">
              <w:rPr>
                <w:b/>
              </w:rPr>
              <w:t>Ing.</w:t>
            </w:r>
            <w:r>
              <w:t>)</w:t>
            </w:r>
          </w:p>
        </w:tc>
      </w:tr>
      <w:tr w:rsidR="001F4358" w14:paraId="418DE8A2" w14:textId="77777777" w:rsidTr="001F4358">
        <w:tc>
          <w:tcPr>
            <w:tcW w:w="9564" w:type="dxa"/>
            <w:gridSpan w:val="11"/>
            <w:shd w:val="clear" w:color="auto" w:fill="F7CAAC"/>
          </w:tcPr>
          <w:p w14:paraId="7CBEDF6A" w14:textId="77777777" w:rsidR="001F4358" w:rsidRDefault="001F4358" w:rsidP="001F4358">
            <w:pPr>
              <w:jc w:val="both"/>
              <w:rPr>
                <w:b/>
              </w:rPr>
            </w:pPr>
            <w:r>
              <w:rPr>
                <w:b/>
              </w:rPr>
              <w:t>Údaje o odborném působení od absolvování VŠ</w:t>
            </w:r>
          </w:p>
        </w:tc>
      </w:tr>
      <w:tr w:rsidR="001F4358" w14:paraId="3397F3FF" w14:textId="77777777" w:rsidTr="001F4358">
        <w:trPr>
          <w:trHeight w:val="577"/>
        </w:trPr>
        <w:tc>
          <w:tcPr>
            <w:tcW w:w="9564" w:type="dxa"/>
            <w:gridSpan w:val="11"/>
          </w:tcPr>
          <w:p w14:paraId="7C2263E4" w14:textId="77777777" w:rsidR="001F4358" w:rsidRDefault="001F4358" w:rsidP="001F4358">
            <w:pPr>
              <w:autoSpaceDE w:val="0"/>
              <w:autoSpaceDN w:val="0"/>
              <w:adjustRightInd w:val="0"/>
            </w:pPr>
            <w:r w:rsidRPr="004036D5">
              <w:rPr>
                <w:b/>
              </w:rPr>
              <w:t>2014 – dosud</w:t>
            </w:r>
            <w:r>
              <w:t xml:space="preserve">  CENTROPROJEKT GROUP a.s., finanční ředitel</w:t>
            </w:r>
          </w:p>
          <w:p w14:paraId="4E5F2840" w14:textId="77777777" w:rsidR="001F4358" w:rsidRDefault="001F4358" w:rsidP="001F4358">
            <w:pPr>
              <w:autoSpaceDE w:val="0"/>
              <w:autoSpaceDN w:val="0"/>
              <w:adjustRightInd w:val="0"/>
            </w:pPr>
            <w:r w:rsidRPr="004036D5">
              <w:rPr>
                <w:b/>
              </w:rPr>
              <w:t>2007 – 2014</w:t>
            </w:r>
            <w:r>
              <w:t xml:space="preserve">    UTB ve Zlíně, FaME, Ústav financí a účetnictví, odborný asistent</w:t>
            </w:r>
          </w:p>
        </w:tc>
      </w:tr>
      <w:tr w:rsidR="001F4358" w14:paraId="0B81FA5F" w14:textId="77777777" w:rsidTr="001F4358">
        <w:trPr>
          <w:trHeight w:val="250"/>
        </w:trPr>
        <w:tc>
          <w:tcPr>
            <w:tcW w:w="9564" w:type="dxa"/>
            <w:gridSpan w:val="11"/>
            <w:shd w:val="clear" w:color="auto" w:fill="F7CAAC"/>
          </w:tcPr>
          <w:p w14:paraId="677841D2" w14:textId="77777777" w:rsidR="001F4358" w:rsidRDefault="001F4358" w:rsidP="001F4358">
            <w:pPr>
              <w:jc w:val="both"/>
            </w:pPr>
            <w:r>
              <w:rPr>
                <w:b/>
              </w:rPr>
              <w:t>Zkušenosti s vedením kvalifikačních a rigorózních prací</w:t>
            </w:r>
          </w:p>
        </w:tc>
      </w:tr>
      <w:tr w:rsidR="001F4358" w14:paraId="7845B661" w14:textId="77777777" w:rsidTr="001F4358">
        <w:trPr>
          <w:trHeight w:val="441"/>
        </w:trPr>
        <w:tc>
          <w:tcPr>
            <w:tcW w:w="9564" w:type="dxa"/>
            <w:gridSpan w:val="11"/>
          </w:tcPr>
          <w:p w14:paraId="7EA8A88C" w14:textId="77777777" w:rsidR="00B65581" w:rsidRDefault="00B65581" w:rsidP="00B65581">
            <w:pPr>
              <w:jc w:val="both"/>
            </w:pPr>
            <w:r>
              <w:t xml:space="preserve">Počet vedených bakalářských prací – 65 </w:t>
            </w:r>
          </w:p>
          <w:p w14:paraId="146EC344" w14:textId="4E1884D6" w:rsidR="001F4358" w:rsidRDefault="00B65581" w:rsidP="00B65581">
            <w:pPr>
              <w:jc w:val="both"/>
            </w:pPr>
            <w:r>
              <w:t>Počet vedených diplomových prací – 33</w:t>
            </w:r>
          </w:p>
        </w:tc>
      </w:tr>
      <w:tr w:rsidR="001F4358" w14:paraId="3FABECFC" w14:textId="77777777" w:rsidTr="001F4358">
        <w:trPr>
          <w:cantSplit/>
        </w:trPr>
        <w:tc>
          <w:tcPr>
            <w:tcW w:w="3239" w:type="dxa"/>
            <w:gridSpan w:val="2"/>
            <w:tcBorders>
              <w:top w:val="single" w:sz="12" w:space="0" w:color="auto"/>
            </w:tcBorders>
            <w:shd w:val="clear" w:color="auto" w:fill="F7CAAC"/>
          </w:tcPr>
          <w:p w14:paraId="2572ADA9"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3B7D0124"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5A18643" w14:textId="77777777" w:rsidR="001F4358" w:rsidRDefault="001F4358" w:rsidP="001F4358">
            <w:pPr>
              <w:jc w:val="both"/>
            </w:pPr>
            <w:r>
              <w:rPr>
                <w:b/>
              </w:rPr>
              <w:t>Řízení konáno na VŠ</w:t>
            </w:r>
          </w:p>
        </w:tc>
        <w:tc>
          <w:tcPr>
            <w:tcW w:w="1832" w:type="dxa"/>
            <w:gridSpan w:val="3"/>
            <w:tcBorders>
              <w:top w:val="single" w:sz="12" w:space="0" w:color="auto"/>
              <w:left w:val="single" w:sz="12" w:space="0" w:color="auto"/>
            </w:tcBorders>
            <w:shd w:val="clear" w:color="auto" w:fill="F7CAAC"/>
          </w:tcPr>
          <w:p w14:paraId="60A89D6B" w14:textId="77777777" w:rsidR="001F4358" w:rsidRDefault="001F4358" w:rsidP="001F4358">
            <w:pPr>
              <w:jc w:val="both"/>
              <w:rPr>
                <w:b/>
              </w:rPr>
            </w:pPr>
            <w:r>
              <w:rPr>
                <w:b/>
              </w:rPr>
              <w:t>Ohlasy publikací</w:t>
            </w:r>
          </w:p>
        </w:tc>
      </w:tr>
      <w:tr w:rsidR="001F4358" w14:paraId="0F64E320" w14:textId="77777777" w:rsidTr="001F4358">
        <w:trPr>
          <w:cantSplit/>
        </w:trPr>
        <w:tc>
          <w:tcPr>
            <w:tcW w:w="3239" w:type="dxa"/>
            <w:gridSpan w:val="2"/>
          </w:tcPr>
          <w:p w14:paraId="41AF5497" w14:textId="77777777" w:rsidR="001F4358" w:rsidRDefault="001F4358" w:rsidP="001F4358">
            <w:pPr>
              <w:jc w:val="both"/>
            </w:pPr>
          </w:p>
        </w:tc>
        <w:tc>
          <w:tcPr>
            <w:tcW w:w="2245" w:type="dxa"/>
            <w:gridSpan w:val="2"/>
          </w:tcPr>
          <w:p w14:paraId="7E4D04E9" w14:textId="77777777" w:rsidR="001F4358" w:rsidRDefault="001F4358" w:rsidP="001F4358">
            <w:pPr>
              <w:jc w:val="both"/>
            </w:pPr>
          </w:p>
        </w:tc>
        <w:tc>
          <w:tcPr>
            <w:tcW w:w="2248" w:type="dxa"/>
            <w:gridSpan w:val="4"/>
            <w:tcBorders>
              <w:right w:val="single" w:sz="12" w:space="0" w:color="auto"/>
            </w:tcBorders>
          </w:tcPr>
          <w:p w14:paraId="6BC25999" w14:textId="77777777" w:rsidR="001F4358" w:rsidRPr="00DF3659" w:rsidRDefault="001F4358" w:rsidP="001F4358">
            <w:pPr>
              <w:ind w:left="708" w:hanging="708"/>
              <w:jc w:val="both"/>
              <w:rPr>
                <w:b/>
                <w:u w:val="single"/>
              </w:rPr>
            </w:pPr>
          </w:p>
        </w:tc>
        <w:tc>
          <w:tcPr>
            <w:tcW w:w="632" w:type="dxa"/>
            <w:tcBorders>
              <w:left w:val="single" w:sz="12" w:space="0" w:color="auto"/>
            </w:tcBorders>
            <w:shd w:val="clear" w:color="auto" w:fill="F7CAAC"/>
          </w:tcPr>
          <w:p w14:paraId="19F445A2" w14:textId="77777777" w:rsidR="001F4358" w:rsidRDefault="001F4358" w:rsidP="001F4358">
            <w:pPr>
              <w:jc w:val="both"/>
            </w:pPr>
            <w:r>
              <w:rPr>
                <w:b/>
              </w:rPr>
              <w:t>WOS</w:t>
            </w:r>
          </w:p>
        </w:tc>
        <w:tc>
          <w:tcPr>
            <w:tcW w:w="693" w:type="dxa"/>
            <w:shd w:val="clear" w:color="auto" w:fill="F7CAAC"/>
          </w:tcPr>
          <w:p w14:paraId="4B2025DA" w14:textId="77777777" w:rsidR="001F4358" w:rsidRDefault="001F4358" w:rsidP="001F4358">
            <w:pPr>
              <w:jc w:val="both"/>
              <w:rPr>
                <w:sz w:val="18"/>
              </w:rPr>
            </w:pPr>
            <w:r>
              <w:rPr>
                <w:b/>
                <w:sz w:val="18"/>
              </w:rPr>
              <w:t>Scopus</w:t>
            </w:r>
          </w:p>
        </w:tc>
        <w:tc>
          <w:tcPr>
            <w:tcW w:w="507" w:type="dxa"/>
            <w:shd w:val="clear" w:color="auto" w:fill="F7CAAC"/>
          </w:tcPr>
          <w:p w14:paraId="2B58F968" w14:textId="77777777" w:rsidR="001F4358" w:rsidRDefault="001F4358" w:rsidP="001F4358">
            <w:pPr>
              <w:jc w:val="both"/>
            </w:pPr>
            <w:r>
              <w:rPr>
                <w:b/>
                <w:sz w:val="18"/>
              </w:rPr>
              <w:t>ostatní</w:t>
            </w:r>
          </w:p>
        </w:tc>
      </w:tr>
      <w:tr w:rsidR="001F4358" w14:paraId="290A7CFD" w14:textId="77777777" w:rsidTr="001F4358">
        <w:trPr>
          <w:cantSplit/>
          <w:trHeight w:val="70"/>
        </w:trPr>
        <w:tc>
          <w:tcPr>
            <w:tcW w:w="3239" w:type="dxa"/>
            <w:gridSpan w:val="2"/>
            <w:shd w:val="clear" w:color="auto" w:fill="F7CAAC"/>
          </w:tcPr>
          <w:p w14:paraId="2C69FC06" w14:textId="77777777" w:rsidR="001F4358" w:rsidRDefault="001F4358" w:rsidP="001F4358">
            <w:pPr>
              <w:jc w:val="both"/>
            </w:pPr>
            <w:r>
              <w:rPr>
                <w:b/>
              </w:rPr>
              <w:t>Obor jmenovacího řízení</w:t>
            </w:r>
          </w:p>
        </w:tc>
        <w:tc>
          <w:tcPr>
            <w:tcW w:w="2245" w:type="dxa"/>
            <w:gridSpan w:val="2"/>
            <w:shd w:val="clear" w:color="auto" w:fill="F7CAAC"/>
          </w:tcPr>
          <w:p w14:paraId="78F62AE6"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16D8A6A7"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107E1A21" w14:textId="77777777" w:rsidR="001F4358" w:rsidRDefault="001F4358" w:rsidP="001F4358">
            <w:pPr>
              <w:jc w:val="both"/>
              <w:rPr>
                <w:b/>
              </w:rPr>
            </w:pPr>
            <w:r>
              <w:rPr>
                <w:b/>
              </w:rPr>
              <w:t>1</w:t>
            </w:r>
          </w:p>
        </w:tc>
        <w:tc>
          <w:tcPr>
            <w:tcW w:w="693" w:type="dxa"/>
            <w:vMerge w:val="restart"/>
          </w:tcPr>
          <w:p w14:paraId="50BD2613" w14:textId="77777777" w:rsidR="001F4358" w:rsidRDefault="001F4358" w:rsidP="001F4358">
            <w:pPr>
              <w:jc w:val="both"/>
              <w:rPr>
                <w:b/>
              </w:rPr>
            </w:pPr>
            <w:r>
              <w:rPr>
                <w:b/>
              </w:rPr>
              <w:t>4</w:t>
            </w:r>
          </w:p>
        </w:tc>
        <w:tc>
          <w:tcPr>
            <w:tcW w:w="507" w:type="dxa"/>
            <w:vMerge w:val="restart"/>
          </w:tcPr>
          <w:p w14:paraId="036A88B0" w14:textId="77777777" w:rsidR="001F4358" w:rsidRDefault="001F4358" w:rsidP="001F4358">
            <w:pPr>
              <w:jc w:val="both"/>
              <w:rPr>
                <w:b/>
              </w:rPr>
            </w:pPr>
            <w:r>
              <w:rPr>
                <w:b/>
              </w:rPr>
              <w:t>55</w:t>
            </w:r>
          </w:p>
        </w:tc>
      </w:tr>
      <w:tr w:rsidR="001F4358" w14:paraId="4E7782B0" w14:textId="77777777" w:rsidTr="001F4358">
        <w:trPr>
          <w:trHeight w:val="205"/>
        </w:trPr>
        <w:tc>
          <w:tcPr>
            <w:tcW w:w="3239" w:type="dxa"/>
            <w:gridSpan w:val="2"/>
          </w:tcPr>
          <w:p w14:paraId="1269C078" w14:textId="77777777" w:rsidR="001F4358" w:rsidRDefault="001F4358" w:rsidP="001F4358">
            <w:pPr>
              <w:jc w:val="both"/>
            </w:pPr>
          </w:p>
        </w:tc>
        <w:tc>
          <w:tcPr>
            <w:tcW w:w="2245" w:type="dxa"/>
            <w:gridSpan w:val="2"/>
          </w:tcPr>
          <w:p w14:paraId="7E0964CD" w14:textId="77777777" w:rsidR="001F4358" w:rsidRDefault="001F4358" w:rsidP="001F4358">
            <w:pPr>
              <w:jc w:val="both"/>
            </w:pPr>
          </w:p>
        </w:tc>
        <w:tc>
          <w:tcPr>
            <w:tcW w:w="2248" w:type="dxa"/>
            <w:gridSpan w:val="4"/>
            <w:tcBorders>
              <w:right w:val="single" w:sz="12" w:space="0" w:color="auto"/>
            </w:tcBorders>
          </w:tcPr>
          <w:p w14:paraId="496D08EE" w14:textId="77777777" w:rsidR="001F4358" w:rsidRDefault="001F4358" w:rsidP="001F4358">
            <w:pPr>
              <w:jc w:val="both"/>
            </w:pPr>
          </w:p>
        </w:tc>
        <w:tc>
          <w:tcPr>
            <w:tcW w:w="632" w:type="dxa"/>
            <w:vMerge/>
            <w:tcBorders>
              <w:left w:val="single" w:sz="12" w:space="0" w:color="auto"/>
            </w:tcBorders>
            <w:vAlign w:val="center"/>
          </w:tcPr>
          <w:p w14:paraId="76FC610F" w14:textId="77777777" w:rsidR="001F4358" w:rsidRDefault="001F4358" w:rsidP="001F4358">
            <w:pPr>
              <w:rPr>
                <w:b/>
              </w:rPr>
            </w:pPr>
          </w:p>
        </w:tc>
        <w:tc>
          <w:tcPr>
            <w:tcW w:w="693" w:type="dxa"/>
            <w:vMerge/>
            <w:vAlign w:val="center"/>
          </w:tcPr>
          <w:p w14:paraId="4B246B0B" w14:textId="77777777" w:rsidR="001F4358" w:rsidRDefault="001F4358" w:rsidP="001F4358">
            <w:pPr>
              <w:rPr>
                <w:b/>
              </w:rPr>
            </w:pPr>
          </w:p>
        </w:tc>
        <w:tc>
          <w:tcPr>
            <w:tcW w:w="507" w:type="dxa"/>
            <w:vMerge/>
            <w:vAlign w:val="center"/>
          </w:tcPr>
          <w:p w14:paraId="4F2B62BB" w14:textId="77777777" w:rsidR="001F4358" w:rsidRDefault="001F4358" w:rsidP="001F4358">
            <w:pPr>
              <w:rPr>
                <w:b/>
              </w:rPr>
            </w:pPr>
          </w:p>
        </w:tc>
      </w:tr>
      <w:tr w:rsidR="001F4358" w14:paraId="21FF9053" w14:textId="77777777" w:rsidTr="001F4358">
        <w:tc>
          <w:tcPr>
            <w:tcW w:w="9564" w:type="dxa"/>
            <w:gridSpan w:val="11"/>
            <w:shd w:val="clear" w:color="auto" w:fill="F7CAAC"/>
          </w:tcPr>
          <w:p w14:paraId="59DD8336"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6CA7CD40" w14:textId="77777777" w:rsidTr="001F4358">
        <w:trPr>
          <w:trHeight w:val="699"/>
        </w:trPr>
        <w:tc>
          <w:tcPr>
            <w:tcW w:w="9564" w:type="dxa"/>
            <w:gridSpan w:val="11"/>
          </w:tcPr>
          <w:p w14:paraId="64509498" w14:textId="77777777" w:rsidR="001F4358" w:rsidRDefault="001F4358" w:rsidP="001F4358">
            <w:pPr>
              <w:jc w:val="both"/>
            </w:pPr>
            <w:r>
              <w:t xml:space="preserve">KNÁPKOVÁ, A., PAVELKOVÁ, D., REMEŠ, D., ŠTEKER, K. </w:t>
            </w:r>
            <w:r w:rsidRPr="002746CD">
              <w:rPr>
                <w:i/>
              </w:rPr>
              <w:t>Finanční analýza. Komplexní průvodce s příklady.</w:t>
            </w:r>
            <w:r>
              <w:t xml:space="preserve"> Praha: Grada, a.s., 3. vyd., 2017. 232 s. ISBN 978-80-271-0563-2.</w:t>
            </w:r>
          </w:p>
          <w:p w14:paraId="02618043" w14:textId="0C2A67D0" w:rsidR="001F4358" w:rsidRDefault="001F4358" w:rsidP="001F4358">
            <w:pPr>
              <w:jc w:val="both"/>
            </w:pPr>
            <w:r>
              <w:t xml:space="preserve">ŠTEKER, K., OTRUSINOVÁ, M. </w:t>
            </w:r>
            <w:r w:rsidRPr="002746CD">
              <w:rPr>
                <w:i/>
              </w:rPr>
              <w:t>Jak číst účetní výkazy. Základy českého účetnictví a výkaznictví.</w:t>
            </w:r>
            <w:r>
              <w:t xml:space="preserve"> Praha: Grada, a.s., 2. vyd., 2016. 288 s. ISBN 978-80-271-0048-4.</w:t>
            </w:r>
            <w:r w:rsidR="00AE77F7">
              <w:t xml:space="preserve"> (50%)</w:t>
            </w:r>
          </w:p>
          <w:p w14:paraId="7182332C" w14:textId="77777777" w:rsidR="001F4358" w:rsidRDefault="001F4358" w:rsidP="001F4358">
            <w:pPr>
              <w:jc w:val="both"/>
            </w:pPr>
            <w:r>
              <w:t>OTRUSINOVÁ, M., ŠTEKER, K</w:t>
            </w:r>
            <w:r w:rsidRPr="00DD5FD4">
              <w:t>.</w:t>
            </w:r>
            <w:r w:rsidRPr="004703F7">
              <w:t xml:space="preserve"> An Analysis of Using Accounting Information for Financial Management in Czech Companies. </w:t>
            </w:r>
            <w:r w:rsidRPr="00412E62">
              <w:rPr>
                <w:i/>
              </w:rPr>
              <w:t>International Journal of Mathematical Models and Methods in Applied Sciences</w:t>
            </w:r>
            <w:r w:rsidRPr="004703F7">
              <w:t>, 2013, vol. 7, issue 4, pp. 436-443. ISSN 1998-0140</w:t>
            </w:r>
            <w:r>
              <w:t xml:space="preserve">. </w:t>
            </w:r>
            <w:hyperlink r:id="rId63" w:history="1">
              <w:r w:rsidRPr="00C3276F">
                <w:rPr>
                  <w:rStyle w:val="Hypertextovodkaz"/>
                  <w:color w:val="auto"/>
                  <w:u w:val="none"/>
                </w:rPr>
                <w:t>http://www.naun.org/main/NAUN/ijmmas/2001-129.pdf</w:t>
              </w:r>
            </w:hyperlink>
            <w:r>
              <w:t xml:space="preserve"> (50%)</w:t>
            </w:r>
            <w:r w:rsidRPr="004703F7">
              <w:t>.</w:t>
            </w:r>
          </w:p>
          <w:p w14:paraId="42FE6033" w14:textId="77777777" w:rsidR="00B65581" w:rsidRPr="00E66B0B" w:rsidRDefault="00B65581" w:rsidP="00B65581">
            <w:pPr>
              <w:jc w:val="both"/>
            </w:pPr>
            <w:r w:rsidRPr="00E66B0B">
              <w:rPr>
                <w:i/>
              </w:rPr>
              <w:t>Přehled projektové činnosti:</w:t>
            </w:r>
            <w:r w:rsidRPr="00E66B0B">
              <w:rPr>
                <w:i/>
                <w:color w:val="FF0000"/>
              </w:rPr>
              <w:t xml:space="preserve"> </w:t>
            </w:r>
          </w:p>
          <w:p w14:paraId="3C67940F" w14:textId="77777777" w:rsidR="001F4358" w:rsidRPr="00127F41" w:rsidRDefault="001F4358" w:rsidP="001F4358">
            <w:pPr>
              <w:jc w:val="both"/>
            </w:pPr>
            <w:r w:rsidRPr="00F6773F">
              <w:t>GAČR č.j. 402/09/0225 „Užití IAS/IFRS v malých a středních podnicích a v</w:t>
            </w:r>
            <w:r>
              <w:t xml:space="preserve">liv na měření jejich výkonnosti“ </w:t>
            </w:r>
            <w:r w:rsidRPr="00F6773F">
              <w:t>(</w:t>
            </w:r>
            <w:r>
              <w:t>člen týmu</w:t>
            </w:r>
            <w:r w:rsidRPr="00F6773F">
              <w:t xml:space="preserve">, </w:t>
            </w:r>
            <w:r>
              <w:t xml:space="preserve">10 % podíl, UTB ve Zlíně </w:t>
            </w:r>
            <w:r w:rsidRPr="00F6773F">
              <w:t>2009 – 2011)</w:t>
            </w:r>
            <w:r>
              <w:t>.</w:t>
            </w:r>
          </w:p>
        </w:tc>
      </w:tr>
      <w:tr w:rsidR="001F4358" w14:paraId="715A695F" w14:textId="77777777" w:rsidTr="001F4358">
        <w:trPr>
          <w:trHeight w:val="218"/>
        </w:trPr>
        <w:tc>
          <w:tcPr>
            <w:tcW w:w="9564" w:type="dxa"/>
            <w:gridSpan w:val="11"/>
            <w:shd w:val="clear" w:color="auto" w:fill="F7CAAC"/>
          </w:tcPr>
          <w:p w14:paraId="7C7A0D3A" w14:textId="77777777" w:rsidR="001F4358" w:rsidRDefault="001F4358" w:rsidP="001F4358">
            <w:pPr>
              <w:rPr>
                <w:b/>
              </w:rPr>
            </w:pPr>
            <w:r>
              <w:rPr>
                <w:b/>
              </w:rPr>
              <w:t>Působení v zahraničí</w:t>
            </w:r>
          </w:p>
        </w:tc>
      </w:tr>
      <w:tr w:rsidR="001F4358" w14:paraId="13379518" w14:textId="77777777" w:rsidTr="001F4358">
        <w:trPr>
          <w:trHeight w:val="70"/>
        </w:trPr>
        <w:tc>
          <w:tcPr>
            <w:tcW w:w="9564" w:type="dxa"/>
            <w:gridSpan w:val="11"/>
          </w:tcPr>
          <w:p w14:paraId="348952BB" w14:textId="77777777" w:rsidR="001F4358" w:rsidRDefault="001F4358" w:rsidP="001F4358">
            <w:pPr>
              <w:rPr>
                <w:b/>
              </w:rPr>
            </w:pPr>
          </w:p>
        </w:tc>
      </w:tr>
      <w:tr w:rsidR="001F4358" w14:paraId="24E56722" w14:textId="77777777" w:rsidTr="001F4358">
        <w:trPr>
          <w:cantSplit/>
          <w:trHeight w:val="60"/>
        </w:trPr>
        <w:tc>
          <w:tcPr>
            <w:tcW w:w="2477" w:type="dxa"/>
            <w:shd w:val="clear" w:color="auto" w:fill="F7CAAC"/>
          </w:tcPr>
          <w:p w14:paraId="565F864B" w14:textId="77777777" w:rsidR="001F4358" w:rsidRDefault="001F4358" w:rsidP="001F4358">
            <w:pPr>
              <w:jc w:val="both"/>
              <w:rPr>
                <w:b/>
              </w:rPr>
            </w:pPr>
            <w:r>
              <w:rPr>
                <w:b/>
              </w:rPr>
              <w:t xml:space="preserve">Podpis </w:t>
            </w:r>
          </w:p>
        </w:tc>
        <w:tc>
          <w:tcPr>
            <w:tcW w:w="4469" w:type="dxa"/>
            <w:gridSpan w:val="5"/>
          </w:tcPr>
          <w:p w14:paraId="29AFDD83" w14:textId="77777777" w:rsidR="001F4358" w:rsidRDefault="001F4358" w:rsidP="001F4358">
            <w:pPr>
              <w:jc w:val="both"/>
            </w:pPr>
          </w:p>
        </w:tc>
        <w:tc>
          <w:tcPr>
            <w:tcW w:w="786" w:type="dxa"/>
            <w:gridSpan w:val="2"/>
            <w:shd w:val="clear" w:color="auto" w:fill="F7CAAC"/>
          </w:tcPr>
          <w:p w14:paraId="5AD1C481" w14:textId="77777777" w:rsidR="001F4358" w:rsidRDefault="001F4358" w:rsidP="001F4358">
            <w:pPr>
              <w:jc w:val="both"/>
            </w:pPr>
            <w:r>
              <w:rPr>
                <w:b/>
              </w:rPr>
              <w:t>datum</w:t>
            </w:r>
          </w:p>
        </w:tc>
        <w:tc>
          <w:tcPr>
            <w:tcW w:w="1832" w:type="dxa"/>
            <w:gridSpan w:val="3"/>
          </w:tcPr>
          <w:p w14:paraId="3C6C6181" w14:textId="77777777" w:rsidR="001F4358" w:rsidRDefault="001F4358" w:rsidP="001F4358">
            <w:pPr>
              <w:jc w:val="both"/>
            </w:pPr>
          </w:p>
        </w:tc>
      </w:tr>
    </w:tbl>
    <w:p w14:paraId="0FB251F4" w14:textId="77777777" w:rsidR="001F4358" w:rsidRDefault="001F4358" w:rsidP="001F4358">
      <w:pPr>
        <w:spacing w:after="160" w:line="259" w:lineRule="auto"/>
      </w:pPr>
    </w:p>
    <w:p w14:paraId="46FEC5DF" w14:textId="77777777" w:rsidR="001F4358" w:rsidRDefault="001F4358" w:rsidP="001F4358">
      <w:pPr>
        <w:spacing w:after="160" w:line="259" w:lineRule="auto"/>
      </w:pPr>
    </w:p>
    <w:p w14:paraId="36F9D9BF" w14:textId="77777777" w:rsidR="001F4358" w:rsidRDefault="001F4358" w:rsidP="001F4358">
      <w:pPr>
        <w:spacing w:after="160" w:line="259" w:lineRule="auto"/>
      </w:pPr>
    </w:p>
    <w:p w14:paraId="2A235725" w14:textId="77777777" w:rsidR="001F4358" w:rsidRDefault="001F4358" w:rsidP="001F4358">
      <w:pPr>
        <w:spacing w:after="160" w:line="259" w:lineRule="auto"/>
      </w:pPr>
    </w:p>
    <w:p w14:paraId="052FF2ED" w14:textId="77777777" w:rsidR="00B65581" w:rsidRDefault="00B6558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3E4F0367" w14:textId="77777777" w:rsidTr="001F4358">
        <w:tc>
          <w:tcPr>
            <w:tcW w:w="9859" w:type="dxa"/>
            <w:gridSpan w:val="11"/>
            <w:tcBorders>
              <w:bottom w:val="double" w:sz="4" w:space="0" w:color="auto"/>
            </w:tcBorders>
            <w:shd w:val="clear" w:color="auto" w:fill="BDD6EE"/>
          </w:tcPr>
          <w:p w14:paraId="28D2E95B" w14:textId="33BD6DF4" w:rsidR="001F4358" w:rsidRDefault="001F4358" w:rsidP="001F4358">
            <w:pPr>
              <w:jc w:val="both"/>
              <w:rPr>
                <w:b/>
                <w:sz w:val="28"/>
              </w:rPr>
            </w:pPr>
            <w:r>
              <w:rPr>
                <w:b/>
                <w:sz w:val="28"/>
              </w:rPr>
              <w:t>C-I – Personální zabezpečení</w:t>
            </w:r>
          </w:p>
        </w:tc>
      </w:tr>
      <w:tr w:rsidR="001F4358" w14:paraId="5A7312B7" w14:textId="77777777" w:rsidTr="001F4358">
        <w:tc>
          <w:tcPr>
            <w:tcW w:w="2518" w:type="dxa"/>
            <w:tcBorders>
              <w:top w:val="double" w:sz="4" w:space="0" w:color="auto"/>
            </w:tcBorders>
            <w:shd w:val="clear" w:color="auto" w:fill="F7CAAC"/>
          </w:tcPr>
          <w:p w14:paraId="78425ADC" w14:textId="77777777" w:rsidR="001F4358" w:rsidRDefault="001F4358" w:rsidP="001F4358">
            <w:pPr>
              <w:jc w:val="both"/>
              <w:rPr>
                <w:b/>
              </w:rPr>
            </w:pPr>
            <w:r>
              <w:rPr>
                <w:b/>
              </w:rPr>
              <w:t>Vysoká škola</w:t>
            </w:r>
          </w:p>
        </w:tc>
        <w:tc>
          <w:tcPr>
            <w:tcW w:w="7341" w:type="dxa"/>
            <w:gridSpan w:val="10"/>
          </w:tcPr>
          <w:p w14:paraId="24A49EF6" w14:textId="77777777" w:rsidR="001F4358" w:rsidRDefault="001F4358" w:rsidP="001F4358">
            <w:pPr>
              <w:jc w:val="both"/>
            </w:pPr>
            <w:r>
              <w:t>Univerzita Tomáše Bati ve Zlíně</w:t>
            </w:r>
          </w:p>
        </w:tc>
      </w:tr>
      <w:tr w:rsidR="001F4358" w14:paraId="4A31593F" w14:textId="77777777" w:rsidTr="001F4358">
        <w:tc>
          <w:tcPr>
            <w:tcW w:w="2518" w:type="dxa"/>
            <w:shd w:val="clear" w:color="auto" w:fill="F7CAAC"/>
          </w:tcPr>
          <w:p w14:paraId="0BA1DE09" w14:textId="77777777" w:rsidR="001F4358" w:rsidRDefault="001F4358" w:rsidP="001F4358">
            <w:pPr>
              <w:jc w:val="both"/>
              <w:rPr>
                <w:b/>
              </w:rPr>
            </w:pPr>
            <w:r>
              <w:rPr>
                <w:b/>
              </w:rPr>
              <w:t>Součást vysoké školy</w:t>
            </w:r>
          </w:p>
        </w:tc>
        <w:tc>
          <w:tcPr>
            <w:tcW w:w="7341" w:type="dxa"/>
            <w:gridSpan w:val="10"/>
          </w:tcPr>
          <w:p w14:paraId="5BCFB3CB" w14:textId="77777777" w:rsidR="001F4358" w:rsidRDefault="001F4358" w:rsidP="001F4358">
            <w:pPr>
              <w:jc w:val="both"/>
            </w:pPr>
            <w:r>
              <w:t>Fakulta managementu a ekonomiky</w:t>
            </w:r>
          </w:p>
        </w:tc>
      </w:tr>
      <w:tr w:rsidR="001F4358" w14:paraId="21FBDCCD" w14:textId="77777777" w:rsidTr="001F4358">
        <w:tc>
          <w:tcPr>
            <w:tcW w:w="2518" w:type="dxa"/>
            <w:shd w:val="clear" w:color="auto" w:fill="F7CAAC"/>
          </w:tcPr>
          <w:p w14:paraId="6239B24E" w14:textId="77777777" w:rsidR="001F4358" w:rsidRDefault="001F4358" w:rsidP="001F4358">
            <w:pPr>
              <w:jc w:val="both"/>
              <w:rPr>
                <w:b/>
              </w:rPr>
            </w:pPr>
            <w:r>
              <w:rPr>
                <w:b/>
              </w:rPr>
              <w:t>Název studijního programu</w:t>
            </w:r>
          </w:p>
        </w:tc>
        <w:tc>
          <w:tcPr>
            <w:tcW w:w="7341" w:type="dxa"/>
            <w:gridSpan w:val="10"/>
          </w:tcPr>
          <w:p w14:paraId="5A7A542B" w14:textId="69051165" w:rsidR="001F4358" w:rsidRDefault="00EE5F18" w:rsidP="001F4358">
            <w:pPr>
              <w:jc w:val="both"/>
            </w:pPr>
            <w:r>
              <w:t>Business Administration and Entrepreneurship</w:t>
            </w:r>
          </w:p>
        </w:tc>
      </w:tr>
      <w:tr w:rsidR="001F4358" w14:paraId="0F243299" w14:textId="77777777" w:rsidTr="001F4358">
        <w:tc>
          <w:tcPr>
            <w:tcW w:w="2518" w:type="dxa"/>
            <w:shd w:val="clear" w:color="auto" w:fill="F7CAAC"/>
          </w:tcPr>
          <w:p w14:paraId="56525C85" w14:textId="77777777" w:rsidR="001F4358" w:rsidRDefault="001F4358" w:rsidP="001F4358">
            <w:pPr>
              <w:jc w:val="both"/>
              <w:rPr>
                <w:b/>
              </w:rPr>
            </w:pPr>
            <w:r>
              <w:rPr>
                <w:b/>
              </w:rPr>
              <w:t>Jméno a příjmení</w:t>
            </w:r>
          </w:p>
        </w:tc>
        <w:tc>
          <w:tcPr>
            <w:tcW w:w="4536" w:type="dxa"/>
            <w:gridSpan w:val="5"/>
          </w:tcPr>
          <w:p w14:paraId="30B42F10" w14:textId="77777777" w:rsidR="001F4358" w:rsidRDefault="001F4358" w:rsidP="001F4358">
            <w:pPr>
              <w:jc w:val="both"/>
            </w:pPr>
            <w:r>
              <w:t>Jena ŠVARCOVÁ</w:t>
            </w:r>
          </w:p>
        </w:tc>
        <w:tc>
          <w:tcPr>
            <w:tcW w:w="709" w:type="dxa"/>
            <w:shd w:val="clear" w:color="auto" w:fill="F7CAAC"/>
          </w:tcPr>
          <w:p w14:paraId="0B7E3D00" w14:textId="77777777" w:rsidR="001F4358" w:rsidRDefault="001F4358" w:rsidP="001F4358">
            <w:pPr>
              <w:jc w:val="both"/>
              <w:rPr>
                <w:b/>
              </w:rPr>
            </w:pPr>
            <w:r>
              <w:rPr>
                <w:b/>
              </w:rPr>
              <w:t>Tituly</w:t>
            </w:r>
          </w:p>
        </w:tc>
        <w:tc>
          <w:tcPr>
            <w:tcW w:w="2096" w:type="dxa"/>
            <w:gridSpan w:val="4"/>
          </w:tcPr>
          <w:p w14:paraId="04F6E7B8" w14:textId="042113E4" w:rsidR="001F4358" w:rsidRDefault="001F4358" w:rsidP="001F4358">
            <w:pPr>
              <w:jc w:val="both"/>
            </w:pPr>
            <w:r>
              <w:t>doc. Ing.</w:t>
            </w:r>
            <w:r w:rsidR="00AE77F7">
              <w:t>,</w:t>
            </w:r>
            <w:r>
              <w:t xml:space="preserve"> Ph.D.</w:t>
            </w:r>
          </w:p>
        </w:tc>
      </w:tr>
      <w:tr w:rsidR="001F4358" w14:paraId="1C36E145" w14:textId="77777777" w:rsidTr="001F4358">
        <w:tc>
          <w:tcPr>
            <w:tcW w:w="2518" w:type="dxa"/>
            <w:shd w:val="clear" w:color="auto" w:fill="F7CAAC"/>
          </w:tcPr>
          <w:p w14:paraId="7AB5C642" w14:textId="77777777" w:rsidR="001F4358" w:rsidRDefault="001F4358" w:rsidP="001F4358">
            <w:pPr>
              <w:jc w:val="both"/>
              <w:rPr>
                <w:b/>
              </w:rPr>
            </w:pPr>
            <w:r>
              <w:rPr>
                <w:b/>
              </w:rPr>
              <w:t>Rok narození</w:t>
            </w:r>
          </w:p>
        </w:tc>
        <w:tc>
          <w:tcPr>
            <w:tcW w:w="829" w:type="dxa"/>
          </w:tcPr>
          <w:p w14:paraId="2A83D866" w14:textId="77777777" w:rsidR="001F4358" w:rsidRDefault="001F4358" w:rsidP="001F4358">
            <w:pPr>
              <w:jc w:val="both"/>
            </w:pPr>
            <w:r>
              <w:t>1963</w:t>
            </w:r>
          </w:p>
        </w:tc>
        <w:tc>
          <w:tcPr>
            <w:tcW w:w="1721" w:type="dxa"/>
            <w:shd w:val="clear" w:color="auto" w:fill="F7CAAC"/>
          </w:tcPr>
          <w:p w14:paraId="1F1195CD" w14:textId="77777777" w:rsidR="001F4358" w:rsidRDefault="001F4358" w:rsidP="001F4358">
            <w:pPr>
              <w:jc w:val="both"/>
              <w:rPr>
                <w:b/>
              </w:rPr>
            </w:pPr>
            <w:r>
              <w:rPr>
                <w:b/>
              </w:rPr>
              <w:t>typ vztahu k VŠ</w:t>
            </w:r>
          </w:p>
        </w:tc>
        <w:tc>
          <w:tcPr>
            <w:tcW w:w="992" w:type="dxa"/>
            <w:gridSpan w:val="2"/>
          </w:tcPr>
          <w:p w14:paraId="00AC9DA9" w14:textId="30E9F941" w:rsidR="001F4358" w:rsidRDefault="00AE77F7" w:rsidP="001F4358">
            <w:pPr>
              <w:jc w:val="both"/>
            </w:pPr>
            <w:r>
              <w:t>pp</w:t>
            </w:r>
          </w:p>
        </w:tc>
        <w:tc>
          <w:tcPr>
            <w:tcW w:w="994" w:type="dxa"/>
            <w:shd w:val="clear" w:color="auto" w:fill="F7CAAC"/>
          </w:tcPr>
          <w:p w14:paraId="79291B1B" w14:textId="77777777" w:rsidR="001F4358" w:rsidRDefault="001F4358" w:rsidP="001F4358">
            <w:pPr>
              <w:jc w:val="both"/>
              <w:rPr>
                <w:b/>
              </w:rPr>
            </w:pPr>
            <w:r>
              <w:rPr>
                <w:b/>
              </w:rPr>
              <w:t>rozsah</w:t>
            </w:r>
          </w:p>
        </w:tc>
        <w:tc>
          <w:tcPr>
            <w:tcW w:w="709" w:type="dxa"/>
          </w:tcPr>
          <w:p w14:paraId="3901DC49" w14:textId="77777777" w:rsidR="001F4358" w:rsidRDefault="001F4358" w:rsidP="001F4358">
            <w:pPr>
              <w:jc w:val="both"/>
            </w:pPr>
            <w:r>
              <w:t>40</w:t>
            </w:r>
          </w:p>
        </w:tc>
        <w:tc>
          <w:tcPr>
            <w:tcW w:w="709" w:type="dxa"/>
            <w:gridSpan w:val="2"/>
            <w:shd w:val="clear" w:color="auto" w:fill="F7CAAC"/>
          </w:tcPr>
          <w:p w14:paraId="176CBD1B" w14:textId="77777777" w:rsidR="001F4358" w:rsidRDefault="001F4358" w:rsidP="001F4358">
            <w:pPr>
              <w:jc w:val="both"/>
              <w:rPr>
                <w:b/>
              </w:rPr>
            </w:pPr>
            <w:r>
              <w:rPr>
                <w:b/>
              </w:rPr>
              <w:t>do kdy</w:t>
            </w:r>
          </w:p>
        </w:tc>
        <w:tc>
          <w:tcPr>
            <w:tcW w:w="1387" w:type="dxa"/>
            <w:gridSpan w:val="2"/>
          </w:tcPr>
          <w:p w14:paraId="419F6D74" w14:textId="77777777" w:rsidR="001F4358" w:rsidRDefault="001F4358" w:rsidP="001F4358">
            <w:pPr>
              <w:jc w:val="both"/>
            </w:pPr>
            <w:r>
              <w:t>N</w:t>
            </w:r>
          </w:p>
        </w:tc>
      </w:tr>
      <w:tr w:rsidR="001F4358" w14:paraId="589C219C" w14:textId="77777777" w:rsidTr="001F4358">
        <w:tc>
          <w:tcPr>
            <w:tcW w:w="5068" w:type="dxa"/>
            <w:gridSpan w:val="3"/>
            <w:shd w:val="clear" w:color="auto" w:fill="F7CAAC"/>
          </w:tcPr>
          <w:p w14:paraId="006CDDA6" w14:textId="77777777" w:rsidR="001F4358" w:rsidRDefault="001F4358" w:rsidP="001F4358">
            <w:pPr>
              <w:jc w:val="both"/>
              <w:rPr>
                <w:b/>
              </w:rPr>
            </w:pPr>
            <w:r>
              <w:rPr>
                <w:b/>
              </w:rPr>
              <w:t>Typ vztahu na součásti VŠ, která uskutečňuje st. program</w:t>
            </w:r>
          </w:p>
        </w:tc>
        <w:tc>
          <w:tcPr>
            <w:tcW w:w="992" w:type="dxa"/>
            <w:gridSpan w:val="2"/>
          </w:tcPr>
          <w:p w14:paraId="6B7FEB04" w14:textId="37DF1478" w:rsidR="001F4358" w:rsidRDefault="00AE77F7" w:rsidP="001F4358">
            <w:pPr>
              <w:jc w:val="both"/>
            </w:pPr>
            <w:r>
              <w:t>pp</w:t>
            </w:r>
          </w:p>
        </w:tc>
        <w:tc>
          <w:tcPr>
            <w:tcW w:w="994" w:type="dxa"/>
            <w:shd w:val="clear" w:color="auto" w:fill="F7CAAC"/>
          </w:tcPr>
          <w:p w14:paraId="2567DDC2" w14:textId="77777777" w:rsidR="001F4358" w:rsidRDefault="001F4358" w:rsidP="001F4358">
            <w:pPr>
              <w:jc w:val="both"/>
              <w:rPr>
                <w:b/>
              </w:rPr>
            </w:pPr>
            <w:r>
              <w:rPr>
                <w:b/>
              </w:rPr>
              <w:t>rozsah</w:t>
            </w:r>
          </w:p>
        </w:tc>
        <w:tc>
          <w:tcPr>
            <w:tcW w:w="709" w:type="dxa"/>
          </w:tcPr>
          <w:p w14:paraId="1CB330AC" w14:textId="77777777" w:rsidR="001F4358" w:rsidRDefault="001F4358" w:rsidP="001F4358">
            <w:pPr>
              <w:jc w:val="both"/>
            </w:pPr>
            <w:r>
              <w:t>40</w:t>
            </w:r>
          </w:p>
        </w:tc>
        <w:tc>
          <w:tcPr>
            <w:tcW w:w="709" w:type="dxa"/>
            <w:gridSpan w:val="2"/>
            <w:shd w:val="clear" w:color="auto" w:fill="F7CAAC"/>
          </w:tcPr>
          <w:p w14:paraId="215EFE1E" w14:textId="77777777" w:rsidR="001F4358" w:rsidRDefault="001F4358" w:rsidP="001F4358">
            <w:pPr>
              <w:jc w:val="both"/>
              <w:rPr>
                <w:b/>
              </w:rPr>
            </w:pPr>
            <w:r>
              <w:rPr>
                <w:b/>
              </w:rPr>
              <w:t>do kdy</w:t>
            </w:r>
          </w:p>
        </w:tc>
        <w:tc>
          <w:tcPr>
            <w:tcW w:w="1387" w:type="dxa"/>
            <w:gridSpan w:val="2"/>
          </w:tcPr>
          <w:p w14:paraId="54479140" w14:textId="77777777" w:rsidR="001F4358" w:rsidRDefault="001F4358" w:rsidP="001F4358">
            <w:pPr>
              <w:jc w:val="both"/>
            </w:pPr>
            <w:r>
              <w:t>N</w:t>
            </w:r>
          </w:p>
        </w:tc>
      </w:tr>
      <w:tr w:rsidR="001F4358" w14:paraId="75CBAAD1" w14:textId="77777777" w:rsidTr="001F4358">
        <w:tc>
          <w:tcPr>
            <w:tcW w:w="6060" w:type="dxa"/>
            <w:gridSpan w:val="5"/>
            <w:shd w:val="clear" w:color="auto" w:fill="F7CAAC"/>
          </w:tcPr>
          <w:p w14:paraId="78C243F2"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4FB598CB" w14:textId="77777777" w:rsidR="001F4358" w:rsidRDefault="001F4358" w:rsidP="001F4358">
            <w:pPr>
              <w:jc w:val="both"/>
              <w:rPr>
                <w:b/>
              </w:rPr>
            </w:pPr>
            <w:r>
              <w:rPr>
                <w:b/>
              </w:rPr>
              <w:t>typ prac. vztahu</w:t>
            </w:r>
          </w:p>
        </w:tc>
        <w:tc>
          <w:tcPr>
            <w:tcW w:w="2096" w:type="dxa"/>
            <w:gridSpan w:val="4"/>
            <w:shd w:val="clear" w:color="auto" w:fill="F7CAAC"/>
          </w:tcPr>
          <w:p w14:paraId="04B38395" w14:textId="77777777" w:rsidR="001F4358" w:rsidRDefault="001F4358" w:rsidP="001F4358">
            <w:pPr>
              <w:jc w:val="both"/>
              <w:rPr>
                <w:b/>
              </w:rPr>
            </w:pPr>
            <w:r>
              <w:rPr>
                <w:b/>
              </w:rPr>
              <w:t>rozsah</w:t>
            </w:r>
          </w:p>
        </w:tc>
      </w:tr>
      <w:tr w:rsidR="001F4358" w14:paraId="07F0B348" w14:textId="77777777" w:rsidTr="001F4358">
        <w:tc>
          <w:tcPr>
            <w:tcW w:w="6060" w:type="dxa"/>
            <w:gridSpan w:val="5"/>
          </w:tcPr>
          <w:p w14:paraId="2164FCE7" w14:textId="77777777" w:rsidR="001F4358" w:rsidRDefault="001F4358" w:rsidP="001F4358">
            <w:pPr>
              <w:jc w:val="both"/>
            </w:pPr>
          </w:p>
        </w:tc>
        <w:tc>
          <w:tcPr>
            <w:tcW w:w="1703" w:type="dxa"/>
            <w:gridSpan w:val="2"/>
          </w:tcPr>
          <w:p w14:paraId="3A46EFD4" w14:textId="77777777" w:rsidR="001F4358" w:rsidRDefault="001F4358" w:rsidP="001F4358">
            <w:pPr>
              <w:jc w:val="both"/>
            </w:pPr>
          </w:p>
        </w:tc>
        <w:tc>
          <w:tcPr>
            <w:tcW w:w="2096" w:type="dxa"/>
            <w:gridSpan w:val="4"/>
          </w:tcPr>
          <w:p w14:paraId="4E6B5D8C" w14:textId="77777777" w:rsidR="001F4358" w:rsidRDefault="001F4358" w:rsidP="001F4358">
            <w:pPr>
              <w:jc w:val="both"/>
            </w:pPr>
          </w:p>
        </w:tc>
      </w:tr>
      <w:tr w:rsidR="001F4358" w14:paraId="6CF1A5ED" w14:textId="77777777" w:rsidTr="001F4358">
        <w:tc>
          <w:tcPr>
            <w:tcW w:w="9859" w:type="dxa"/>
            <w:gridSpan w:val="11"/>
            <w:shd w:val="clear" w:color="auto" w:fill="F7CAAC"/>
          </w:tcPr>
          <w:p w14:paraId="381A8874"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00A2ACC7" w14:textId="77777777" w:rsidTr="00511012">
        <w:trPr>
          <w:trHeight w:val="201"/>
        </w:trPr>
        <w:tc>
          <w:tcPr>
            <w:tcW w:w="9859" w:type="dxa"/>
            <w:gridSpan w:val="11"/>
            <w:tcBorders>
              <w:top w:val="nil"/>
            </w:tcBorders>
          </w:tcPr>
          <w:p w14:paraId="380A5D1B" w14:textId="77777777" w:rsidR="001F4358" w:rsidRDefault="001F4358" w:rsidP="001F4358">
            <w:pPr>
              <w:jc w:val="both"/>
            </w:pPr>
            <w:r>
              <w:t>Macroeconomics II - garant, přednášející (100%)</w:t>
            </w:r>
          </w:p>
        </w:tc>
      </w:tr>
      <w:tr w:rsidR="001F4358" w14:paraId="3779E3F2" w14:textId="77777777" w:rsidTr="001F4358">
        <w:tc>
          <w:tcPr>
            <w:tcW w:w="9859" w:type="dxa"/>
            <w:gridSpan w:val="11"/>
            <w:shd w:val="clear" w:color="auto" w:fill="F7CAAC"/>
          </w:tcPr>
          <w:p w14:paraId="7BCB0B35" w14:textId="77777777" w:rsidR="001F4358" w:rsidRDefault="001F4358" w:rsidP="001F4358">
            <w:pPr>
              <w:jc w:val="both"/>
            </w:pPr>
            <w:r>
              <w:rPr>
                <w:b/>
              </w:rPr>
              <w:t xml:space="preserve">Údaje o vzdělání na VŠ </w:t>
            </w:r>
          </w:p>
        </w:tc>
      </w:tr>
      <w:tr w:rsidR="001F4358" w14:paraId="0B6CB730" w14:textId="77777777" w:rsidTr="001F4358">
        <w:trPr>
          <w:trHeight w:val="370"/>
        </w:trPr>
        <w:tc>
          <w:tcPr>
            <w:tcW w:w="9859" w:type="dxa"/>
            <w:gridSpan w:val="11"/>
          </w:tcPr>
          <w:p w14:paraId="08F82A24" w14:textId="77777777" w:rsidR="001F4358" w:rsidRDefault="001F4358" w:rsidP="001F4358">
            <w:pPr>
              <w:jc w:val="both"/>
              <w:rPr>
                <w:b/>
              </w:rPr>
            </w:pPr>
            <w:r w:rsidRPr="00D52BAB">
              <w:rPr>
                <w:b/>
              </w:rPr>
              <w:t>2001-2005:</w:t>
            </w:r>
            <w:r>
              <w:tab/>
            </w:r>
            <w:r w:rsidR="009356CD" w:rsidRPr="00C41EBA">
              <w:t>UTB ve Zlíně, Fakulta managementu a ekonomiky</w:t>
            </w:r>
            <w:r w:rsidR="009356CD" w:rsidRPr="003E3FA1">
              <w:t>, obor „</w:t>
            </w:r>
            <w:r w:rsidR="009356CD">
              <w:t xml:space="preserve">Ekonomika a management podniku“ </w:t>
            </w:r>
            <w:r w:rsidR="009356CD" w:rsidRPr="00485D73">
              <w:rPr>
                <w:b/>
              </w:rPr>
              <w:t>(Ph.D.)</w:t>
            </w:r>
          </w:p>
          <w:p w14:paraId="2D2F5215" w14:textId="730071CF" w:rsidR="009B342B" w:rsidRDefault="009B342B" w:rsidP="001F4358">
            <w:pPr>
              <w:jc w:val="both"/>
              <w:rPr>
                <w:b/>
              </w:rPr>
            </w:pPr>
            <w:r w:rsidRPr="00D52BAB">
              <w:rPr>
                <w:b/>
              </w:rPr>
              <w:t>1981-1985:</w:t>
            </w:r>
            <w:r>
              <w:tab/>
            </w:r>
            <w:r w:rsidRPr="00F111F6">
              <w:t xml:space="preserve">VŠB Ostrava, ekonomická fakulta obor systémové inženýrství </w:t>
            </w:r>
            <w:r>
              <w:t>(</w:t>
            </w:r>
            <w:r w:rsidRPr="00D52BAB">
              <w:rPr>
                <w:b/>
              </w:rPr>
              <w:t>Ing.</w:t>
            </w:r>
            <w:r>
              <w:t>)</w:t>
            </w:r>
          </w:p>
        </w:tc>
      </w:tr>
      <w:tr w:rsidR="001F4358" w14:paraId="2C6766C6" w14:textId="77777777" w:rsidTr="001F4358">
        <w:tc>
          <w:tcPr>
            <w:tcW w:w="9859" w:type="dxa"/>
            <w:gridSpan w:val="11"/>
            <w:shd w:val="clear" w:color="auto" w:fill="F7CAAC"/>
          </w:tcPr>
          <w:p w14:paraId="64BC71D2" w14:textId="77777777" w:rsidR="001F4358" w:rsidRDefault="001F4358" w:rsidP="001F4358">
            <w:pPr>
              <w:jc w:val="both"/>
              <w:rPr>
                <w:b/>
              </w:rPr>
            </w:pPr>
            <w:r>
              <w:rPr>
                <w:b/>
              </w:rPr>
              <w:t>Údaje o odborném působení od absolvování VŠ</w:t>
            </w:r>
          </w:p>
        </w:tc>
      </w:tr>
      <w:tr w:rsidR="001F4358" w14:paraId="28B50F47" w14:textId="77777777" w:rsidTr="001F4358">
        <w:trPr>
          <w:trHeight w:val="664"/>
        </w:trPr>
        <w:tc>
          <w:tcPr>
            <w:tcW w:w="9859" w:type="dxa"/>
            <w:gridSpan w:val="11"/>
          </w:tcPr>
          <w:p w14:paraId="15DE7979" w14:textId="77777777" w:rsidR="001F4358" w:rsidRDefault="001F4358" w:rsidP="001F4358">
            <w:pPr>
              <w:jc w:val="both"/>
            </w:pPr>
            <w:r w:rsidRPr="00D52BAB">
              <w:rPr>
                <w:b/>
              </w:rPr>
              <w:t>1985 - 1994</w:t>
            </w:r>
            <w:r>
              <w:tab/>
              <w:t>Z</w:t>
            </w:r>
            <w:r w:rsidRPr="00F111F6">
              <w:t>PS a.s. Zlín</w:t>
            </w:r>
            <w:r>
              <w:t xml:space="preserve">, </w:t>
            </w:r>
            <w:r w:rsidRPr="00994CB1">
              <w:t>odborný referent</w:t>
            </w:r>
          </w:p>
          <w:p w14:paraId="12E6CBA2" w14:textId="77777777" w:rsidR="001F4358" w:rsidRDefault="001F4358" w:rsidP="001F4358">
            <w:pPr>
              <w:jc w:val="both"/>
            </w:pPr>
            <w:r w:rsidRPr="00D52BAB">
              <w:rPr>
                <w:b/>
              </w:rPr>
              <w:t>1992 - dosud</w:t>
            </w:r>
            <w:r>
              <w:tab/>
              <w:t>m</w:t>
            </w:r>
            <w:r w:rsidRPr="00F111F6">
              <w:t xml:space="preserve">ajitelka nakladatelství odborné literatury </w:t>
            </w:r>
          </w:p>
          <w:p w14:paraId="3B1ED3ED" w14:textId="77777777" w:rsidR="001F4358" w:rsidRDefault="001F4358" w:rsidP="001F4358">
            <w:pPr>
              <w:jc w:val="both"/>
            </w:pPr>
            <w:r w:rsidRPr="00D52BAB">
              <w:rPr>
                <w:b/>
              </w:rPr>
              <w:t>1999 - dosud</w:t>
            </w:r>
            <w:r>
              <w:tab/>
            </w:r>
            <w:r w:rsidRPr="00F111F6">
              <w:t>UTB ve Zlíně</w:t>
            </w:r>
            <w:r>
              <w:t>, Fakulta managementu a ekonomiky, odborná asistentka, od r. 2010 docentka</w:t>
            </w:r>
          </w:p>
        </w:tc>
      </w:tr>
      <w:tr w:rsidR="001F4358" w14:paraId="419FB239" w14:textId="77777777" w:rsidTr="001F4358">
        <w:trPr>
          <w:trHeight w:val="250"/>
        </w:trPr>
        <w:tc>
          <w:tcPr>
            <w:tcW w:w="9859" w:type="dxa"/>
            <w:gridSpan w:val="11"/>
            <w:shd w:val="clear" w:color="auto" w:fill="F7CAAC"/>
          </w:tcPr>
          <w:p w14:paraId="4517EB03" w14:textId="77777777" w:rsidR="001F4358" w:rsidRDefault="001F4358" w:rsidP="001F4358">
            <w:pPr>
              <w:jc w:val="both"/>
            </w:pPr>
            <w:r>
              <w:rPr>
                <w:b/>
              </w:rPr>
              <w:t>Zkušenosti s vedením kvalifikačních a rigorózních prací</w:t>
            </w:r>
          </w:p>
        </w:tc>
      </w:tr>
      <w:tr w:rsidR="001F4358" w14:paraId="59CDFF8E" w14:textId="77777777" w:rsidTr="001F4358">
        <w:trPr>
          <w:trHeight w:val="266"/>
        </w:trPr>
        <w:tc>
          <w:tcPr>
            <w:tcW w:w="9859" w:type="dxa"/>
            <w:gridSpan w:val="11"/>
          </w:tcPr>
          <w:p w14:paraId="46BD5B76" w14:textId="77777777" w:rsidR="00B65581" w:rsidRDefault="00B65581" w:rsidP="00B65581">
            <w:pPr>
              <w:jc w:val="both"/>
            </w:pPr>
            <w:r>
              <w:t>Počet vedených bakalářských prací – 30</w:t>
            </w:r>
          </w:p>
          <w:p w14:paraId="696A8AAB" w14:textId="77777777" w:rsidR="00B65581" w:rsidRDefault="00B65581" w:rsidP="00B65581">
            <w:pPr>
              <w:jc w:val="both"/>
            </w:pPr>
            <w:r>
              <w:t>Počet vedených diplomových prací – 5</w:t>
            </w:r>
          </w:p>
          <w:p w14:paraId="26851045" w14:textId="6EFB8768" w:rsidR="001F4358" w:rsidRDefault="00B65581" w:rsidP="00B65581">
            <w:pPr>
              <w:jc w:val="both"/>
            </w:pPr>
            <w:r>
              <w:t>Počet vedených disertačních prací - 1</w:t>
            </w:r>
          </w:p>
        </w:tc>
      </w:tr>
      <w:tr w:rsidR="001F4358" w14:paraId="383C778C" w14:textId="77777777" w:rsidTr="001F4358">
        <w:trPr>
          <w:cantSplit/>
        </w:trPr>
        <w:tc>
          <w:tcPr>
            <w:tcW w:w="3347" w:type="dxa"/>
            <w:gridSpan w:val="2"/>
            <w:tcBorders>
              <w:top w:val="single" w:sz="12" w:space="0" w:color="auto"/>
            </w:tcBorders>
            <w:shd w:val="clear" w:color="auto" w:fill="F7CAAC"/>
          </w:tcPr>
          <w:p w14:paraId="4ED1D848"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636318FF"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BC2DC7B"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D913F77" w14:textId="77777777" w:rsidR="001F4358" w:rsidRDefault="001F4358" w:rsidP="001F4358">
            <w:pPr>
              <w:jc w:val="both"/>
              <w:rPr>
                <w:b/>
              </w:rPr>
            </w:pPr>
            <w:r>
              <w:rPr>
                <w:b/>
              </w:rPr>
              <w:t>Ohlasy publikací</w:t>
            </w:r>
          </w:p>
        </w:tc>
      </w:tr>
      <w:tr w:rsidR="001F4358" w14:paraId="1E9BA867" w14:textId="77777777" w:rsidTr="001F4358">
        <w:trPr>
          <w:cantSplit/>
        </w:trPr>
        <w:tc>
          <w:tcPr>
            <w:tcW w:w="3347" w:type="dxa"/>
            <w:gridSpan w:val="2"/>
          </w:tcPr>
          <w:p w14:paraId="02C2FBFF" w14:textId="77777777" w:rsidR="001F4358" w:rsidRDefault="001F4358" w:rsidP="001F4358">
            <w:pPr>
              <w:jc w:val="both"/>
            </w:pPr>
            <w:r>
              <w:t>Management a ekonomika podniku</w:t>
            </w:r>
          </w:p>
        </w:tc>
        <w:tc>
          <w:tcPr>
            <w:tcW w:w="2245" w:type="dxa"/>
            <w:gridSpan w:val="2"/>
          </w:tcPr>
          <w:p w14:paraId="0D4A19B7" w14:textId="77777777" w:rsidR="001F4358" w:rsidRDefault="001F4358" w:rsidP="001F4358">
            <w:pPr>
              <w:jc w:val="both"/>
            </w:pPr>
            <w:r>
              <w:t>2010</w:t>
            </w:r>
          </w:p>
        </w:tc>
        <w:tc>
          <w:tcPr>
            <w:tcW w:w="2248" w:type="dxa"/>
            <w:gridSpan w:val="4"/>
            <w:tcBorders>
              <w:right w:val="single" w:sz="12" w:space="0" w:color="auto"/>
            </w:tcBorders>
          </w:tcPr>
          <w:p w14:paraId="6EC93E2C" w14:textId="77777777" w:rsidR="001F4358" w:rsidRDefault="001F4358" w:rsidP="001F4358">
            <w:pPr>
              <w:jc w:val="both"/>
            </w:pPr>
            <w:r>
              <w:t>UTB ve Zlíně</w:t>
            </w:r>
          </w:p>
        </w:tc>
        <w:tc>
          <w:tcPr>
            <w:tcW w:w="632" w:type="dxa"/>
            <w:tcBorders>
              <w:left w:val="single" w:sz="12" w:space="0" w:color="auto"/>
            </w:tcBorders>
            <w:shd w:val="clear" w:color="auto" w:fill="F7CAAC"/>
          </w:tcPr>
          <w:p w14:paraId="396313C3" w14:textId="77777777" w:rsidR="001F4358" w:rsidRDefault="001F4358" w:rsidP="001F4358">
            <w:pPr>
              <w:jc w:val="both"/>
            </w:pPr>
            <w:r>
              <w:rPr>
                <w:b/>
              </w:rPr>
              <w:t>WOS</w:t>
            </w:r>
          </w:p>
        </w:tc>
        <w:tc>
          <w:tcPr>
            <w:tcW w:w="693" w:type="dxa"/>
            <w:shd w:val="clear" w:color="auto" w:fill="F7CAAC"/>
          </w:tcPr>
          <w:p w14:paraId="28F9FF3A" w14:textId="77777777" w:rsidR="001F4358" w:rsidRDefault="001F4358" w:rsidP="001F4358">
            <w:pPr>
              <w:jc w:val="both"/>
              <w:rPr>
                <w:sz w:val="18"/>
              </w:rPr>
            </w:pPr>
            <w:r>
              <w:rPr>
                <w:b/>
                <w:sz w:val="18"/>
              </w:rPr>
              <w:t>Scopus</w:t>
            </w:r>
          </w:p>
        </w:tc>
        <w:tc>
          <w:tcPr>
            <w:tcW w:w="694" w:type="dxa"/>
            <w:shd w:val="clear" w:color="auto" w:fill="F7CAAC"/>
          </w:tcPr>
          <w:p w14:paraId="19C11051" w14:textId="77777777" w:rsidR="001F4358" w:rsidRDefault="001F4358" w:rsidP="001F4358">
            <w:pPr>
              <w:jc w:val="both"/>
            </w:pPr>
            <w:r>
              <w:rPr>
                <w:b/>
                <w:sz w:val="18"/>
              </w:rPr>
              <w:t>ostatní</w:t>
            </w:r>
          </w:p>
        </w:tc>
      </w:tr>
      <w:tr w:rsidR="001F4358" w14:paraId="34EFA9D1" w14:textId="77777777" w:rsidTr="001F4358">
        <w:trPr>
          <w:cantSplit/>
          <w:trHeight w:val="70"/>
        </w:trPr>
        <w:tc>
          <w:tcPr>
            <w:tcW w:w="3347" w:type="dxa"/>
            <w:gridSpan w:val="2"/>
            <w:shd w:val="clear" w:color="auto" w:fill="F7CAAC"/>
          </w:tcPr>
          <w:p w14:paraId="54983B01" w14:textId="77777777" w:rsidR="001F4358" w:rsidRDefault="001F4358" w:rsidP="001F4358">
            <w:pPr>
              <w:jc w:val="both"/>
            </w:pPr>
            <w:r>
              <w:rPr>
                <w:b/>
              </w:rPr>
              <w:t>Obor jmenovacího řízení</w:t>
            </w:r>
          </w:p>
        </w:tc>
        <w:tc>
          <w:tcPr>
            <w:tcW w:w="2245" w:type="dxa"/>
            <w:gridSpan w:val="2"/>
            <w:shd w:val="clear" w:color="auto" w:fill="F7CAAC"/>
          </w:tcPr>
          <w:p w14:paraId="6F1C690E"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2FF73A2B"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3A7F55AB" w14:textId="42869B70" w:rsidR="001F4358" w:rsidRDefault="00B65581" w:rsidP="001F4358">
            <w:pPr>
              <w:jc w:val="both"/>
              <w:rPr>
                <w:b/>
              </w:rPr>
            </w:pPr>
            <w:r>
              <w:rPr>
                <w:b/>
              </w:rPr>
              <w:t>8</w:t>
            </w:r>
          </w:p>
        </w:tc>
        <w:tc>
          <w:tcPr>
            <w:tcW w:w="693" w:type="dxa"/>
            <w:vMerge w:val="restart"/>
          </w:tcPr>
          <w:p w14:paraId="420656FD" w14:textId="77777777" w:rsidR="001F4358" w:rsidRDefault="001F4358" w:rsidP="001F4358">
            <w:pPr>
              <w:jc w:val="both"/>
              <w:rPr>
                <w:b/>
              </w:rPr>
            </w:pPr>
            <w:r>
              <w:rPr>
                <w:b/>
              </w:rPr>
              <w:t>12</w:t>
            </w:r>
          </w:p>
        </w:tc>
        <w:tc>
          <w:tcPr>
            <w:tcW w:w="694" w:type="dxa"/>
            <w:vMerge w:val="restart"/>
          </w:tcPr>
          <w:p w14:paraId="084407E6" w14:textId="77777777" w:rsidR="001F4358" w:rsidRDefault="001F4358" w:rsidP="001F4358">
            <w:pPr>
              <w:jc w:val="both"/>
              <w:rPr>
                <w:b/>
              </w:rPr>
            </w:pPr>
            <w:r>
              <w:rPr>
                <w:b/>
              </w:rPr>
              <w:t>98</w:t>
            </w:r>
          </w:p>
        </w:tc>
      </w:tr>
      <w:tr w:rsidR="001F4358" w14:paraId="2BCB7999" w14:textId="77777777" w:rsidTr="001F4358">
        <w:trPr>
          <w:trHeight w:val="205"/>
        </w:trPr>
        <w:tc>
          <w:tcPr>
            <w:tcW w:w="3347" w:type="dxa"/>
            <w:gridSpan w:val="2"/>
          </w:tcPr>
          <w:p w14:paraId="695297A8" w14:textId="77777777" w:rsidR="001F4358" w:rsidRDefault="001F4358" w:rsidP="001F4358">
            <w:pPr>
              <w:jc w:val="both"/>
            </w:pPr>
          </w:p>
        </w:tc>
        <w:tc>
          <w:tcPr>
            <w:tcW w:w="2245" w:type="dxa"/>
            <w:gridSpan w:val="2"/>
          </w:tcPr>
          <w:p w14:paraId="2090F4FB" w14:textId="77777777" w:rsidR="001F4358" w:rsidRDefault="001F4358" w:rsidP="001F4358">
            <w:pPr>
              <w:jc w:val="both"/>
            </w:pPr>
          </w:p>
        </w:tc>
        <w:tc>
          <w:tcPr>
            <w:tcW w:w="2248" w:type="dxa"/>
            <w:gridSpan w:val="4"/>
            <w:tcBorders>
              <w:right w:val="single" w:sz="12" w:space="0" w:color="auto"/>
            </w:tcBorders>
          </w:tcPr>
          <w:p w14:paraId="7412F8B4" w14:textId="77777777" w:rsidR="001F4358" w:rsidRDefault="001F4358" w:rsidP="001F4358">
            <w:pPr>
              <w:jc w:val="both"/>
            </w:pPr>
          </w:p>
        </w:tc>
        <w:tc>
          <w:tcPr>
            <w:tcW w:w="632" w:type="dxa"/>
            <w:vMerge/>
            <w:tcBorders>
              <w:left w:val="single" w:sz="12" w:space="0" w:color="auto"/>
            </w:tcBorders>
            <w:vAlign w:val="center"/>
          </w:tcPr>
          <w:p w14:paraId="16DC0216" w14:textId="77777777" w:rsidR="001F4358" w:rsidRDefault="001F4358" w:rsidP="001F4358">
            <w:pPr>
              <w:rPr>
                <w:b/>
              </w:rPr>
            </w:pPr>
          </w:p>
        </w:tc>
        <w:tc>
          <w:tcPr>
            <w:tcW w:w="693" w:type="dxa"/>
            <w:vMerge/>
            <w:vAlign w:val="center"/>
          </w:tcPr>
          <w:p w14:paraId="1148C0AA" w14:textId="77777777" w:rsidR="001F4358" w:rsidRDefault="001F4358" w:rsidP="001F4358">
            <w:pPr>
              <w:rPr>
                <w:b/>
              </w:rPr>
            </w:pPr>
          </w:p>
        </w:tc>
        <w:tc>
          <w:tcPr>
            <w:tcW w:w="694" w:type="dxa"/>
            <w:vMerge/>
            <w:vAlign w:val="center"/>
          </w:tcPr>
          <w:p w14:paraId="2F13F5DA" w14:textId="77777777" w:rsidR="001F4358" w:rsidRDefault="001F4358" w:rsidP="001F4358">
            <w:pPr>
              <w:rPr>
                <w:b/>
              </w:rPr>
            </w:pPr>
          </w:p>
        </w:tc>
      </w:tr>
      <w:tr w:rsidR="001F4358" w14:paraId="26A3C518" w14:textId="77777777" w:rsidTr="001F4358">
        <w:tc>
          <w:tcPr>
            <w:tcW w:w="9859" w:type="dxa"/>
            <w:gridSpan w:val="11"/>
            <w:shd w:val="clear" w:color="auto" w:fill="F7CAAC"/>
          </w:tcPr>
          <w:p w14:paraId="3804AE69"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64D01B28" w14:textId="77777777" w:rsidTr="001F4358">
        <w:trPr>
          <w:trHeight w:val="1133"/>
        </w:trPr>
        <w:tc>
          <w:tcPr>
            <w:tcW w:w="9859" w:type="dxa"/>
            <w:gridSpan w:val="11"/>
          </w:tcPr>
          <w:p w14:paraId="1F208867" w14:textId="77777777" w:rsidR="000A3D32" w:rsidRPr="00541E12" w:rsidRDefault="000A3D32" w:rsidP="000A3D32">
            <w:pPr>
              <w:pStyle w:val="Prosttext"/>
              <w:jc w:val="both"/>
              <w:rPr>
                <w:rFonts w:ascii="Times New Roman" w:hAnsi="Times New Roman" w:cs="Times New Roman"/>
                <w:sz w:val="20"/>
              </w:rPr>
            </w:pPr>
            <w:r w:rsidRPr="00541E12">
              <w:rPr>
                <w:rFonts w:ascii="Times New Roman" w:hAnsi="Times New Roman" w:cs="Times New Roman"/>
                <w:sz w:val="20"/>
              </w:rPr>
              <w:t>POVOLNÁ, L., ŠVARCOVÁ, J.. The macroeconomic context of investments in the field of machine tools in the Czech Republic</w:t>
            </w:r>
            <w:r w:rsidRPr="00541E12">
              <w:rPr>
                <w:rFonts w:ascii="Times New Roman" w:hAnsi="Times New Roman" w:cs="Times New Roman"/>
                <w:i/>
                <w:sz w:val="20"/>
              </w:rPr>
              <w:t>. Journal of Competitiveness</w:t>
            </w:r>
            <w:r w:rsidRPr="00541E12">
              <w:rPr>
                <w:rFonts w:ascii="Times New Roman" w:hAnsi="Times New Roman" w:cs="Times New Roman"/>
                <w:sz w:val="20"/>
              </w:rPr>
              <w:t xml:space="preserve">. 2017, vol. 9, iss. 2, s. 110-122. ISSN 1804-171X. Dostupné z: </w:t>
            </w:r>
          </w:p>
          <w:p w14:paraId="3E1DA438" w14:textId="77777777" w:rsidR="000A3D32" w:rsidRPr="00A06729" w:rsidRDefault="004B45C8" w:rsidP="000A3D32">
            <w:pPr>
              <w:pStyle w:val="Prosttext"/>
              <w:jc w:val="both"/>
              <w:rPr>
                <w:rFonts w:ascii="Times New Roman" w:hAnsi="Times New Roman" w:cs="Times New Roman"/>
                <w:sz w:val="20"/>
              </w:rPr>
            </w:pPr>
            <w:hyperlink r:id="rId64" w:history="1">
              <w:r w:rsidR="000A3D32" w:rsidRPr="00A06729">
                <w:rPr>
                  <w:rStyle w:val="Hypertextovodkaz"/>
                  <w:rFonts w:ascii="Times New Roman" w:hAnsi="Times New Roman" w:cs="Times New Roman"/>
                  <w:color w:val="auto"/>
                  <w:sz w:val="20"/>
                  <w:u w:val="none"/>
                </w:rPr>
                <w:t>https://search.proquest.com/docview/1916720788?pq-origsite=gscholar</w:t>
              </w:r>
            </w:hyperlink>
            <w:r w:rsidR="000A3D32" w:rsidRPr="00A06729">
              <w:rPr>
                <w:rFonts w:ascii="Times New Roman" w:hAnsi="Times New Roman" w:cs="Times New Roman"/>
                <w:sz w:val="20"/>
              </w:rPr>
              <w:t xml:space="preserve"> (20%).</w:t>
            </w:r>
          </w:p>
          <w:p w14:paraId="1231D927" w14:textId="77777777" w:rsidR="000A3D32" w:rsidRPr="00A06729" w:rsidRDefault="000A3D32" w:rsidP="000A3D32">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Macroeconomic consequences of contemporary career planning of university students in the Czech Republic. </w:t>
            </w:r>
            <w:r w:rsidRPr="00A06729">
              <w:rPr>
                <w:rFonts w:ascii="Times New Roman" w:hAnsi="Times New Roman" w:cs="Times New Roman"/>
                <w:i/>
                <w:sz w:val="20"/>
              </w:rPr>
              <w:t>International Journal of Interdisciplinary Social and Community Studies</w:t>
            </w:r>
            <w:r w:rsidRPr="00A06729">
              <w:rPr>
                <w:rFonts w:ascii="Times New Roman" w:hAnsi="Times New Roman" w:cs="Times New Roman"/>
                <w:sz w:val="20"/>
              </w:rPr>
              <w:t xml:space="preserve">. 2016, vol. 11, iss. 1, s. 31-42. ISSN 2324-7576. Dostupné z: </w:t>
            </w:r>
            <w:hyperlink r:id="rId65" w:history="1">
              <w:r w:rsidRPr="00A06729">
                <w:rPr>
                  <w:rStyle w:val="Hypertextovodkaz"/>
                  <w:rFonts w:ascii="Times New Roman" w:hAnsi="Times New Roman" w:cs="Times New Roman"/>
                  <w:color w:val="auto"/>
                  <w:sz w:val="20"/>
                  <w:u w:val="none"/>
                </w:rPr>
                <w:t>https://cgscholar.com/bookstore/works/macroeconomic-consequences-of-contemporary-career-planning-of-university-students-in-the-czech-republic-vol-11-issue-1-2016-b3d9534a-18d1-427c-9716-920dc58ecfba</w:t>
              </w:r>
            </w:hyperlink>
            <w:r w:rsidRPr="00A06729">
              <w:rPr>
                <w:rFonts w:ascii="Times New Roman" w:hAnsi="Times New Roman" w:cs="Times New Roman"/>
                <w:sz w:val="20"/>
              </w:rPr>
              <w:t>.</w:t>
            </w:r>
          </w:p>
          <w:p w14:paraId="1D647AB9" w14:textId="77777777" w:rsidR="000A3D32" w:rsidRPr="00A06729" w:rsidRDefault="000A3D32" w:rsidP="000A3D32">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GABRHEL, V. Educational Mobility and Educational Aspirations of High School Students in the Czech Republic. </w:t>
            </w:r>
            <w:r w:rsidRPr="00A06729">
              <w:rPr>
                <w:rFonts w:ascii="Times New Roman" w:hAnsi="Times New Roman" w:cs="Times New Roman"/>
                <w:i/>
                <w:sz w:val="20"/>
              </w:rPr>
              <w:t>The International Journal of Interdisciplinary Educational Studies</w:t>
            </w:r>
            <w:r w:rsidRPr="00A06729">
              <w:rPr>
                <w:rFonts w:ascii="Times New Roman" w:hAnsi="Times New Roman" w:cs="Times New Roman"/>
                <w:sz w:val="20"/>
              </w:rPr>
              <w:t xml:space="preserve">. 2014, vol. 8, iss.2, s. 1-12. </w:t>
            </w:r>
          </w:p>
          <w:p w14:paraId="32C4BE9C" w14:textId="77777777" w:rsidR="000A3D32" w:rsidRPr="00A06729" w:rsidRDefault="000A3D32" w:rsidP="000A3D32">
            <w:pPr>
              <w:pStyle w:val="Prosttext"/>
              <w:jc w:val="both"/>
              <w:rPr>
                <w:rFonts w:ascii="Times New Roman" w:hAnsi="Times New Roman" w:cs="Times New Roman"/>
                <w:sz w:val="20"/>
              </w:rPr>
            </w:pPr>
            <w:r w:rsidRPr="00A06729">
              <w:rPr>
                <w:rFonts w:ascii="Times New Roman" w:hAnsi="Times New Roman" w:cs="Times New Roman"/>
                <w:sz w:val="20"/>
              </w:rPr>
              <w:t>doi:10.18848/2327-011X/CGP/v08i02/59376 (50%).</w:t>
            </w:r>
          </w:p>
          <w:p w14:paraId="40D13160" w14:textId="77777777" w:rsidR="000A3D32" w:rsidRPr="00113910" w:rsidRDefault="000A3D32" w:rsidP="000A3D32">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STAVJANÍČKOVÁ, I. Cluster analysis of professional focus of future HR managers. </w:t>
            </w:r>
            <w:r w:rsidRPr="00A06729">
              <w:rPr>
                <w:rFonts w:ascii="Times New Roman" w:hAnsi="Times New Roman" w:cs="Times New Roman"/>
                <w:i/>
                <w:sz w:val="20"/>
              </w:rPr>
              <w:t>WSEAS Transactions on Business and Economics</w:t>
            </w:r>
            <w:r w:rsidRPr="00A06729">
              <w:rPr>
                <w:rFonts w:ascii="Times New Roman" w:hAnsi="Times New Roman" w:cs="Times New Roman"/>
                <w:sz w:val="20"/>
              </w:rPr>
              <w:t xml:space="preserve">. 2013, vol. 10, iss. 3, s. 249-258. ISSN 1109-9526. Dostupné z: </w:t>
            </w:r>
            <w:hyperlink r:id="rId66" w:history="1">
              <w:r w:rsidRPr="00113910">
                <w:rPr>
                  <w:rStyle w:val="Hypertextovodkaz"/>
                  <w:rFonts w:ascii="Times New Roman" w:hAnsi="Times New Roman" w:cs="Times New Roman"/>
                  <w:color w:val="auto"/>
                  <w:sz w:val="20"/>
                  <w:u w:val="none"/>
                </w:rPr>
                <w:t>http://wseas.org/cms.action?id=6931</w:t>
              </w:r>
            </w:hyperlink>
            <w:r w:rsidRPr="00113910">
              <w:rPr>
                <w:rFonts w:ascii="Times New Roman" w:hAnsi="Times New Roman" w:cs="Times New Roman"/>
                <w:sz w:val="20"/>
              </w:rPr>
              <w:t xml:space="preserve"> (50%).</w:t>
            </w:r>
          </w:p>
          <w:p w14:paraId="34600D63" w14:textId="77777777" w:rsidR="000A3D32" w:rsidRPr="00113910" w:rsidRDefault="000A3D32" w:rsidP="000A3D32">
            <w:pPr>
              <w:pStyle w:val="Prosttext"/>
              <w:jc w:val="both"/>
              <w:rPr>
                <w:rFonts w:ascii="Times New Roman" w:hAnsi="Times New Roman" w:cs="Times New Roman"/>
                <w:sz w:val="20"/>
              </w:rPr>
            </w:pPr>
            <w:r w:rsidRPr="00113910">
              <w:rPr>
                <w:rFonts w:ascii="Times New Roman" w:hAnsi="Times New Roman" w:cs="Times New Roman"/>
                <w:sz w:val="20"/>
              </w:rPr>
              <w:t>ŠVARCOVÁ, J., DOHNALOVÁ, Z. Human resource management for a new generation: The professional orientation of young people in the Czech Republic does not match the current labor market Demands</w:t>
            </w:r>
            <w:r w:rsidRPr="00113910">
              <w:rPr>
                <w:rFonts w:ascii="Times New Roman" w:hAnsi="Times New Roman" w:cs="Times New Roman"/>
                <w:i/>
                <w:sz w:val="20"/>
              </w:rPr>
              <w:t>. International Journal of Knowledge, Culture and Change Management</w:t>
            </w:r>
            <w:r w:rsidRPr="00113910">
              <w:rPr>
                <w:rFonts w:ascii="Times New Roman" w:hAnsi="Times New Roman" w:cs="Times New Roman"/>
                <w:sz w:val="20"/>
              </w:rPr>
              <w:t xml:space="preserve">. 2012, vol. 11, iss. 4, s. 365-372. ISSN 1447-9524. Dostupné z: </w:t>
            </w:r>
          </w:p>
          <w:p w14:paraId="63EE5CD0" w14:textId="77777777" w:rsidR="000A3D32" w:rsidRPr="00113910" w:rsidRDefault="004B45C8" w:rsidP="000A3D32">
            <w:pPr>
              <w:pStyle w:val="Prosttext"/>
              <w:jc w:val="both"/>
              <w:rPr>
                <w:rFonts w:ascii="Times New Roman" w:hAnsi="Times New Roman" w:cs="Times New Roman"/>
                <w:sz w:val="20"/>
              </w:rPr>
            </w:pPr>
            <w:hyperlink r:id="rId67" w:history="1">
              <w:r w:rsidR="000A3D32" w:rsidRPr="00113910">
                <w:rPr>
                  <w:rStyle w:val="Hypertextovodkaz"/>
                  <w:rFonts w:ascii="Times New Roman" w:hAnsi="Times New Roman" w:cs="Times New Roman"/>
                  <w:color w:val="auto"/>
                  <w:sz w:val="20"/>
                  <w:u w:val="none"/>
                </w:rPr>
                <w:t>https://cgscholar.com/bookstore/works/human-resource-management-for-a-new-generation</w:t>
              </w:r>
            </w:hyperlink>
            <w:r w:rsidR="000A3D32" w:rsidRPr="00113910">
              <w:rPr>
                <w:rFonts w:ascii="Times New Roman" w:hAnsi="Times New Roman" w:cs="Times New Roman"/>
                <w:sz w:val="20"/>
              </w:rPr>
              <w:t xml:space="preserve"> (50%).</w:t>
            </w:r>
          </w:p>
          <w:p w14:paraId="592A5C43" w14:textId="77777777" w:rsidR="00B65581" w:rsidRDefault="00B65581" w:rsidP="00EA77CB">
            <w:pPr>
              <w:tabs>
                <w:tab w:val="left" w:pos="709"/>
              </w:tabs>
              <w:jc w:val="both"/>
            </w:pPr>
            <w:r w:rsidRPr="00E66B0B">
              <w:rPr>
                <w:i/>
              </w:rPr>
              <w:t>Přehled projektové činnosti</w:t>
            </w:r>
            <w:r w:rsidRPr="00113910" w:rsidDel="00B65581">
              <w:t xml:space="preserve"> </w:t>
            </w:r>
          </w:p>
          <w:p w14:paraId="699C09FB" w14:textId="77777777" w:rsidR="00EA77CB" w:rsidRDefault="00EA77CB" w:rsidP="00EA77CB">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2237DB7F" w14:textId="7F8771D7" w:rsidR="00EA77CB" w:rsidRPr="002D3B7D" w:rsidRDefault="00EA77CB" w:rsidP="00EA77CB">
            <w:pPr>
              <w:tabs>
                <w:tab w:val="left" w:pos="473"/>
                <w:tab w:val="left" w:pos="8844"/>
                <w:tab w:val="left" w:pos="9066"/>
              </w:tabs>
              <w:jc w:val="both"/>
            </w:pPr>
            <w:r w:rsidRPr="002D3B7D">
              <w:t>GA ČR P407/12/0821 Vytvoření českého nástroje pro měření akademických tacitních znalostí 2012-2014 (</w:t>
            </w:r>
            <w:r w:rsidR="00A13FB0">
              <w:t>člen řešitelského týmu</w:t>
            </w:r>
            <w:r w:rsidRPr="002D3B7D">
              <w:t>).</w:t>
            </w:r>
          </w:p>
          <w:p w14:paraId="78515FAB" w14:textId="53EC4D89" w:rsidR="00EA77CB" w:rsidRDefault="00EA77CB" w:rsidP="00EA77CB">
            <w:pPr>
              <w:jc w:val="both"/>
              <w:rPr>
                <w:b/>
              </w:rPr>
            </w:pPr>
            <w:r w:rsidRPr="002D3B7D">
              <w:rPr>
                <w:szCs w:val="22"/>
              </w:rPr>
              <w:t xml:space="preserve">GA ČR 406/08/0459 </w:t>
            </w:r>
            <w:r w:rsidRPr="002D3B7D">
              <w:t>Rozvoj tacitních znalostí manažerů 2008-2010 (člen řešitelského týmu).</w:t>
            </w:r>
          </w:p>
        </w:tc>
      </w:tr>
      <w:tr w:rsidR="001F4358" w14:paraId="2D4C39B4" w14:textId="77777777" w:rsidTr="001F4358">
        <w:trPr>
          <w:trHeight w:val="218"/>
        </w:trPr>
        <w:tc>
          <w:tcPr>
            <w:tcW w:w="9859" w:type="dxa"/>
            <w:gridSpan w:val="11"/>
            <w:shd w:val="clear" w:color="auto" w:fill="F7CAAC"/>
          </w:tcPr>
          <w:p w14:paraId="1EAEA713" w14:textId="77777777" w:rsidR="001F4358" w:rsidRDefault="001F4358" w:rsidP="001F4358">
            <w:pPr>
              <w:rPr>
                <w:b/>
              </w:rPr>
            </w:pPr>
            <w:r>
              <w:rPr>
                <w:b/>
              </w:rPr>
              <w:t>Působení v zahraničí</w:t>
            </w:r>
          </w:p>
        </w:tc>
      </w:tr>
      <w:tr w:rsidR="001F4358" w14:paraId="3C7477A5" w14:textId="77777777" w:rsidTr="001F4358">
        <w:trPr>
          <w:trHeight w:val="60"/>
        </w:trPr>
        <w:tc>
          <w:tcPr>
            <w:tcW w:w="9859" w:type="dxa"/>
            <w:gridSpan w:val="11"/>
          </w:tcPr>
          <w:p w14:paraId="604E71E6" w14:textId="77777777" w:rsidR="001F4358" w:rsidRDefault="001F4358" w:rsidP="001F4358">
            <w:pPr>
              <w:rPr>
                <w:b/>
              </w:rPr>
            </w:pPr>
          </w:p>
        </w:tc>
      </w:tr>
      <w:tr w:rsidR="001F4358" w14:paraId="66AD97FA" w14:textId="77777777" w:rsidTr="001F4358">
        <w:trPr>
          <w:cantSplit/>
          <w:trHeight w:val="60"/>
        </w:trPr>
        <w:tc>
          <w:tcPr>
            <w:tcW w:w="2518" w:type="dxa"/>
            <w:shd w:val="clear" w:color="auto" w:fill="F7CAAC"/>
          </w:tcPr>
          <w:p w14:paraId="5B1ECEC7" w14:textId="77777777" w:rsidR="001F4358" w:rsidRDefault="001F4358" w:rsidP="001F4358">
            <w:pPr>
              <w:jc w:val="both"/>
              <w:rPr>
                <w:b/>
              </w:rPr>
            </w:pPr>
            <w:r>
              <w:rPr>
                <w:b/>
              </w:rPr>
              <w:t xml:space="preserve">Podpis </w:t>
            </w:r>
          </w:p>
        </w:tc>
        <w:tc>
          <w:tcPr>
            <w:tcW w:w="4536" w:type="dxa"/>
            <w:gridSpan w:val="5"/>
          </w:tcPr>
          <w:p w14:paraId="47EFA054" w14:textId="77777777" w:rsidR="001F4358" w:rsidRDefault="001F4358" w:rsidP="001F4358">
            <w:pPr>
              <w:jc w:val="both"/>
            </w:pPr>
          </w:p>
        </w:tc>
        <w:tc>
          <w:tcPr>
            <w:tcW w:w="786" w:type="dxa"/>
            <w:gridSpan w:val="2"/>
            <w:shd w:val="clear" w:color="auto" w:fill="F7CAAC"/>
          </w:tcPr>
          <w:p w14:paraId="4EE68FE8" w14:textId="77777777" w:rsidR="001F4358" w:rsidRDefault="001F4358" w:rsidP="001F4358">
            <w:pPr>
              <w:jc w:val="both"/>
            </w:pPr>
            <w:r>
              <w:rPr>
                <w:b/>
              </w:rPr>
              <w:t>datum</w:t>
            </w:r>
          </w:p>
        </w:tc>
        <w:tc>
          <w:tcPr>
            <w:tcW w:w="2019" w:type="dxa"/>
            <w:gridSpan w:val="3"/>
          </w:tcPr>
          <w:p w14:paraId="7E2B8581" w14:textId="77777777" w:rsidR="001F4358" w:rsidRDefault="001F4358" w:rsidP="001F4358">
            <w:pPr>
              <w:jc w:val="both"/>
            </w:pPr>
          </w:p>
        </w:tc>
      </w:tr>
    </w:tbl>
    <w:p w14:paraId="628C99D7" w14:textId="77777777" w:rsidR="00B65581" w:rsidRDefault="00B6558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03B31" w14:paraId="1C6BB3F9" w14:textId="77777777" w:rsidTr="001E77CD">
        <w:tc>
          <w:tcPr>
            <w:tcW w:w="9859" w:type="dxa"/>
            <w:gridSpan w:val="11"/>
            <w:tcBorders>
              <w:bottom w:val="double" w:sz="4" w:space="0" w:color="auto"/>
            </w:tcBorders>
            <w:shd w:val="clear" w:color="auto" w:fill="BDD6EE"/>
          </w:tcPr>
          <w:p w14:paraId="2E12A5B4" w14:textId="46FFE8A3" w:rsidR="00F03B31" w:rsidRDefault="00F03B31" w:rsidP="001E77CD">
            <w:pPr>
              <w:jc w:val="both"/>
              <w:rPr>
                <w:b/>
                <w:sz w:val="28"/>
              </w:rPr>
            </w:pPr>
            <w:r>
              <w:rPr>
                <w:b/>
                <w:sz w:val="28"/>
              </w:rPr>
              <w:t>C-I – Personální zabezpečení</w:t>
            </w:r>
          </w:p>
        </w:tc>
      </w:tr>
      <w:tr w:rsidR="00F03B31" w14:paraId="4A872CC0" w14:textId="77777777" w:rsidTr="001E77CD">
        <w:tc>
          <w:tcPr>
            <w:tcW w:w="2518" w:type="dxa"/>
            <w:tcBorders>
              <w:top w:val="double" w:sz="4" w:space="0" w:color="auto"/>
            </w:tcBorders>
            <w:shd w:val="clear" w:color="auto" w:fill="F7CAAC"/>
          </w:tcPr>
          <w:p w14:paraId="6AE4192B" w14:textId="77777777" w:rsidR="00F03B31" w:rsidRDefault="00F03B31" w:rsidP="001E77CD">
            <w:pPr>
              <w:jc w:val="both"/>
              <w:rPr>
                <w:b/>
              </w:rPr>
            </w:pPr>
            <w:r>
              <w:rPr>
                <w:b/>
              </w:rPr>
              <w:t>Vysoká škola</w:t>
            </w:r>
          </w:p>
        </w:tc>
        <w:tc>
          <w:tcPr>
            <w:tcW w:w="7341" w:type="dxa"/>
            <w:gridSpan w:val="10"/>
          </w:tcPr>
          <w:p w14:paraId="4BA66BEC" w14:textId="77777777" w:rsidR="00F03B31" w:rsidRDefault="00F03B31" w:rsidP="001E77CD">
            <w:pPr>
              <w:jc w:val="both"/>
            </w:pPr>
            <w:r>
              <w:t>Univerzita Tomáše Bati ve Zlíně</w:t>
            </w:r>
          </w:p>
        </w:tc>
      </w:tr>
      <w:tr w:rsidR="00F03B31" w14:paraId="23D9407E" w14:textId="77777777" w:rsidTr="001E77CD">
        <w:tc>
          <w:tcPr>
            <w:tcW w:w="2518" w:type="dxa"/>
            <w:shd w:val="clear" w:color="auto" w:fill="F7CAAC"/>
          </w:tcPr>
          <w:p w14:paraId="3ECCB0CB" w14:textId="77777777" w:rsidR="00F03B31" w:rsidRDefault="00F03B31" w:rsidP="001E77CD">
            <w:pPr>
              <w:jc w:val="both"/>
              <w:rPr>
                <w:b/>
              </w:rPr>
            </w:pPr>
            <w:r>
              <w:rPr>
                <w:b/>
              </w:rPr>
              <w:t>Součást vysoké školy</w:t>
            </w:r>
          </w:p>
        </w:tc>
        <w:tc>
          <w:tcPr>
            <w:tcW w:w="7341" w:type="dxa"/>
            <w:gridSpan w:val="10"/>
          </w:tcPr>
          <w:p w14:paraId="4DA73CED" w14:textId="77777777" w:rsidR="00F03B31" w:rsidRDefault="00F03B31" w:rsidP="001E77CD">
            <w:pPr>
              <w:jc w:val="both"/>
            </w:pPr>
            <w:r>
              <w:t>Fakulta managementu a ekonomiky</w:t>
            </w:r>
          </w:p>
        </w:tc>
      </w:tr>
      <w:tr w:rsidR="00F03B31" w14:paraId="63B8DA52" w14:textId="77777777" w:rsidTr="001E77CD">
        <w:tc>
          <w:tcPr>
            <w:tcW w:w="2518" w:type="dxa"/>
            <w:shd w:val="clear" w:color="auto" w:fill="F7CAAC"/>
          </w:tcPr>
          <w:p w14:paraId="608BE6EE" w14:textId="77777777" w:rsidR="00F03B31" w:rsidRDefault="00F03B31" w:rsidP="001E77CD">
            <w:pPr>
              <w:jc w:val="both"/>
              <w:rPr>
                <w:b/>
              </w:rPr>
            </w:pPr>
            <w:r>
              <w:rPr>
                <w:b/>
              </w:rPr>
              <w:t>Název studijního programu</w:t>
            </w:r>
          </w:p>
        </w:tc>
        <w:tc>
          <w:tcPr>
            <w:tcW w:w="7341" w:type="dxa"/>
            <w:gridSpan w:val="10"/>
          </w:tcPr>
          <w:p w14:paraId="72272B66" w14:textId="357BC508" w:rsidR="00F03B31" w:rsidRDefault="00EE5F18" w:rsidP="001E77CD">
            <w:pPr>
              <w:jc w:val="both"/>
            </w:pPr>
            <w:r>
              <w:t>Business Administration and Entrepreneurship</w:t>
            </w:r>
          </w:p>
        </w:tc>
      </w:tr>
      <w:tr w:rsidR="00F03B31" w14:paraId="054BACE2" w14:textId="77777777" w:rsidTr="001E77CD">
        <w:tc>
          <w:tcPr>
            <w:tcW w:w="2518" w:type="dxa"/>
            <w:shd w:val="clear" w:color="auto" w:fill="F7CAAC"/>
          </w:tcPr>
          <w:p w14:paraId="459C55C7" w14:textId="77777777" w:rsidR="00F03B31" w:rsidRDefault="00F03B31" w:rsidP="001E77CD">
            <w:pPr>
              <w:jc w:val="both"/>
              <w:rPr>
                <w:b/>
              </w:rPr>
            </w:pPr>
            <w:r>
              <w:rPr>
                <w:b/>
              </w:rPr>
              <w:t>Jméno a příjmení</w:t>
            </w:r>
          </w:p>
        </w:tc>
        <w:tc>
          <w:tcPr>
            <w:tcW w:w="4536" w:type="dxa"/>
            <w:gridSpan w:val="5"/>
          </w:tcPr>
          <w:p w14:paraId="199392E7" w14:textId="77777777" w:rsidR="00F03B31" w:rsidRDefault="00F03B31" w:rsidP="001E77CD">
            <w:pPr>
              <w:jc w:val="both"/>
            </w:pPr>
            <w:r>
              <w:t>Lucie TOMANCOVÁ</w:t>
            </w:r>
          </w:p>
        </w:tc>
        <w:tc>
          <w:tcPr>
            <w:tcW w:w="709" w:type="dxa"/>
            <w:shd w:val="clear" w:color="auto" w:fill="F7CAAC"/>
          </w:tcPr>
          <w:p w14:paraId="4D777911" w14:textId="77777777" w:rsidR="00F03B31" w:rsidRDefault="00F03B31" w:rsidP="001E77CD">
            <w:pPr>
              <w:jc w:val="both"/>
              <w:rPr>
                <w:b/>
              </w:rPr>
            </w:pPr>
            <w:r>
              <w:rPr>
                <w:b/>
              </w:rPr>
              <w:t>Tituly</w:t>
            </w:r>
          </w:p>
        </w:tc>
        <w:tc>
          <w:tcPr>
            <w:tcW w:w="2096" w:type="dxa"/>
            <w:gridSpan w:val="4"/>
          </w:tcPr>
          <w:p w14:paraId="7B6C5026" w14:textId="77777777" w:rsidR="00F03B31" w:rsidRDefault="00F03B31" w:rsidP="001E77CD">
            <w:pPr>
              <w:jc w:val="both"/>
            </w:pPr>
            <w:r>
              <w:t>Ing., Ph.D.</w:t>
            </w:r>
          </w:p>
        </w:tc>
      </w:tr>
      <w:tr w:rsidR="00F03B31" w14:paraId="2E629620" w14:textId="77777777" w:rsidTr="001E77CD">
        <w:tc>
          <w:tcPr>
            <w:tcW w:w="2518" w:type="dxa"/>
            <w:shd w:val="clear" w:color="auto" w:fill="F7CAAC"/>
          </w:tcPr>
          <w:p w14:paraId="4333FCF1" w14:textId="77777777" w:rsidR="00F03B31" w:rsidRDefault="00F03B31" w:rsidP="001E77CD">
            <w:pPr>
              <w:jc w:val="both"/>
              <w:rPr>
                <w:b/>
              </w:rPr>
            </w:pPr>
            <w:r>
              <w:rPr>
                <w:b/>
              </w:rPr>
              <w:t>Rok narození</w:t>
            </w:r>
          </w:p>
        </w:tc>
        <w:tc>
          <w:tcPr>
            <w:tcW w:w="829" w:type="dxa"/>
          </w:tcPr>
          <w:p w14:paraId="3C7B9526" w14:textId="77777777" w:rsidR="00F03B31" w:rsidRDefault="00F03B31" w:rsidP="001E77CD">
            <w:pPr>
              <w:jc w:val="both"/>
            </w:pPr>
            <w:r>
              <w:t>1981</w:t>
            </w:r>
          </w:p>
        </w:tc>
        <w:tc>
          <w:tcPr>
            <w:tcW w:w="1721" w:type="dxa"/>
            <w:shd w:val="clear" w:color="auto" w:fill="F7CAAC"/>
          </w:tcPr>
          <w:p w14:paraId="6C15A659" w14:textId="77777777" w:rsidR="00F03B31" w:rsidRDefault="00F03B31" w:rsidP="001E77CD">
            <w:pPr>
              <w:jc w:val="both"/>
              <w:rPr>
                <w:b/>
              </w:rPr>
            </w:pPr>
            <w:r>
              <w:rPr>
                <w:b/>
              </w:rPr>
              <w:t>typ vztahu k VŠ</w:t>
            </w:r>
          </w:p>
        </w:tc>
        <w:tc>
          <w:tcPr>
            <w:tcW w:w="992" w:type="dxa"/>
            <w:gridSpan w:val="2"/>
          </w:tcPr>
          <w:p w14:paraId="159B927B" w14:textId="77777777" w:rsidR="00F03B31" w:rsidRDefault="00F03B31" w:rsidP="001E77CD">
            <w:pPr>
              <w:jc w:val="both"/>
            </w:pPr>
            <w:r>
              <w:t>pp</w:t>
            </w:r>
          </w:p>
        </w:tc>
        <w:tc>
          <w:tcPr>
            <w:tcW w:w="994" w:type="dxa"/>
            <w:shd w:val="clear" w:color="auto" w:fill="F7CAAC"/>
          </w:tcPr>
          <w:p w14:paraId="0C4F2CC3" w14:textId="77777777" w:rsidR="00F03B31" w:rsidRDefault="00F03B31" w:rsidP="001E77CD">
            <w:pPr>
              <w:jc w:val="both"/>
              <w:rPr>
                <w:b/>
              </w:rPr>
            </w:pPr>
            <w:r>
              <w:rPr>
                <w:b/>
              </w:rPr>
              <w:t>rozsah</w:t>
            </w:r>
          </w:p>
        </w:tc>
        <w:tc>
          <w:tcPr>
            <w:tcW w:w="709" w:type="dxa"/>
          </w:tcPr>
          <w:p w14:paraId="5474F188" w14:textId="77777777" w:rsidR="00F03B31" w:rsidRDefault="00F03B31" w:rsidP="001E77CD">
            <w:pPr>
              <w:jc w:val="both"/>
            </w:pPr>
            <w:r>
              <w:t>40</w:t>
            </w:r>
          </w:p>
        </w:tc>
        <w:tc>
          <w:tcPr>
            <w:tcW w:w="709" w:type="dxa"/>
            <w:gridSpan w:val="2"/>
            <w:shd w:val="clear" w:color="auto" w:fill="F7CAAC"/>
          </w:tcPr>
          <w:p w14:paraId="2562CD31" w14:textId="77777777" w:rsidR="00F03B31" w:rsidRDefault="00F03B31" w:rsidP="001E77CD">
            <w:pPr>
              <w:jc w:val="both"/>
              <w:rPr>
                <w:b/>
              </w:rPr>
            </w:pPr>
            <w:r>
              <w:rPr>
                <w:b/>
              </w:rPr>
              <w:t>do kdy</w:t>
            </w:r>
          </w:p>
        </w:tc>
        <w:tc>
          <w:tcPr>
            <w:tcW w:w="1387" w:type="dxa"/>
            <w:gridSpan w:val="2"/>
          </w:tcPr>
          <w:p w14:paraId="5A66A206" w14:textId="77777777" w:rsidR="00F03B31" w:rsidRDefault="00F03B31" w:rsidP="001E77CD">
            <w:pPr>
              <w:jc w:val="both"/>
            </w:pPr>
            <w:r>
              <w:t>N</w:t>
            </w:r>
          </w:p>
        </w:tc>
      </w:tr>
      <w:tr w:rsidR="00F03B31" w14:paraId="25DF3AE4" w14:textId="77777777" w:rsidTr="001E77CD">
        <w:tc>
          <w:tcPr>
            <w:tcW w:w="5068" w:type="dxa"/>
            <w:gridSpan w:val="3"/>
            <w:shd w:val="clear" w:color="auto" w:fill="F7CAAC"/>
          </w:tcPr>
          <w:p w14:paraId="17260A37" w14:textId="77777777" w:rsidR="00F03B31" w:rsidRDefault="00F03B31" w:rsidP="001E77CD">
            <w:pPr>
              <w:jc w:val="both"/>
              <w:rPr>
                <w:b/>
              </w:rPr>
            </w:pPr>
            <w:r>
              <w:rPr>
                <w:b/>
              </w:rPr>
              <w:t>Typ vztahu na součásti VŠ, která uskutečňuje st. program</w:t>
            </w:r>
          </w:p>
        </w:tc>
        <w:tc>
          <w:tcPr>
            <w:tcW w:w="992" w:type="dxa"/>
            <w:gridSpan w:val="2"/>
          </w:tcPr>
          <w:p w14:paraId="2962A97D" w14:textId="77777777" w:rsidR="00F03B31" w:rsidRDefault="00F03B31" w:rsidP="001E77CD">
            <w:pPr>
              <w:jc w:val="both"/>
            </w:pPr>
            <w:r>
              <w:t>pp</w:t>
            </w:r>
          </w:p>
        </w:tc>
        <w:tc>
          <w:tcPr>
            <w:tcW w:w="994" w:type="dxa"/>
            <w:shd w:val="clear" w:color="auto" w:fill="F7CAAC"/>
          </w:tcPr>
          <w:p w14:paraId="490CDB27" w14:textId="77777777" w:rsidR="00F03B31" w:rsidRDefault="00F03B31" w:rsidP="001E77CD">
            <w:pPr>
              <w:jc w:val="both"/>
              <w:rPr>
                <w:b/>
              </w:rPr>
            </w:pPr>
            <w:r>
              <w:rPr>
                <w:b/>
              </w:rPr>
              <w:t>rozsah</w:t>
            </w:r>
          </w:p>
        </w:tc>
        <w:tc>
          <w:tcPr>
            <w:tcW w:w="709" w:type="dxa"/>
          </w:tcPr>
          <w:p w14:paraId="0D405098" w14:textId="77777777" w:rsidR="00F03B31" w:rsidRDefault="00F03B31" w:rsidP="001E77CD">
            <w:pPr>
              <w:jc w:val="both"/>
            </w:pPr>
            <w:r>
              <w:t>40</w:t>
            </w:r>
          </w:p>
        </w:tc>
        <w:tc>
          <w:tcPr>
            <w:tcW w:w="709" w:type="dxa"/>
            <w:gridSpan w:val="2"/>
            <w:shd w:val="clear" w:color="auto" w:fill="F7CAAC"/>
          </w:tcPr>
          <w:p w14:paraId="7760A07F" w14:textId="77777777" w:rsidR="00F03B31" w:rsidRDefault="00F03B31" w:rsidP="001E77CD">
            <w:pPr>
              <w:jc w:val="both"/>
              <w:rPr>
                <w:b/>
              </w:rPr>
            </w:pPr>
            <w:r>
              <w:rPr>
                <w:b/>
              </w:rPr>
              <w:t>do kdy</w:t>
            </w:r>
          </w:p>
        </w:tc>
        <w:tc>
          <w:tcPr>
            <w:tcW w:w="1387" w:type="dxa"/>
            <w:gridSpan w:val="2"/>
          </w:tcPr>
          <w:p w14:paraId="50FA1AB4" w14:textId="77777777" w:rsidR="00F03B31" w:rsidRDefault="00F03B31" w:rsidP="001E77CD">
            <w:pPr>
              <w:jc w:val="both"/>
            </w:pPr>
            <w:r>
              <w:t>N</w:t>
            </w:r>
          </w:p>
        </w:tc>
      </w:tr>
      <w:tr w:rsidR="00F03B31" w14:paraId="1AA557D1" w14:textId="77777777" w:rsidTr="001E77CD">
        <w:tc>
          <w:tcPr>
            <w:tcW w:w="6060" w:type="dxa"/>
            <w:gridSpan w:val="5"/>
            <w:shd w:val="clear" w:color="auto" w:fill="F7CAAC"/>
          </w:tcPr>
          <w:p w14:paraId="7FE30BF3"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444E6249" w14:textId="77777777" w:rsidR="00F03B31" w:rsidRDefault="00F03B31" w:rsidP="001E77CD">
            <w:pPr>
              <w:jc w:val="both"/>
              <w:rPr>
                <w:b/>
              </w:rPr>
            </w:pPr>
            <w:r>
              <w:rPr>
                <w:b/>
              </w:rPr>
              <w:t>typ prac. vztahu</w:t>
            </w:r>
          </w:p>
        </w:tc>
        <w:tc>
          <w:tcPr>
            <w:tcW w:w="2096" w:type="dxa"/>
            <w:gridSpan w:val="4"/>
            <w:shd w:val="clear" w:color="auto" w:fill="F7CAAC"/>
          </w:tcPr>
          <w:p w14:paraId="0E1D71D9" w14:textId="77777777" w:rsidR="00F03B31" w:rsidRDefault="00F03B31" w:rsidP="001E77CD">
            <w:pPr>
              <w:jc w:val="both"/>
              <w:rPr>
                <w:b/>
              </w:rPr>
            </w:pPr>
            <w:r>
              <w:rPr>
                <w:b/>
              </w:rPr>
              <w:t>rozsah</w:t>
            </w:r>
          </w:p>
        </w:tc>
      </w:tr>
      <w:tr w:rsidR="00F03B31" w14:paraId="7EB47968" w14:textId="77777777" w:rsidTr="001E77CD">
        <w:tc>
          <w:tcPr>
            <w:tcW w:w="6060" w:type="dxa"/>
            <w:gridSpan w:val="5"/>
          </w:tcPr>
          <w:p w14:paraId="5426B96D" w14:textId="77777777" w:rsidR="00F03B31" w:rsidRDefault="00F03B31" w:rsidP="001E77CD">
            <w:pPr>
              <w:jc w:val="both"/>
            </w:pPr>
          </w:p>
        </w:tc>
        <w:tc>
          <w:tcPr>
            <w:tcW w:w="1703" w:type="dxa"/>
            <w:gridSpan w:val="2"/>
          </w:tcPr>
          <w:p w14:paraId="6CA475E4" w14:textId="77777777" w:rsidR="00F03B31" w:rsidRDefault="00F03B31" w:rsidP="001E77CD">
            <w:pPr>
              <w:jc w:val="both"/>
            </w:pPr>
          </w:p>
        </w:tc>
        <w:tc>
          <w:tcPr>
            <w:tcW w:w="2096" w:type="dxa"/>
            <w:gridSpan w:val="4"/>
          </w:tcPr>
          <w:p w14:paraId="7C4BB039" w14:textId="77777777" w:rsidR="00F03B31" w:rsidRDefault="00F03B31" w:rsidP="001E77CD">
            <w:pPr>
              <w:jc w:val="both"/>
            </w:pPr>
          </w:p>
        </w:tc>
      </w:tr>
      <w:tr w:rsidR="00F03B31" w14:paraId="45C52C81" w14:textId="77777777" w:rsidTr="001E77CD">
        <w:tc>
          <w:tcPr>
            <w:tcW w:w="6060" w:type="dxa"/>
            <w:gridSpan w:val="5"/>
          </w:tcPr>
          <w:p w14:paraId="6CA290FA" w14:textId="77777777" w:rsidR="00F03B31" w:rsidRDefault="00F03B31" w:rsidP="001E77CD">
            <w:pPr>
              <w:jc w:val="both"/>
            </w:pPr>
          </w:p>
        </w:tc>
        <w:tc>
          <w:tcPr>
            <w:tcW w:w="1703" w:type="dxa"/>
            <w:gridSpan w:val="2"/>
          </w:tcPr>
          <w:p w14:paraId="33A0ACF3" w14:textId="77777777" w:rsidR="00F03B31" w:rsidRDefault="00F03B31" w:rsidP="001E77CD">
            <w:pPr>
              <w:jc w:val="both"/>
            </w:pPr>
          </w:p>
        </w:tc>
        <w:tc>
          <w:tcPr>
            <w:tcW w:w="2096" w:type="dxa"/>
            <w:gridSpan w:val="4"/>
          </w:tcPr>
          <w:p w14:paraId="3617AFEF" w14:textId="77777777" w:rsidR="00F03B31" w:rsidRDefault="00F03B31" w:rsidP="001E77CD">
            <w:pPr>
              <w:jc w:val="both"/>
            </w:pPr>
          </w:p>
        </w:tc>
      </w:tr>
      <w:tr w:rsidR="00F03B31" w14:paraId="6B11C063" w14:textId="77777777" w:rsidTr="001E77CD">
        <w:tc>
          <w:tcPr>
            <w:tcW w:w="9859" w:type="dxa"/>
            <w:gridSpan w:val="11"/>
            <w:shd w:val="clear" w:color="auto" w:fill="F7CAAC"/>
          </w:tcPr>
          <w:p w14:paraId="3849320C"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7E8A650F" w14:textId="77777777" w:rsidTr="001E77CD">
        <w:trPr>
          <w:trHeight w:val="246"/>
        </w:trPr>
        <w:tc>
          <w:tcPr>
            <w:tcW w:w="9859" w:type="dxa"/>
            <w:gridSpan w:val="11"/>
            <w:tcBorders>
              <w:top w:val="nil"/>
            </w:tcBorders>
          </w:tcPr>
          <w:p w14:paraId="230E817D" w14:textId="77777777" w:rsidR="00F03B31" w:rsidRDefault="00F03B31" w:rsidP="001E77CD">
            <w:pPr>
              <w:jc w:val="both"/>
            </w:pPr>
            <w:r w:rsidRPr="000274E9">
              <w:t>Business Ethics</w:t>
            </w:r>
            <w:r>
              <w:t xml:space="preserve"> – garant, přednášející (100%)</w:t>
            </w:r>
          </w:p>
        </w:tc>
      </w:tr>
      <w:tr w:rsidR="00F03B31" w14:paraId="1438B485" w14:textId="77777777" w:rsidTr="001E77CD">
        <w:tc>
          <w:tcPr>
            <w:tcW w:w="9859" w:type="dxa"/>
            <w:gridSpan w:val="11"/>
            <w:shd w:val="clear" w:color="auto" w:fill="F7CAAC"/>
          </w:tcPr>
          <w:p w14:paraId="1E53E9B0" w14:textId="77777777" w:rsidR="00F03B31" w:rsidRDefault="00F03B31" w:rsidP="001E77CD">
            <w:pPr>
              <w:jc w:val="both"/>
            </w:pPr>
            <w:r>
              <w:rPr>
                <w:b/>
              </w:rPr>
              <w:t xml:space="preserve">Údaje o vzdělání na VŠ </w:t>
            </w:r>
          </w:p>
        </w:tc>
      </w:tr>
      <w:tr w:rsidR="00F03B31" w14:paraId="4E69C40C" w14:textId="77777777" w:rsidTr="001E77CD">
        <w:trPr>
          <w:trHeight w:val="631"/>
        </w:trPr>
        <w:tc>
          <w:tcPr>
            <w:tcW w:w="9859" w:type="dxa"/>
            <w:gridSpan w:val="11"/>
          </w:tcPr>
          <w:p w14:paraId="5E7212E7" w14:textId="7E6CB9FB" w:rsidR="00F03B31" w:rsidRPr="005F0172" w:rsidRDefault="00F03B31" w:rsidP="001E77CD">
            <w:pPr>
              <w:pStyle w:val="Tab"/>
              <w:rPr>
                <w:color w:val="FF0000"/>
                <w:sz w:val="18"/>
              </w:rPr>
            </w:pPr>
            <w:r w:rsidRPr="006A32EB">
              <w:rPr>
                <w:b/>
              </w:rPr>
              <w:t>2006-2011:</w:t>
            </w:r>
            <w:r>
              <w:tab/>
              <w:t>UTB ve Zlíně, FaME, program Ekonomika a manageme</w:t>
            </w:r>
            <w:r w:rsidR="005F0172">
              <w:t>nt, obor Management a ekonomika</w:t>
            </w:r>
            <w:r w:rsidR="009B342B">
              <w:t xml:space="preserve"> </w:t>
            </w:r>
            <w:r w:rsidR="005F0172">
              <w:t>(</w:t>
            </w:r>
            <w:r w:rsidR="009B342B" w:rsidRPr="006A32EB">
              <w:rPr>
                <w:b/>
              </w:rPr>
              <w:t>Ph.D.</w:t>
            </w:r>
            <w:r w:rsidR="005F0172">
              <w:t>)</w:t>
            </w:r>
          </w:p>
          <w:p w14:paraId="594C17C9" w14:textId="4D814858" w:rsidR="00F03B31" w:rsidRDefault="00F03B31" w:rsidP="001E77CD">
            <w:pPr>
              <w:pStyle w:val="Tab"/>
            </w:pPr>
            <w:r w:rsidRPr="006A32EB">
              <w:rPr>
                <w:b/>
              </w:rPr>
              <w:t>2004-2006:</w:t>
            </w:r>
            <w:r>
              <w:tab/>
              <w:t>UTB ve Zlíně, FaME, program Hospodářská politika a správa, obor Finance</w:t>
            </w:r>
            <w:r w:rsidR="005F0172">
              <w:t xml:space="preserve"> (</w:t>
            </w:r>
            <w:r w:rsidR="005F0172" w:rsidRPr="006A32EB">
              <w:rPr>
                <w:b/>
              </w:rPr>
              <w:t>Ing</w:t>
            </w:r>
            <w:r w:rsidR="005F0172" w:rsidRPr="003E67E6">
              <w:t>.</w:t>
            </w:r>
            <w:r w:rsidR="005F0172">
              <w:t>)</w:t>
            </w:r>
          </w:p>
          <w:p w14:paraId="57395B20" w14:textId="1F44B516" w:rsidR="00F03B31" w:rsidRDefault="00F03B31" w:rsidP="005F0172">
            <w:pPr>
              <w:pStyle w:val="Tab"/>
              <w:rPr>
                <w:b/>
              </w:rPr>
            </w:pPr>
            <w:r w:rsidRPr="006A32EB">
              <w:rPr>
                <w:b/>
              </w:rPr>
              <w:t>2001-2004:</w:t>
            </w:r>
            <w:r>
              <w:tab/>
              <w:t>UTB ve Zlíně, FaME,  program Ekonomika a management, obor Management a ekonomika</w:t>
            </w:r>
            <w:r w:rsidR="005F0172">
              <w:t xml:space="preserve"> (</w:t>
            </w:r>
            <w:r w:rsidR="005F0172" w:rsidRPr="006A32EB">
              <w:rPr>
                <w:b/>
              </w:rPr>
              <w:t>Bc.</w:t>
            </w:r>
            <w:r>
              <w:t>)</w:t>
            </w:r>
          </w:p>
        </w:tc>
      </w:tr>
      <w:tr w:rsidR="00F03B31" w14:paraId="020E2292" w14:textId="77777777" w:rsidTr="001E77CD">
        <w:tc>
          <w:tcPr>
            <w:tcW w:w="9859" w:type="dxa"/>
            <w:gridSpan w:val="11"/>
            <w:shd w:val="clear" w:color="auto" w:fill="F7CAAC"/>
          </w:tcPr>
          <w:p w14:paraId="4A92F001" w14:textId="77777777" w:rsidR="00F03B31" w:rsidRDefault="00F03B31" w:rsidP="001E77CD">
            <w:pPr>
              <w:jc w:val="both"/>
              <w:rPr>
                <w:b/>
              </w:rPr>
            </w:pPr>
            <w:r>
              <w:rPr>
                <w:b/>
              </w:rPr>
              <w:t>Údaje o odborném působení od absolvování VŠ</w:t>
            </w:r>
          </w:p>
        </w:tc>
      </w:tr>
      <w:tr w:rsidR="00F03B31" w14:paraId="48B7DEB7" w14:textId="77777777" w:rsidTr="001E77CD">
        <w:trPr>
          <w:trHeight w:val="457"/>
        </w:trPr>
        <w:tc>
          <w:tcPr>
            <w:tcW w:w="9859" w:type="dxa"/>
            <w:gridSpan w:val="11"/>
          </w:tcPr>
          <w:p w14:paraId="7350E419" w14:textId="77777777" w:rsidR="00F03B31" w:rsidRDefault="00F03B31" w:rsidP="001E77CD">
            <w:pPr>
              <w:ind w:left="1134" w:hanging="1134"/>
            </w:pPr>
            <w:r>
              <w:t>9/2009 – dosud: UTB ve Zlíně, Fakulta managementu a ekonomiky – akademický pracovník (odborný asistent)</w:t>
            </w:r>
          </w:p>
          <w:p w14:paraId="014B819C" w14:textId="77777777" w:rsidR="00F03B31" w:rsidRDefault="00F03B31" w:rsidP="001E77CD">
            <w:pPr>
              <w:ind w:left="1134" w:hanging="1134"/>
            </w:pPr>
            <w:r>
              <w:t>5/2007 – 2/2016:</w:t>
            </w:r>
            <w:r>
              <w:tab/>
              <w:t>UTB ve Zlíně, Fakulta managementu a ekonomiky – projektový manažer</w:t>
            </w:r>
          </w:p>
        </w:tc>
      </w:tr>
      <w:tr w:rsidR="00F03B31" w14:paraId="6CFA3C11" w14:textId="77777777" w:rsidTr="001E77CD">
        <w:trPr>
          <w:trHeight w:val="250"/>
        </w:trPr>
        <w:tc>
          <w:tcPr>
            <w:tcW w:w="9859" w:type="dxa"/>
            <w:gridSpan w:val="11"/>
            <w:shd w:val="clear" w:color="auto" w:fill="F7CAAC"/>
          </w:tcPr>
          <w:p w14:paraId="50E7F04B" w14:textId="77777777" w:rsidR="00F03B31" w:rsidRDefault="00F03B31" w:rsidP="001E77CD">
            <w:pPr>
              <w:jc w:val="both"/>
            </w:pPr>
            <w:r>
              <w:rPr>
                <w:b/>
              </w:rPr>
              <w:t>Zkušenosti s vedením kvalifikačních a rigorózních prací</w:t>
            </w:r>
          </w:p>
        </w:tc>
      </w:tr>
      <w:tr w:rsidR="00F03B31" w14:paraId="38ECA118" w14:textId="77777777" w:rsidTr="001E77CD">
        <w:trPr>
          <w:trHeight w:val="514"/>
        </w:trPr>
        <w:tc>
          <w:tcPr>
            <w:tcW w:w="9859" w:type="dxa"/>
            <w:gridSpan w:val="11"/>
          </w:tcPr>
          <w:p w14:paraId="684C6892" w14:textId="7D38C9CA" w:rsidR="00B65581" w:rsidRDefault="00B65581" w:rsidP="00B65581">
            <w:pPr>
              <w:jc w:val="both"/>
            </w:pPr>
            <w:r>
              <w:t>Počet vedených bakalářských prací – 31</w:t>
            </w:r>
          </w:p>
          <w:p w14:paraId="51CCCD4B" w14:textId="0DE7E043" w:rsidR="00B65581" w:rsidRDefault="00B65581" w:rsidP="00B65581">
            <w:pPr>
              <w:jc w:val="both"/>
            </w:pPr>
            <w:r>
              <w:t>Počet vedených diplomových prací – 18</w:t>
            </w:r>
          </w:p>
        </w:tc>
      </w:tr>
      <w:tr w:rsidR="00F03B31" w14:paraId="01CED54A" w14:textId="77777777" w:rsidTr="001E77CD">
        <w:trPr>
          <w:cantSplit/>
        </w:trPr>
        <w:tc>
          <w:tcPr>
            <w:tcW w:w="3347" w:type="dxa"/>
            <w:gridSpan w:val="2"/>
            <w:tcBorders>
              <w:top w:val="single" w:sz="12" w:space="0" w:color="auto"/>
            </w:tcBorders>
            <w:shd w:val="clear" w:color="auto" w:fill="F7CAAC"/>
          </w:tcPr>
          <w:p w14:paraId="68ECF04E"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64CBD153"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A2A5A0E" w14:textId="77777777" w:rsidR="00F03B31" w:rsidRDefault="00F03B31"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5CDC36C" w14:textId="77777777" w:rsidR="00F03B31" w:rsidRDefault="00F03B31" w:rsidP="001E77CD">
            <w:pPr>
              <w:jc w:val="both"/>
              <w:rPr>
                <w:b/>
              </w:rPr>
            </w:pPr>
            <w:r>
              <w:rPr>
                <w:b/>
              </w:rPr>
              <w:t>Ohlasy publikací</w:t>
            </w:r>
          </w:p>
        </w:tc>
      </w:tr>
      <w:tr w:rsidR="00F03B31" w14:paraId="641069C0" w14:textId="77777777" w:rsidTr="001E77CD">
        <w:trPr>
          <w:cantSplit/>
        </w:trPr>
        <w:tc>
          <w:tcPr>
            <w:tcW w:w="3347" w:type="dxa"/>
            <w:gridSpan w:val="2"/>
          </w:tcPr>
          <w:p w14:paraId="76D91D32" w14:textId="77777777" w:rsidR="00F03B31" w:rsidRDefault="00F03B31" w:rsidP="001E77CD">
            <w:pPr>
              <w:jc w:val="both"/>
            </w:pPr>
          </w:p>
        </w:tc>
        <w:tc>
          <w:tcPr>
            <w:tcW w:w="2245" w:type="dxa"/>
            <w:gridSpan w:val="2"/>
          </w:tcPr>
          <w:p w14:paraId="0241F28B" w14:textId="77777777" w:rsidR="00F03B31" w:rsidRDefault="00F03B31" w:rsidP="001E77CD">
            <w:pPr>
              <w:jc w:val="both"/>
            </w:pPr>
          </w:p>
        </w:tc>
        <w:tc>
          <w:tcPr>
            <w:tcW w:w="2248" w:type="dxa"/>
            <w:gridSpan w:val="4"/>
            <w:tcBorders>
              <w:right w:val="single" w:sz="12" w:space="0" w:color="auto"/>
            </w:tcBorders>
          </w:tcPr>
          <w:p w14:paraId="37026DC7" w14:textId="77777777" w:rsidR="00F03B31" w:rsidRDefault="00F03B31" w:rsidP="001E77CD">
            <w:pPr>
              <w:jc w:val="both"/>
            </w:pPr>
          </w:p>
        </w:tc>
        <w:tc>
          <w:tcPr>
            <w:tcW w:w="632" w:type="dxa"/>
            <w:tcBorders>
              <w:left w:val="single" w:sz="12" w:space="0" w:color="auto"/>
            </w:tcBorders>
            <w:shd w:val="clear" w:color="auto" w:fill="F7CAAC"/>
          </w:tcPr>
          <w:p w14:paraId="733A365F" w14:textId="77777777" w:rsidR="00F03B31" w:rsidRDefault="00F03B31" w:rsidP="001E77CD">
            <w:pPr>
              <w:jc w:val="both"/>
            </w:pPr>
            <w:r>
              <w:rPr>
                <w:b/>
              </w:rPr>
              <w:t>WOS</w:t>
            </w:r>
          </w:p>
        </w:tc>
        <w:tc>
          <w:tcPr>
            <w:tcW w:w="693" w:type="dxa"/>
            <w:shd w:val="clear" w:color="auto" w:fill="F7CAAC"/>
          </w:tcPr>
          <w:p w14:paraId="1B44CB82" w14:textId="77777777" w:rsidR="00F03B31" w:rsidRDefault="00F03B31" w:rsidP="001E77CD">
            <w:pPr>
              <w:jc w:val="both"/>
              <w:rPr>
                <w:sz w:val="18"/>
              </w:rPr>
            </w:pPr>
            <w:r>
              <w:rPr>
                <w:b/>
                <w:sz w:val="18"/>
              </w:rPr>
              <w:t>Scopus</w:t>
            </w:r>
          </w:p>
        </w:tc>
        <w:tc>
          <w:tcPr>
            <w:tcW w:w="694" w:type="dxa"/>
            <w:shd w:val="clear" w:color="auto" w:fill="F7CAAC"/>
          </w:tcPr>
          <w:p w14:paraId="393FEA68" w14:textId="77777777" w:rsidR="00F03B31" w:rsidRDefault="00F03B31" w:rsidP="001E77CD">
            <w:pPr>
              <w:jc w:val="both"/>
            </w:pPr>
            <w:r>
              <w:rPr>
                <w:b/>
                <w:sz w:val="18"/>
              </w:rPr>
              <w:t>ostatní</w:t>
            </w:r>
          </w:p>
        </w:tc>
      </w:tr>
      <w:tr w:rsidR="00F03B31" w14:paraId="1F6BA386" w14:textId="77777777" w:rsidTr="001E77CD">
        <w:trPr>
          <w:cantSplit/>
          <w:trHeight w:val="70"/>
        </w:trPr>
        <w:tc>
          <w:tcPr>
            <w:tcW w:w="3347" w:type="dxa"/>
            <w:gridSpan w:val="2"/>
            <w:shd w:val="clear" w:color="auto" w:fill="F7CAAC"/>
          </w:tcPr>
          <w:p w14:paraId="64B5E003" w14:textId="77777777" w:rsidR="00F03B31" w:rsidRDefault="00F03B31" w:rsidP="001E77CD">
            <w:pPr>
              <w:jc w:val="both"/>
            </w:pPr>
            <w:r>
              <w:rPr>
                <w:b/>
              </w:rPr>
              <w:t>Obor jmenovacího řízení</w:t>
            </w:r>
          </w:p>
        </w:tc>
        <w:tc>
          <w:tcPr>
            <w:tcW w:w="2245" w:type="dxa"/>
            <w:gridSpan w:val="2"/>
            <w:shd w:val="clear" w:color="auto" w:fill="F7CAAC"/>
          </w:tcPr>
          <w:p w14:paraId="305FB732"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6303C66A" w14:textId="77777777" w:rsidR="00F03B31" w:rsidRDefault="00F03B31" w:rsidP="001E77CD">
            <w:pPr>
              <w:jc w:val="both"/>
            </w:pPr>
            <w:r>
              <w:rPr>
                <w:b/>
              </w:rPr>
              <w:t>Řízení konáno na VŠ</w:t>
            </w:r>
          </w:p>
        </w:tc>
        <w:tc>
          <w:tcPr>
            <w:tcW w:w="632" w:type="dxa"/>
            <w:vMerge w:val="restart"/>
            <w:tcBorders>
              <w:left w:val="single" w:sz="12" w:space="0" w:color="auto"/>
            </w:tcBorders>
          </w:tcPr>
          <w:p w14:paraId="22DFB4C4" w14:textId="06A24CB0" w:rsidR="00F03B31" w:rsidRDefault="00B65581" w:rsidP="001E77CD">
            <w:pPr>
              <w:jc w:val="both"/>
              <w:rPr>
                <w:b/>
              </w:rPr>
            </w:pPr>
            <w:r>
              <w:rPr>
                <w:b/>
              </w:rPr>
              <w:t>0</w:t>
            </w:r>
          </w:p>
        </w:tc>
        <w:tc>
          <w:tcPr>
            <w:tcW w:w="693" w:type="dxa"/>
            <w:vMerge w:val="restart"/>
          </w:tcPr>
          <w:p w14:paraId="7B267806" w14:textId="1B64AA9F" w:rsidR="00F03B31" w:rsidRDefault="00B65581" w:rsidP="001E77CD">
            <w:pPr>
              <w:jc w:val="both"/>
              <w:rPr>
                <w:b/>
              </w:rPr>
            </w:pPr>
            <w:r>
              <w:rPr>
                <w:b/>
              </w:rPr>
              <w:t>2</w:t>
            </w:r>
          </w:p>
        </w:tc>
        <w:tc>
          <w:tcPr>
            <w:tcW w:w="694" w:type="dxa"/>
            <w:vMerge w:val="restart"/>
          </w:tcPr>
          <w:p w14:paraId="0DD7808F" w14:textId="77777777" w:rsidR="00F03B31" w:rsidRDefault="00F03B31" w:rsidP="001E77CD">
            <w:pPr>
              <w:jc w:val="both"/>
              <w:rPr>
                <w:b/>
              </w:rPr>
            </w:pPr>
            <w:r>
              <w:rPr>
                <w:b/>
              </w:rPr>
              <w:t>14</w:t>
            </w:r>
          </w:p>
        </w:tc>
      </w:tr>
      <w:tr w:rsidR="00F03B31" w14:paraId="0C6FAF70" w14:textId="77777777" w:rsidTr="001E77CD">
        <w:trPr>
          <w:trHeight w:val="205"/>
        </w:trPr>
        <w:tc>
          <w:tcPr>
            <w:tcW w:w="3347" w:type="dxa"/>
            <w:gridSpan w:val="2"/>
          </w:tcPr>
          <w:p w14:paraId="7F6D20A5" w14:textId="77777777" w:rsidR="00F03B31" w:rsidRDefault="00F03B31" w:rsidP="001E77CD">
            <w:pPr>
              <w:jc w:val="both"/>
            </w:pPr>
          </w:p>
        </w:tc>
        <w:tc>
          <w:tcPr>
            <w:tcW w:w="2245" w:type="dxa"/>
            <w:gridSpan w:val="2"/>
          </w:tcPr>
          <w:p w14:paraId="188A5966" w14:textId="77777777" w:rsidR="00F03B31" w:rsidRDefault="00F03B31" w:rsidP="001E77CD">
            <w:pPr>
              <w:jc w:val="both"/>
            </w:pPr>
          </w:p>
        </w:tc>
        <w:tc>
          <w:tcPr>
            <w:tcW w:w="2248" w:type="dxa"/>
            <w:gridSpan w:val="4"/>
            <w:tcBorders>
              <w:right w:val="single" w:sz="12" w:space="0" w:color="auto"/>
            </w:tcBorders>
          </w:tcPr>
          <w:p w14:paraId="0E94507C" w14:textId="77777777" w:rsidR="00F03B31" w:rsidRDefault="00F03B31" w:rsidP="001E77CD">
            <w:pPr>
              <w:jc w:val="both"/>
            </w:pPr>
          </w:p>
        </w:tc>
        <w:tc>
          <w:tcPr>
            <w:tcW w:w="632" w:type="dxa"/>
            <w:vMerge/>
            <w:tcBorders>
              <w:left w:val="single" w:sz="12" w:space="0" w:color="auto"/>
            </w:tcBorders>
            <w:vAlign w:val="center"/>
          </w:tcPr>
          <w:p w14:paraId="6AE061E3" w14:textId="77777777" w:rsidR="00F03B31" w:rsidRDefault="00F03B31" w:rsidP="001E77CD">
            <w:pPr>
              <w:rPr>
                <w:b/>
              </w:rPr>
            </w:pPr>
          </w:p>
        </w:tc>
        <w:tc>
          <w:tcPr>
            <w:tcW w:w="693" w:type="dxa"/>
            <w:vMerge/>
            <w:vAlign w:val="center"/>
          </w:tcPr>
          <w:p w14:paraId="3D182E30" w14:textId="77777777" w:rsidR="00F03B31" w:rsidRDefault="00F03B31" w:rsidP="001E77CD">
            <w:pPr>
              <w:rPr>
                <w:b/>
              </w:rPr>
            </w:pPr>
          </w:p>
        </w:tc>
        <w:tc>
          <w:tcPr>
            <w:tcW w:w="694" w:type="dxa"/>
            <w:vMerge/>
            <w:vAlign w:val="center"/>
          </w:tcPr>
          <w:p w14:paraId="63B0B07E" w14:textId="77777777" w:rsidR="00F03B31" w:rsidRDefault="00F03B31" w:rsidP="001E77CD">
            <w:pPr>
              <w:rPr>
                <w:b/>
              </w:rPr>
            </w:pPr>
          </w:p>
        </w:tc>
      </w:tr>
      <w:tr w:rsidR="00F03B31" w14:paraId="1E5F4C92" w14:textId="77777777" w:rsidTr="001E77CD">
        <w:tc>
          <w:tcPr>
            <w:tcW w:w="9859" w:type="dxa"/>
            <w:gridSpan w:val="11"/>
            <w:shd w:val="clear" w:color="auto" w:fill="F7CAAC"/>
          </w:tcPr>
          <w:p w14:paraId="33AA111D"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14:paraId="4AD39591" w14:textId="77777777" w:rsidTr="001E77CD">
        <w:trPr>
          <w:trHeight w:val="567"/>
        </w:trPr>
        <w:tc>
          <w:tcPr>
            <w:tcW w:w="9859" w:type="dxa"/>
            <w:gridSpan w:val="11"/>
          </w:tcPr>
          <w:p w14:paraId="49093802" w14:textId="77777777" w:rsidR="00F03B31" w:rsidRDefault="00F03B31" w:rsidP="001E77CD">
            <w:pPr>
              <w:jc w:val="both"/>
            </w:pPr>
            <w:r w:rsidRPr="001D48CC">
              <w:t>TOMANCOVÁ, L</w:t>
            </w:r>
            <w:r>
              <w:t>.</w:t>
            </w:r>
            <w:r w:rsidRPr="001D48CC">
              <w:t xml:space="preserve"> </w:t>
            </w:r>
            <w:r w:rsidRPr="001D48CC">
              <w:rPr>
                <w:i/>
              </w:rPr>
              <w:t>Cesta k manažerské etice.</w:t>
            </w:r>
            <w:r w:rsidRPr="001D48CC">
              <w:t xml:space="preserve"> In Management v nových podmínkách – Kvalitati</w:t>
            </w:r>
            <w:r>
              <w:t>vní management – konzumerismus</w:t>
            </w:r>
            <w:r w:rsidRPr="001D48CC">
              <w:t>. Hradec Králové: Prion, s.r.o. 2017. s. 72-77. ISBN 978-80-87157-20-6.</w:t>
            </w:r>
          </w:p>
          <w:p w14:paraId="1929EBD2" w14:textId="0C787AF0" w:rsidR="00F03B31" w:rsidRDefault="00F03B31" w:rsidP="001E77CD">
            <w:pPr>
              <w:jc w:val="both"/>
              <w:rPr>
                <w:sz w:val="18"/>
              </w:rPr>
            </w:pPr>
          </w:p>
          <w:p w14:paraId="0D0D1B0E" w14:textId="127121CA" w:rsidR="00B65581" w:rsidRPr="00113910" w:rsidRDefault="00B65581" w:rsidP="001E77CD">
            <w:pPr>
              <w:jc w:val="both"/>
              <w:rPr>
                <w:sz w:val="18"/>
              </w:rPr>
            </w:pPr>
          </w:p>
        </w:tc>
      </w:tr>
      <w:tr w:rsidR="00F03B31" w14:paraId="3A41E9AF" w14:textId="77777777" w:rsidTr="001E77CD">
        <w:trPr>
          <w:trHeight w:val="218"/>
        </w:trPr>
        <w:tc>
          <w:tcPr>
            <w:tcW w:w="9859" w:type="dxa"/>
            <w:gridSpan w:val="11"/>
            <w:shd w:val="clear" w:color="auto" w:fill="F7CAAC"/>
          </w:tcPr>
          <w:p w14:paraId="321DBF55" w14:textId="77777777" w:rsidR="00F03B31" w:rsidRDefault="00F03B31" w:rsidP="001E77CD">
            <w:pPr>
              <w:rPr>
                <w:b/>
              </w:rPr>
            </w:pPr>
            <w:r>
              <w:rPr>
                <w:b/>
              </w:rPr>
              <w:t>Působení v zahraničí</w:t>
            </w:r>
          </w:p>
        </w:tc>
      </w:tr>
      <w:tr w:rsidR="00F03B31" w14:paraId="0269F1BF" w14:textId="77777777" w:rsidTr="001E77CD">
        <w:trPr>
          <w:trHeight w:val="70"/>
        </w:trPr>
        <w:tc>
          <w:tcPr>
            <w:tcW w:w="9859" w:type="dxa"/>
            <w:gridSpan w:val="11"/>
          </w:tcPr>
          <w:p w14:paraId="0DAEB532" w14:textId="77777777" w:rsidR="00F03B31" w:rsidRDefault="00F03B31" w:rsidP="001E77CD">
            <w:pPr>
              <w:rPr>
                <w:b/>
              </w:rPr>
            </w:pPr>
          </w:p>
        </w:tc>
      </w:tr>
      <w:tr w:rsidR="00F03B31" w14:paraId="50BFE063" w14:textId="77777777" w:rsidTr="001E77CD">
        <w:trPr>
          <w:cantSplit/>
          <w:trHeight w:val="70"/>
        </w:trPr>
        <w:tc>
          <w:tcPr>
            <w:tcW w:w="2518" w:type="dxa"/>
            <w:shd w:val="clear" w:color="auto" w:fill="F7CAAC"/>
          </w:tcPr>
          <w:p w14:paraId="356BD0CE" w14:textId="77777777" w:rsidR="00F03B31" w:rsidRDefault="00F03B31" w:rsidP="001E77CD">
            <w:pPr>
              <w:jc w:val="both"/>
              <w:rPr>
                <w:b/>
              </w:rPr>
            </w:pPr>
            <w:r>
              <w:rPr>
                <w:b/>
              </w:rPr>
              <w:t xml:space="preserve">Podpis </w:t>
            </w:r>
          </w:p>
        </w:tc>
        <w:tc>
          <w:tcPr>
            <w:tcW w:w="4536" w:type="dxa"/>
            <w:gridSpan w:val="5"/>
          </w:tcPr>
          <w:p w14:paraId="04362CF5" w14:textId="77777777" w:rsidR="00F03B31" w:rsidRDefault="00F03B31" w:rsidP="001E77CD">
            <w:pPr>
              <w:jc w:val="both"/>
            </w:pPr>
          </w:p>
        </w:tc>
        <w:tc>
          <w:tcPr>
            <w:tcW w:w="786" w:type="dxa"/>
            <w:gridSpan w:val="2"/>
            <w:shd w:val="clear" w:color="auto" w:fill="F7CAAC"/>
          </w:tcPr>
          <w:p w14:paraId="2D676D60" w14:textId="77777777" w:rsidR="00F03B31" w:rsidRDefault="00F03B31" w:rsidP="001E77CD">
            <w:pPr>
              <w:jc w:val="both"/>
            </w:pPr>
            <w:r>
              <w:rPr>
                <w:b/>
              </w:rPr>
              <w:t>datum</w:t>
            </w:r>
          </w:p>
        </w:tc>
        <w:tc>
          <w:tcPr>
            <w:tcW w:w="2019" w:type="dxa"/>
            <w:gridSpan w:val="3"/>
          </w:tcPr>
          <w:p w14:paraId="73DBC274" w14:textId="77777777" w:rsidR="00F03B31" w:rsidRDefault="00F03B31" w:rsidP="001E77CD">
            <w:pPr>
              <w:jc w:val="both"/>
            </w:pPr>
          </w:p>
        </w:tc>
      </w:tr>
    </w:tbl>
    <w:p w14:paraId="05F2AEDA" w14:textId="77777777" w:rsidR="00511012" w:rsidRDefault="0051101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67C299A5" w14:textId="77777777" w:rsidTr="001F4358">
        <w:tc>
          <w:tcPr>
            <w:tcW w:w="9859" w:type="dxa"/>
            <w:gridSpan w:val="11"/>
            <w:tcBorders>
              <w:bottom w:val="double" w:sz="4" w:space="0" w:color="auto"/>
            </w:tcBorders>
            <w:shd w:val="clear" w:color="auto" w:fill="BDD6EE"/>
          </w:tcPr>
          <w:p w14:paraId="2CAC443D" w14:textId="5CA375FF" w:rsidR="001F4358" w:rsidRDefault="001F4358" w:rsidP="001F4358">
            <w:pPr>
              <w:jc w:val="both"/>
              <w:rPr>
                <w:b/>
                <w:sz w:val="28"/>
              </w:rPr>
            </w:pPr>
            <w:r>
              <w:rPr>
                <w:b/>
                <w:sz w:val="28"/>
              </w:rPr>
              <w:t>C-I – Personální zabezpečení</w:t>
            </w:r>
          </w:p>
        </w:tc>
      </w:tr>
      <w:tr w:rsidR="001F4358" w14:paraId="7E28E3B3" w14:textId="77777777" w:rsidTr="001F4358">
        <w:tc>
          <w:tcPr>
            <w:tcW w:w="2518" w:type="dxa"/>
            <w:tcBorders>
              <w:top w:val="double" w:sz="4" w:space="0" w:color="auto"/>
            </w:tcBorders>
            <w:shd w:val="clear" w:color="auto" w:fill="F7CAAC"/>
          </w:tcPr>
          <w:p w14:paraId="2F8D45B4" w14:textId="77777777" w:rsidR="001F4358" w:rsidRDefault="001F4358" w:rsidP="001F4358">
            <w:pPr>
              <w:jc w:val="both"/>
              <w:rPr>
                <w:b/>
              </w:rPr>
            </w:pPr>
            <w:r>
              <w:rPr>
                <w:b/>
              </w:rPr>
              <w:t>Vysoká škola</w:t>
            </w:r>
          </w:p>
        </w:tc>
        <w:tc>
          <w:tcPr>
            <w:tcW w:w="7341" w:type="dxa"/>
            <w:gridSpan w:val="10"/>
          </w:tcPr>
          <w:p w14:paraId="59B7E068" w14:textId="77777777" w:rsidR="001F4358" w:rsidRDefault="001F4358" w:rsidP="001F4358">
            <w:pPr>
              <w:jc w:val="both"/>
            </w:pPr>
            <w:r>
              <w:t>Univerzita Tomáše Bati ve Zlíně</w:t>
            </w:r>
          </w:p>
        </w:tc>
      </w:tr>
      <w:tr w:rsidR="001F4358" w14:paraId="372437CB" w14:textId="77777777" w:rsidTr="001F4358">
        <w:tc>
          <w:tcPr>
            <w:tcW w:w="2518" w:type="dxa"/>
            <w:shd w:val="clear" w:color="auto" w:fill="F7CAAC"/>
          </w:tcPr>
          <w:p w14:paraId="01B435C7" w14:textId="77777777" w:rsidR="001F4358" w:rsidRDefault="001F4358" w:rsidP="001F4358">
            <w:pPr>
              <w:jc w:val="both"/>
              <w:rPr>
                <w:b/>
              </w:rPr>
            </w:pPr>
            <w:r>
              <w:rPr>
                <w:b/>
              </w:rPr>
              <w:t>Součást vysoké školy</w:t>
            </w:r>
          </w:p>
        </w:tc>
        <w:tc>
          <w:tcPr>
            <w:tcW w:w="7341" w:type="dxa"/>
            <w:gridSpan w:val="10"/>
          </w:tcPr>
          <w:p w14:paraId="797FCE8F" w14:textId="77777777" w:rsidR="001F4358" w:rsidRDefault="001F4358" w:rsidP="001F4358">
            <w:pPr>
              <w:jc w:val="both"/>
            </w:pPr>
            <w:r>
              <w:t>Fakulta managementu a ekonomiky</w:t>
            </w:r>
          </w:p>
        </w:tc>
      </w:tr>
      <w:tr w:rsidR="001F4358" w14:paraId="4BCDBD3B" w14:textId="77777777" w:rsidTr="001F4358">
        <w:tc>
          <w:tcPr>
            <w:tcW w:w="2518" w:type="dxa"/>
            <w:shd w:val="clear" w:color="auto" w:fill="F7CAAC"/>
          </w:tcPr>
          <w:p w14:paraId="037D2A43" w14:textId="77777777" w:rsidR="001F4358" w:rsidRDefault="001F4358" w:rsidP="001F4358">
            <w:pPr>
              <w:jc w:val="both"/>
              <w:rPr>
                <w:b/>
              </w:rPr>
            </w:pPr>
            <w:r>
              <w:rPr>
                <w:b/>
              </w:rPr>
              <w:t>Název studijního programu</w:t>
            </w:r>
          </w:p>
        </w:tc>
        <w:tc>
          <w:tcPr>
            <w:tcW w:w="7341" w:type="dxa"/>
            <w:gridSpan w:val="10"/>
          </w:tcPr>
          <w:p w14:paraId="73CAF2B3" w14:textId="355C2032" w:rsidR="001F4358" w:rsidRDefault="00EE5F18" w:rsidP="001F4358">
            <w:pPr>
              <w:jc w:val="both"/>
            </w:pPr>
            <w:r>
              <w:t>Business Administration and Entrepreneurship</w:t>
            </w:r>
          </w:p>
        </w:tc>
      </w:tr>
      <w:tr w:rsidR="001F4358" w14:paraId="41864FFF" w14:textId="77777777" w:rsidTr="001F4358">
        <w:tc>
          <w:tcPr>
            <w:tcW w:w="2518" w:type="dxa"/>
            <w:shd w:val="clear" w:color="auto" w:fill="F7CAAC"/>
          </w:tcPr>
          <w:p w14:paraId="2EE1522F" w14:textId="77777777" w:rsidR="001F4358" w:rsidRDefault="001F4358" w:rsidP="001F4358">
            <w:pPr>
              <w:jc w:val="both"/>
              <w:rPr>
                <w:b/>
              </w:rPr>
            </w:pPr>
            <w:r>
              <w:rPr>
                <w:b/>
              </w:rPr>
              <w:t>Jméno a příjmení</w:t>
            </w:r>
          </w:p>
        </w:tc>
        <w:tc>
          <w:tcPr>
            <w:tcW w:w="4536" w:type="dxa"/>
            <w:gridSpan w:val="5"/>
          </w:tcPr>
          <w:p w14:paraId="151A8F12" w14:textId="77777777" w:rsidR="001F4358" w:rsidRDefault="001F4358" w:rsidP="001F4358">
            <w:pPr>
              <w:jc w:val="both"/>
            </w:pPr>
            <w:r>
              <w:t>David TUČEK</w:t>
            </w:r>
          </w:p>
        </w:tc>
        <w:tc>
          <w:tcPr>
            <w:tcW w:w="709" w:type="dxa"/>
            <w:shd w:val="clear" w:color="auto" w:fill="F7CAAC"/>
          </w:tcPr>
          <w:p w14:paraId="36EF6FA5" w14:textId="77777777" w:rsidR="001F4358" w:rsidRDefault="001F4358" w:rsidP="001F4358">
            <w:pPr>
              <w:jc w:val="both"/>
              <w:rPr>
                <w:b/>
              </w:rPr>
            </w:pPr>
            <w:r>
              <w:rPr>
                <w:b/>
              </w:rPr>
              <w:t>Tituly</w:t>
            </w:r>
          </w:p>
        </w:tc>
        <w:tc>
          <w:tcPr>
            <w:tcW w:w="2096" w:type="dxa"/>
            <w:gridSpan w:val="4"/>
          </w:tcPr>
          <w:p w14:paraId="1A9AD912" w14:textId="0A59A170" w:rsidR="001F4358" w:rsidRDefault="001F4358" w:rsidP="001F4358">
            <w:pPr>
              <w:jc w:val="both"/>
            </w:pPr>
            <w:r>
              <w:t>doc. Ing.</w:t>
            </w:r>
            <w:r w:rsidR="00AE77F7">
              <w:t>,</w:t>
            </w:r>
            <w:r>
              <w:t xml:space="preserve"> Ph.D.</w:t>
            </w:r>
          </w:p>
        </w:tc>
      </w:tr>
      <w:tr w:rsidR="001F4358" w14:paraId="4EE8021D" w14:textId="77777777" w:rsidTr="001F4358">
        <w:tc>
          <w:tcPr>
            <w:tcW w:w="2518" w:type="dxa"/>
            <w:shd w:val="clear" w:color="auto" w:fill="F7CAAC"/>
          </w:tcPr>
          <w:p w14:paraId="58B7B5EA" w14:textId="77777777" w:rsidR="001F4358" w:rsidRDefault="001F4358" w:rsidP="001F4358">
            <w:pPr>
              <w:jc w:val="both"/>
              <w:rPr>
                <w:b/>
              </w:rPr>
            </w:pPr>
            <w:r>
              <w:rPr>
                <w:b/>
              </w:rPr>
              <w:t>Rok narození</w:t>
            </w:r>
          </w:p>
        </w:tc>
        <w:tc>
          <w:tcPr>
            <w:tcW w:w="829" w:type="dxa"/>
          </w:tcPr>
          <w:p w14:paraId="1ACAA867" w14:textId="77777777" w:rsidR="001F4358" w:rsidRDefault="001F4358" w:rsidP="001F4358">
            <w:pPr>
              <w:jc w:val="both"/>
            </w:pPr>
            <w:r>
              <w:t>1975</w:t>
            </w:r>
          </w:p>
        </w:tc>
        <w:tc>
          <w:tcPr>
            <w:tcW w:w="1721" w:type="dxa"/>
            <w:shd w:val="clear" w:color="auto" w:fill="F7CAAC"/>
          </w:tcPr>
          <w:p w14:paraId="6BAB3B73" w14:textId="77777777" w:rsidR="001F4358" w:rsidRDefault="001F4358" w:rsidP="001F4358">
            <w:pPr>
              <w:jc w:val="both"/>
              <w:rPr>
                <w:b/>
              </w:rPr>
            </w:pPr>
            <w:r>
              <w:rPr>
                <w:b/>
              </w:rPr>
              <w:t>typ vztahu k VŠ</w:t>
            </w:r>
          </w:p>
        </w:tc>
        <w:tc>
          <w:tcPr>
            <w:tcW w:w="992" w:type="dxa"/>
            <w:gridSpan w:val="2"/>
          </w:tcPr>
          <w:p w14:paraId="2314A849" w14:textId="77777777" w:rsidR="001F4358" w:rsidRDefault="001F4358" w:rsidP="001F4358">
            <w:pPr>
              <w:jc w:val="both"/>
            </w:pPr>
            <w:r>
              <w:t>pp</w:t>
            </w:r>
          </w:p>
        </w:tc>
        <w:tc>
          <w:tcPr>
            <w:tcW w:w="994" w:type="dxa"/>
            <w:shd w:val="clear" w:color="auto" w:fill="F7CAAC"/>
          </w:tcPr>
          <w:p w14:paraId="6A88B595" w14:textId="77777777" w:rsidR="001F4358" w:rsidRDefault="001F4358" w:rsidP="001F4358">
            <w:pPr>
              <w:jc w:val="both"/>
              <w:rPr>
                <w:b/>
              </w:rPr>
            </w:pPr>
            <w:r>
              <w:rPr>
                <w:b/>
              </w:rPr>
              <w:t>rozsah</w:t>
            </w:r>
          </w:p>
        </w:tc>
        <w:tc>
          <w:tcPr>
            <w:tcW w:w="709" w:type="dxa"/>
          </w:tcPr>
          <w:p w14:paraId="19AB16C2" w14:textId="77777777" w:rsidR="001F4358" w:rsidRDefault="001F4358" w:rsidP="001F4358">
            <w:pPr>
              <w:jc w:val="both"/>
            </w:pPr>
            <w:r>
              <w:t>40</w:t>
            </w:r>
          </w:p>
        </w:tc>
        <w:tc>
          <w:tcPr>
            <w:tcW w:w="709" w:type="dxa"/>
            <w:gridSpan w:val="2"/>
            <w:shd w:val="clear" w:color="auto" w:fill="F7CAAC"/>
          </w:tcPr>
          <w:p w14:paraId="5394CD18" w14:textId="77777777" w:rsidR="001F4358" w:rsidRDefault="001F4358" w:rsidP="001F4358">
            <w:pPr>
              <w:jc w:val="both"/>
              <w:rPr>
                <w:b/>
              </w:rPr>
            </w:pPr>
            <w:r>
              <w:rPr>
                <w:b/>
              </w:rPr>
              <w:t>do kdy</w:t>
            </w:r>
          </w:p>
        </w:tc>
        <w:tc>
          <w:tcPr>
            <w:tcW w:w="1387" w:type="dxa"/>
            <w:gridSpan w:val="2"/>
          </w:tcPr>
          <w:p w14:paraId="0E8CE98A" w14:textId="77777777" w:rsidR="001F4358" w:rsidRDefault="001F4358" w:rsidP="001F4358">
            <w:pPr>
              <w:jc w:val="both"/>
            </w:pPr>
            <w:r>
              <w:t>N</w:t>
            </w:r>
          </w:p>
        </w:tc>
      </w:tr>
      <w:tr w:rsidR="001F4358" w14:paraId="1F5654E5" w14:textId="77777777" w:rsidTr="001F4358">
        <w:tc>
          <w:tcPr>
            <w:tcW w:w="5068" w:type="dxa"/>
            <w:gridSpan w:val="3"/>
            <w:shd w:val="clear" w:color="auto" w:fill="F7CAAC"/>
          </w:tcPr>
          <w:p w14:paraId="35A5E81B" w14:textId="77777777" w:rsidR="001F4358" w:rsidRDefault="001F4358" w:rsidP="001F4358">
            <w:pPr>
              <w:jc w:val="both"/>
              <w:rPr>
                <w:b/>
              </w:rPr>
            </w:pPr>
            <w:r>
              <w:rPr>
                <w:b/>
              </w:rPr>
              <w:t>Typ vztahu na součásti VŠ, která uskutečňuje st. program</w:t>
            </w:r>
          </w:p>
        </w:tc>
        <w:tc>
          <w:tcPr>
            <w:tcW w:w="992" w:type="dxa"/>
            <w:gridSpan w:val="2"/>
          </w:tcPr>
          <w:p w14:paraId="38C617EB" w14:textId="6A680908" w:rsidR="001F4358" w:rsidRDefault="00F86E2B" w:rsidP="001F4358">
            <w:pPr>
              <w:jc w:val="both"/>
            </w:pPr>
            <w:r>
              <w:t>pp</w:t>
            </w:r>
          </w:p>
        </w:tc>
        <w:tc>
          <w:tcPr>
            <w:tcW w:w="994" w:type="dxa"/>
            <w:shd w:val="clear" w:color="auto" w:fill="F7CAAC"/>
          </w:tcPr>
          <w:p w14:paraId="2290707C" w14:textId="77777777" w:rsidR="001F4358" w:rsidRDefault="001F4358" w:rsidP="001F4358">
            <w:pPr>
              <w:jc w:val="both"/>
              <w:rPr>
                <w:b/>
              </w:rPr>
            </w:pPr>
            <w:r>
              <w:rPr>
                <w:b/>
              </w:rPr>
              <w:t>rozsah</w:t>
            </w:r>
          </w:p>
        </w:tc>
        <w:tc>
          <w:tcPr>
            <w:tcW w:w="709" w:type="dxa"/>
          </w:tcPr>
          <w:p w14:paraId="1A37FDEC" w14:textId="342F5BA3" w:rsidR="001F4358" w:rsidRDefault="00F86E2B" w:rsidP="001F4358">
            <w:pPr>
              <w:jc w:val="both"/>
            </w:pPr>
            <w:r>
              <w:t>40</w:t>
            </w:r>
          </w:p>
        </w:tc>
        <w:tc>
          <w:tcPr>
            <w:tcW w:w="709" w:type="dxa"/>
            <w:gridSpan w:val="2"/>
            <w:shd w:val="clear" w:color="auto" w:fill="F7CAAC"/>
          </w:tcPr>
          <w:p w14:paraId="7114F50A" w14:textId="77777777" w:rsidR="001F4358" w:rsidRDefault="001F4358" w:rsidP="001F4358">
            <w:pPr>
              <w:jc w:val="both"/>
              <w:rPr>
                <w:b/>
              </w:rPr>
            </w:pPr>
            <w:r>
              <w:rPr>
                <w:b/>
              </w:rPr>
              <w:t>do kdy</w:t>
            </w:r>
          </w:p>
        </w:tc>
        <w:tc>
          <w:tcPr>
            <w:tcW w:w="1387" w:type="dxa"/>
            <w:gridSpan w:val="2"/>
          </w:tcPr>
          <w:p w14:paraId="4C096436" w14:textId="5ABD6718" w:rsidR="001F4358" w:rsidRDefault="00F86E2B" w:rsidP="001F4358">
            <w:pPr>
              <w:jc w:val="both"/>
            </w:pPr>
            <w:r>
              <w:t xml:space="preserve">N </w:t>
            </w:r>
          </w:p>
        </w:tc>
      </w:tr>
      <w:tr w:rsidR="001F4358" w14:paraId="22426462" w14:textId="77777777" w:rsidTr="001F4358">
        <w:tc>
          <w:tcPr>
            <w:tcW w:w="6060" w:type="dxa"/>
            <w:gridSpan w:val="5"/>
            <w:shd w:val="clear" w:color="auto" w:fill="F7CAAC"/>
          </w:tcPr>
          <w:p w14:paraId="4E039089"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79CCAC36" w14:textId="77777777" w:rsidR="001F4358" w:rsidRDefault="001F4358" w:rsidP="001F4358">
            <w:pPr>
              <w:jc w:val="both"/>
              <w:rPr>
                <w:b/>
              </w:rPr>
            </w:pPr>
            <w:r>
              <w:rPr>
                <w:b/>
              </w:rPr>
              <w:t>typ prac. vztahu</w:t>
            </w:r>
          </w:p>
        </w:tc>
        <w:tc>
          <w:tcPr>
            <w:tcW w:w="2096" w:type="dxa"/>
            <w:gridSpan w:val="4"/>
            <w:shd w:val="clear" w:color="auto" w:fill="F7CAAC"/>
          </w:tcPr>
          <w:p w14:paraId="3BF788A8" w14:textId="77777777" w:rsidR="001F4358" w:rsidRDefault="001F4358" w:rsidP="001F4358">
            <w:pPr>
              <w:jc w:val="both"/>
              <w:rPr>
                <w:b/>
              </w:rPr>
            </w:pPr>
            <w:r>
              <w:rPr>
                <w:b/>
              </w:rPr>
              <w:t>rozsah</w:t>
            </w:r>
          </w:p>
        </w:tc>
      </w:tr>
      <w:tr w:rsidR="002B203C" w14:paraId="6696C418" w14:textId="77777777" w:rsidTr="001F4358">
        <w:tc>
          <w:tcPr>
            <w:tcW w:w="6060" w:type="dxa"/>
            <w:gridSpan w:val="5"/>
          </w:tcPr>
          <w:p w14:paraId="6811C4C9" w14:textId="051111DF" w:rsidR="002B203C" w:rsidRDefault="002B203C" w:rsidP="002B203C">
            <w:pPr>
              <w:jc w:val="both"/>
            </w:pPr>
            <w:r>
              <w:t>VŠE Praha (GAČR)</w:t>
            </w:r>
          </w:p>
        </w:tc>
        <w:tc>
          <w:tcPr>
            <w:tcW w:w="1703" w:type="dxa"/>
            <w:gridSpan w:val="2"/>
          </w:tcPr>
          <w:p w14:paraId="0CB75446" w14:textId="7AE752D4" w:rsidR="002B203C" w:rsidRDefault="002B203C" w:rsidP="002B203C">
            <w:pPr>
              <w:jc w:val="both"/>
            </w:pPr>
            <w:r>
              <w:t>pp</w:t>
            </w:r>
          </w:p>
        </w:tc>
        <w:tc>
          <w:tcPr>
            <w:tcW w:w="2096" w:type="dxa"/>
            <w:gridSpan w:val="4"/>
          </w:tcPr>
          <w:p w14:paraId="7028C191" w14:textId="17617F69" w:rsidR="002B203C" w:rsidRDefault="002B203C" w:rsidP="002B203C">
            <w:pPr>
              <w:jc w:val="both"/>
            </w:pPr>
            <w:r>
              <w:t>4</w:t>
            </w:r>
          </w:p>
        </w:tc>
      </w:tr>
      <w:tr w:rsidR="002B203C" w14:paraId="44644B41" w14:textId="77777777" w:rsidTr="001F4358">
        <w:tc>
          <w:tcPr>
            <w:tcW w:w="6060" w:type="dxa"/>
            <w:gridSpan w:val="5"/>
          </w:tcPr>
          <w:p w14:paraId="40EDC6A1" w14:textId="3B068A97" w:rsidR="002B203C" w:rsidRDefault="002B203C" w:rsidP="002B203C">
            <w:pPr>
              <w:jc w:val="both"/>
            </w:pPr>
            <w:r>
              <w:t>ČVUT Praha</w:t>
            </w:r>
          </w:p>
        </w:tc>
        <w:tc>
          <w:tcPr>
            <w:tcW w:w="1703" w:type="dxa"/>
            <w:gridSpan w:val="2"/>
          </w:tcPr>
          <w:p w14:paraId="7CE9D644" w14:textId="04FF8C37" w:rsidR="002B203C" w:rsidRDefault="002B203C" w:rsidP="002B203C">
            <w:pPr>
              <w:jc w:val="both"/>
            </w:pPr>
            <w:r>
              <w:t>pp</w:t>
            </w:r>
          </w:p>
        </w:tc>
        <w:tc>
          <w:tcPr>
            <w:tcW w:w="2096" w:type="dxa"/>
            <w:gridSpan w:val="4"/>
          </w:tcPr>
          <w:p w14:paraId="31CDEF5B" w14:textId="5AB2D240" w:rsidR="002B203C" w:rsidRDefault="002B203C" w:rsidP="002B203C">
            <w:pPr>
              <w:jc w:val="both"/>
            </w:pPr>
            <w:r>
              <w:t>4</w:t>
            </w:r>
          </w:p>
        </w:tc>
      </w:tr>
      <w:tr w:rsidR="001F4358" w14:paraId="7D20713C" w14:textId="77777777" w:rsidTr="001F4358">
        <w:tc>
          <w:tcPr>
            <w:tcW w:w="9859" w:type="dxa"/>
            <w:gridSpan w:val="11"/>
            <w:shd w:val="clear" w:color="auto" w:fill="F7CAAC"/>
          </w:tcPr>
          <w:p w14:paraId="56A7C43E"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047C607B" w14:textId="77777777" w:rsidTr="001F4358">
        <w:trPr>
          <w:trHeight w:val="246"/>
        </w:trPr>
        <w:tc>
          <w:tcPr>
            <w:tcW w:w="9859" w:type="dxa"/>
            <w:gridSpan w:val="11"/>
            <w:tcBorders>
              <w:top w:val="nil"/>
            </w:tcBorders>
          </w:tcPr>
          <w:p w14:paraId="372AEABF" w14:textId="77777777" w:rsidR="001F4358" w:rsidRDefault="001F4358" w:rsidP="001F4358">
            <w:pPr>
              <w:jc w:val="both"/>
            </w:pPr>
            <w:r w:rsidRPr="00754785">
              <w:t>Reengineering of Enterprise Processes - garant, přednášející (</w:t>
            </w:r>
            <w:r>
              <w:t>8</w:t>
            </w:r>
            <w:r w:rsidRPr="00754785">
              <w:t>0%)</w:t>
            </w:r>
          </w:p>
        </w:tc>
      </w:tr>
      <w:tr w:rsidR="001F4358" w14:paraId="0C9F7473" w14:textId="77777777" w:rsidTr="001F4358">
        <w:tc>
          <w:tcPr>
            <w:tcW w:w="9859" w:type="dxa"/>
            <w:gridSpan w:val="11"/>
            <w:shd w:val="clear" w:color="auto" w:fill="F7CAAC"/>
          </w:tcPr>
          <w:p w14:paraId="328DFFEA" w14:textId="77777777" w:rsidR="001F4358" w:rsidRDefault="001F4358" w:rsidP="001F4358">
            <w:pPr>
              <w:jc w:val="both"/>
            </w:pPr>
            <w:r>
              <w:rPr>
                <w:b/>
              </w:rPr>
              <w:t xml:space="preserve">Údaje o vzdělání na VŠ </w:t>
            </w:r>
          </w:p>
        </w:tc>
      </w:tr>
      <w:tr w:rsidR="001F4358" w14:paraId="527EC46F" w14:textId="77777777" w:rsidTr="00AE77F7">
        <w:trPr>
          <w:trHeight w:val="1019"/>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528"/>
              <w:gridCol w:w="8216"/>
            </w:tblGrid>
            <w:tr w:rsidR="001F4358" w:rsidRPr="006B56DF" w14:paraId="2BEABE14" w14:textId="77777777" w:rsidTr="00AE77F7">
              <w:trPr>
                <w:trHeight w:val="1015"/>
              </w:trPr>
              <w:tc>
                <w:tcPr>
                  <w:tcW w:w="1528" w:type="dxa"/>
                </w:tcPr>
                <w:p w14:paraId="5C431B58" w14:textId="77777777" w:rsidR="001F4358" w:rsidRPr="00894A67" w:rsidRDefault="001F4358" w:rsidP="001F4358">
                  <w:pPr>
                    <w:rPr>
                      <w:b/>
                    </w:rPr>
                  </w:pPr>
                  <w:r w:rsidRPr="00894A67">
                    <w:rPr>
                      <w:b/>
                    </w:rPr>
                    <w:t>1994 - 1998</w:t>
                  </w:r>
                </w:p>
                <w:p w14:paraId="157CE852" w14:textId="77777777" w:rsidR="001F4358" w:rsidRPr="00894A67" w:rsidRDefault="001F4358" w:rsidP="001F4358">
                  <w:pPr>
                    <w:rPr>
                      <w:b/>
                    </w:rPr>
                  </w:pPr>
                  <w:r w:rsidRPr="00894A67">
                    <w:rPr>
                      <w:b/>
                    </w:rPr>
                    <w:t>1998 - 2002</w:t>
                  </w:r>
                </w:p>
                <w:p w14:paraId="73E95419" w14:textId="77777777" w:rsidR="001F4358" w:rsidRPr="00894A67" w:rsidRDefault="001F4358" w:rsidP="001F4358"/>
              </w:tc>
              <w:tc>
                <w:tcPr>
                  <w:tcW w:w="8216" w:type="dxa"/>
                </w:tcPr>
                <w:p w14:paraId="594C39C4" w14:textId="29E3D53A" w:rsidR="001F4358" w:rsidRPr="00894A67" w:rsidRDefault="001F4358" w:rsidP="001F4358">
                  <w:pPr>
                    <w:jc w:val="both"/>
                    <w:rPr>
                      <w:b/>
                      <w:bCs/>
                    </w:rPr>
                  </w:pPr>
                  <w:r w:rsidRPr="00894A67">
                    <w:t>VUT Brno, Fakulta Technologická, ve studijním oboru: 32-12-8: Technologie a management</w:t>
                  </w:r>
                  <w:r w:rsidRPr="00894A67">
                    <w:rPr>
                      <w:b/>
                    </w:rPr>
                    <w:t xml:space="preserve"> </w:t>
                  </w:r>
                  <w:r>
                    <w:rPr>
                      <w:b/>
                    </w:rPr>
                    <w:t>(Ing.)</w:t>
                  </w:r>
                </w:p>
                <w:p w14:paraId="5C51099D" w14:textId="77777777" w:rsidR="001F4358" w:rsidRPr="00894A67" w:rsidRDefault="001F4358" w:rsidP="001F4358">
                  <w:pPr>
                    <w:jc w:val="both"/>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p>
              </w:tc>
            </w:tr>
          </w:tbl>
          <w:p w14:paraId="678ACA46" w14:textId="77777777" w:rsidR="001F4358" w:rsidRDefault="001F4358" w:rsidP="001F4358">
            <w:pPr>
              <w:jc w:val="both"/>
              <w:rPr>
                <w:b/>
              </w:rPr>
            </w:pPr>
          </w:p>
        </w:tc>
      </w:tr>
      <w:tr w:rsidR="001F4358" w14:paraId="6C9296C2" w14:textId="77777777" w:rsidTr="001F4358">
        <w:tc>
          <w:tcPr>
            <w:tcW w:w="9859" w:type="dxa"/>
            <w:gridSpan w:val="11"/>
            <w:shd w:val="clear" w:color="auto" w:fill="F7CAAC"/>
          </w:tcPr>
          <w:p w14:paraId="6442AA78" w14:textId="77777777" w:rsidR="001F4358" w:rsidRDefault="001F4358" w:rsidP="001F4358">
            <w:pPr>
              <w:jc w:val="both"/>
              <w:rPr>
                <w:b/>
              </w:rPr>
            </w:pPr>
            <w:r>
              <w:rPr>
                <w:b/>
              </w:rPr>
              <w:t>Údaje o odborném působení od absolvování VŠ</w:t>
            </w:r>
          </w:p>
        </w:tc>
      </w:tr>
      <w:tr w:rsidR="001F4358" w14:paraId="5E392C4C" w14:textId="77777777" w:rsidTr="001F4358">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515"/>
              <w:gridCol w:w="8229"/>
            </w:tblGrid>
            <w:tr w:rsidR="001F4358" w:rsidRPr="001A3EAD" w14:paraId="41E22564" w14:textId="77777777" w:rsidTr="001F4358">
              <w:trPr>
                <w:trHeight w:val="1503"/>
              </w:trPr>
              <w:tc>
                <w:tcPr>
                  <w:tcW w:w="1515" w:type="dxa"/>
                </w:tcPr>
                <w:p w14:paraId="4EAE7029" w14:textId="77777777" w:rsidR="001F4358" w:rsidRPr="00894A67" w:rsidRDefault="001F4358" w:rsidP="001F4358">
                  <w:pPr>
                    <w:ind w:left="7"/>
                    <w:rPr>
                      <w:b/>
                    </w:rPr>
                  </w:pPr>
                  <w:r w:rsidRPr="00894A67">
                    <w:rPr>
                      <w:b/>
                      <w:bCs/>
                    </w:rPr>
                    <w:t xml:space="preserve">1998 </w:t>
                  </w:r>
                  <w:r w:rsidRPr="00894A67">
                    <w:rPr>
                      <w:b/>
                    </w:rPr>
                    <w:t>-</w:t>
                  </w:r>
                  <w:r w:rsidRPr="00894A67">
                    <w:rPr>
                      <w:b/>
                      <w:bCs/>
                    </w:rPr>
                    <w:t xml:space="preserve"> 2001  </w:t>
                  </w:r>
                </w:p>
                <w:p w14:paraId="1511AD17" w14:textId="77777777" w:rsidR="001F4358" w:rsidRPr="00894A67" w:rsidRDefault="001F4358" w:rsidP="001F4358">
                  <w:pPr>
                    <w:ind w:left="7"/>
                    <w:rPr>
                      <w:b/>
                    </w:rPr>
                  </w:pPr>
                  <w:r w:rsidRPr="00894A67">
                    <w:rPr>
                      <w:b/>
                    </w:rPr>
                    <w:t xml:space="preserve">2002 - 2003  </w:t>
                  </w:r>
                </w:p>
                <w:p w14:paraId="6229F6D0" w14:textId="77777777" w:rsidR="001F4358" w:rsidRPr="00894A67" w:rsidRDefault="001F4358" w:rsidP="001F4358">
                  <w:pPr>
                    <w:ind w:left="7"/>
                    <w:rPr>
                      <w:b/>
                    </w:rPr>
                  </w:pPr>
                  <w:r w:rsidRPr="00894A67">
                    <w:rPr>
                      <w:b/>
                    </w:rPr>
                    <w:t xml:space="preserve">2002 - 2004  </w:t>
                  </w:r>
                </w:p>
                <w:p w14:paraId="7EEE70E3" w14:textId="77777777" w:rsidR="001F4358" w:rsidRPr="00894A67" w:rsidRDefault="001F4358" w:rsidP="001F4358">
                  <w:pPr>
                    <w:ind w:left="7"/>
                    <w:rPr>
                      <w:b/>
                    </w:rPr>
                  </w:pPr>
                  <w:r w:rsidRPr="00894A67">
                    <w:rPr>
                      <w:b/>
                    </w:rPr>
                    <w:t xml:space="preserve">2003 - 2007  </w:t>
                  </w:r>
                </w:p>
                <w:p w14:paraId="1C6DA0D0" w14:textId="77777777" w:rsidR="001F4358" w:rsidRPr="00894A67" w:rsidRDefault="001F4358" w:rsidP="001F4358">
                  <w:pPr>
                    <w:ind w:left="7"/>
                    <w:rPr>
                      <w:b/>
                    </w:rPr>
                  </w:pPr>
                  <w:r w:rsidRPr="00894A67">
                    <w:rPr>
                      <w:b/>
                    </w:rPr>
                    <w:t>2004 - 2015</w:t>
                  </w:r>
                </w:p>
                <w:p w14:paraId="34BF1837" w14:textId="77777777" w:rsidR="001F4358" w:rsidRPr="00894A67" w:rsidRDefault="001F4358" w:rsidP="001F4358">
                  <w:r w:rsidRPr="00894A67">
                    <w:rPr>
                      <w:b/>
                    </w:rPr>
                    <w:t>2007 - dosud</w:t>
                  </w:r>
                </w:p>
              </w:tc>
              <w:tc>
                <w:tcPr>
                  <w:tcW w:w="8229" w:type="dxa"/>
                </w:tcPr>
                <w:p w14:paraId="2210C8DA" w14:textId="77777777" w:rsidR="001F4358" w:rsidRPr="00894A67" w:rsidRDefault="001F4358" w:rsidP="001F4358">
                  <w:r w:rsidRPr="00894A67">
                    <w:t>interní doktorand VUT Brno - na FaME ve Zlíně</w:t>
                  </w:r>
                </w:p>
                <w:p w14:paraId="78F628FC" w14:textId="77777777" w:rsidR="001F4358" w:rsidRPr="00894A67" w:rsidRDefault="001F4358" w:rsidP="001F4358">
                  <w:r w:rsidRPr="00894A67">
                    <w:t>výuka na UTB ve Zlíně (FT, FaME) - externí pracovník</w:t>
                  </w:r>
                </w:p>
                <w:p w14:paraId="168F4AEE" w14:textId="77777777" w:rsidR="001F4358" w:rsidRPr="00894A67" w:rsidRDefault="001F4358" w:rsidP="001F4358">
                  <w:r w:rsidRPr="00894A67">
                    <w:t>velkoobchod potravin - Tupl Hulín, vedení nákupu</w:t>
                  </w:r>
                </w:p>
                <w:p w14:paraId="123A37D9" w14:textId="77777777" w:rsidR="001F4358" w:rsidRPr="00894A67" w:rsidRDefault="001F4358" w:rsidP="001F4358">
                  <w:r w:rsidRPr="00894A67">
                    <w:t>odborný asistent - FaME, UTB ve Zlíně, Ústav průmyslového inženýrství a informačních systémů</w:t>
                  </w:r>
                </w:p>
                <w:p w14:paraId="5E7D39D3" w14:textId="77777777" w:rsidR="001F4358" w:rsidRPr="00894A67" w:rsidRDefault="001F4358" w:rsidP="001F4358">
                  <w:r w:rsidRPr="00894A67">
                    <w:t>jednatel spol. GISTECH s.r.o. (digitální zpracování dat)</w:t>
                  </w:r>
                </w:p>
                <w:p w14:paraId="05204420" w14:textId="77777777" w:rsidR="001F4358" w:rsidRPr="00894A67" w:rsidRDefault="001F4358" w:rsidP="001F4358">
                  <w:pPr>
                    <w:jc w:val="both"/>
                  </w:pPr>
                  <w:r w:rsidRPr="00894A67">
                    <w:t>docent - FaME, UTB ve Zlíně, Ústav průmyslového inženýrství a informačních systémů</w:t>
                  </w:r>
                </w:p>
              </w:tc>
            </w:tr>
          </w:tbl>
          <w:p w14:paraId="1BC135C9" w14:textId="77777777" w:rsidR="001F4358" w:rsidRDefault="001F4358" w:rsidP="001F4358">
            <w:pPr>
              <w:jc w:val="both"/>
            </w:pPr>
          </w:p>
        </w:tc>
      </w:tr>
      <w:tr w:rsidR="001F4358" w14:paraId="0FD58867" w14:textId="77777777" w:rsidTr="001F4358">
        <w:trPr>
          <w:trHeight w:val="250"/>
        </w:trPr>
        <w:tc>
          <w:tcPr>
            <w:tcW w:w="9859" w:type="dxa"/>
            <w:gridSpan w:val="11"/>
            <w:shd w:val="clear" w:color="auto" w:fill="F7CAAC"/>
          </w:tcPr>
          <w:p w14:paraId="52653600" w14:textId="77777777" w:rsidR="001F4358" w:rsidRDefault="001F4358" w:rsidP="001F4358">
            <w:pPr>
              <w:jc w:val="both"/>
            </w:pPr>
            <w:r>
              <w:rPr>
                <w:b/>
              </w:rPr>
              <w:t>Zkušenosti s vedením kvalifikačních a rigorózních prací</w:t>
            </w:r>
          </w:p>
        </w:tc>
      </w:tr>
      <w:tr w:rsidR="001F4358" w14:paraId="2D1BC985" w14:textId="77777777" w:rsidTr="001F4358">
        <w:trPr>
          <w:trHeight w:val="569"/>
        </w:trPr>
        <w:tc>
          <w:tcPr>
            <w:tcW w:w="9859" w:type="dxa"/>
            <w:gridSpan w:val="11"/>
          </w:tcPr>
          <w:p w14:paraId="30314FCA" w14:textId="77777777" w:rsidR="00B65581" w:rsidRDefault="00B65581" w:rsidP="00B65581">
            <w:pPr>
              <w:jc w:val="both"/>
            </w:pPr>
            <w:r>
              <w:t>Počet vedených bakalářských prací – 3</w:t>
            </w:r>
          </w:p>
          <w:p w14:paraId="6ECECE06" w14:textId="77777777" w:rsidR="00B65581" w:rsidRDefault="00B65581" w:rsidP="00B65581">
            <w:pPr>
              <w:jc w:val="both"/>
            </w:pPr>
            <w:r>
              <w:t>Počet vedených diplomových prací – 61</w:t>
            </w:r>
          </w:p>
          <w:p w14:paraId="0DDE8833" w14:textId="5F96485F" w:rsidR="001F4358" w:rsidRDefault="00B65581" w:rsidP="00B65581">
            <w:pPr>
              <w:jc w:val="both"/>
            </w:pPr>
            <w:r>
              <w:t>Počet vedených disertačních prací - 5</w:t>
            </w:r>
          </w:p>
        </w:tc>
      </w:tr>
      <w:tr w:rsidR="001F4358" w14:paraId="2D76A30D" w14:textId="77777777" w:rsidTr="001F4358">
        <w:trPr>
          <w:cantSplit/>
        </w:trPr>
        <w:tc>
          <w:tcPr>
            <w:tcW w:w="3347" w:type="dxa"/>
            <w:gridSpan w:val="2"/>
            <w:tcBorders>
              <w:top w:val="single" w:sz="12" w:space="0" w:color="auto"/>
            </w:tcBorders>
            <w:shd w:val="clear" w:color="auto" w:fill="F7CAAC"/>
          </w:tcPr>
          <w:p w14:paraId="1E0EC79D"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380C92C6"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5678D5F"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0A74E62" w14:textId="77777777" w:rsidR="001F4358" w:rsidRDefault="001F4358" w:rsidP="001F4358">
            <w:pPr>
              <w:jc w:val="both"/>
              <w:rPr>
                <w:b/>
              </w:rPr>
            </w:pPr>
            <w:r>
              <w:rPr>
                <w:b/>
              </w:rPr>
              <w:t>Ohlasy publikací</w:t>
            </w:r>
          </w:p>
        </w:tc>
      </w:tr>
      <w:tr w:rsidR="001F4358" w14:paraId="2E6B7A7B" w14:textId="77777777" w:rsidTr="001F4358">
        <w:trPr>
          <w:cantSplit/>
        </w:trPr>
        <w:tc>
          <w:tcPr>
            <w:tcW w:w="3347" w:type="dxa"/>
            <w:gridSpan w:val="2"/>
          </w:tcPr>
          <w:p w14:paraId="3B59EBF6" w14:textId="77777777" w:rsidR="001F4358" w:rsidRPr="00894A67" w:rsidRDefault="001F4358" w:rsidP="001F4358">
            <w:pPr>
              <w:jc w:val="both"/>
            </w:pPr>
            <w:r w:rsidRPr="00894A67">
              <w:t>Management a ekonomika podniku,</w:t>
            </w:r>
          </w:p>
        </w:tc>
        <w:tc>
          <w:tcPr>
            <w:tcW w:w="2245" w:type="dxa"/>
            <w:gridSpan w:val="2"/>
          </w:tcPr>
          <w:p w14:paraId="03BE113A" w14:textId="77777777" w:rsidR="001F4358" w:rsidRPr="00894A67" w:rsidRDefault="001F4358" w:rsidP="001F4358">
            <w:pPr>
              <w:jc w:val="both"/>
            </w:pPr>
            <w:r w:rsidRPr="00894A67">
              <w:t>2007</w:t>
            </w:r>
          </w:p>
        </w:tc>
        <w:tc>
          <w:tcPr>
            <w:tcW w:w="2248" w:type="dxa"/>
            <w:gridSpan w:val="4"/>
            <w:tcBorders>
              <w:right w:val="single" w:sz="12" w:space="0" w:color="auto"/>
            </w:tcBorders>
          </w:tcPr>
          <w:p w14:paraId="2DA79991" w14:textId="77777777" w:rsidR="001F4358" w:rsidRPr="00894A67" w:rsidRDefault="001F4358" w:rsidP="001F4358">
            <w:pPr>
              <w:jc w:val="both"/>
            </w:pPr>
            <w:r w:rsidRPr="00894A67">
              <w:t>FaME UTB ve Zlíně</w:t>
            </w:r>
          </w:p>
        </w:tc>
        <w:tc>
          <w:tcPr>
            <w:tcW w:w="632" w:type="dxa"/>
            <w:tcBorders>
              <w:left w:val="single" w:sz="12" w:space="0" w:color="auto"/>
            </w:tcBorders>
            <w:shd w:val="clear" w:color="auto" w:fill="F7CAAC"/>
          </w:tcPr>
          <w:p w14:paraId="11BB0BB2" w14:textId="77777777" w:rsidR="001F4358" w:rsidRDefault="001F4358" w:rsidP="001F4358">
            <w:pPr>
              <w:jc w:val="both"/>
            </w:pPr>
            <w:r>
              <w:rPr>
                <w:b/>
              </w:rPr>
              <w:t>WOS</w:t>
            </w:r>
          </w:p>
        </w:tc>
        <w:tc>
          <w:tcPr>
            <w:tcW w:w="693" w:type="dxa"/>
            <w:shd w:val="clear" w:color="auto" w:fill="F7CAAC"/>
          </w:tcPr>
          <w:p w14:paraId="4FBC7219" w14:textId="77777777" w:rsidR="001F4358" w:rsidRDefault="001F4358" w:rsidP="001F4358">
            <w:pPr>
              <w:jc w:val="both"/>
              <w:rPr>
                <w:sz w:val="18"/>
              </w:rPr>
            </w:pPr>
            <w:r>
              <w:rPr>
                <w:b/>
                <w:sz w:val="18"/>
              </w:rPr>
              <w:t>Scopus</w:t>
            </w:r>
          </w:p>
        </w:tc>
        <w:tc>
          <w:tcPr>
            <w:tcW w:w="694" w:type="dxa"/>
            <w:shd w:val="clear" w:color="auto" w:fill="F7CAAC"/>
          </w:tcPr>
          <w:p w14:paraId="0B71F909" w14:textId="77777777" w:rsidR="001F4358" w:rsidRDefault="001F4358" w:rsidP="001F4358">
            <w:pPr>
              <w:jc w:val="both"/>
            </w:pPr>
            <w:r>
              <w:rPr>
                <w:b/>
                <w:sz w:val="18"/>
              </w:rPr>
              <w:t>ostatní</w:t>
            </w:r>
          </w:p>
        </w:tc>
      </w:tr>
      <w:tr w:rsidR="001F4358" w:rsidRPr="00FB2F40" w14:paraId="5B5B3D88" w14:textId="77777777" w:rsidTr="001F4358">
        <w:trPr>
          <w:cantSplit/>
          <w:trHeight w:val="70"/>
        </w:trPr>
        <w:tc>
          <w:tcPr>
            <w:tcW w:w="3347" w:type="dxa"/>
            <w:gridSpan w:val="2"/>
            <w:shd w:val="clear" w:color="auto" w:fill="F7CAAC"/>
          </w:tcPr>
          <w:p w14:paraId="6C467A9A" w14:textId="77777777" w:rsidR="001F4358" w:rsidRDefault="001F4358" w:rsidP="001F4358">
            <w:pPr>
              <w:jc w:val="both"/>
            </w:pPr>
            <w:r>
              <w:rPr>
                <w:b/>
              </w:rPr>
              <w:t>Obor jmenovacího řízení</w:t>
            </w:r>
          </w:p>
        </w:tc>
        <w:tc>
          <w:tcPr>
            <w:tcW w:w="2245" w:type="dxa"/>
            <w:gridSpan w:val="2"/>
            <w:shd w:val="clear" w:color="auto" w:fill="F7CAAC"/>
          </w:tcPr>
          <w:p w14:paraId="66DA4F71"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602698A9"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43BB79D7" w14:textId="23634D90" w:rsidR="001F4358" w:rsidRPr="00C91951" w:rsidRDefault="00B65581" w:rsidP="001F4358">
            <w:pPr>
              <w:jc w:val="both"/>
              <w:rPr>
                <w:b/>
              </w:rPr>
            </w:pPr>
            <w:r>
              <w:rPr>
                <w:b/>
              </w:rPr>
              <w:t>27</w:t>
            </w:r>
          </w:p>
        </w:tc>
        <w:tc>
          <w:tcPr>
            <w:tcW w:w="693" w:type="dxa"/>
            <w:vMerge w:val="restart"/>
          </w:tcPr>
          <w:p w14:paraId="0A3DFCE8" w14:textId="33A35A1D" w:rsidR="001F4358" w:rsidRPr="00C91951" w:rsidRDefault="00B65581" w:rsidP="001F4358">
            <w:pPr>
              <w:jc w:val="both"/>
              <w:rPr>
                <w:b/>
              </w:rPr>
            </w:pPr>
            <w:r>
              <w:rPr>
                <w:b/>
              </w:rPr>
              <w:t>48</w:t>
            </w:r>
          </w:p>
        </w:tc>
        <w:tc>
          <w:tcPr>
            <w:tcW w:w="694" w:type="dxa"/>
            <w:vMerge w:val="restart"/>
          </w:tcPr>
          <w:p w14:paraId="071C14EB" w14:textId="77777777" w:rsidR="001F4358" w:rsidRPr="00FB2F40" w:rsidRDefault="001F4358" w:rsidP="001F4358">
            <w:pPr>
              <w:jc w:val="both"/>
              <w:rPr>
                <w:b/>
                <w:highlight w:val="yellow"/>
              </w:rPr>
            </w:pPr>
            <w:r w:rsidRPr="00C91951">
              <w:rPr>
                <w:b/>
              </w:rPr>
              <w:t>70</w:t>
            </w:r>
          </w:p>
        </w:tc>
      </w:tr>
      <w:tr w:rsidR="001F4358" w14:paraId="4098DF64" w14:textId="77777777" w:rsidTr="001F4358">
        <w:trPr>
          <w:trHeight w:val="205"/>
        </w:trPr>
        <w:tc>
          <w:tcPr>
            <w:tcW w:w="3347" w:type="dxa"/>
            <w:gridSpan w:val="2"/>
          </w:tcPr>
          <w:p w14:paraId="56547328" w14:textId="77777777" w:rsidR="001F4358" w:rsidRDefault="001F4358" w:rsidP="001F4358">
            <w:pPr>
              <w:jc w:val="both"/>
            </w:pPr>
          </w:p>
        </w:tc>
        <w:tc>
          <w:tcPr>
            <w:tcW w:w="2245" w:type="dxa"/>
            <w:gridSpan w:val="2"/>
          </w:tcPr>
          <w:p w14:paraId="00D29CD4" w14:textId="77777777" w:rsidR="001F4358" w:rsidRDefault="001F4358" w:rsidP="001F4358">
            <w:pPr>
              <w:jc w:val="both"/>
            </w:pPr>
          </w:p>
        </w:tc>
        <w:tc>
          <w:tcPr>
            <w:tcW w:w="2248" w:type="dxa"/>
            <w:gridSpan w:val="4"/>
            <w:tcBorders>
              <w:right w:val="single" w:sz="12" w:space="0" w:color="auto"/>
            </w:tcBorders>
          </w:tcPr>
          <w:p w14:paraId="2AD71595" w14:textId="77777777" w:rsidR="001F4358" w:rsidRDefault="001F4358" w:rsidP="001F4358">
            <w:pPr>
              <w:jc w:val="both"/>
            </w:pPr>
          </w:p>
        </w:tc>
        <w:tc>
          <w:tcPr>
            <w:tcW w:w="632" w:type="dxa"/>
            <w:vMerge/>
            <w:tcBorders>
              <w:left w:val="single" w:sz="12" w:space="0" w:color="auto"/>
            </w:tcBorders>
            <w:vAlign w:val="center"/>
          </w:tcPr>
          <w:p w14:paraId="1863C12F" w14:textId="77777777" w:rsidR="001F4358" w:rsidRDefault="001F4358" w:rsidP="001F4358">
            <w:pPr>
              <w:rPr>
                <w:b/>
              </w:rPr>
            </w:pPr>
          </w:p>
        </w:tc>
        <w:tc>
          <w:tcPr>
            <w:tcW w:w="693" w:type="dxa"/>
            <w:vMerge/>
            <w:vAlign w:val="center"/>
          </w:tcPr>
          <w:p w14:paraId="45F6F510" w14:textId="77777777" w:rsidR="001F4358" w:rsidRDefault="001F4358" w:rsidP="001F4358">
            <w:pPr>
              <w:rPr>
                <w:b/>
              </w:rPr>
            </w:pPr>
          </w:p>
        </w:tc>
        <w:tc>
          <w:tcPr>
            <w:tcW w:w="694" w:type="dxa"/>
            <w:vMerge/>
            <w:vAlign w:val="center"/>
          </w:tcPr>
          <w:p w14:paraId="2E2445DC" w14:textId="77777777" w:rsidR="001F4358" w:rsidRDefault="001F4358" w:rsidP="001F4358">
            <w:pPr>
              <w:rPr>
                <w:b/>
              </w:rPr>
            </w:pPr>
          </w:p>
        </w:tc>
      </w:tr>
      <w:tr w:rsidR="001F4358" w14:paraId="0964F1E7" w14:textId="77777777" w:rsidTr="001F4358">
        <w:tc>
          <w:tcPr>
            <w:tcW w:w="9859" w:type="dxa"/>
            <w:gridSpan w:val="11"/>
            <w:shd w:val="clear" w:color="auto" w:fill="F7CAAC"/>
          </w:tcPr>
          <w:p w14:paraId="43BECA55"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rsidRPr="00894A67" w14:paraId="7C81E2AF" w14:textId="77777777" w:rsidTr="00C462A6">
        <w:trPr>
          <w:trHeight w:val="1842"/>
        </w:trPr>
        <w:tc>
          <w:tcPr>
            <w:tcW w:w="9859" w:type="dxa"/>
            <w:gridSpan w:val="11"/>
          </w:tcPr>
          <w:p w14:paraId="4088A647" w14:textId="77777777" w:rsidR="00D92821" w:rsidRDefault="00D92821" w:rsidP="00D92821">
            <w:pPr>
              <w:jc w:val="both"/>
            </w:pPr>
            <w:r>
              <w:t>TUČKOVÁ, Z., MOLNÁR, V., FEDORKO, G., TUČEK, D. Proposal and verification of a methodology for the measurement of local muscular load via datalogger</w:t>
            </w:r>
            <w:r w:rsidRPr="002668F7">
              <w:t xml:space="preserve">. </w:t>
            </w:r>
            <w:hyperlink r:id="rId68" w:tooltip="Go to the information page for this source" w:history="1">
              <w:r w:rsidRPr="005F0172">
                <w:rPr>
                  <w:rStyle w:val="Hypertextovodkaz"/>
                  <w:i/>
                  <w:iCs/>
                  <w:color w:val="auto"/>
                  <w:u w:val="none"/>
                </w:rPr>
                <w:t>Measurement:</w:t>
              </w:r>
              <w:r w:rsidRPr="005F0172">
                <w:rPr>
                  <w:rStyle w:val="Hypertextovodkaz"/>
                  <w:color w:val="auto"/>
                  <w:u w:val="none"/>
                </w:rPr>
                <w:t xml:space="preserve"> </w:t>
              </w:r>
              <w:r w:rsidRPr="005F0172">
                <w:rPr>
                  <w:rStyle w:val="Hypertextovodkaz"/>
                  <w:i/>
                  <w:color w:val="auto"/>
                  <w:u w:val="none"/>
                </w:rPr>
                <w:t>Journal of the International Measurement Confederation</w:t>
              </w:r>
            </w:hyperlink>
            <w:r w:rsidRPr="005F0172">
              <w:t xml:space="preserve">. </w:t>
            </w:r>
            <w:r>
              <w:t>2018. Vol. 121, s. 73 – 82. ISSN 0263-2241 (35%)</w:t>
            </w:r>
          </w:p>
          <w:p w14:paraId="375DDD3C" w14:textId="62EE7FDC" w:rsidR="00F86E2B" w:rsidRDefault="00F86E2B" w:rsidP="00F86E2B">
            <w:pPr>
              <w:autoSpaceDE w:val="0"/>
              <w:autoSpaceDN w:val="0"/>
              <w:jc w:val="both"/>
            </w:pPr>
            <w:r>
              <w:t>TUČEK</w:t>
            </w:r>
            <w:r w:rsidR="00645690">
              <w:t>,</w:t>
            </w:r>
            <w:r>
              <w:t xml:space="preserve"> D., TUČKOVÁ, Z., JELÍNKOVÁ, D. Performance Measurement of Energy Processes in Czech Production Plants. </w:t>
            </w:r>
            <w:r w:rsidRPr="00F86E2B">
              <w:rPr>
                <w:i/>
              </w:rPr>
              <w:t>FME Transactions</w:t>
            </w:r>
            <w:r>
              <w:t xml:space="preserve">. 2017, vol. 45, iss. 4, s. 670-677. ISSN 1451-2092. doi:10.5937/fmet1704670T (45%). </w:t>
            </w:r>
          </w:p>
          <w:p w14:paraId="26FD2462" w14:textId="77777777" w:rsidR="00F86E2B" w:rsidRDefault="00F86E2B" w:rsidP="00F86E2B">
            <w:pPr>
              <w:autoSpaceDE w:val="0"/>
              <w:autoSpaceDN w:val="0"/>
              <w:jc w:val="both"/>
            </w:pPr>
            <w:r>
              <w:t>TUČEK, D., HRABAL, M., OPLETALOVÁ. M. Teaching business process management: Improving the process of process modelling course</w:t>
            </w:r>
            <w:r w:rsidRPr="00F86E2B">
              <w:rPr>
                <w:i/>
              </w:rPr>
              <w:t>. Journal of Applied Engineering Science</w:t>
            </w:r>
            <w:r>
              <w:t>. 2017, Vol. 15, no. 2, p. 113-121. ISSN 1451-4117. DOI:10.5937/jaes15-12172 (10%).</w:t>
            </w:r>
          </w:p>
          <w:p w14:paraId="5869986B" w14:textId="3F55EDEF" w:rsidR="00F86E2B" w:rsidRDefault="00F86E2B" w:rsidP="00F86E2B">
            <w:pPr>
              <w:autoSpaceDE w:val="0"/>
              <w:autoSpaceDN w:val="0"/>
              <w:jc w:val="both"/>
            </w:pPr>
            <w:r>
              <w:t xml:space="preserve">GAVUROVÁ, B., TKÁČOVÁ, A., TUČEK, D. Determinants of public fund´s savings formation via public procurement process. </w:t>
            </w:r>
            <w:r w:rsidRPr="00F86E2B">
              <w:rPr>
                <w:i/>
              </w:rPr>
              <w:t>Administratie si Management Public</w:t>
            </w:r>
            <w:r>
              <w:t>. 2017, roč. 2017, č. 28, s. 25-44. ISSN 1583-9583 (34%)</w:t>
            </w:r>
          </w:p>
          <w:p w14:paraId="46679939" w14:textId="600ED5C5" w:rsidR="00F86E2B" w:rsidRDefault="00F86E2B" w:rsidP="00F86E2B">
            <w:pPr>
              <w:jc w:val="both"/>
            </w:pPr>
            <w:r>
              <w:t xml:space="preserve">TUČEK, D., NOVÁK, I. Process optimalisation with effective interconnection of production system models in Plant Simulation. </w:t>
            </w:r>
            <w:r w:rsidRPr="00F86E2B">
              <w:rPr>
                <w:i/>
              </w:rPr>
              <w:t>Scientific Papers of the University of Pardubice, Series D</w:t>
            </w:r>
            <w:r>
              <w:t>. Faculty of Economics and Administration, 2016, pp. 196-206. ISSN 1211-555X (90%).</w:t>
            </w:r>
          </w:p>
          <w:p w14:paraId="2011CD6F" w14:textId="0F6DF13B" w:rsidR="001F4358" w:rsidRPr="00C462A6" w:rsidRDefault="001F4358" w:rsidP="00F86E2B">
            <w:pPr>
              <w:jc w:val="both"/>
              <w:rPr>
                <w:i/>
              </w:rPr>
            </w:pPr>
            <w:r w:rsidRPr="00C462A6">
              <w:rPr>
                <w:i/>
              </w:rPr>
              <w:t xml:space="preserve">Užitný vzor a patent </w:t>
            </w:r>
          </w:p>
          <w:p w14:paraId="6602D385" w14:textId="77777777" w:rsidR="001F4358" w:rsidRPr="00894A67" w:rsidRDefault="001F4358" w:rsidP="005F0172">
            <w:pPr>
              <w:jc w:val="both"/>
            </w:pPr>
            <w:r w:rsidRPr="00894A67">
              <w:t>Ergonomické zařízení na měření lokální svalové zátěže – Užitný vzor č. 29172 v. r. 2015, Patent v r. 2017 č. 306627</w:t>
            </w:r>
          </w:p>
          <w:p w14:paraId="15797800" w14:textId="77777777" w:rsidR="001F4358" w:rsidRPr="00C462A6" w:rsidRDefault="001F4358" w:rsidP="001F4358">
            <w:pPr>
              <w:jc w:val="both"/>
              <w:rPr>
                <w:i/>
              </w:rPr>
            </w:pPr>
            <w:r w:rsidRPr="00C462A6">
              <w:rPr>
                <w:i/>
              </w:rPr>
              <w:t>Projektová činnost</w:t>
            </w:r>
          </w:p>
          <w:tbl>
            <w:tblPr>
              <w:tblW w:w="9744" w:type="dxa"/>
              <w:tblLayout w:type="fixed"/>
              <w:tblCellMar>
                <w:left w:w="70" w:type="dxa"/>
                <w:right w:w="70" w:type="dxa"/>
              </w:tblCellMar>
              <w:tblLook w:val="0000" w:firstRow="0" w:lastRow="0" w:firstColumn="0" w:lastColumn="0" w:noHBand="0" w:noVBand="0"/>
            </w:tblPr>
            <w:tblGrid>
              <w:gridCol w:w="1515"/>
              <w:gridCol w:w="8229"/>
            </w:tblGrid>
            <w:tr w:rsidR="001F4358" w:rsidRPr="00894A67" w14:paraId="629AC758" w14:textId="77777777" w:rsidTr="001F4358">
              <w:trPr>
                <w:trHeight w:val="1064"/>
              </w:trPr>
              <w:tc>
                <w:tcPr>
                  <w:tcW w:w="1515" w:type="dxa"/>
                </w:tcPr>
                <w:p w14:paraId="6FFD53F1" w14:textId="77777777" w:rsidR="001F4358" w:rsidRPr="00894A67" w:rsidRDefault="001F4358" w:rsidP="001F4358">
                  <w:r w:rsidRPr="00894A67">
                    <w:t>2010 - 2012</w:t>
                  </w:r>
                </w:p>
                <w:p w14:paraId="648A2A60" w14:textId="77777777" w:rsidR="001F4358" w:rsidRPr="00894A67" w:rsidRDefault="001F4358" w:rsidP="001F4358">
                  <w:pPr>
                    <w:ind w:left="7"/>
                  </w:pPr>
                </w:p>
                <w:p w14:paraId="23889F63" w14:textId="77777777" w:rsidR="001F4358" w:rsidRPr="00894A67" w:rsidRDefault="001F4358" w:rsidP="001F4358">
                  <w:pPr>
                    <w:ind w:left="7"/>
                  </w:pPr>
                </w:p>
                <w:p w14:paraId="4B574BC4" w14:textId="77777777" w:rsidR="001F4358" w:rsidRPr="00894A67" w:rsidRDefault="001F4358" w:rsidP="001F4358"/>
                <w:p w14:paraId="6F027DE2" w14:textId="77777777" w:rsidR="001F4358" w:rsidRPr="00894A67" w:rsidRDefault="001F4358" w:rsidP="001F4358">
                  <w:r w:rsidRPr="00894A67">
                    <w:t>2012</w:t>
                  </w:r>
                </w:p>
                <w:p w14:paraId="4DA44594" w14:textId="77777777" w:rsidR="001F4358" w:rsidRPr="00894A67" w:rsidRDefault="001F4358" w:rsidP="001F4358"/>
                <w:p w14:paraId="320E2FFC" w14:textId="77777777" w:rsidR="001F4358" w:rsidRPr="00894A67" w:rsidRDefault="001F4358" w:rsidP="001F4358">
                  <w:r w:rsidRPr="00894A67">
                    <w:t>2009 - 2012</w:t>
                  </w:r>
                </w:p>
                <w:p w14:paraId="65539BA1" w14:textId="77777777" w:rsidR="001F4358" w:rsidRPr="00894A67" w:rsidRDefault="001F4358" w:rsidP="001F4358"/>
                <w:p w14:paraId="53865B76" w14:textId="77777777" w:rsidR="001F4358" w:rsidRPr="00894A67" w:rsidRDefault="001F4358" w:rsidP="001F4358">
                  <w:r w:rsidRPr="00894A67">
                    <w:t>2013 - 2015</w:t>
                  </w:r>
                </w:p>
                <w:p w14:paraId="646F8DE4" w14:textId="77777777" w:rsidR="001F4358" w:rsidRDefault="001F4358" w:rsidP="001F4358"/>
                <w:p w14:paraId="26A33D5F" w14:textId="77777777" w:rsidR="001F4358" w:rsidRPr="00894A67" w:rsidRDefault="001F4358" w:rsidP="001F4358"/>
                <w:p w14:paraId="5F761B4F" w14:textId="77777777" w:rsidR="001F4358" w:rsidRPr="00894A67" w:rsidRDefault="001F4358" w:rsidP="001F4358">
                  <w:r w:rsidRPr="00894A67">
                    <w:t>2013 - 2015</w:t>
                  </w:r>
                </w:p>
                <w:p w14:paraId="51028F92" w14:textId="77777777" w:rsidR="001F4358" w:rsidRPr="00894A67" w:rsidRDefault="001F4358" w:rsidP="001F4358"/>
              </w:tc>
              <w:tc>
                <w:tcPr>
                  <w:tcW w:w="8229" w:type="dxa"/>
                </w:tcPr>
                <w:p w14:paraId="6A4AC720" w14:textId="77777777" w:rsidR="001F4358" w:rsidRPr="00894A67" w:rsidRDefault="001F4358" w:rsidP="001F4358">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14:paraId="51C616D4" w14:textId="77777777" w:rsidR="001F4358" w:rsidRPr="00894A67" w:rsidRDefault="001F4358" w:rsidP="001F4358">
                  <w:pPr>
                    <w:jc w:val="both"/>
                  </w:pPr>
                  <w:r w:rsidRPr="00894A67">
                    <w:t>Individuální projekt národní KVALITA, Pilotní metodik ověřování projektu: Kvalita (IPN projekt MŠMT ČR)</w:t>
                  </w:r>
                </w:p>
                <w:p w14:paraId="376694B0" w14:textId="77777777" w:rsidR="001F4358" w:rsidRPr="00894A67" w:rsidRDefault="001F4358" w:rsidP="001F4358">
                  <w:pPr>
                    <w:jc w:val="both"/>
                  </w:pPr>
                  <w:r w:rsidRPr="00894A67">
                    <w:t>Optimalizace procesů údržby energetiky ve společnosti Barum Continental Otrokovice s využitím nástrojů Lean Production  a Business Process Managementu - vedení projektu</w:t>
                  </w:r>
                </w:p>
                <w:p w14:paraId="7562FD53" w14:textId="77777777" w:rsidR="001F4358" w:rsidRPr="00894A67" w:rsidRDefault="001F4358" w:rsidP="001F4358">
                  <w:pPr>
                    <w:jc w:val="both"/>
                  </w:pPr>
                  <w:r w:rsidRPr="00894A67">
                    <w:t>Individuální projekt národní KREDO (Kvalita, relevance, efektivita, diverzifikace a otevřenost) Expert konzultant, (IPN projekt MŠMT ČR)</w:t>
                  </w:r>
                </w:p>
                <w:p w14:paraId="719D4DBD" w14:textId="77777777" w:rsidR="001F4358" w:rsidRPr="00894A67" w:rsidRDefault="001F4358" w:rsidP="001F4358">
                  <w:pPr>
                    <w:jc w:val="both"/>
                  </w:pPr>
                  <w:r w:rsidRPr="00894A67">
                    <w:t>Projekt procesních analýz ve společnosti Meopta Přerov - vedení projektu</w:t>
                  </w:r>
                </w:p>
                <w:p w14:paraId="3ABC3DC7" w14:textId="60D73BAB" w:rsidR="001F4358" w:rsidRPr="00894A67" w:rsidRDefault="001F4358" w:rsidP="001F4358">
                  <w:pPr>
                    <w:jc w:val="both"/>
                  </w:pPr>
                  <w:r w:rsidRPr="00894A67">
                    <w:t>Zlepšování projektů – VaV Ergonomie drobné svalové zátěže, vědeckovýzkumný projekt OPPI – MPO, řešený pro Moravskoslezský automobilový klastr, o. s. -</w:t>
                  </w:r>
                  <w:r w:rsidR="00AE77F7">
                    <w:t xml:space="preserve"> </w:t>
                  </w:r>
                  <w:r w:rsidRPr="00894A67">
                    <w:t>hlavní řešitel</w:t>
                  </w:r>
                </w:p>
              </w:tc>
            </w:tr>
          </w:tbl>
          <w:p w14:paraId="66DE62D1" w14:textId="77777777" w:rsidR="001F4358" w:rsidRPr="00894A67" w:rsidRDefault="001F4358" w:rsidP="001F4358">
            <w:pPr>
              <w:jc w:val="both"/>
              <w:rPr>
                <w:b/>
              </w:rPr>
            </w:pPr>
          </w:p>
        </w:tc>
      </w:tr>
      <w:tr w:rsidR="001F4358" w14:paraId="0E223190" w14:textId="77777777" w:rsidTr="001F4358">
        <w:trPr>
          <w:trHeight w:val="218"/>
        </w:trPr>
        <w:tc>
          <w:tcPr>
            <w:tcW w:w="9859" w:type="dxa"/>
            <w:gridSpan w:val="11"/>
            <w:shd w:val="clear" w:color="auto" w:fill="F7CAAC"/>
          </w:tcPr>
          <w:p w14:paraId="1DE24FF5" w14:textId="77777777" w:rsidR="001F4358" w:rsidRDefault="001F4358" w:rsidP="001F4358">
            <w:pPr>
              <w:rPr>
                <w:b/>
              </w:rPr>
            </w:pPr>
            <w:r>
              <w:rPr>
                <w:b/>
              </w:rPr>
              <w:t>Působení v zahraničí</w:t>
            </w:r>
          </w:p>
        </w:tc>
      </w:tr>
      <w:tr w:rsidR="001F4358" w14:paraId="16B349C8" w14:textId="77777777" w:rsidTr="001F4358">
        <w:trPr>
          <w:trHeight w:val="328"/>
        </w:trPr>
        <w:tc>
          <w:tcPr>
            <w:tcW w:w="9859" w:type="dxa"/>
            <w:gridSpan w:val="11"/>
          </w:tcPr>
          <w:p w14:paraId="7A1BC722" w14:textId="77777777" w:rsidR="001F4358" w:rsidRDefault="001F4358" w:rsidP="001F4358">
            <w:pPr>
              <w:rPr>
                <w:b/>
              </w:rPr>
            </w:pPr>
          </w:p>
        </w:tc>
      </w:tr>
      <w:tr w:rsidR="001F4358" w14:paraId="70D60AAB" w14:textId="77777777" w:rsidTr="001F4358">
        <w:trPr>
          <w:cantSplit/>
          <w:trHeight w:val="130"/>
        </w:trPr>
        <w:tc>
          <w:tcPr>
            <w:tcW w:w="2518" w:type="dxa"/>
            <w:shd w:val="clear" w:color="auto" w:fill="F7CAAC"/>
          </w:tcPr>
          <w:p w14:paraId="77223CD1" w14:textId="77777777" w:rsidR="001F4358" w:rsidRDefault="001F4358" w:rsidP="001F4358">
            <w:pPr>
              <w:jc w:val="both"/>
              <w:rPr>
                <w:b/>
              </w:rPr>
            </w:pPr>
            <w:r>
              <w:rPr>
                <w:b/>
              </w:rPr>
              <w:t xml:space="preserve">Podpis </w:t>
            </w:r>
          </w:p>
        </w:tc>
        <w:tc>
          <w:tcPr>
            <w:tcW w:w="4536" w:type="dxa"/>
            <w:gridSpan w:val="5"/>
          </w:tcPr>
          <w:p w14:paraId="778422D8" w14:textId="77777777" w:rsidR="001F4358" w:rsidRDefault="001F4358" w:rsidP="001F4358">
            <w:pPr>
              <w:jc w:val="both"/>
            </w:pPr>
          </w:p>
        </w:tc>
        <w:tc>
          <w:tcPr>
            <w:tcW w:w="786" w:type="dxa"/>
            <w:gridSpan w:val="2"/>
            <w:shd w:val="clear" w:color="auto" w:fill="F7CAAC"/>
          </w:tcPr>
          <w:p w14:paraId="2339C1AA" w14:textId="77777777" w:rsidR="001F4358" w:rsidRDefault="001F4358" w:rsidP="001F4358">
            <w:pPr>
              <w:jc w:val="both"/>
            </w:pPr>
            <w:r>
              <w:rPr>
                <w:b/>
              </w:rPr>
              <w:t>datum</w:t>
            </w:r>
          </w:p>
        </w:tc>
        <w:tc>
          <w:tcPr>
            <w:tcW w:w="2019" w:type="dxa"/>
            <w:gridSpan w:val="3"/>
          </w:tcPr>
          <w:p w14:paraId="79C760B5" w14:textId="77777777" w:rsidR="001F4358" w:rsidRDefault="001F4358" w:rsidP="001F4358">
            <w:pPr>
              <w:jc w:val="both"/>
            </w:pPr>
          </w:p>
        </w:tc>
      </w:tr>
    </w:tbl>
    <w:p w14:paraId="5E643955" w14:textId="77777777" w:rsidR="001F4358" w:rsidRDefault="001F4358" w:rsidP="001F4358">
      <w:pPr>
        <w:spacing w:after="160" w:line="259" w:lineRule="auto"/>
      </w:pPr>
    </w:p>
    <w:p w14:paraId="45F84B6B" w14:textId="77777777" w:rsidR="001F4358" w:rsidRDefault="001F4358" w:rsidP="001F435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72DD30C7" w14:textId="77777777" w:rsidTr="001F4358">
        <w:tc>
          <w:tcPr>
            <w:tcW w:w="9859" w:type="dxa"/>
            <w:gridSpan w:val="11"/>
            <w:tcBorders>
              <w:bottom w:val="double" w:sz="4" w:space="0" w:color="auto"/>
            </w:tcBorders>
            <w:shd w:val="clear" w:color="auto" w:fill="BDD6EE"/>
          </w:tcPr>
          <w:p w14:paraId="61722408" w14:textId="77777777" w:rsidR="001F4358" w:rsidRDefault="001F4358" w:rsidP="001F4358">
            <w:pPr>
              <w:jc w:val="both"/>
              <w:rPr>
                <w:b/>
                <w:sz w:val="28"/>
              </w:rPr>
            </w:pPr>
            <w:r>
              <w:rPr>
                <w:b/>
                <w:sz w:val="28"/>
              </w:rPr>
              <w:t>C-I – Personální zabezpečení</w:t>
            </w:r>
          </w:p>
        </w:tc>
      </w:tr>
      <w:tr w:rsidR="001F4358" w14:paraId="094C22BA" w14:textId="77777777" w:rsidTr="001F4358">
        <w:tc>
          <w:tcPr>
            <w:tcW w:w="2518" w:type="dxa"/>
            <w:tcBorders>
              <w:top w:val="double" w:sz="4" w:space="0" w:color="auto"/>
            </w:tcBorders>
            <w:shd w:val="clear" w:color="auto" w:fill="F7CAAC"/>
          </w:tcPr>
          <w:p w14:paraId="2AA53562" w14:textId="77777777" w:rsidR="001F4358" w:rsidRDefault="001F4358" w:rsidP="001F4358">
            <w:pPr>
              <w:jc w:val="both"/>
              <w:rPr>
                <w:b/>
              </w:rPr>
            </w:pPr>
            <w:r>
              <w:rPr>
                <w:b/>
              </w:rPr>
              <w:t>Vysoká škola</w:t>
            </w:r>
          </w:p>
        </w:tc>
        <w:tc>
          <w:tcPr>
            <w:tcW w:w="7341" w:type="dxa"/>
            <w:gridSpan w:val="10"/>
          </w:tcPr>
          <w:p w14:paraId="1EFDCA71" w14:textId="77777777" w:rsidR="001F4358" w:rsidRDefault="001F4358" w:rsidP="001F4358">
            <w:pPr>
              <w:jc w:val="both"/>
            </w:pPr>
            <w:r>
              <w:t>Univerzita Tomáše Bati ve Zlíně</w:t>
            </w:r>
          </w:p>
        </w:tc>
      </w:tr>
      <w:tr w:rsidR="001F4358" w14:paraId="289A0BF4" w14:textId="77777777" w:rsidTr="001F4358">
        <w:tc>
          <w:tcPr>
            <w:tcW w:w="2518" w:type="dxa"/>
            <w:shd w:val="clear" w:color="auto" w:fill="F7CAAC"/>
          </w:tcPr>
          <w:p w14:paraId="48DCEC99" w14:textId="77777777" w:rsidR="001F4358" w:rsidRDefault="001F4358" w:rsidP="001F4358">
            <w:pPr>
              <w:jc w:val="both"/>
              <w:rPr>
                <w:b/>
              </w:rPr>
            </w:pPr>
            <w:r>
              <w:rPr>
                <w:b/>
              </w:rPr>
              <w:t>Součást vysoké školy</w:t>
            </w:r>
          </w:p>
        </w:tc>
        <w:tc>
          <w:tcPr>
            <w:tcW w:w="7341" w:type="dxa"/>
            <w:gridSpan w:val="10"/>
          </w:tcPr>
          <w:p w14:paraId="5E6D77CE" w14:textId="77777777" w:rsidR="001F4358" w:rsidRDefault="001F4358" w:rsidP="001F4358">
            <w:pPr>
              <w:jc w:val="both"/>
            </w:pPr>
            <w:r>
              <w:t>Fakulta managementu a ekonomiky</w:t>
            </w:r>
          </w:p>
        </w:tc>
      </w:tr>
      <w:tr w:rsidR="001F4358" w14:paraId="07BAA7AE" w14:textId="77777777" w:rsidTr="001F4358">
        <w:tc>
          <w:tcPr>
            <w:tcW w:w="2518" w:type="dxa"/>
            <w:shd w:val="clear" w:color="auto" w:fill="F7CAAC"/>
          </w:tcPr>
          <w:p w14:paraId="38C95B9E" w14:textId="77777777" w:rsidR="001F4358" w:rsidRDefault="001F4358" w:rsidP="001F4358">
            <w:pPr>
              <w:jc w:val="both"/>
              <w:rPr>
                <w:b/>
              </w:rPr>
            </w:pPr>
            <w:r>
              <w:rPr>
                <w:b/>
              </w:rPr>
              <w:t>Název studijního programu</w:t>
            </w:r>
          </w:p>
        </w:tc>
        <w:tc>
          <w:tcPr>
            <w:tcW w:w="7341" w:type="dxa"/>
            <w:gridSpan w:val="10"/>
          </w:tcPr>
          <w:p w14:paraId="1FCC9D48" w14:textId="06511338" w:rsidR="001F4358" w:rsidRDefault="00EE5F18" w:rsidP="001F4358">
            <w:pPr>
              <w:jc w:val="both"/>
            </w:pPr>
            <w:r>
              <w:t>Business Administration and Entrepreneurship</w:t>
            </w:r>
          </w:p>
        </w:tc>
      </w:tr>
      <w:tr w:rsidR="001F4358" w14:paraId="5C2ED2B8" w14:textId="77777777" w:rsidTr="001F4358">
        <w:tc>
          <w:tcPr>
            <w:tcW w:w="2518" w:type="dxa"/>
            <w:shd w:val="clear" w:color="auto" w:fill="F7CAAC"/>
          </w:tcPr>
          <w:p w14:paraId="1EBF6D7E" w14:textId="77777777" w:rsidR="001F4358" w:rsidRDefault="001F4358" w:rsidP="001F4358">
            <w:pPr>
              <w:jc w:val="both"/>
              <w:rPr>
                <w:b/>
              </w:rPr>
            </w:pPr>
            <w:r>
              <w:rPr>
                <w:b/>
              </w:rPr>
              <w:t>Jméno a příjmení</w:t>
            </w:r>
          </w:p>
        </w:tc>
        <w:tc>
          <w:tcPr>
            <w:tcW w:w="4536" w:type="dxa"/>
            <w:gridSpan w:val="5"/>
          </w:tcPr>
          <w:p w14:paraId="30D845DA" w14:textId="77777777" w:rsidR="001F4358" w:rsidRDefault="001F4358" w:rsidP="001F4358">
            <w:pPr>
              <w:jc w:val="both"/>
            </w:pPr>
            <w:r>
              <w:t>Zuzana TUČKOVÁ</w:t>
            </w:r>
          </w:p>
        </w:tc>
        <w:tc>
          <w:tcPr>
            <w:tcW w:w="709" w:type="dxa"/>
            <w:shd w:val="clear" w:color="auto" w:fill="F7CAAC"/>
          </w:tcPr>
          <w:p w14:paraId="73FC962E" w14:textId="77777777" w:rsidR="001F4358" w:rsidRDefault="001F4358" w:rsidP="001F4358">
            <w:pPr>
              <w:jc w:val="both"/>
              <w:rPr>
                <w:b/>
              </w:rPr>
            </w:pPr>
            <w:r>
              <w:rPr>
                <w:b/>
              </w:rPr>
              <w:t>Tituly</w:t>
            </w:r>
          </w:p>
        </w:tc>
        <w:tc>
          <w:tcPr>
            <w:tcW w:w="2096" w:type="dxa"/>
            <w:gridSpan w:val="4"/>
          </w:tcPr>
          <w:p w14:paraId="3C1A68AF" w14:textId="07134C0F" w:rsidR="001F4358" w:rsidRDefault="001F4358" w:rsidP="001F4358">
            <w:pPr>
              <w:jc w:val="both"/>
            </w:pPr>
            <w:r>
              <w:t>doc. Ing.</w:t>
            </w:r>
            <w:r w:rsidR="00AE77F7">
              <w:t>,</w:t>
            </w:r>
            <w:r>
              <w:t xml:space="preserve"> Ph.D.</w:t>
            </w:r>
          </w:p>
        </w:tc>
      </w:tr>
      <w:tr w:rsidR="001F4358" w14:paraId="5ABBC049" w14:textId="77777777" w:rsidTr="001F4358">
        <w:tc>
          <w:tcPr>
            <w:tcW w:w="2518" w:type="dxa"/>
            <w:shd w:val="clear" w:color="auto" w:fill="F7CAAC"/>
          </w:tcPr>
          <w:p w14:paraId="0B56D22F" w14:textId="77777777" w:rsidR="001F4358" w:rsidRDefault="001F4358" w:rsidP="001F4358">
            <w:pPr>
              <w:jc w:val="both"/>
              <w:rPr>
                <w:b/>
              </w:rPr>
            </w:pPr>
            <w:r>
              <w:rPr>
                <w:b/>
              </w:rPr>
              <w:t>Rok narození</w:t>
            </w:r>
          </w:p>
        </w:tc>
        <w:tc>
          <w:tcPr>
            <w:tcW w:w="829" w:type="dxa"/>
          </w:tcPr>
          <w:p w14:paraId="1CCA19C9" w14:textId="77777777" w:rsidR="001F4358" w:rsidRDefault="001F4358" w:rsidP="001F4358">
            <w:pPr>
              <w:jc w:val="both"/>
            </w:pPr>
            <w:r>
              <w:t>1977</w:t>
            </w:r>
          </w:p>
        </w:tc>
        <w:tc>
          <w:tcPr>
            <w:tcW w:w="1721" w:type="dxa"/>
            <w:shd w:val="clear" w:color="auto" w:fill="F7CAAC"/>
          </w:tcPr>
          <w:p w14:paraId="104BFD27" w14:textId="77777777" w:rsidR="001F4358" w:rsidRDefault="001F4358" w:rsidP="001F4358">
            <w:pPr>
              <w:jc w:val="both"/>
              <w:rPr>
                <w:b/>
              </w:rPr>
            </w:pPr>
            <w:r>
              <w:rPr>
                <w:b/>
              </w:rPr>
              <w:t>typ vztahu k VŠ</w:t>
            </w:r>
          </w:p>
        </w:tc>
        <w:tc>
          <w:tcPr>
            <w:tcW w:w="992" w:type="dxa"/>
            <w:gridSpan w:val="2"/>
          </w:tcPr>
          <w:p w14:paraId="4E3B7F6F" w14:textId="77777777" w:rsidR="001F4358" w:rsidRDefault="001F4358" w:rsidP="001F4358">
            <w:pPr>
              <w:jc w:val="both"/>
            </w:pPr>
            <w:r>
              <w:t>pp</w:t>
            </w:r>
          </w:p>
        </w:tc>
        <w:tc>
          <w:tcPr>
            <w:tcW w:w="994" w:type="dxa"/>
            <w:shd w:val="clear" w:color="auto" w:fill="F7CAAC"/>
          </w:tcPr>
          <w:p w14:paraId="5B949CFD" w14:textId="77777777" w:rsidR="001F4358" w:rsidRDefault="001F4358" w:rsidP="001F4358">
            <w:pPr>
              <w:jc w:val="both"/>
              <w:rPr>
                <w:b/>
              </w:rPr>
            </w:pPr>
            <w:r>
              <w:rPr>
                <w:b/>
              </w:rPr>
              <w:t>rozsah</w:t>
            </w:r>
          </w:p>
        </w:tc>
        <w:tc>
          <w:tcPr>
            <w:tcW w:w="709" w:type="dxa"/>
          </w:tcPr>
          <w:p w14:paraId="6F5783AD" w14:textId="77777777" w:rsidR="001F4358" w:rsidRDefault="001F4358" w:rsidP="001F4358">
            <w:pPr>
              <w:jc w:val="both"/>
            </w:pPr>
            <w:r>
              <w:t>40</w:t>
            </w:r>
          </w:p>
        </w:tc>
        <w:tc>
          <w:tcPr>
            <w:tcW w:w="709" w:type="dxa"/>
            <w:gridSpan w:val="2"/>
            <w:shd w:val="clear" w:color="auto" w:fill="F7CAAC"/>
          </w:tcPr>
          <w:p w14:paraId="0B638806" w14:textId="77777777" w:rsidR="001F4358" w:rsidRDefault="001F4358" w:rsidP="001F4358">
            <w:pPr>
              <w:jc w:val="both"/>
              <w:rPr>
                <w:b/>
              </w:rPr>
            </w:pPr>
            <w:r>
              <w:rPr>
                <w:b/>
              </w:rPr>
              <w:t>do kdy</w:t>
            </w:r>
          </w:p>
        </w:tc>
        <w:tc>
          <w:tcPr>
            <w:tcW w:w="1387" w:type="dxa"/>
            <w:gridSpan w:val="2"/>
          </w:tcPr>
          <w:p w14:paraId="0466118B" w14:textId="77777777" w:rsidR="001F4358" w:rsidRDefault="001F4358" w:rsidP="001F4358">
            <w:pPr>
              <w:jc w:val="both"/>
            </w:pPr>
            <w:r>
              <w:t>N</w:t>
            </w:r>
          </w:p>
        </w:tc>
      </w:tr>
      <w:tr w:rsidR="001F4358" w14:paraId="5BEDDC38" w14:textId="77777777" w:rsidTr="001F4358">
        <w:tc>
          <w:tcPr>
            <w:tcW w:w="5068" w:type="dxa"/>
            <w:gridSpan w:val="3"/>
            <w:shd w:val="clear" w:color="auto" w:fill="F7CAAC"/>
          </w:tcPr>
          <w:p w14:paraId="6FCC9299" w14:textId="77777777" w:rsidR="001F4358" w:rsidRDefault="001F4358" w:rsidP="001F4358">
            <w:pPr>
              <w:jc w:val="both"/>
              <w:rPr>
                <w:b/>
              </w:rPr>
            </w:pPr>
            <w:r>
              <w:rPr>
                <w:b/>
              </w:rPr>
              <w:t>Typ vztahu na součásti VŠ, která uskutečňuje st. program</w:t>
            </w:r>
          </w:p>
        </w:tc>
        <w:tc>
          <w:tcPr>
            <w:tcW w:w="992" w:type="dxa"/>
            <w:gridSpan w:val="2"/>
          </w:tcPr>
          <w:p w14:paraId="1620EEDF" w14:textId="1BADF637" w:rsidR="001F4358" w:rsidRDefault="001F4358" w:rsidP="001F4358">
            <w:pPr>
              <w:jc w:val="both"/>
            </w:pPr>
          </w:p>
        </w:tc>
        <w:tc>
          <w:tcPr>
            <w:tcW w:w="994" w:type="dxa"/>
            <w:shd w:val="clear" w:color="auto" w:fill="F7CAAC"/>
          </w:tcPr>
          <w:p w14:paraId="08789B16" w14:textId="77777777" w:rsidR="001F4358" w:rsidRDefault="001F4358" w:rsidP="001F4358">
            <w:pPr>
              <w:jc w:val="both"/>
              <w:rPr>
                <w:b/>
              </w:rPr>
            </w:pPr>
            <w:r>
              <w:rPr>
                <w:b/>
              </w:rPr>
              <w:t>rozsah</w:t>
            </w:r>
          </w:p>
        </w:tc>
        <w:tc>
          <w:tcPr>
            <w:tcW w:w="709" w:type="dxa"/>
          </w:tcPr>
          <w:p w14:paraId="15E245B4" w14:textId="098FE1EC" w:rsidR="001F4358" w:rsidRDefault="001F4358" w:rsidP="001F4358">
            <w:pPr>
              <w:jc w:val="both"/>
            </w:pPr>
          </w:p>
        </w:tc>
        <w:tc>
          <w:tcPr>
            <w:tcW w:w="709" w:type="dxa"/>
            <w:gridSpan w:val="2"/>
            <w:shd w:val="clear" w:color="auto" w:fill="F7CAAC"/>
          </w:tcPr>
          <w:p w14:paraId="2498D266" w14:textId="77777777" w:rsidR="001F4358" w:rsidRDefault="001F4358" w:rsidP="001F4358">
            <w:pPr>
              <w:jc w:val="both"/>
              <w:rPr>
                <w:b/>
              </w:rPr>
            </w:pPr>
            <w:r>
              <w:rPr>
                <w:b/>
              </w:rPr>
              <w:t>do kdy</w:t>
            </w:r>
          </w:p>
        </w:tc>
        <w:tc>
          <w:tcPr>
            <w:tcW w:w="1387" w:type="dxa"/>
            <w:gridSpan w:val="2"/>
          </w:tcPr>
          <w:p w14:paraId="15CC5BE3" w14:textId="2474CC74" w:rsidR="001F4358" w:rsidRDefault="001F4358" w:rsidP="001F4358">
            <w:pPr>
              <w:jc w:val="both"/>
            </w:pPr>
          </w:p>
        </w:tc>
      </w:tr>
      <w:tr w:rsidR="001F4358" w14:paraId="218D9D40" w14:textId="77777777" w:rsidTr="001F4358">
        <w:tc>
          <w:tcPr>
            <w:tcW w:w="6060" w:type="dxa"/>
            <w:gridSpan w:val="5"/>
            <w:shd w:val="clear" w:color="auto" w:fill="F7CAAC"/>
          </w:tcPr>
          <w:p w14:paraId="4F26387E"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0852260C" w14:textId="77777777" w:rsidR="001F4358" w:rsidRDefault="001F4358" w:rsidP="001F4358">
            <w:pPr>
              <w:jc w:val="both"/>
              <w:rPr>
                <w:b/>
              </w:rPr>
            </w:pPr>
            <w:r>
              <w:rPr>
                <w:b/>
              </w:rPr>
              <w:t>typ prac. vztahu</w:t>
            </w:r>
          </w:p>
        </w:tc>
        <w:tc>
          <w:tcPr>
            <w:tcW w:w="2096" w:type="dxa"/>
            <w:gridSpan w:val="4"/>
            <w:shd w:val="clear" w:color="auto" w:fill="F7CAAC"/>
          </w:tcPr>
          <w:p w14:paraId="528A5FE4" w14:textId="77777777" w:rsidR="001F4358" w:rsidRDefault="001F4358" w:rsidP="001F4358">
            <w:pPr>
              <w:jc w:val="both"/>
              <w:rPr>
                <w:b/>
              </w:rPr>
            </w:pPr>
            <w:r>
              <w:rPr>
                <w:b/>
              </w:rPr>
              <w:t>rozsah</w:t>
            </w:r>
          </w:p>
        </w:tc>
      </w:tr>
      <w:tr w:rsidR="002B4047" w14:paraId="3E482893" w14:textId="77777777" w:rsidTr="001F4358">
        <w:tc>
          <w:tcPr>
            <w:tcW w:w="6060" w:type="dxa"/>
            <w:gridSpan w:val="5"/>
          </w:tcPr>
          <w:p w14:paraId="50D6578C" w14:textId="6000D68B" w:rsidR="002B4047" w:rsidRDefault="002B4047" w:rsidP="002B4047">
            <w:pPr>
              <w:jc w:val="both"/>
            </w:pPr>
            <w:r>
              <w:t xml:space="preserve">VŠPJ </w:t>
            </w:r>
          </w:p>
        </w:tc>
        <w:tc>
          <w:tcPr>
            <w:tcW w:w="1703" w:type="dxa"/>
            <w:gridSpan w:val="2"/>
          </w:tcPr>
          <w:p w14:paraId="49E971A5" w14:textId="1B3376FA" w:rsidR="002B4047" w:rsidRDefault="002B4047" w:rsidP="002B4047">
            <w:pPr>
              <w:jc w:val="both"/>
            </w:pPr>
            <w:r>
              <w:t>pp</w:t>
            </w:r>
          </w:p>
        </w:tc>
        <w:tc>
          <w:tcPr>
            <w:tcW w:w="2096" w:type="dxa"/>
            <w:gridSpan w:val="4"/>
          </w:tcPr>
          <w:p w14:paraId="1BB9B457" w14:textId="20681E8D" w:rsidR="002B4047" w:rsidRDefault="002B4047" w:rsidP="002B4047">
            <w:pPr>
              <w:jc w:val="both"/>
            </w:pPr>
            <w:r>
              <w:t>20</w:t>
            </w:r>
          </w:p>
        </w:tc>
      </w:tr>
      <w:tr w:rsidR="001F4358" w14:paraId="280F646E" w14:textId="77777777" w:rsidTr="001F4358">
        <w:tc>
          <w:tcPr>
            <w:tcW w:w="9859" w:type="dxa"/>
            <w:gridSpan w:val="11"/>
            <w:shd w:val="clear" w:color="auto" w:fill="F7CAAC"/>
          </w:tcPr>
          <w:p w14:paraId="7149675E"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5F0FB2F1" w14:textId="77777777" w:rsidTr="00511012">
        <w:trPr>
          <w:trHeight w:val="484"/>
        </w:trPr>
        <w:tc>
          <w:tcPr>
            <w:tcW w:w="9859" w:type="dxa"/>
            <w:gridSpan w:val="11"/>
            <w:tcBorders>
              <w:top w:val="nil"/>
            </w:tcBorders>
          </w:tcPr>
          <w:p w14:paraId="3A7DC49D" w14:textId="1266D9DC" w:rsidR="001F4358" w:rsidRDefault="001F4358" w:rsidP="001F4358">
            <w:pPr>
              <w:jc w:val="both"/>
            </w:pPr>
            <w:r>
              <w:t>Service Econom</w:t>
            </w:r>
            <w:r w:rsidR="00BE4D90">
              <w:t>y</w:t>
            </w:r>
            <w:r>
              <w:t xml:space="preserve"> – </w:t>
            </w:r>
            <w:r w:rsidRPr="00754785">
              <w:t>garant, přednášející (</w:t>
            </w:r>
            <w:r>
              <w:t>10</w:t>
            </w:r>
            <w:r w:rsidRPr="00754785">
              <w:t>0%)</w:t>
            </w:r>
          </w:p>
          <w:p w14:paraId="05EC8DFC" w14:textId="716A2271" w:rsidR="001F4358" w:rsidRDefault="001F3449" w:rsidP="001F4358">
            <w:pPr>
              <w:jc w:val="both"/>
            </w:pPr>
            <w:r>
              <w:t>Business Support and S</w:t>
            </w:r>
            <w:r w:rsidRPr="001F3449">
              <w:t>ustainability</w:t>
            </w:r>
            <w:r>
              <w:t xml:space="preserve"> </w:t>
            </w:r>
            <w:r w:rsidR="001F4358">
              <w:t xml:space="preserve">– </w:t>
            </w:r>
            <w:r w:rsidR="001F4358" w:rsidRPr="00754785">
              <w:t>garant, přednášející (</w:t>
            </w:r>
            <w:r w:rsidR="001F4358">
              <w:t>7</w:t>
            </w:r>
            <w:r w:rsidR="001F4358" w:rsidRPr="00754785">
              <w:t>0%)</w:t>
            </w:r>
          </w:p>
        </w:tc>
      </w:tr>
      <w:tr w:rsidR="001F4358" w14:paraId="4D4E5152" w14:textId="77777777" w:rsidTr="001F4358">
        <w:tc>
          <w:tcPr>
            <w:tcW w:w="9859" w:type="dxa"/>
            <w:gridSpan w:val="11"/>
            <w:shd w:val="clear" w:color="auto" w:fill="F7CAAC"/>
          </w:tcPr>
          <w:p w14:paraId="7850C2CE" w14:textId="77777777" w:rsidR="001F4358" w:rsidRDefault="001F4358" w:rsidP="001F4358">
            <w:pPr>
              <w:jc w:val="both"/>
            </w:pPr>
            <w:r>
              <w:rPr>
                <w:b/>
              </w:rPr>
              <w:t xml:space="preserve">Údaje o vzdělání na VŠ </w:t>
            </w:r>
          </w:p>
        </w:tc>
      </w:tr>
      <w:tr w:rsidR="001F4358" w14:paraId="2EA75EDB" w14:textId="77777777" w:rsidTr="001F4358">
        <w:trPr>
          <w:trHeight w:val="1168"/>
        </w:trPr>
        <w:tc>
          <w:tcPr>
            <w:tcW w:w="9859" w:type="dxa"/>
            <w:gridSpan w:val="11"/>
          </w:tcPr>
          <w:p w14:paraId="3DFA1AF3" w14:textId="77777777" w:rsidR="001F4358" w:rsidRDefault="001F4358" w:rsidP="001F4358">
            <w:r w:rsidRPr="00641CF5">
              <w:rPr>
                <w:b/>
              </w:rPr>
              <w:t xml:space="preserve">2000 </w:t>
            </w:r>
            <w:r w:rsidRPr="00641CF5">
              <w:rPr>
                <w:b/>
                <w:lang w:val="fr-FR"/>
              </w:rPr>
              <w:t xml:space="preserve">– </w:t>
            </w:r>
            <w:r w:rsidRPr="00641CF5">
              <w:rPr>
                <w:b/>
              </w:rPr>
              <w:t>2004</w:t>
            </w:r>
            <w:r>
              <w:t xml:space="preserve">  </w:t>
            </w:r>
            <w:r w:rsidRPr="00FD1AD6">
              <w:t xml:space="preserve"> Univerzita Tomáše Bati ve Zlíně,</w:t>
            </w:r>
            <w:r>
              <w:t xml:space="preserve"> Fakulta managementu a ekonomiky,</w:t>
            </w:r>
            <w:r w:rsidRPr="00FD1AD6">
              <w:t xml:space="preserve"> obor Management a ekonomika </w:t>
            </w:r>
            <w:r>
              <w:br/>
              <w:t xml:space="preserve">                       </w:t>
            </w:r>
            <w:r w:rsidRPr="00FD1AD6">
              <w:t>podniku (</w:t>
            </w:r>
            <w:r w:rsidRPr="00641CF5">
              <w:rPr>
                <w:b/>
              </w:rPr>
              <w:t>Ph.D.</w:t>
            </w:r>
            <w:r w:rsidRPr="00FD1AD6">
              <w:t>)</w:t>
            </w:r>
          </w:p>
          <w:p w14:paraId="1DFABCEA" w14:textId="77777777" w:rsidR="005F0172" w:rsidRDefault="005F0172" w:rsidP="005F0172">
            <w:r w:rsidRPr="00641CF5">
              <w:rPr>
                <w:b/>
              </w:rPr>
              <w:t xml:space="preserve">1998 </w:t>
            </w:r>
            <w:r w:rsidRPr="00641CF5">
              <w:rPr>
                <w:b/>
                <w:lang w:val="fr-FR"/>
              </w:rPr>
              <w:t xml:space="preserve">– </w:t>
            </w:r>
            <w:r w:rsidRPr="00641CF5">
              <w:rPr>
                <w:b/>
              </w:rPr>
              <w:t>2000</w:t>
            </w:r>
            <w:r>
              <w:t xml:space="preserve"> </w:t>
            </w:r>
            <w:r w:rsidRPr="00FD1AD6">
              <w:t xml:space="preserve">  </w:t>
            </w:r>
            <w:r>
              <w:t xml:space="preserve">Vysoké učení technické Brno, Fakulta managementu a ekonomiky, obor: </w:t>
            </w:r>
            <w:r w:rsidRPr="00FD1AD6">
              <w:t>Podniková ekonomika (</w:t>
            </w:r>
            <w:r w:rsidRPr="00641CF5">
              <w:rPr>
                <w:b/>
              </w:rPr>
              <w:t>Ing.</w:t>
            </w:r>
            <w:r w:rsidRPr="00FD1AD6">
              <w:t xml:space="preserve">) </w:t>
            </w:r>
          </w:p>
          <w:p w14:paraId="15CE83EA" w14:textId="7FDEB853" w:rsidR="005F0172" w:rsidRPr="005F0172" w:rsidRDefault="005F0172" w:rsidP="001F4358">
            <w:r w:rsidRPr="00641CF5">
              <w:rPr>
                <w:b/>
              </w:rPr>
              <w:t xml:space="preserve">1995 </w:t>
            </w:r>
            <w:r w:rsidRPr="00641CF5">
              <w:rPr>
                <w:b/>
                <w:lang w:val="fr-FR"/>
              </w:rPr>
              <w:t xml:space="preserve">– </w:t>
            </w:r>
            <w:r w:rsidRPr="00641CF5">
              <w:rPr>
                <w:b/>
              </w:rPr>
              <w:t>1998</w:t>
            </w:r>
            <w:r>
              <w:t xml:space="preserve">  </w:t>
            </w:r>
            <w:r w:rsidRPr="00FD1AD6">
              <w:t xml:space="preserve"> Jihočeská univerzita v Českých Budějovicích, F</w:t>
            </w:r>
            <w:r>
              <w:t>akulta zemědělská, obor:</w:t>
            </w:r>
            <w:r w:rsidRPr="00FD1AD6">
              <w:t xml:space="preserve"> Ekonomika služeb a cestovního </w:t>
            </w:r>
            <w:r>
              <w:br/>
              <w:t xml:space="preserve">                       ruchu</w:t>
            </w:r>
            <w:r w:rsidRPr="00FD1AD6">
              <w:t xml:space="preserve"> (</w:t>
            </w:r>
            <w:r w:rsidRPr="00641CF5">
              <w:rPr>
                <w:b/>
              </w:rPr>
              <w:t>Bc.</w:t>
            </w:r>
            <w:r>
              <w:t>)</w:t>
            </w:r>
          </w:p>
        </w:tc>
      </w:tr>
      <w:tr w:rsidR="001F4358" w14:paraId="15AA8A51" w14:textId="77777777" w:rsidTr="001F4358">
        <w:tc>
          <w:tcPr>
            <w:tcW w:w="9859" w:type="dxa"/>
            <w:gridSpan w:val="11"/>
            <w:shd w:val="clear" w:color="auto" w:fill="F7CAAC"/>
          </w:tcPr>
          <w:p w14:paraId="65EECFE6" w14:textId="77777777" w:rsidR="001F4358" w:rsidRDefault="001F4358" w:rsidP="001F4358">
            <w:pPr>
              <w:jc w:val="both"/>
              <w:rPr>
                <w:b/>
              </w:rPr>
            </w:pPr>
            <w:r>
              <w:rPr>
                <w:b/>
              </w:rPr>
              <w:t>Údaje o odborném působení od absolvování VŠ</w:t>
            </w:r>
          </w:p>
        </w:tc>
      </w:tr>
      <w:tr w:rsidR="001F4358" w14:paraId="34C529F9" w14:textId="77777777" w:rsidTr="001F4358">
        <w:trPr>
          <w:trHeight w:val="1090"/>
        </w:trPr>
        <w:tc>
          <w:tcPr>
            <w:tcW w:w="9859" w:type="dxa"/>
            <w:gridSpan w:val="11"/>
          </w:tcPr>
          <w:p w14:paraId="4A88FE25" w14:textId="134A209F" w:rsidR="001F4358" w:rsidRPr="008940C6" w:rsidRDefault="001F4358" w:rsidP="001F4358">
            <w:r w:rsidRPr="00E47091">
              <w:rPr>
                <w:b/>
              </w:rPr>
              <w:t>2016 – dosud</w:t>
            </w:r>
            <w:r w:rsidRPr="008940C6">
              <w:t xml:space="preserve">   proděkan p</w:t>
            </w:r>
            <w:r w:rsidR="00A72ABA">
              <w:t>ro vědu a výzkum FLKŘ, UTB Zlín</w:t>
            </w:r>
          </w:p>
          <w:p w14:paraId="048ABE8A" w14:textId="77777777" w:rsidR="001F4358" w:rsidRPr="008940C6" w:rsidRDefault="001F4358" w:rsidP="001F4358">
            <w:r w:rsidRPr="00E47091">
              <w:rPr>
                <w:b/>
              </w:rPr>
              <w:t>2003 – dosud</w:t>
            </w:r>
            <w:r w:rsidRPr="008940C6">
              <w:t xml:space="preserve">   UTB Zlín, Fakulta managementu a ekonomiky, ústav Podnikové ekonomiky – docent  </w:t>
            </w:r>
          </w:p>
          <w:p w14:paraId="59BC7997" w14:textId="77777777" w:rsidR="001F4358" w:rsidRPr="00A073DA" w:rsidRDefault="001F4358" w:rsidP="001F4358">
            <w:pPr>
              <w:jc w:val="both"/>
              <w:rPr>
                <w:lang w:val="fr-FR"/>
              </w:rPr>
            </w:pPr>
            <w:r w:rsidRPr="00641CF5">
              <w:rPr>
                <w:b/>
                <w:lang w:val="fr-FR"/>
              </w:rPr>
              <w:t>2002 - 2007</w:t>
            </w:r>
            <w:r>
              <w:rPr>
                <w:lang w:val="fr-FR"/>
              </w:rPr>
              <w:t xml:space="preserve">     </w:t>
            </w:r>
            <w:r w:rsidRPr="00A073DA">
              <w:rPr>
                <w:lang w:val="fr-FR"/>
              </w:rPr>
              <w:t xml:space="preserve">Vedoucí v obchodu s potravinami  </w:t>
            </w:r>
          </w:p>
          <w:p w14:paraId="2E917E4F" w14:textId="77777777" w:rsidR="001F4358" w:rsidRPr="00A073DA" w:rsidRDefault="001F4358" w:rsidP="001F4358">
            <w:pPr>
              <w:jc w:val="both"/>
              <w:rPr>
                <w:lang w:val="fr-FR"/>
              </w:rPr>
            </w:pPr>
            <w:r w:rsidRPr="00641CF5">
              <w:rPr>
                <w:b/>
                <w:lang w:val="fr-FR"/>
              </w:rPr>
              <w:t>2001 - 2002</w:t>
            </w:r>
            <w:r>
              <w:rPr>
                <w:lang w:val="fr-FR"/>
              </w:rPr>
              <w:t xml:space="preserve">     </w:t>
            </w:r>
            <w:r w:rsidRPr="00A073DA">
              <w:rPr>
                <w:lang w:val="fr-FR"/>
              </w:rPr>
              <w:t xml:space="preserve">Cestovní agentura Jang </w:t>
            </w:r>
            <w:r>
              <w:rPr>
                <w:lang w:val="fr-FR"/>
              </w:rPr>
              <w:t>(</w:t>
            </w:r>
            <w:r w:rsidRPr="00A073DA">
              <w:rPr>
                <w:lang w:val="fr-FR"/>
              </w:rPr>
              <w:t>manager</w:t>
            </w:r>
            <w:r>
              <w:rPr>
                <w:lang w:val="fr-FR"/>
              </w:rPr>
              <w:t>)</w:t>
            </w:r>
            <w:r w:rsidRPr="00A073DA">
              <w:rPr>
                <w:b/>
                <w:bCs/>
                <w:lang w:val="fr-FR"/>
              </w:rPr>
              <w:t xml:space="preserve">  </w:t>
            </w:r>
          </w:p>
          <w:p w14:paraId="1EA7581F" w14:textId="77777777" w:rsidR="001F4358" w:rsidRPr="00A073DA" w:rsidRDefault="001F4358" w:rsidP="001F4358">
            <w:pPr>
              <w:jc w:val="both"/>
              <w:rPr>
                <w:lang w:val="fr-FR"/>
              </w:rPr>
            </w:pPr>
            <w:r w:rsidRPr="00641CF5">
              <w:rPr>
                <w:b/>
                <w:lang w:val="fr-FR"/>
              </w:rPr>
              <w:t>1999</w:t>
            </w:r>
            <w:r>
              <w:rPr>
                <w:lang w:val="fr-FR"/>
              </w:rPr>
              <w:t xml:space="preserve">                </w:t>
            </w:r>
            <w:r w:rsidRPr="00A073DA">
              <w:rPr>
                <w:lang w:val="fr-FR"/>
              </w:rPr>
              <w:t xml:space="preserve">Čtyřměsíční pracovní stáž v USA </w:t>
            </w:r>
          </w:p>
          <w:p w14:paraId="14EC5250" w14:textId="410F86D6" w:rsidR="001F4358" w:rsidRPr="00A073DA" w:rsidRDefault="001F4358" w:rsidP="001F4358">
            <w:pPr>
              <w:jc w:val="both"/>
              <w:rPr>
                <w:lang w:val="fr-FR"/>
              </w:rPr>
            </w:pPr>
            <w:r w:rsidRPr="00641CF5">
              <w:rPr>
                <w:b/>
                <w:lang w:val="fr-FR"/>
              </w:rPr>
              <w:t>1997 – 1998</w:t>
            </w:r>
            <w:r>
              <w:rPr>
                <w:lang w:val="fr-FR"/>
              </w:rPr>
              <w:t xml:space="preserve">    </w:t>
            </w:r>
            <w:r w:rsidRPr="00A073DA">
              <w:rPr>
                <w:lang w:val="fr-FR"/>
              </w:rPr>
              <w:t xml:space="preserve">Univerzitní Cestovní kancelář Cesta </w:t>
            </w:r>
            <w:r>
              <w:rPr>
                <w:lang w:val="fr-FR"/>
              </w:rPr>
              <w:t>(</w:t>
            </w:r>
            <w:r w:rsidRPr="00A073DA">
              <w:rPr>
                <w:lang w:val="fr-FR"/>
              </w:rPr>
              <w:t>příprava zájezdů</w:t>
            </w:r>
            <w:r>
              <w:rPr>
                <w:lang w:val="fr-FR"/>
              </w:rPr>
              <w:t>)</w:t>
            </w:r>
            <w:r w:rsidRPr="00A073DA">
              <w:rPr>
                <w:lang w:val="fr-FR"/>
              </w:rPr>
              <w:t xml:space="preserve"> </w:t>
            </w:r>
          </w:p>
          <w:p w14:paraId="491E919E" w14:textId="306F835E" w:rsidR="001F4358" w:rsidRDefault="001F4358" w:rsidP="001F4358">
            <w:pPr>
              <w:jc w:val="both"/>
            </w:pPr>
            <w:r w:rsidRPr="00641CF5">
              <w:rPr>
                <w:b/>
                <w:lang w:val="fr-FR"/>
              </w:rPr>
              <w:t xml:space="preserve">1996 – 1998 </w:t>
            </w:r>
            <w:r>
              <w:rPr>
                <w:lang w:val="fr-FR"/>
              </w:rPr>
              <w:t xml:space="preserve">   </w:t>
            </w:r>
            <w:r w:rsidR="005F0172">
              <w:rPr>
                <w:lang w:val="fr-FR"/>
              </w:rPr>
              <w:t>Cestovní kancelář Ideal Tour</w:t>
            </w:r>
            <w:r w:rsidRPr="00A073DA">
              <w:rPr>
                <w:lang w:val="fr-FR"/>
              </w:rPr>
              <w:t xml:space="preserve"> </w:t>
            </w:r>
            <w:r>
              <w:rPr>
                <w:lang w:val="fr-FR"/>
              </w:rPr>
              <w:t>(</w:t>
            </w:r>
            <w:r w:rsidRPr="00A073DA">
              <w:rPr>
                <w:lang w:val="fr-FR"/>
              </w:rPr>
              <w:t>průvodce a delegát po celé Evropě</w:t>
            </w:r>
            <w:r>
              <w:rPr>
                <w:lang w:val="fr-FR"/>
              </w:rPr>
              <w:t>)</w:t>
            </w:r>
            <w:r w:rsidRPr="00A073DA">
              <w:rPr>
                <w:lang w:val="fr-FR"/>
              </w:rPr>
              <w:t xml:space="preserve">  </w:t>
            </w:r>
          </w:p>
        </w:tc>
      </w:tr>
      <w:tr w:rsidR="001F4358" w14:paraId="030FEEC0" w14:textId="77777777" w:rsidTr="001F4358">
        <w:trPr>
          <w:trHeight w:val="250"/>
        </w:trPr>
        <w:tc>
          <w:tcPr>
            <w:tcW w:w="9859" w:type="dxa"/>
            <w:gridSpan w:val="11"/>
            <w:shd w:val="clear" w:color="auto" w:fill="F7CAAC"/>
          </w:tcPr>
          <w:p w14:paraId="0AE80B8E" w14:textId="77777777" w:rsidR="001F4358" w:rsidRDefault="001F4358" w:rsidP="001F4358">
            <w:pPr>
              <w:jc w:val="both"/>
            </w:pPr>
            <w:r>
              <w:rPr>
                <w:b/>
              </w:rPr>
              <w:t>Zkušenosti s vedením kvalifikačních a rigorózních prací</w:t>
            </w:r>
          </w:p>
        </w:tc>
      </w:tr>
      <w:tr w:rsidR="001F4358" w14:paraId="5F653DF2" w14:textId="77777777" w:rsidTr="001F4358">
        <w:trPr>
          <w:trHeight w:val="458"/>
        </w:trPr>
        <w:tc>
          <w:tcPr>
            <w:tcW w:w="9859" w:type="dxa"/>
            <w:gridSpan w:val="11"/>
          </w:tcPr>
          <w:p w14:paraId="39A15C63" w14:textId="78AA0F13" w:rsidR="00314BA8" w:rsidRDefault="00314BA8" w:rsidP="00314BA8">
            <w:pPr>
              <w:jc w:val="both"/>
            </w:pPr>
            <w:r>
              <w:t xml:space="preserve">Počet vedených bakalářských prací – </w:t>
            </w:r>
            <w:r w:rsidR="005F0172">
              <w:t>42</w:t>
            </w:r>
          </w:p>
          <w:p w14:paraId="7E620ECD" w14:textId="2F1151A7" w:rsidR="00314BA8" w:rsidRDefault="00314BA8" w:rsidP="00314BA8">
            <w:pPr>
              <w:jc w:val="both"/>
            </w:pPr>
            <w:r>
              <w:t xml:space="preserve">Počet vedených diplomových prací – </w:t>
            </w:r>
            <w:r w:rsidR="005F0172">
              <w:t>143</w:t>
            </w:r>
          </w:p>
          <w:p w14:paraId="1546FD04" w14:textId="12DEC5E9" w:rsidR="00314BA8" w:rsidRDefault="00314BA8" w:rsidP="00314BA8">
            <w:pPr>
              <w:jc w:val="both"/>
            </w:pPr>
            <w:r>
              <w:t>Počet vedených disertačních prací - 1</w:t>
            </w:r>
          </w:p>
        </w:tc>
      </w:tr>
      <w:tr w:rsidR="001F4358" w14:paraId="4D13A76D" w14:textId="77777777" w:rsidTr="001F4358">
        <w:trPr>
          <w:cantSplit/>
        </w:trPr>
        <w:tc>
          <w:tcPr>
            <w:tcW w:w="3347" w:type="dxa"/>
            <w:gridSpan w:val="2"/>
            <w:tcBorders>
              <w:top w:val="single" w:sz="12" w:space="0" w:color="auto"/>
            </w:tcBorders>
            <w:shd w:val="clear" w:color="auto" w:fill="F7CAAC"/>
          </w:tcPr>
          <w:p w14:paraId="4A06664C"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728F5556"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FC9BB60"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9264AE2" w14:textId="77777777" w:rsidR="001F4358" w:rsidRDefault="001F4358" w:rsidP="001F4358">
            <w:pPr>
              <w:jc w:val="both"/>
              <w:rPr>
                <w:b/>
              </w:rPr>
            </w:pPr>
            <w:r>
              <w:rPr>
                <w:b/>
              </w:rPr>
              <w:t>Ohlasy publikací</w:t>
            </w:r>
          </w:p>
        </w:tc>
      </w:tr>
      <w:tr w:rsidR="001F4358" w14:paraId="0FF3D3B2" w14:textId="77777777" w:rsidTr="001F4358">
        <w:trPr>
          <w:cantSplit/>
        </w:trPr>
        <w:tc>
          <w:tcPr>
            <w:tcW w:w="3347" w:type="dxa"/>
            <w:gridSpan w:val="2"/>
          </w:tcPr>
          <w:p w14:paraId="060AED06" w14:textId="77777777" w:rsidR="001F4358" w:rsidRDefault="001F4358" w:rsidP="001F4358">
            <w:pPr>
              <w:jc w:val="both"/>
            </w:pPr>
            <w:r>
              <w:t>Management a ekonomika</w:t>
            </w:r>
          </w:p>
        </w:tc>
        <w:tc>
          <w:tcPr>
            <w:tcW w:w="2245" w:type="dxa"/>
            <w:gridSpan w:val="2"/>
          </w:tcPr>
          <w:p w14:paraId="6C33AC49" w14:textId="77777777" w:rsidR="001F4358" w:rsidRDefault="001F4358" w:rsidP="001F4358">
            <w:pPr>
              <w:jc w:val="both"/>
            </w:pPr>
            <w:r>
              <w:t>2013</w:t>
            </w:r>
          </w:p>
        </w:tc>
        <w:tc>
          <w:tcPr>
            <w:tcW w:w="2248" w:type="dxa"/>
            <w:gridSpan w:val="4"/>
            <w:tcBorders>
              <w:right w:val="single" w:sz="12" w:space="0" w:color="auto"/>
            </w:tcBorders>
          </w:tcPr>
          <w:p w14:paraId="156553B3" w14:textId="3CC63538" w:rsidR="001F4358" w:rsidRDefault="001F4358" w:rsidP="005F0172">
            <w:pPr>
              <w:jc w:val="both"/>
            </w:pPr>
            <w:r>
              <w:t>FaME, UTB ve Zlíně</w:t>
            </w:r>
          </w:p>
        </w:tc>
        <w:tc>
          <w:tcPr>
            <w:tcW w:w="632" w:type="dxa"/>
            <w:tcBorders>
              <w:left w:val="single" w:sz="12" w:space="0" w:color="auto"/>
            </w:tcBorders>
            <w:shd w:val="clear" w:color="auto" w:fill="F7CAAC"/>
          </w:tcPr>
          <w:p w14:paraId="6B48B225" w14:textId="77777777" w:rsidR="001F4358" w:rsidRDefault="001F4358" w:rsidP="001F4358">
            <w:pPr>
              <w:jc w:val="both"/>
            </w:pPr>
            <w:r>
              <w:rPr>
                <w:b/>
              </w:rPr>
              <w:t>WOS</w:t>
            </w:r>
          </w:p>
        </w:tc>
        <w:tc>
          <w:tcPr>
            <w:tcW w:w="693" w:type="dxa"/>
            <w:shd w:val="clear" w:color="auto" w:fill="F7CAAC"/>
          </w:tcPr>
          <w:p w14:paraId="5EE73784" w14:textId="77777777" w:rsidR="001F4358" w:rsidRDefault="001F4358" w:rsidP="001F4358">
            <w:pPr>
              <w:jc w:val="both"/>
              <w:rPr>
                <w:sz w:val="18"/>
              </w:rPr>
            </w:pPr>
            <w:r>
              <w:rPr>
                <w:b/>
                <w:sz w:val="18"/>
              </w:rPr>
              <w:t>Scopus</w:t>
            </w:r>
          </w:p>
        </w:tc>
        <w:tc>
          <w:tcPr>
            <w:tcW w:w="694" w:type="dxa"/>
            <w:shd w:val="clear" w:color="auto" w:fill="F7CAAC"/>
          </w:tcPr>
          <w:p w14:paraId="6749A961" w14:textId="77777777" w:rsidR="001F4358" w:rsidRDefault="001F4358" w:rsidP="001F4358">
            <w:pPr>
              <w:jc w:val="both"/>
            </w:pPr>
            <w:r>
              <w:rPr>
                <w:b/>
                <w:sz w:val="18"/>
              </w:rPr>
              <w:t>ostatní</w:t>
            </w:r>
          </w:p>
        </w:tc>
      </w:tr>
      <w:tr w:rsidR="001F4358" w14:paraId="70B849E8" w14:textId="77777777" w:rsidTr="001F4358">
        <w:trPr>
          <w:cantSplit/>
          <w:trHeight w:val="70"/>
        </w:trPr>
        <w:tc>
          <w:tcPr>
            <w:tcW w:w="3347" w:type="dxa"/>
            <w:gridSpan w:val="2"/>
            <w:shd w:val="clear" w:color="auto" w:fill="F7CAAC"/>
          </w:tcPr>
          <w:p w14:paraId="180D04E5" w14:textId="77777777" w:rsidR="001F4358" w:rsidRDefault="001F4358" w:rsidP="001F4358">
            <w:pPr>
              <w:jc w:val="both"/>
            </w:pPr>
            <w:r>
              <w:rPr>
                <w:b/>
              </w:rPr>
              <w:t>Obor jmenovacího řízení</w:t>
            </w:r>
          </w:p>
        </w:tc>
        <w:tc>
          <w:tcPr>
            <w:tcW w:w="2245" w:type="dxa"/>
            <w:gridSpan w:val="2"/>
            <w:shd w:val="clear" w:color="auto" w:fill="F7CAAC"/>
          </w:tcPr>
          <w:p w14:paraId="468185A1"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71F0536B"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2BBD1939" w14:textId="3F1BB8DA" w:rsidR="001F4358" w:rsidRDefault="005F0172" w:rsidP="001F4358">
            <w:pPr>
              <w:jc w:val="both"/>
              <w:rPr>
                <w:b/>
              </w:rPr>
            </w:pPr>
            <w:r>
              <w:rPr>
                <w:b/>
              </w:rPr>
              <w:t>30</w:t>
            </w:r>
          </w:p>
        </w:tc>
        <w:tc>
          <w:tcPr>
            <w:tcW w:w="693" w:type="dxa"/>
            <w:vMerge w:val="restart"/>
          </w:tcPr>
          <w:p w14:paraId="107D622C" w14:textId="2DCD6C73" w:rsidR="001F4358" w:rsidRDefault="005F0172" w:rsidP="001F4358">
            <w:pPr>
              <w:jc w:val="both"/>
              <w:rPr>
                <w:b/>
              </w:rPr>
            </w:pPr>
            <w:r>
              <w:rPr>
                <w:b/>
              </w:rPr>
              <w:t>87</w:t>
            </w:r>
          </w:p>
        </w:tc>
        <w:tc>
          <w:tcPr>
            <w:tcW w:w="694" w:type="dxa"/>
            <w:vMerge w:val="restart"/>
          </w:tcPr>
          <w:p w14:paraId="352BE9E2" w14:textId="77777777" w:rsidR="001F4358" w:rsidRDefault="001F4358" w:rsidP="001F4358">
            <w:pPr>
              <w:jc w:val="both"/>
              <w:rPr>
                <w:b/>
              </w:rPr>
            </w:pPr>
            <w:r>
              <w:rPr>
                <w:b/>
              </w:rPr>
              <w:t>88</w:t>
            </w:r>
          </w:p>
        </w:tc>
      </w:tr>
      <w:tr w:rsidR="001F4358" w14:paraId="15B099B6" w14:textId="77777777" w:rsidTr="001F4358">
        <w:trPr>
          <w:trHeight w:val="205"/>
        </w:trPr>
        <w:tc>
          <w:tcPr>
            <w:tcW w:w="3347" w:type="dxa"/>
            <w:gridSpan w:val="2"/>
          </w:tcPr>
          <w:p w14:paraId="68F83C12" w14:textId="77777777" w:rsidR="001F4358" w:rsidRDefault="001F4358" w:rsidP="001F4358">
            <w:pPr>
              <w:jc w:val="both"/>
            </w:pPr>
          </w:p>
        </w:tc>
        <w:tc>
          <w:tcPr>
            <w:tcW w:w="2245" w:type="dxa"/>
            <w:gridSpan w:val="2"/>
          </w:tcPr>
          <w:p w14:paraId="162562DF" w14:textId="77777777" w:rsidR="001F4358" w:rsidRDefault="001F4358" w:rsidP="001F4358">
            <w:pPr>
              <w:jc w:val="both"/>
            </w:pPr>
          </w:p>
        </w:tc>
        <w:tc>
          <w:tcPr>
            <w:tcW w:w="2248" w:type="dxa"/>
            <w:gridSpan w:val="4"/>
            <w:tcBorders>
              <w:right w:val="single" w:sz="12" w:space="0" w:color="auto"/>
            </w:tcBorders>
          </w:tcPr>
          <w:p w14:paraId="334EC0CE" w14:textId="77777777" w:rsidR="001F4358" w:rsidRDefault="001F4358" w:rsidP="001F4358">
            <w:pPr>
              <w:jc w:val="both"/>
            </w:pPr>
          </w:p>
        </w:tc>
        <w:tc>
          <w:tcPr>
            <w:tcW w:w="632" w:type="dxa"/>
            <w:vMerge/>
            <w:tcBorders>
              <w:left w:val="single" w:sz="12" w:space="0" w:color="auto"/>
            </w:tcBorders>
            <w:vAlign w:val="center"/>
          </w:tcPr>
          <w:p w14:paraId="6F4776B9" w14:textId="77777777" w:rsidR="001F4358" w:rsidRDefault="001F4358" w:rsidP="001F4358">
            <w:pPr>
              <w:rPr>
                <w:b/>
              </w:rPr>
            </w:pPr>
          </w:p>
        </w:tc>
        <w:tc>
          <w:tcPr>
            <w:tcW w:w="693" w:type="dxa"/>
            <w:vMerge/>
            <w:vAlign w:val="center"/>
          </w:tcPr>
          <w:p w14:paraId="23A299E2" w14:textId="77777777" w:rsidR="001F4358" w:rsidRDefault="001F4358" w:rsidP="001F4358">
            <w:pPr>
              <w:rPr>
                <w:b/>
              </w:rPr>
            </w:pPr>
          </w:p>
        </w:tc>
        <w:tc>
          <w:tcPr>
            <w:tcW w:w="694" w:type="dxa"/>
            <w:vMerge/>
            <w:vAlign w:val="center"/>
          </w:tcPr>
          <w:p w14:paraId="2FF6448D" w14:textId="77777777" w:rsidR="001F4358" w:rsidRDefault="001F4358" w:rsidP="001F4358">
            <w:pPr>
              <w:rPr>
                <w:b/>
              </w:rPr>
            </w:pPr>
          </w:p>
        </w:tc>
      </w:tr>
      <w:tr w:rsidR="001F4358" w14:paraId="7758ED98" w14:textId="77777777" w:rsidTr="001F4358">
        <w:tc>
          <w:tcPr>
            <w:tcW w:w="9859" w:type="dxa"/>
            <w:gridSpan w:val="11"/>
            <w:shd w:val="clear" w:color="auto" w:fill="F7CAAC"/>
          </w:tcPr>
          <w:p w14:paraId="33058F58"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375D347A" w14:textId="77777777" w:rsidTr="00C462A6">
        <w:trPr>
          <w:trHeight w:val="1842"/>
        </w:trPr>
        <w:tc>
          <w:tcPr>
            <w:tcW w:w="9859" w:type="dxa"/>
            <w:gridSpan w:val="11"/>
          </w:tcPr>
          <w:p w14:paraId="11538864" w14:textId="77777777" w:rsidR="000C6692" w:rsidRPr="00526C00" w:rsidRDefault="000C6692" w:rsidP="000C6692">
            <w:pPr>
              <w:jc w:val="both"/>
              <w:rPr>
                <w:lang w:val="en"/>
              </w:rPr>
            </w:pPr>
            <w:r w:rsidRPr="00526C00">
              <w:rPr>
                <w:caps/>
              </w:rPr>
              <w:t>Jurigová, Z., Tučková, Z., Solenes, O.</w:t>
            </w:r>
            <w:r w:rsidRPr="00526C00">
              <w:t xml:space="preserve">. 2017. The Impact of Chosen Economic Indicators on Tourism Sustainability: Case Study of the Czech Republic and Norway. </w:t>
            </w:r>
            <w:r w:rsidRPr="00526C00">
              <w:rPr>
                <w:i/>
              </w:rPr>
              <w:t>Journal of Security and Sustainability Issues</w:t>
            </w:r>
            <w:r w:rsidRPr="00526C00">
              <w:t xml:space="preserve">. Vol. 7, No. 1, p. 113-121. 2017. </w:t>
            </w:r>
            <w:r w:rsidRPr="00526C00">
              <w:rPr>
                <w:lang w:val="en"/>
              </w:rPr>
              <w:t xml:space="preserve">ISSN 2029-7017. </w:t>
            </w:r>
            <w:hyperlink r:id="rId69" w:history="1">
              <w:r w:rsidRPr="00526C00">
                <w:rPr>
                  <w:rStyle w:val="Hypertextovodkaz"/>
                  <w:color w:val="auto"/>
                </w:rPr>
                <w:t>https://doi.org/10.9770/jssi.2016.7.1(9)</w:t>
              </w:r>
            </w:hyperlink>
            <w:r w:rsidRPr="00526C00">
              <w:rPr>
                <w:lang w:val="en"/>
              </w:rPr>
              <w:t xml:space="preserve"> (45%).</w:t>
            </w:r>
          </w:p>
          <w:p w14:paraId="4CA42690" w14:textId="77777777" w:rsidR="000C6692" w:rsidRPr="00526C00" w:rsidRDefault="000C6692" w:rsidP="000C6692">
            <w:pPr>
              <w:jc w:val="both"/>
              <w:rPr>
                <w:lang w:val="en-GB"/>
              </w:rPr>
            </w:pPr>
            <w:r w:rsidRPr="00526C00">
              <w:t xml:space="preserve">STASIAK-BETLEJEWSKA, R., TUČKOVÁ, Z., JURIGOVÁ, Z., JELÍNKOVÁ, D. Is Transportation the Most Stable Sector within the Czech Tourism Industry?. </w:t>
            </w:r>
            <w:r w:rsidRPr="00526C00">
              <w:rPr>
                <w:i/>
                <w:iCs/>
              </w:rPr>
              <w:t>Periodica Polytechnica Transportation Engineering</w:t>
            </w:r>
            <w:r w:rsidRPr="00526C00">
              <w:t xml:space="preserve">. 2016, roč. 44, č. 4, s. 228-234. ISSN 0303-7800. </w:t>
            </w:r>
            <w:r w:rsidRPr="00526C00">
              <w:rPr>
                <w:shd w:val="clear" w:color="auto" w:fill="FFFFFF"/>
              </w:rPr>
              <w:t>doi: https://doi.org/10.3311/PPtr.9063.</w:t>
            </w:r>
            <w:r w:rsidRPr="00526C00">
              <w:t xml:space="preserve"> (45%).</w:t>
            </w:r>
          </w:p>
          <w:p w14:paraId="50685208" w14:textId="77777777" w:rsidR="000C6692" w:rsidRPr="00526C00" w:rsidRDefault="000C6692" w:rsidP="000C6692">
            <w:pPr>
              <w:jc w:val="both"/>
            </w:pPr>
            <w:r w:rsidRPr="00526C00">
              <w:t xml:space="preserve">JURIGOVÁ, Z., TUČKOVÁ, Z., KUNCOVÁ, M. Economic Sustainability as a Future Phenomenon: Moving Towards a Sustainable Hotel Industry. </w:t>
            </w:r>
            <w:r w:rsidRPr="00526C00">
              <w:rPr>
                <w:i/>
                <w:iCs/>
              </w:rPr>
              <w:t>Journal of Security and Sustainability Issues</w:t>
            </w:r>
            <w:r w:rsidRPr="00526C00">
              <w:t xml:space="preserve">. 2016, roč. 2016, č. 6, s. 103-112. ISSN 2029-7017. </w:t>
            </w:r>
            <w:hyperlink r:id="rId70" w:tgtFrame="_blank" w:history="1">
              <w:r w:rsidRPr="00526C00">
                <w:rPr>
                  <w:rStyle w:val="Hypertextovodkaz"/>
                  <w:shd w:val="clear" w:color="auto" w:fill="FFFFFF"/>
                </w:rPr>
                <w:t>https://doi.org/10.9770/jssi.2016.6.1(7)</w:t>
              </w:r>
            </w:hyperlink>
            <w:r w:rsidRPr="00526C00">
              <w:t xml:space="preserve"> (25%).</w:t>
            </w:r>
          </w:p>
          <w:p w14:paraId="587E5A91" w14:textId="77777777" w:rsidR="000C6692" w:rsidRDefault="000C6692" w:rsidP="000C6692">
            <w:pPr>
              <w:rPr>
                <w:lang w:val="en-GB"/>
              </w:rPr>
            </w:pPr>
            <w:r w:rsidRPr="00526C00">
              <w:rPr>
                <w:lang w:val="en-GB"/>
              </w:rPr>
              <w:t xml:space="preserve">TUČKOVÁ, Zuzana et al. </w:t>
            </w:r>
            <w:r w:rsidRPr="00526C00">
              <w:rPr>
                <w:i/>
                <w:iCs/>
                <w:lang w:val="en-GB"/>
              </w:rPr>
              <w:t>The Social Economy, Social Enterprises and Outline of Sustainability</w:t>
            </w:r>
            <w:r w:rsidRPr="00526C00">
              <w:rPr>
                <w:lang w:val="en-GB"/>
              </w:rPr>
              <w:t>. Praha: Wolters Kluwer, s. 152. 2016. ISBN 978-80-7552-459-1 (45%).</w:t>
            </w:r>
          </w:p>
          <w:p w14:paraId="5D346EE5" w14:textId="77777777" w:rsidR="00314BA8" w:rsidRPr="00E66B0B" w:rsidRDefault="00314BA8" w:rsidP="00314BA8">
            <w:pPr>
              <w:jc w:val="both"/>
            </w:pPr>
            <w:r w:rsidRPr="00E66B0B">
              <w:rPr>
                <w:i/>
              </w:rPr>
              <w:t>Přehled projektové činnosti:</w:t>
            </w:r>
            <w:r w:rsidRPr="00E66B0B">
              <w:rPr>
                <w:i/>
                <w:color w:val="FF0000"/>
              </w:rPr>
              <w:t xml:space="preserve"> </w:t>
            </w:r>
          </w:p>
          <w:p w14:paraId="68D4B322" w14:textId="77777777" w:rsidR="00511012" w:rsidRPr="00EA6B4D" w:rsidRDefault="00511012" w:rsidP="00511012">
            <w:pPr>
              <w:numPr>
                <w:ilvl w:val="0"/>
                <w:numId w:val="68"/>
              </w:numPr>
              <w:jc w:val="both"/>
            </w:pPr>
            <w:r w:rsidRPr="00EA6B4D">
              <w:t xml:space="preserve">Řešitelka grantu Institutional cooperation projects - Norway grants. NF-CZ07-ICP-4-4642015, Building a research team in the field of social economy as sources of sustainable economic growth of post-industrial European regions </w:t>
            </w:r>
            <w:r>
              <w:t>2016.</w:t>
            </w:r>
          </w:p>
          <w:p w14:paraId="42E91F8E" w14:textId="77777777" w:rsidR="00511012" w:rsidRPr="00EA6B4D" w:rsidRDefault="00511012" w:rsidP="00511012">
            <w:pPr>
              <w:numPr>
                <w:ilvl w:val="0"/>
                <w:numId w:val="68"/>
              </w:numPr>
              <w:jc w:val="both"/>
            </w:pPr>
            <w:r w:rsidRPr="00EA6B4D">
              <w:t>Řešitelka grantu GA</w:t>
            </w:r>
            <w:r>
              <w:t xml:space="preserve"> </w:t>
            </w:r>
            <w:r w:rsidRPr="00EA6B4D">
              <w:t xml:space="preserve">ČR </w:t>
            </w:r>
            <w:r>
              <w:t>402</w:t>
            </w:r>
            <w:r w:rsidRPr="00EA6B4D">
              <w:t>/09/P406, Znalostní služby - jejich význam a charakteristika</w:t>
            </w:r>
            <w:r>
              <w:t xml:space="preserve"> 2009-2012</w:t>
            </w:r>
          </w:p>
          <w:p w14:paraId="046C5C43" w14:textId="04639285" w:rsidR="00511012" w:rsidRPr="00EA6B4D" w:rsidRDefault="00511012" w:rsidP="00511012">
            <w:pPr>
              <w:numPr>
                <w:ilvl w:val="0"/>
                <w:numId w:val="68"/>
              </w:numPr>
              <w:jc w:val="both"/>
            </w:pPr>
            <w:r w:rsidRPr="00EA6B4D">
              <w:t>Řešitelka grantu Visegrad University Studies Grant, č.</w:t>
            </w:r>
            <w:r w:rsidR="00AE77F7">
              <w:t xml:space="preserve"> </w:t>
            </w:r>
            <w:r w:rsidRPr="00EA6B4D">
              <w:t>60900009, Ekonomika cestovního ruchu v kontextu zemí střední Evropy (zemí Višegrádské čtyřky)</w:t>
            </w:r>
          </w:p>
          <w:p w14:paraId="4C1C295E" w14:textId="77777777" w:rsidR="00511012" w:rsidRDefault="00511012" w:rsidP="00511012">
            <w:pPr>
              <w:numPr>
                <w:ilvl w:val="0"/>
                <w:numId w:val="68"/>
              </w:numPr>
              <w:jc w:val="both"/>
            </w:pPr>
            <w:r w:rsidRPr="00EA6B4D">
              <w:t>Řešitelka grantu Visegrad Standard Grant č. 21220002, Project title: The Meaning of Tourism and Tourism Services in the V4 Countries. (100%)</w:t>
            </w:r>
          </w:p>
          <w:p w14:paraId="6F6BC95F" w14:textId="77777777" w:rsidR="00511012" w:rsidRDefault="00511012" w:rsidP="00511012">
            <w:pPr>
              <w:numPr>
                <w:ilvl w:val="0"/>
                <w:numId w:val="68"/>
              </w:numPr>
              <w:jc w:val="both"/>
            </w:pPr>
            <w:r w:rsidRPr="00EA6B4D">
              <w:t>Řešitelka grantu LIFELONG LEARNING PROGRAMME- ub programme -LEONARDO DA VINCI název projektu: Vocational Education for European Routes NEtworks (zkratka V.E.R.N.E.) – Vzdělávání  v rámci evropských stezek</w:t>
            </w:r>
          </w:p>
          <w:p w14:paraId="522D853C" w14:textId="02DE738B" w:rsidR="00511012" w:rsidRPr="007F7989" w:rsidRDefault="00511012" w:rsidP="00511012">
            <w:pPr>
              <w:ind w:left="720"/>
              <w:jc w:val="both"/>
            </w:pPr>
            <w:r>
              <w:t>Ministerstvo zdravotnictví ČR NT 12235 Aplikace moderních kalkulačních metod pro účely optimalizace nákladů ve zdravotnictví 2011-2013 (člen řešitelského týmu).</w:t>
            </w:r>
          </w:p>
        </w:tc>
      </w:tr>
      <w:tr w:rsidR="001F4358" w14:paraId="250C2695" w14:textId="77777777" w:rsidTr="001F4358">
        <w:trPr>
          <w:trHeight w:val="218"/>
        </w:trPr>
        <w:tc>
          <w:tcPr>
            <w:tcW w:w="9859" w:type="dxa"/>
            <w:gridSpan w:val="11"/>
            <w:shd w:val="clear" w:color="auto" w:fill="F7CAAC"/>
          </w:tcPr>
          <w:p w14:paraId="0DB2F275" w14:textId="77777777" w:rsidR="001F4358" w:rsidRDefault="001F4358" w:rsidP="001F4358">
            <w:pPr>
              <w:rPr>
                <w:b/>
              </w:rPr>
            </w:pPr>
            <w:r>
              <w:rPr>
                <w:b/>
              </w:rPr>
              <w:t>Působení v zahraničí</w:t>
            </w:r>
          </w:p>
        </w:tc>
      </w:tr>
      <w:tr w:rsidR="001F4358" w14:paraId="3C6E0891" w14:textId="77777777" w:rsidTr="001F4358">
        <w:trPr>
          <w:trHeight w:val="328"/>
        </w:trPr>
        <w:tc>
          <w:tcPr>
            <w:tcW w:w="9859" w:type="dxa"/>
            <w:gridSpan w:val="11"/>
          </w:tcPr>
          <w:p w14:paraId="39599320" w14:textId="2FA2DBE1" w:rsidR="001F4358" w:rsidRPr="00B3781F" w:rsidRDefault="001F4358" w:rsidP="001F4358"/>
        </w:tc>
      </w:tr>
      <w:tr w:rsidR="001F4358" w14:paraId="1B814C0A" w14:textId="77777777" w:rsidTr="001F4358">
        <w:trPr>
          <w:cantSplit/>
          <w:trHeight w:val="290"/>
        </w:trPr>
        <w:tc>
          <w:tcPr>
            <w:tcW w:w="2518" w:type="dxa"/>
            <w:shd w:val="clear" w:color="auto" w:fill="F7CAAC"/>
          </w:tcPr>
          <w:p w14:paraId="644B89A0" w14:textId="77777777" w:rsidR="001F4358" w:rsidRDefault="001F4358" w:rsidP="001F4358">
            <w:pPr>
              <w:jc w:val="both"/>
              <w:rPr>
                <w:b/>
              </w:rPr>
            </w:pPr>
            <w:r>
              <w:rPr>
                <w:b/>
              </w:rPr>
              <w:t xml:space="preserve">Podpis </w:t>
            </w:r>
          </w:p>
        </w:tc>
        <w:tc>
          <w:tcPr>
            <w:tcW w:w="4536" w:type="dxa"/>
            <w:gridSpan w:val="5"/>
          </w:tcPr>
          <w:p w14:paraId="40EBAEFE" w14:textId="77777777" w:rsidR="001F4358" w:rsidRDefault="001F4358" w:rsidP="001F4358">
            <w:pPr>
              <w:jc w:val="both"/>
            </w:pPr>
          </w:p>
        </w:tc>
        <w:tc>
          <w:tcPr>
            <w:tcW w:w="786" w:type="dxa"/>
            <w:gridSpan w:val="2"/>
            <w:shd w:val="clear" w:color="auto" w:fill="F7CAAC"/>
          </w:tcPr>
          <w:p w14:paraId="2CA52762" w14:textId="77777777" w:rsidR="001F4358" w:rsidRDefault="001F4358" w:rsidP="001F4358">
            <w:pPr>
              <w:jc w:val="both"/>
            </w:pPr>
            <w:r>
              <w:rPr>
                <w:b/>
              </w:rPr>
              <w:t>datum</w:t>
            </w:r>
          </w:p>
        </w:tc>
        <w:tc>
          <w:tcPr>
            <w:tcW w:w="2019" w:type="dxa"/>
            <w:gridSpan w:val="3"/>
          </w:tcPr>
          <w:p w14:paraId="56E49DA9" w14:textId="77777777" w:rsidR="001F4358" w:rsidRDefault="001F4358" w:rsidP="001F4358">
            <w:pPr>
              <w:jc w:val="both"/>
            </w:pPr>
          </w:p>
        </w:tc>
      </w:tr>
    </w:tbl>
    <w:p w14:paraId="4A4EE7D6" w14:textId="77777777" w:rsidR="001F4358" w:rsidRDefault="001F4358" w:rsidP="001F4358">
      <w:pPr>
        <w:spacing w:after="160" w:line="259" w:lineRule="auto"/>
      </w:pPr>
    </w:p>
    <w:p w14:paraId="5020CC2A" w14:textId="77777777" w:rsidR="001F4358" w:rsidRDefault="001F4358" w:rsidP="001F4358">
      <w:pPr>
        <w:spacing w:after="160" w:line="259" w:lineRule="auto"/>
      </w:pPr>
    </w:p>
    <w:p w14:paraId="154555C8" w14:textId="77777777" w:rsidR="001F4358" w:rsidRDefault="001F4358" w:rsidP="001F4358">
      <w:pPr>
        <w:spacing w:after="160" w:line="259" w:lineRule="auto"/>
      </w:pPr>
    </w:p>
    <w:p w14:paraId="1FF88A10" w14:textId="77777777" w:rsidR="001F4358" w:rsidRDefault="001F4358" w:rsidP="001F4358">
      <w:pPr>
        <w:spacing w:after="160" w:line="259" w:lineRule="auto"/>
      </w:pPr>
    </w:p>
    <w:p w14:paraId="1CD54854" w14:textId="77777777" w:rsidR="001F4358" w:rsidRDefault="001F4358" w:rsidP="001F4358">
      <w:pPr>
        <w:spacing w:after="160" w:line="259" w:lineRule="auto"/>
      </w:pPr>
    </w:p>
    <w:p w14:paraId="3D44810D" w14:textId="77777777" w:rsidR="001F4358" w:rsidRDefault="001F4358" w:rsidP="001F4358">
      <w:pPr>
        <w:spacing w:after="160" w:line="259" w:lineRule="auto"/>
      </w:pPr>
    </w:p>
    <w:p w14:paraId="0817B4F4" w14:textId="77777777" w:rsidR="001F4358" w:rsidRDefault="001F4358" w:rsidP="001F4358">
      <w:pPr>
        <w:spacing w:after="160" w:line="259" w:lineRule="auto"/>
      </w:pPr>
    </w:p>
    <w:p w14:paraId="1085B754" w14:textId="77777777" w:rsidR="001F4358" w:rsidRDefault="001F4358" w:rsidP="001F4358">
      <w:pPr>
        <w:spacing w:after="160" w:line="259" w:lineRule="auto"/>
      </w:pPr>
    </w:p>
    <w:p w14:paraId="74D6DE50" w14:textId="77777777" w:rsidR="001F4358" w:rsidRDefault="001F4358" w:rsidP="001F4358">
      <w:pPr>
        <w:spacing w:after="160" w:line="259" w:lineRule="auto"/>
      </w:pPr>
    </w:p>
    <w:p w14:paraId="721BAA3B" w14:textId="77777777" w:rsidR="001F4358" w:rsidRDefault="001F4358" w:rsidP="001F4358">
      <w:pPr>
        <w:spacing w:after="160" w:line="259" w:lineRule="auto"/>
      </w:pPr>
    </w:p>
    <w:p w14:paraId="2A5E8D59" w14:textId="77777777" w:rsidR="001F4358" w:rsidRDefault="001F4358" w:rsidP="001F4358">
      <w:pPr>
        <w:spacing w:after="160" w:line="259" w:lineRule="auto"/>
      </w:pPr>
    </w:p>
    <w:p w14:paraId="1A1419A5" w14:textId="77777777" w:rsidR="00F03B31" w:rsidRDefault="00F03B31"/>
    <w:p w14:paraId="10289574" w14:textId="77777777" w:rsidR="00F03B31" w:rsidRDefault="00F03B31"/>
    <w:p w14:paraId="7FFA33B1" w14:textId="77777777" w:rsidR="00F03B31" w:rsidRDefault="00F03B31"/>
    <w:p w14:paraId="3C9E021D" w14:textId="77777777" w:rsidR="00F03B31" w:rsidRDefault="00F03B31"/>
    <w:p w14:paraId="14C3F345" w14:textId="77777777" w:rsidR="00F03B31" w:rsidRDefault="00F03B31"/>
    <w:p w14:paraId="3C5864A6" w14:textId="77777777" w:rsidR="00F03B31" w:rsidRDefault="00F03B31"/>
    <w:p w14:paraId="261A1231" w14:textId="77777777" w:rsidR="00F03B31" w:rsidRDefault="00F03B31"/>
    <w:p w14:paraId="5138AC21" w14:textId="77777777" w:rsidR="00F03B31" w:rsidRDefault="00F03B31"/>
    <w:p w14:paraId="06304F06" w14:textId="77777777" w:rsidR="00F03B31" w:rsidRDefault="00F03B31"/>
    <w:p w14:paraId="06545547" w14:textId="77777777" w:rsidR="00F03B31" w:rsidRDefault="00F03B31"/>
    <w:p w14:paraId="6C582BD4" w14:textId="77777777" w:rsidR="00F03B31" w:rsidRDefault="00F03B31"/>
    <w:p w14:paraId="0D965636" w14:textId="77777777" w:rsidR="00F03B31" w:rsidRDefault="00F03B31"/>
    <w:p w14:paraId="5B760233" w14:textId="77777777" w:rsidR="00F03B31" w:rsidRDefault="00F03B31"/>
    <w:p w14:paraId="593F3B4A" w14:textId="77777777" w:rsidR="00F03B31" w:rsidRDefault="00F03B31"/>
    <w:p w14:paraId="69D25AC6" w14:textId="77777777" w:rsidR="00F03B31" w:rsidRDefault="00F03B31"/>
    <w:p w14:paraId="45F1566A" w14:textId="77777777" w:rsidR="00F03B31" w:rsidRDefault="00F03B31"/>
    <w:p w14:paraId="568CFD58" w14:textId="77777777" w:rsidR="00F03B31" w:rsidRDefault="00F03B31"/>
    <w:p w14:paraId="79DFF4D4" w14:textId="77777777" w:rsidR="00F03B31" w:rsidRDefault="00F03B31"/>
    <w:p w14:paraId="1FC05D62" w14:textId="77777777" w:rsidR="00F03B31" w:rsidRDefault="00F03B31"/>
    <w:p w14:paraId="31CB2F86" w14:textId="77777777" w:rsidR="00F03B31" w:rsidRDefault="00F03B31"/>
    <w:p w14:paraId="1064462A" w14:textId="77777777" w:rsidR="000C6692" w:rsidRDefault="000C669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03B31" w14:paraId="0577F38D" w14:textId="77777777" w:rsidTr="001E77CD">
        <w:tc>
          <w:tcPr>
            <w:tcW w:w="9859" w:type="dxa"/>
            <w:gridSpan w:val="11"/>
            <w:tcBorders>
              <w:bottom w:val="double" w:sz="4" w:space="0" w:color="auto"/>
            </w:tcBorders>
            <w:shd w:val="clear" w:color="auto" w:fill="BDD6EE"/>
          </w:tcPr>
          <w:p w14:paraId="5AEB06FD" w14:textId="7466374C" w:rsidR="00F03B31" w:rsidRDefault="00F03B31" w:rsidP="001E77CD">
            <w:pPr>
              <w:jc w:val="both"/>
              <w:rPr>
                <w:b/>
                <w:sz w:val="28"/>
              </w:rPr>
            </w:pPr>
            <w:r>
              <w:rPr>
                <w:b/>
                <w:sz w:val="28"/>
              </w:rPr>
              <w:t>C-I – Personální zabezpečení</w:t>
            </w:r>
          </w:p>
        </w:tc>
      </w:tr>
      <w:tr w:rsidR="00F03B31" w14:paraId="36CA7938" w14:textId="77777777" w:rsidTr="001E77CD">
        <w:tc>
          <w:tcPr>
            <w:tcW w:w="2518" w:type="dxa"/>
            <w:tcBorders>
              <w:top w:val="double" w:sz="4" w:space="0" w:color="auto"/>
            </w:tcBorders>
            <w:shd w:val="clear" w:color="auto" w:fill="F7CAAC"/>
          </w:tcPr>
          <w:p w14:paraId="65C72151" w14:textId="77777777" w:rsidR="00F03B31" w:rsidRDefault="00F03B31" w:rsidP="001E77CD">
            <w:pPr>
              <w:jc w:val="both"/>
              <w:rPr>
                <w:b/>
              </w:rPr>
            </w:pPr>
            <w:r>
              <w:rPr>
                <w:b/>
              </w:rPr>
              <w:t>Vysoká škola</w:t>
            </w:r>
          </w:p>
        </w:tc>
        <w:tc>
          <w:tcPr>
            <w:tcW w:w="7341" w:type="dxa"/>
            <w:gridSpan w:val="10"/>
          </w:tcPr>
          <w:p w14:paraId="23560A00" w14:textId="77777777" w:rsidR="00F03B31" w:rsidRDefault="00F03B31" w:rsidP="001E77CD">
            <w:pPr>
              <w:jc w:val="both"/>
            </w:pPr>
            <w:r>
              <w:t>Univerzita Tomáše Bati ve Zlíně</w:t>
            </w:r>
          </w:p>
        </w:tc>
      </w:tr>
      <w:tr w:rsidR="00F03B31" w14:paraId="4BA7A7B4" w14:textId="77777777" w:rsidTr="001E77CD">
        <w:tc>
          <w:tcPr>
            <w:tcW w:w="2518" w:type="dxa"/>
            <w:shd w:val="clear" w:color="auto" w:fill="F7CAAC"/>
          </w:tcPr>
          <w:p w14:paraId="10991D4F" w14:textId="77777777" w:rsidR="00F03B31" w:rsidRDefault="00F03B31" w:rsidP="001E77CD">
            <w:pPr>
              <w:jc w:val="both"/>
              <w:rPr>
                <w:b/>
              </w:rPr>
            </w:pPr>
            <w:r>
              <w:rPr>
                <w:b/>
              </w:rPr>
              <w:t>Součást vysoké školy</w:t>
            </w:r>
          </w:p>
        </w:tc>
        <w:tc>
          <w:tcPr>
            <w:tcW w:w="7341" w:type="dxa"/>
            <w:gridSpan w:val="10"/>
          </w:tcPr>
          <w:p w14:paraId="5D060982" w14:textId="77777777" w:rsidR="00F03B31" w:rsidRDefault="00F03B31" w:rsidP="001E77CD">
            <w:pPr>
              <w:jc w:val="both"/>
            </w:pPr>
            <w:r>
              <w:t>Fakulta managementu a ekonomiky</w:t>
            </w:r>
          </w:p>
        </w:tc>
      </w:tr>
      <w:tr w:rsidR="00F03B31" w14:paraId="61148AE9" w14:textId="77777777" w:rsidTr="001E77CD">
        <w:tc>
          <w:tcPr>
            <w:tcW w:w="2518" w:type="dxa"/>
            <w:shd w:val="clear" w:color="auto" w:fill="F7CAAC"/>
          </w:tcPr>
          <w:p w14:paraId="79D9784F" w14:textId="77777777" w:rsidR="00F03B31" w:rsidRDefault="00F03B31" w:rsidP="001E77CD">
            <w:pPr>
              <w:jc w:val="both"/>
              <w:rPr>
                <w:b/>
              </w:rPr>
            </w:pPr>
            <w:r>
              <w:rPr>
                <w:b/>
              </w:rPr>
              <w:t>Název studijního programu</w:t>
            </w:r>
          </w:p>
        </w:tc>
        <w:tc>
          <w:tcPr>
            <w:tcW w:w="7341" w:type="dxa"/>
            <w:gridSpan w:val="10"/>
          </w:tcPr>
          <w:p w14:paraId="26E95953" w14:textId="781C6F83" w:rsidR="00F03B31" w:rsidRDefault="00EE5F18" w:rsidP="001E77CD">
            <w:pPr>
              <w:jc w:val="both"/>
            </w:pPr>
            <w:r>
              <w:t>Business Administration and Entrepreneurship</w:t>
            </w:r>
          </w:p>
        </w:tc>
      </w:tr>
      <w:tr w:rsidR="00F03B31" w14:paraId="1414ECFE" w14:textId="77777777" w:rsidTr="001E77CD">
        <w:tc>
          <w:tcPr>
            <w:tcW w:w="2518" w:type="dxa"/>
            <w:shd w:val="clear" w:color="auto" w:fill="F7CAAC"/>
          </w:tcPr>
          <w:p w14:paraId="6C21EA9A" w14:textId="77777777" w:rsidR="00F03B31" w:rsidRDefault="00F03B31" w:rsidP="001E77CD">
            <w:pPr>
              <w:jc w:val="both"/>
              <w:rPr>
                <w:b/>
              </w:rPr>
            </w:pPr>
            <w:r>
              <w:rPr>
                <w:b/>
              </w:rPr>
              <w:t>Jméno a příjmení</w:t>
            </w:r>
          </w:p>
        </w:tc>
        <w:tc>
          <w:tcPr>
            <w:tcW w:w="4536" w:type="dxa"/>
            <w:gridSpan w:val="5"/>
          </w:tcPr>
          <w:p w14:paraId="6C320D9A" w14:textId="77777777" w:rsidR="00F03B31" w:rsidRDefault="00F03B31" w:rsidP="001E77CD">
            <w:pPr>
              <w:jc w:val="both"/>
            </w:pPr>
            <w:r>
              <w:t>Janka VYDROVÁ</w:t>
            </w:r>
          </w:p>
        </w:tc>
        <w:tc>
          <w:tcPr>
            <w:tcW w:w="709" w:type="dxa"/>
            <w:shd w:val="clear" w:color="auto" w:fill="F7CAAC"/>
          </w:tcPr>
          <w:p w14:paraId="5740D04B" w14:textId="77777777" w:rsidR="00F03B31" w:rsidRDefault="00F03B31" w:rsidP="001E77CD">
            <w:pPr>
              <w:jc w:val="both"/>
              <w:rPr>
                <w:b/>
              </w:rPr>
            </w:pPr>
            <w:r>
              <w:rPr>
                <w:b/>
              </w:rPr>
              <w:t>Tituly</w:t>
            </w:r>
          </w:p>
        </w:tc>
        <w:tc>
          <w:tcPr>
            <w:tcW w:w="2096" w:type="dxa"/>
            <w:gridSpan w:val="4"/>
          </w:tcPr>
          <w:p w14:paraId="6C83B71E" w14:textId="77777777" w:rsidR="00F03B31" w:rsidRDefault="00F03B31" w:rsidP="001E77CD">
            <w:pPr>
              <w:jc w:val="both"/>
            </w:pPr>
            <w:r>
              <w:t>Ing., Ph.D.</w:t>
            </w:r>
          </w:p>
        </w:tc>
      </w:tr>
      <w:tr w:rsidR="00F03B31" w14:paraId="4B24A236" w14:textId="77777777" w:rsidTr="001E77CD">
        <w:tc>
          <w:tcPr>
            <w:tcW w:w="2518" w:type="dxa"/>
            <w:shd w:val="clear" w:color="auto" w:fill="F7CAAC"/>
          </w:tcPr>
          <w:p w14:paraId="01D47FC1" w14:textId="77777777" w:rsidR="00F03B31" w:rsidRDefault="00F03B31" w:rsidP="001E77CD">
            <w:pPr>
              <w:jc w:val="both"/>
              <w:rPr>
                <w:b/>
              </w:rPr>
            </w:pPr>
            <w:r>
              <w:rPr>
                <w:b/>
              </w:rPr>
              <w:t>Rok narození</w:t>
            </w:r>
          </w:p>
        </w:tc>
        <w:tc>
          <w:tcPr>
            <w:tcW w:w="829" w:type="dxa"/>
          </w:tcPr>
          <w:p w14:paraId="5035BA6C" w14:textId="77777777" w:rsidR="00F03B31" w:rsidRDefault="00F03B31" w:rsidP="001E77CD">
            <w:pPr>
              <w:jc w:val="both"/>
            </w:pPr>
            <w:r>
              <w:t>1982</w:t>
            </w:r>
          </w:p>
        </w:tc>
        <w:tc>
          <w:tcPr>
            <w:tcW w:w="1721" w:type="dxa"/>
            <w:shd w:val="clear" w:color="auto" w:fill="F7CAAC"/>
          </w:tcPr>
          <w:p w14:paraId="383D9AA1" w14:textId="77777777" w:rsidR="00F03B31" w:rsidRDefault="00F03B31" w:rsidP="001E77CD">
            <w:pPr>
              <w:jc w:val="both"/>
              <w:rPr>
                <w:b/>
              </w:rPr>
            </w:pPr>
            <w:r>
              <w:rPr>
                <w:b/>
              </w:rPr>
              <w:t>typ vztahu k VŠ</w:t>
            </w:r>
          </w:p>
        </w:tc>
        <w:tc>
          <w:tcPr>
            <w:tcW w:w="992" w:type="dxa"/>
            <w:gridSpan w:val="2"/>
          </w:tcPr>
          <w:p w14:paraId="2E61D15B" w14:textId="77777777" w:rsidR="00F03B31" w:rsidRDefault="00F03B31" w:rsidP="001E77CD">
            <w:pPr>
              <w:jc w:val="both"/>
            </w:pPr>
            <w:r>
              <w:t>pp</w:t>
            </w:r>
          </w:p>
        </w:tc>
        <w:tc>
          <w:tcPr>
            <w:tcW w:w="994" w:type="dxa"/>
            <w:shd w:val="clear" w:color="auto" w:fill="F7CAAC"/>
          </w:tcPr>
          <w:p w14:paraId="79A952BE" w14:textId="77777777" w:rsidR="00F03B31" w:rsidRDefault="00F03B31" w:rsidP="001E77CD">
            <w:pPr>
              <w:jc w:val="both"/>
              <w:rPr>
                <w:b/>
              </w:rPr>
            </w:pPr>
            <w:r>
              <w:rPr>
                <w:b/>
              </w:rPr>
              <w:t>rozsah</w:t>
            </w:r>
          </w:p>
        </w:tc>
        <w:tc>
          <w:tcPr>
            <w:tcW w:w="709" w:type="dxa"/>
          </w:tcPr>
          <w:p w14:paraId="6FD83630" w14:textId="77777777" w:rsidR="00F03B31" w:rsidRDefault="00F03B31" w:rsidP="001E77CD">
            <w:pPr>
              <w:jc w:val="both"/>
            </w:pPr>
            <w:r>
              <w:t>40</w:t>
            </w:r>
          </w:p>
        </w:tc>
        <w:tc>
          <w:tcPr>
            <w:tcW w:w="709" w:type="dxa"/>
            <w:gridSpan w:val="2"/>
            <w:shd w:val="clear" w:color="auto" w:fill="F7CAAC"/>
          </w:tcPr>
          <w:p w14:paraId="54A3B052" w14:textId="77777777" w:rsidR="00F03B31" w:rsidRDefault="00F03B31" w:rsidP="001E77CD">
            <w:pPr>
              <w:jc w:val="both"/>
              <w:rPr>
                <w:b/>
              </w:rPr>
            </w:pPr>
            <w:r>
              <w:rPr>
                <w:b/>
              </w:rPr>
              <w:t>do kdy</w:t>
            </w:r>
          </w:p>
        </w:tc>
        <w:tc>
          <w:tcPr>
            <w:tcW w:w="1387" w:type="dxa"/>
            <w:gridSpan w:val="2"/>
          </w:tcPr>
          <w:p w14:paraId="26B00E63" w14:textId="77777777" w:rsidR="00F03B31" w:rsidRDefault="00F03B31" w:rsidP="001E77CD">
            <w:pPr>
              <w:jc w:val="both"/>
            </w:pPr>
            <w:r>
              <w:t>N</w:t>
            </w:r>
          </w:p>
        </w:tc>
      </w:tr>
      <w:tr w:rsidR="00F03B31" w14:paraId="7F356F08" w14:textId="77777777" w:rsidTr="001E77CD">
        <w:tc>
          <w:tcPr>
            <w:tcW w:w="5068" w:type="dxa"/>
            <w:gridSpan w:val="3"/>
            <w:shd w:val="clear" w:color="auto" w:fill="F7CAAC"/>
          </w:tcPr>
          <w:p w14:paraId="576FDEF0" w14:textId="77777777" w:rsidR="00F03B31" w:rsidRDefault="00F03B31" w:rsidP="001E77CD">
            <w:pPr>
              <w:jc w:val="both"/>
              <w:rPr>
                <w:b/>
              </w:rPr>
            </w:pPr>
            <w:r>
              <w:rPr>
                <w:b/>
              </w:rPr>
              <w:t>Typ vztahu na součásti VŠ, která uskutečňuje st. program</w:t>
            </w:r>
          </w:p>
        </w:tc>
        <w:tc>
          <w:tcPr>
            <w:tcW w:w="992" w:type="dxa"/>
            <w:gridSpan w:val="2"/>
          </w:tcPr>
          <w:p w14:paraId="79C8778C" w14:textId="77777777" w:rsidR="00F03B31" w:rsidRDefault="00F03B31" w:rsidP="001E77CD">
            <w:pPr>
              <w:jc w:val="both"/>
            </w:pPr>
            <w:r>
              <w:t>pp</w:t>
            </w:r>
          </w:p>
        </w:tc>
        <w:tc>
          <w:tcPr>
            <w:tcW w:w="994" w:type="dxa"/>
            <w:shd w:val="clear" w:color="auto" w:fill="F7CAAC"/>
          </w:tcPr>
          <w:p w14:paraId="1A9F3850" w14:textId="77777777" w:rsidR="00F03B31" w:rsidRDefault="00F03B31" w:rsidP="001E77CD">
            <w:pPr>
              <w:jc w:val="both"/>
              <w:rPr>
                <w:b/>
              </w:rPr>
            </w:pPr>
            <w:r>
              <w:rPr>
                <w:b/>
              </w:rPr>
              <w:t>rozsah</w:t>
            </w:r>
          </w:p>
        </w:tc>
        <w:tc>
          <w:tcPr>
            <w:tcW w:w="709" w:type="dxa"/>
          </w:tcPr>
          <w:p w14:paraId="694011AD" w14:textId="77777777" w:rsidR="00F03B31" w:rsidRDefault="00F03B31" w:rsidP="001E77CD">
            <w:pPr>
              <w:jc w:val="both"/>
            </w:pPr>
            <w:r>
              <w:t>40</w:t>
            </w:r>
          </w:p>
        </w:tc>
        <w:tc>
          <w:tcPr>
            <w:tcW w:w="709" w:type="dxa"/>
            <w:gridSpan w:val="2"/>
            <w:shd w:val="clear" w:color="auto" w:fill="F7CAAC"/>
          </w:tcPr>
          <w:p w14:paraId="59F31807" w14:textId="77777777" w:rsidR="00F03B31" w:rsidRDefault="00F03B31" w:rsidP="001E77CD">
            <w:pPr>
              <w:jc w:val="both"/>
              <w:rPr>
                <w:b/>
              </w:rPr>
            </w:pPr>
            <w:r>
              <w:rPr>
                <w:b/>
              </w:rPr>
              <w:t>do kdy</w:t>
            </w:r>
          </w:p>
        </w:tc>
        <w:tc>
          <w:tcPr>
            <w:tcW w:w="1387" w:type="dxa"/>
            <w:gridSpan w:val="2"/>
          </w:tcPr>
          <w:p w14:paraId="5DED99E3" w14:textId="77777777" w:rsidR="00F03B31" w:rsidRDefault="00F03B31" w:rsidP="001E77CD">
            <w:pPr>
              <w:jc w:val="both"/>
            </w:pPr>
            <w:r>
              <w:t>N</w:t>
            </w:r>
          </w:p>
        </w:tc>
      </w:tr>
      <w:tr w:rsidR="00F03B31" w14:paraId="5192493C" w14:textId="77777777" w:rsidTr="001E77CD">
        <w:tc>
          <w:tcPr>
            <w:tcW w:w="6060" w:type="dxa"/>
            <w:gridSpan w:val="5"/>
            <w:shd w:val="clear" w:color="auto" w:fill="F7CAAC"/>
          </w:tcPr>
          <w:p w14:paraId="3FF17061"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2C71176D" w14:textId="77777777" w:rsidR="00F03B31" w:rsidRDefault="00F03B31" w:rsidP="001E77CD">
            <w:pPr>
              <w:jc w:val="both"/>
              <w:rPr>
                <w:b/>
              </w:rPr>
            </w:pPr>
            <w:r>
              <w:rPr>
                <w:b/>
              </w:rPr>
              <w:t>typ prac. vztahu</w:t>
            </w:r>
          </w:p>
        </w:tc>
        <w:tc>
          <w:tcPr>
            <w:tcW w:w="2096" w:type="dxa"/>
            <w:gridSpan w:val="4"/>
            <w:shd w:val="clear" w:color="auto" w:fill="F7CAAC"/>
          </w:tcPr>
          <w:p w14:paraId="099C7071" w14:textId="77777777" w:rsidR="00F03B31" w:rsidRDefault="00F03B31" w:rsidP="001E77CD">
            <w:pPr>
              <w:jc w:val="both"/>
              <w:rPr>
                <w:b/>
              </w:rPr>
            </w:pPr>
            <w:r>
              <w:rPr>
                <w:b/>
              </w:rPr>
              <w:t>rozsah</w:t>
            </w:r>
          </w:p>
        </w:tc>
      </w:tr>
      <w:tr w:rsidR="00F03B31" w14:paraId="1E788E08" w14:textId="77777777" w:rsidTr="001E77CD">
        <w:tc>
          <w:tcPr>
            <w:tcW w:w="6060" w:type="dxa"/>
            <w:gridSpan w:val="5"/>
          </w:tcPr>
          <w:p w14:paraId="741066C0" w14:textId="77777777" w:rsidR="00F03B31" w:rsidRDefault="00F03B31" w:rsidP="001E77CD">
            <w:pPr>
              <w:jc w:val="both"/>
            </w:pPr>
          </w:p>
        </w:tc>
        <w:tc>
          <w:tcPr>
            <w:tcW w:w="1703" w:type="dxa"/>
            <w:gridSpan w:val="2"/>
          </w:tcPr>
          <w:p w14:paraId="3442B96E" w14:textId="77777777" w:rsidR="00F03B31" w:rsidRDefault="00F03B31" w:rsidP="001E77CD">
            <w:pPr>
              <w:jc w:val="both"/>
            </w:pPr>
          </w:p>
        </w:tc>
        <w:tc>
          <w:tcPr>
            <w:tcW w:w="2096" w:type="dxa"/>
            <w:gridSpan w:val="4"/>
          </w:tcPr>
          <w:p w14:paraId="7ED0772A" w14:textId="77777777" w:rsidR="00F03B31" w:rsidRDefault="00F03B31" w:rsidP="001E77CD">
            <w:pPr>
              <w:jc w:val="both"/>
            </w:pPr>
          </w:p>
        </w:tc>
      </w:tr>
      <w:tr w:rsidR="00F03B31" w14:paraId="3608874E" w14:textId="77777777" w:rsidTr="001E77CD">
        <w:tc>
          <w:tcPr>
            <w:tcW w:w="6060" w:type="dxa"/>
            <w:gridSpan w:val="5"/>
          </w:tcPr>
          <w:p w14:paraId="11ED817B" w14:textId="77777777" w:rsidR="00F03B31" w:rsidRDefault="00F03B31" w:rsidP="001E77CD">
            <w:pPr>
              <w:jc w:val="both"/>
            </w:pPr>
          </w:p>
        </w:tc>
        <w:tc>
          <w:tcPr>
            <w:tcW w:w="1703" w:type="dxa"/>
            <w:gridSpan w:val="2"/>
          </w:tcPr>
          <w:p w14:paraId="5F8D047A" w14:textId="77777777" w:rsidR="00F03B31" w:rsidRDefault="00F03B31" w:rsidP="001E77CD">
            <w:pPr>
              <w:jc w:val="both"/>
            </w:pPr>
          </w:p>
        </w:tc>
        <w:tc>
          <w:tcPr>
            <w:tcW w:w="2096" w:type="dxa"/>
            <w:gridSpan w:val="4"/>
          </w:tcPr>
          <w:p w14:paraId="3FF1B062" w14:textId="77777777" w:rsidR="00F03B31" w:rsidRDefault="00F03B31" w:rsidP="001E77CD">
            <w:pPr>
              <w:jc w:val="both"/>
            </w:pPr>
          </w:p>
        </w:tc>
      </w:tr>
      <w:tr w:rsidR="00F03B31" w14:paraId="6EF79C96" w14:textId="77777777" w:rsidTr="001E77CD">
        <w:tc>
          <w:tcPr>
            <w:tcW w:w="6060" w:type="dxa"/>
            <w:gridSpan w:val="5"/>
          </w:tcPr>
          <w:p w14:paraId="003B7DCD" w14:textId="77777777" w:rsidR="00F03B31" w:rsidRDefault="00F03B31" w:rsidP="001E77CD">
            <w:pPr>
              <w:jc w:val="both"/>
            </w:pPr>
          </w:p>
        </w:tc>
        <w:tc>
          <w:tcPr>
            <w:tcW w:w="1703" w:type="dxa"/>
            <w:gridSpan w:val="2"/>
          </w:tcPr>
          <w:p w14:paraId="0555D960" w14:textId="77777777" w:rsidR="00F03B31" w:rsidRDefault="00F03B31" w:rsidP="001E77CD">
            <w:pPr>
              <w:jc w:val="both"/>
            </w:pPr>
          </w:p>
        </w:tc>
        <w:tc>
          <w:tcPr>
            <w:tcW w:w="2096" w:type="dxa"/>
            <w:gridSpan w:val="4"/>
          </w:tcPr>
          <w:p w14:paraId="4980D852" w14:textId="77777777" w:rsidR="00F03B31" w:rsidRDefault="00F03B31" w:rsidP="001E77CD">
            <w:pPr>
              <w:jc w:val="both"/>
            </w:pPr>
          </w:p>
        </w:tc>
      </w:tr>
      <w:tr w:rsidR="00F03B31" w14:paraId="2FA3226D" w14:textId="77777777" w:rsidTr="001E77CD">
        <w:tc>
          <w:tcPr>
            <w:tcW w:w="6060" w:type="dxa"/>
            <w:gridSpan w:val="5"/>
          </w:tcPr>
          <w:p w14:paraId="2C3F158A" w14:textId="77777777" w:rsidR="00F03B31" w:rsidRDefault="00F03B31" w:rsidP="001E77CD">
            <w:pPr>
              <w:jc w:val="both"/>
            </w:pPr>
          </w:p>
        </w:tc>
        <w:tc>
          <w:tcPr>
            <w:tcW w:w="1703" w:type="dxa"/>
            <w:gridSpan w:val="2"/>
          </w:tcPr>
          <w:p w14:paraId="0B2A0A1B" w14:textId="77777777" w:rsidR="00F03B31" w:rsidRDefault="00F03B31" w:rsidP="001E77CD">
            <w:pPr>
              <w:jc w:val="both"/>
            </w:pPr>
          </w:p>
        </w:tc>
        <w:tc>
          <w:tcPr>
            <w:tcW w:w="2096" w:type="dxa"/>
            <w:gridSpan w:val="4"/>
          </w:tcPr>
          <w:p w14:paraId="66D25F69" w14:textId="77777777" w:rsidR="00F03B31" w:rsidRDefault="00F03B31" w:rsidP="001E77CD">
            <w:pPr>
              <w:jc w:val="both"/>
            </w:pPr>
          </w:p>
        </w:tc>
      </w:tr>
      <w:tr w:rsidR="00F03B31" w14:paraId="7D0154F4" w14:textId="77777777" w:rsidTr="001E77CD">
        <w:tc>
          <w:tcPr>
            <w:tcW w:w="9859" w:type="dxa"/>
            <w:gridSpan w:val="11"/>
            <w:shd w:val="clear" w:color="auto" w:fill="F7CAAC"/>
          </w:tcPr>
          <w:p w14:paraId="206C7CED"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24331914" w14:textId="77777777" w:rsidTr="001E77CD">
        <w:trPr>
          <w:trHeight w:val="338"/>
        </w:trPr>
        <w:tc>
          <w:tcPr>
            <w:tcW w:w="9859" w:type="dxa"/>
            <w:gridSpan w:val="11"/>
            <w:tcBorders>
              <w:top w:val="nil"/>
            </w:tcBorders>
          </w:tcPr>
          <w:p w14:paraId="37251212" w14:textId="77777777" w:rsidR="00F03B31" w:rsidRPr="00C51C2A" w:rsidRDefault="00F03B31" w:rsidP="001E77CD">
            <w:pPr>
              <w:jc w:val="both"/>
            </w:pPr>
            <w:r w:rsidRPr="00823401">
              <w:t>International Marketing</w:t>
            </w:r>
            <w:r>
              <w:t xml:space="preserve"> - garant, přednášející (100%)</w:t>
            </w:r>
          </w:p>
        </w:tc>
      </w:tr>
      <w:tr w:rsidR="00F03B31" w14:paraId="12BCA01A" w14:textId="77777777" w:rsidTr="001E77CD">
        <w:tc>
          <w:tcPr>
            <w:tcW w:w="9859" w:type="dxa"/>
            <w:gridSpan w:val="11"/>
            <w:shd w:val="clear" w:color="auto" w:fill="F7CAAC"/>
          </w:tcPr>
          <w:p w14:paraId="5755D441" w14:textId="77777777" w:rsidR="00F03B31" w:rsidRDefault="00F03B31" w:rsidP="001E77CD">
            <w:pPr>
              <w:jc w:val="both"/>
            </w:pPr>
            <w:r>
              <w:rPr>
                <w:b/>
              </w:rPr>
              <w:t xml:space="preserve">Údaje o vzdělání na VŠ </w:t>
            </w:r>
          </w:p>
        </w:tc>
      </w:tr>
      <w:tr w:rsidR="00F03B31" w14:paraId="724F0D47" w14:textId="77777777" w:rsidTr="001E77CD">
        <w:trPr>
          <w:trHeight w:val="1055"/>
        </w:trPr>
        <w:tc>
          <w:tcPr>
            <w:tcW w:w="9859" w:type="dxa"/>
            <w:gridSpan w:val="11"/>
          </w:tcPr>
          <w:p w14:paraId="2D048493" w14:textId="77777777" w:rsidR="005F0172" w:rsidRDefault="005F0172" w:rsidP="001E77CD">
            <w:pPr>
              <w:jc w:val="both"/>
            </w:pPr>
            <w:r>
              <w:t>2005 - 2008  Univerzita Tomáše Bati ve Zlíně, Fakulta managementu a ekonomiky/obor: Management a ekonomika (</w:t>
            </w:r>
            <w:r>
              <w:rPr>
                <w:b/>
              </w:rPr>
              <w:t>Ph.D.</w:t>
            </w:r>
            <w:r>
              <w:t>)</w:t>
            </w:r>
          </w:p>
          <w:p w14:paraId="3F48E42C" w14:textId="215ED731" w:rsidR="00F03B31" w:rsidRDefault="00F03B31" w:rsidP="001E77CD">
            <w:pPr>
              <w:jc w:val="both"/>
            </w:pPr>
            <w:r>
              <w:t>2003 - 2005 Univerzita Tomáše Bati ve Zlíně, Fakulta managementu a ekonomik</w:t>
            </w:r>
            <w:r w:rsidR="005F0172">
              <w:t>y/obor: Management a Marketing (</w:t>
            </w:r>
            <w:r w:rsidR="005F0172">
              <w:rPr>
                <w:b/>
              </w:rPr>
              <w:t>Ing.)</w:t>
            </w:r>
            <w:r>
              <w:t xml:space="preserve"> </w:t>
            </w:r>
          </w:p>
          <w:p w14:paraId="6A66516F" w14:textId="61328EBD" w:rsidR="00F03B31" w:rsidRPr="005F0172" w:rsidRDefault="00F03B31" w:rsidP="005F0172">
            <w:pPr>
              <w:jc w:val="both"/>
            </w:pPr>
          </w:p>
        </w:tc>
      </w:tr>
      <w:tr w:rsidR="00F03B31" w14:paraId="40D70026" w14:textId="77777777" w:rsidTr="001E77CD">
        <w:tc>
          <w:tcPr>
            <w:tcW w:w="9859" w:type="dxa"/>
            <w:gridSpan w:val="11"/>
            <w:shd w:val="clear" w:color="auto" w:fill="F7CAAC"/>
          </w:tcPr>
          <w:p w14:paraId="5DBD4398" w14:textId="77777777" w:rsidR="00F03B31" w:rsidRDefault="00F03B31" w:rsidP="001E77CD">
            <w:pPr>
              <w:jc w:val="both"/>
              <w:rPr>
                <w:b/>
              </w:rPr>
            </w:pPr>
            <w:r>
              <w:rPr>
                <w:b/>
              </w:rPr>
              <w:t>Údaje o odborném působení od absolvování VŠ</w:t>
            </w:r>
          </w:p>
        </w:tc>
      </w:tr>
      <w:tr w:rsidR="00F03B31" w14:paraId="4ADDB7CC" w14:textId="77777777" w:rsidTr="001E77CD">
        <w:trPr>
          <w:trHeight w:val="1090"/>
        </w:trPr>
        <w:tc>
          <w:tcPr>
            <w:tcW w:w="9859" w:type="dxa"/>
            <w:gridSpan w:val="11"/>
          </w:tcPr>
          <w:p w14:paraId="57A60FD7" w14:textId="77777777" w:rsidR="00F03B31" w:rsidRDefault="00F03B31" w:rsidP="001E77CD">
            <w:pPr>
              <w:jc w:val="both"/>
            </w:pPr>
            <w:r>
              <w:t xml:space="preserve">2007-2008   Univerzita Tomáše Bati ve Zlíně, Fakulta managementu a ekonomiky, Ústav management; asistent </w:t>
            </w:r>
          </w:p>
          <w:p w14:paraId="18BAA1CB" w14:textId="77777777" w:rsidR="00F03B31" w:rsidRDefault="00F03B31" w:rsidP="001E77CD">
            <w:pPr>
              <w:jc w:val="both"/>
            </w:pPr>
            <w:r>
              <w:t>2008-dosud Univerzita Tomáše Bati ve Zlíně, Fakulta managementu a ekonomiky, Ústav managementu a marketingu, odborný asistent</w:t>
            </w:r>
          </w:p>
        </w:tc>
      </w:tr>
      <w:tr w:rsidR="00F03B31" w14:paraId="6AE98264" w14:textId="77777777" w:rsidTr="001E77CD">
        <w:trPr>
          <w:trHeight w:val="250"/>
        </w:trPr>
        <w:tc>
          <w:tcPr>
            <w:tcW w:w="9859" w:type="dxa"/>
            <w:gridSpan w:val="11"/>
            <w:shd w:val="clear" w:color="auto" w:fill="F7CAAC"/>
          </w:tcPr>
          <w:p w14:paraId="36E0D8CA" w14:textId="77777777" w:rsidR="00F03B31" w:rsidRDefault="00F03B31" w:rsidP="001E77CD">
            <w:pPr>
              <w:jc w:val="both"/>
            </w:pPr>
            <w:r>
              <w:rPr>
                <w:b/>
              </w:rPr>
              <w:t>Zkušenosti s vedením kvalifikačních a rigorózních prací</w:t>
            </w:r>
          </w:p>
        </w:tc>
      </w:tr>
      <w:tr w:rsidR="00F03B31" w14:paraId="25FD9F59" w14:textId="77777777" w:rsidTr="001E77CD">
        <w:trPr>
          <w:trHeight w:val="642"/>
        </w:trPr>
        <w:tc>
          <w:tcPr>
            <w:tcW w:w="9859" w:type="dxa"/>
            <w:gridSpan w:val="11"/>
          </w:tcPr>
          <w:p w14:paraId="1B3C1B56" w14:textId="77777777" w:rsidR="00F03B31" w:rsidRDefault="00F03B31" w:rsidP="001E77CD">
            <w:pPr>
              <w:jc w:val="both"/>
            </w:pPr>
            <w:r>
              <w:t xml:space="preserve">Počet vedených bakalářských prací – 46 </w:t>
            </w:r>
          </w:p>
          <w:p w14:paraId="6BF16005" w14:textId="77777777" w:rsidR="00F03B31" w:rsidRDefault="00F03B31" w:rsidP="001E77CD">
            <w:pPr>
              <w:jc w:val="both"/>
            </w:pPr>
            <w:r>
              <w:t>Počet vedených diplomových prací – 28</w:t>
            </w:r>
          </w:p>
        </w:tc>
      </w:tr>
      <w:tr w:rsidR="00F03B31" w14:paraId="54BC1A36" w14:textId="77777777" w:rsidTr="001E77CD">
        <w:trPr>
          <w:cantSplit/>
        </w:trPr>
        <w:tc>
          <w:tcPr>
            <w:tcW w:w="3347" w:type="dxa"/>
            <w:gridSpan w:val="2"/>
            <w:tcBorders>
              <w:top w:val="single" w:sz="12" w:space="0" w:color="auto"/>
            </w:tcBorders>
            <w:shd w:val="clear" w:color="auto" w:fill="F7CAAC"/>
          </w:tcPr>
          <w:p w14:paraId="0DD6D2CE"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0561E887"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82245A8" w14:textId="77777777" w:rsidR="00F03B31" w:rsidRDefault="00F03B31"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5D703DD" w14:textId="77777777" w:rsidR="00F03B31" w:rsidRDefault="00F03B31" w:rsidP="001E77CD">
            <w:pPr>
              <w:jc w:val="both"/>
              <w:rPr>
                <w:b/>
              </w:rPr>
            </w:pPr>
            <w:r>
              <w:rPr>
                <w:b/>
              </w:rPr>
              <w:t>Ohlasy publikací</w:t>
            </w:r>
          </w:p>
        </w:tc>
      </w:tr>
      <w:tr w:rsidR="00F03B31" w14:paraId="662D03CD" w14:textId="77777777" w:rsidTr="001E77CD">
        <w:trPr>
          <w:cantSplit/>
        </w:trPr>
        <w:tc>
          <w:tcPr>
            <w:tcW w:w="3347" w:type="dxa"/>
            <w:gridSpan w:val="2"/>
          </w:tcPr>
          <w:p w14:paraId="4F467D3B" w14:textId="77777777" w:rsidR="00F03B31" w:rsidRDefault="00F03B31" w:rsidP="001E77CD">
            <w:pPr>
              <w:jc w:val="both"/>
            </w:pPr>
          </w:p>
        </w:tc>
        <w:tc>
          <w:tcPr>
            <w:tcW w:w="2245" w:type="dxa"/>
            <w:gridSpan w:val="2"/>
          </w:tcPr>
          <w:p w14:paraId="5E3F24B0" w14:textId="77777777" w:rsidR="00F03B31" w:rsidRDefault="00F03B31" w:rsidP="001E77CD">
            <w:pPr>
              <w:jc w:val="both"/>
            </w:pPr>
          </w:p>
        </w:tc>
        <w:tc>
          <w:tcPr>
            <w:tcW w:w="2248" w:type="dxa"/>
            <w:gridSpan w:val="4"/>
            <w:tcBorders>
              <w:right w:val="single" w:sz="12" w:space="0" w:color="auto"/>
            </w:tcBorders>
          </w:tcPr>
          <w:p w14:paraId="376F4F20" w14:textId="77777777" w:rsidR="00F03B31" w:rsidRDefault="00F03B31" w:rsidP="001E77CD">
            <w:pPr>
              <w:jc w:val="both"/>
            </w:pPr>
          </w:p>
        </w:tc>
        <w:tc>
          <w:tcPr>
            <w:tcW w:w="632" w:type="dxa"/>
            <w:tcBorders>
              <w:left w:val="single" w:sz="12" w:space="0" w:color="auto"/>
            </w:tcBorders>
            <w:shd w:val="clear" w:color="auto" w:fill="F7CAAC"/>
          </w:tcPr>
          <w:p w14:paraId="443B5AA3" w14:textId="77777777" w:rsidR="00F03B31" w:rsidRDefault="00F03B31" w:rsidP="001E77CD">
            <w:pPr>
              <w:jc w:val="both"/>
            </w:pPr>
            <w:r>
              <w:rPr>
                <w:b/>
              </w:rPr>
              <w:t>WOS</w:t>
            </w:r>
          </w:p>
        </w:tc>
        <w:tc>
          <w:tcPr>
            <w:tcW w:w="693" w:type="dxa"/>
            <w:shd w:val="clear" w:color="auto" w:fill="F7CAAC"/>
          </w:tcPr>
          <w:p w14:paraId="3410FB27" w14:textId="77777777" w:rsidR="00F03B31" w:rsidRDefault="00F03B31" w:rsidP="001E77CD">
            <w:pPr>
              <w:jc w:val="both"/>
              <w:rPr>
                <w:sz w:val="18"/>
              </w:rPr>
            </w:pPr>
            <w:r>
              <w:rPr>
                <w:b/>
                <w:sz w:val="18"/>
              </w:rPr>
              <w:t>Scopus</w:t>
            </w:r>
          </w:p>
        </w:tc>
        <w:tc>
          <w:tcPr>
            <w:tcW w:w="694" w:type="dxa"/>
            <w:shd w:val="clear" w:color="auto" w:fill="F7CAAC"/>
          </w:tcPr>
          <w:p w14:paraId="0A7FDC24" w14:textId="77777777" w:rsidR="00F03B31" w:rsidRDefault="00F03B31" w:rsidP="001E77CD">
            <w:pPr>
              <w:jc w:val="both"/>
            </w:pPr>
            <w:r>
              <w:rPr>
                <w:b/>
                <w:sz w:val="18"/>
              </w:rPr>
              <w:t>ostatní</w:t>
            </w:r>
          </w:p>
        </w:tc>
      </w:tr>
      <w:tr w:rsidR="00F03B31" w14:paraId="366C9DD3" w14:textId="77777777" w:rsidTr="001E77CD">
        <w:trPr>
          <w:cantSplit/>
          <w:trHeight w:val="70"/>
        </w:trPr>
        <w:tc>
          <w:tcPr>
            <w:tcW w:w="3347" w:type="dxa"/>
            <w:gridSpan w:val="2"/>
            <w:shd w:val="clear" w:color="auto" w:fill="F7CAAC"/>
          </w:tcPr>
          <w:p w14:paraId="67F7CE8D" w14:textId="77777777" w:rsidR="00F03B31" w:rsidRDefault="00F03B31" w:rsidP="001E77CD">
            <w:pPr>
              <w:jc w:val="both"/>
            </w:pPr>
            <w:r>
              <w:rPr>
                <w:b/>
              </w:rPr>
              <w:t>Obor jmenovacího řízení</w:t>
            </w:r>
          </w:p>
        </w:tc>
        <w:tc>
          <w:tcPr>
            <w:tcW w:w="2245" w:type="dxa"/>
            <w:gridSpan w:val="2"/>
            <w:shd w:val="clear" w:color="auto" w:fill="F7CAAC"/>
          </w:tcPr>
          <w:p w14:paraId="28BBD376"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48AC2059" w14:textId="77777777" w:rsidR="00F03B31" w:rsidRDefault="00F03B31" w:rsidP="001E77CD">
            <w:pPr>
              <w:jc w:val="both"/>
            </w:pPr>
            <w:r>
              <w:rPr>
                <w:b/>
              </w:rPr>
              <w:t>Řízení konáno na VŠ</w:t>
            </w:r>
          </w:p>
        </w:tc>
        <w:tc>
          <w:tcPr>
            <w:tcW w:w="632" w:type="dxa"/>
            <w:vMerge w:val="restart"/>
            <w:tcBorders>
              <w:left w:val="single" w:sz="12" w:space="0" w:color="auto"/>
            </w:tcBorders>
          </w:tcPr>
          <w:p w14:paraId="0E61BEF1" w14:textId="15DA095A" w:rsidR="00F03B31" w:rsidRDefault="00314BA8" w:rsidP="0086430E">
            <w:pPr>
              <w:jc w:val="both"/>
              <w:rPr>
                <w:b/>
              </w:rPr>
            </w:pPr>
            <w:r>
              <w:rPr>
                <w:b/>
              </w:rPr>
              <w:t>0</w:t>
            </w:r>
          </w:p>
        </w:tc>
        <w:tc>
          <w:tcPr>
            <w:tcW w:w="693" w:type="dxa"/>
            <w:vMerge w:val="restart"/>
          </w:tcPr>
          <w:p w14:paraId="56E6D766" w14:textId="314D2AF9" w:rsidR="00F03B31" w:rsidRDefault="00314BA8" w:rsidP="0086430E">
            <w:pPr>
              <w:jc w:val="both"/>
              <w:rPr>
                <w:b/>
              </w:rPr>
            </w:pPr>
            <w:r>
              <w:rPr>
                <w:b/>
              </w:rPr>
              <w:t>0</w:t>
            </w:r>
          </w:p>
        </w:tc>
        <w:tc>
          <w:tcPr>
            <w:tcW w:w="694" w:type="dxa"/>
            <w:vMerge w:val="restart"/>
          </w:tcPr>
          <w:p w14:paraId="70E25891" w14:textId="77777777" w:rsidR="00F03B31" w:rsidRDefault="00F03B31" w:rsidP="001E77CD">
            <w:pPr>
              <w:jc w:val="both"/>
              <w:rPr>
                <w:b/>
              </w:rPr>
            </w:pPr>
            <w:r>
              <w:rPr>
                <w:b/>
              </w:rPr>
              <w:t>32</w:t>
            </w:r>
          </w:p>
        </w:tc>
      </w:tr>
      <w:tr w:rsidR="00F03B31" w14:paraId="74C78863" w14:textId="77777777" w:rsidTr="001E77CD">
        <w:trPr>
          <w:trHeight w:val="205"/>
        </w:trPr>
        <w:tc>
          <w:tcPr>
            <w:tcW w:w="3347" w:type="dxa"/>
            <w:gridSpan w:val="2"/>
          </w:tcPr>
          <w:p w14:paraId="7FEF77E6" w14:textId="77777777" w:rsidR="00F03B31" w:rsidRDefault="00F03B31" w:rsidP="001E77CD">
            <w:pPr>
              <w:jc w:val="both"/>
            </w:pPr>
          </w:p>
        </w:tc>
        <w:tc>
          <w:tcPr>
            <w:tcW w:w="2245" w:type="dxa"/>
            <w:gridSpan w:val="2"/>
          </w:tcPr>
          <w:p w14:paraId="20D7A100" w14:textId="77777777" w:rsidR="00F03B31" w:rsidRDefault="00F03B31" w:rsidP="001E77CD">
            <w:pPr>
              <w:jc w:val="both"/>
            </w:pPr>
          </w:p>
        </w:tc>
        <w:tc>
          <w:tcPr>
            <w:tcW w:w="2248" w:type="dxa"/>
            <w:gridSpan w:val="4"/>
            <w:tcBorders>
              <w:right w:val="single" w:sz="12" w:space="0" w:color="auto"/>
            </w:tcBorders>
          </w:tcPr>
          <w:p w14:paraId="0B484CF4" w14:textId="77777777" w:rsidR="00F03B31" w:rsidRDefault="00F03B31" w:rsidP="001E77CD">
            <w:pPr>
              <w:jc w:val="both"/>
            </w:pPr>
          </w:p>
        </w:tc>
        <w:tc>
          <w:tcPr>
            <w:tcW w:w="632" w:type="dxa"/>
            <w:vMerge/>
            <w:tcBorders>
              <w:left w:val="single" w:sz="12" w:space="0" w:color="auto"/>
            </w:tcBorders>
            <w:vAlign w:val="center"/>
          </w:tcPr>
          <w:p w14:paraId="6FBCD8D9" w14:textId="77777777" w:rsidR="00F03B31" w:rsidRDefault="00F03B31" w:rsidP="001E77CD">
            <w:pPr>
              <w:rPr>
                <w:b/>
              </w:rPr>
            </w:pPr>
          </w:p>
        </w:tc>
        <w:tc>
          <w:tcPr>
            <w:tcW w:w="693" w:type="dxa"/>
            <w:vMerge/>
            <w:vAlign w:val="center"/>
          </w:tcPr>
          <w:p w14:paraId="3AD7DD1E" w14:textId="77777777" w:rsidR="00F03B31" w:rsidRDefault="00F03B31" w:rsidP="001E77CD">
            <w:pPr>
              <w:rPr>
                <w:b/>
              </w:rPr>
            </w:pPr>
          </w:p>
        </w:tc>
        <w:tc>
          <w:tcPr>
            <w:tcW w:w="694" w:type="dxa"/>
            <w:vMerge/>
            <w:vAlign w:val="center"/>
          </w:tcPr>
          <w:p w14:paraId="064A8B1D" w14:textId="77777777" w:rsidR="00F03B31" w:rsidRDefault="00F03B31" w:rsidP="001E77CD">
            <w:pPr>
              <w:rPr>
                <w:b/>
              </w:rPr>
            </w:pPr>
          </w:p>
        </w:tc>
      </w:tr>
      <w:tr w:rsidR="00F03B31" w14:paraId="0ABE6F22" w14:textId="77777777" w:rsidTr="001E77CD">
        <w:tc>
          <w:tcPr>
            <w:tcW w:w="9859" w:type="dxa"/>
            <w:gridSpan w:val="11"/>
            <w:shd w:val="clear" w:color="auto" w:fill="F7CAAC"/>
          </w:tcPr>
          <w:p w14:paraId="25C8284A"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14:paraId="03F62041" w14:textId="77777777" w:rsidTr="001E77CD">
        <w:trPr>
          <w:trHeight w:val="2347"/>
        </w:trPr>
        <w:tc>
          <w:tcPr>
            <w:tcW w:w="9859" w:type="dxa"/>
            <w:gridSpan w:val="11"/>
          </w:tcPr>
          <w:p w14:paraId="46BA336F" w14:textId="77777777" w:rsidR="00F03B31" w:rsidRDefault="00F03B31" w:rsidP="001E77CD">
            <w:pPr>
              <w:jc w:val="both"/>
            </w:pPr>
            <w:r w:rsidRPr="00C81CF3">
              <w:t>PORVAZNÍK, J</w:t>
            </w:r>
            <w:r>
              <w:t>.</w:t>
            </w:r>
            <w:r w:rsidRPr="00C81CF3">
              <w:t>, LJUDVIGOVÁ, I</w:t>
            </w:r>
            <w:r>
              <w:t>.</w:t>
            </w:r>
            <w:r w:rsidRPr="00C81CF3">
              <w:t xml:space="preserve">, VYDROVÁ, J. </w:t>
            </w:r>
            <w:r>
              <w:t>The Importance o</w:t>
            </w:r>
            <w:r w:rsidRPr="00C81CF3">
              <w:t xml:space="preserve">f Holistic Managerial </w:t>
            </w:r>
            <w:r>
              <w:t>Competence and Social Maturity i</w:t>
            </w:r>
            <w:r w:rsidRPr="00C81CF3">
              <w:t xml:space="preserve">n Human Crisis. </w:t>
            </w:r>
            <w:r w:rsidRPr="00C81CF3">
              <w:rPr>
                <w:i/>
              </w:rPr>
              <w:t>Polish Journal of Management Studies</w:t>
            </w:r>
            <w:r w:rsidRPr="00C81CF3">
              <w:t>, 2017, roč. 15, č. 1, s. 163-173. ISSN 2081-7452</w:t>
            </w:r>
            <w:r>
              <w:t xml:space="preserve"> (35%)</w:t>
            </w:r>
            <w:r w:rsidRPr="00C81CF3">
              <w:t>.</w:t>
            </w:r>
          </w:p>
          <w:p w14:paraId="7053F91F" w14:textId="77777777" w:rsidR="00F03B31" w:rsidRDefault="00F03B31" w:rsidP="001E77CD">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14:paraId="60890542" w14:textId="77777777" w:rsidR="00F03B31" w:rsidRDefault="00F03B31" w:rsidP="001E77CD">
            <w:pPr>
              <w:jc w:val="both"/>
            </w:pPr>
            <w:r w:rsidRPr="00C81CF3">
              <w:t>BEJTKOVSKÝ, J</w:t>
            </w:r>
            <w:r>
              <w:t>.</w:t>
            </w:r>
            <w:r w:rsidRPr="00C81CF3">
              <w:t xml:space="preserve">, VYDROVÁ, J. Competitiveness </w:t>
            </w:r>
            <w:r>
              <w:t>of Banking Institutions in t</w:t>
            </w:r>
            <w:r w:rsidRPr="00C81CF3">
              <w:t xml:space="preserve">he Context </w:t>
            </w:r>
            <w:r>
              <w:t>o</w:t>
            </w:r>
            <w:r w:rsidRPr="00C81CF3">
              <w:t>f Human Reso</w:t>
            </w:r>
            <w:r>
              <w:t>urce Management and t</w:t>
            </w:r>
            <w:r w:rsidRPr="00C81CF3">
              <w:t xml:space="preserve">he Concept </w:t>
            </w:r>
            <w:r>
              <w:t>o</w:t>
            </w:r>
            <w:r w:rsidRPr="00C81CF3">
              <w:t xml:space="preserve">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14:paraId="6B61A515" w14:textId="77777777" w:rsidR="00314BA8" w:rsidRPr="00E66B0B" w:rsidRDefault="00314BA8" w:rsidP="00314BA8">
            <w:pPr>
              <w:jc w:val="both"/>
            </w:pPr>
            <w:r w:rsidRPr="00E66B0B">
              <w:rPr>
                <w:i/>
              </w:rPr>
              <w:t>Přehled projektové činnosti:</w:t>
            </w:r>
            <w:r w:rsidRPr="00E66B0B">
              <w:rPr>
                <w:i/>
                <w:color w:val="FF0000"/>
              </w:rPr>
              <w:t xml:space="preserve"> </w:t>
            </w:r>
          </w:p>
          <w:p w14:paraId="039B9D81" w14:textId="16B7AEB1" w:rsidR="002D381F" w:rsidRPr="00C81CF3" w:rsidRDefault="002D381F" w:rsidP="001E77CD">
            <w:pPr>
              <w:jc w:val="both"/>
            </w:pPr>
            <w:r w:rsidRPr="002D3B7D">
              <w:rPr>
                <w:szCs w:val="22"/>
              </w:rPr>
              <w:t xml:space="preserve">GA ČR 406/08/0459 </w:t>
            </w:r>
            <w:r w:rsidRPr="002D3B7D">
              <w:t>Rozvoj tacitních znalostí manažerů 2008-2010 (člen řešitelského týmu).</w:t>
            </w:r>
          </w:p>
        </w:tc>
      </w:tr>
      <w:tr w:rsidR="00F03B31" w14:paraId="787AB56C" w14:textId="77777777" w:rsidTr="001E77CD">
        <w:trPr>
          <w:trHeight w:val="218"/>
        </w:trPr>
        <w:tc>
          <w:tcPr>
            <w:tcW w:w="9859" w:type="dxa"/>
            <w:gridSpan w:val="11"/>
            <w:shd w:val="clear" w:color="auto" w:fill="F7CAAC"/>
          </w:tcPr>
          <w:p w14:paraId="14400E8B" w14:textId="77777777" w:rsidR="00F03B31" w:rsidRDefault="00F03B31" w:rsidP="001E77CD">
            <w:pPr>
              <w:rPr>
                <w:b/>
              </w:rPr>
            </w:pPr>
            <w:r>
              <w:rPr>
                <w:b/>
              </w:rPr>
              <w:t>Působení v zahraničí</w:t>
            </w:r>
          </w:p>
        </w:tc>
      </w:tr>
      <w:tr w:rsidR="00F03B31" w14:paraId="0299E23C" w14:textId="77777777" w:rsidTr="001E77CD">
        <w:trPr>
          <w:trHeight w:val="248"/>
        </w:trPr>
        <w:tc>
          <w:tcPr>
            <w:tcW w:w="9859" w:type="dxa"/>
            <w:gridSpan w:val="11"/>
          </w:tcPr>
          <w:p w14:paraId="168EE2A7" w14:textId="7C306924" w:rsidR="00F03B31" w:rsidRDefault="00F03B31" w:rsidP="001E77CD">
            <w:pPr>
              <w:rPr>
                <w:b/>
              </w:rPr>
            </w:pPr>
          </w:p>
        </w:tc>
      </w:tr>
      <w:tr w:rsidR="00F03B31" w14:paraId="3D4385F9" w14:textId="77777777" w:rsidTr="001E77CD">
        <w:trPr>
          <w:cantSplit/>
          <w:trHeight w:val="70"/>
        </w:trPr>
        <w:tc>
          <w:tcPr>
            <w:tcW w:w="2518" w:type="dxa"/>
            <w:shd w:val="clear" w:color="auto" w:fill="F7CAAC"/>
          </w:tcPr>
          <w:p w14:paraId="6488C8CC" w14:textId="77777777" w:rsidR="00F03B31" w:rsidRDefault="00F03B31" w:rsidP="001E77CD">
            <w:pPr>
              <w:jc w:val="both"/>
              <w:rPr>
                <w:b/>
              </w:rPr>
            </w:pPr>
            <w:r>
              <w:rPr>
                <w:b/>
              </w:rPr>
              <w:t xml:space="preserve">Podpis </w:t>
            </w:r>
          </w:p>
        </w:tc>
        <w:tc>
          <w:tcPr>
            <w:tcW w:w="4536" w:type="dxa"/>
            <w:gridSpan w:val="5"/>
          </w:tcPr>
          <w:p w14:paraId="6E8C325E" w14:textId="77777777" w:rsidR="00F03B31" w:rsidRDefault="00F03B31" w:rsidP="001E77CD">
            <w:pPr>
              <w:jc w:val="both"/>
            </w:pPr>
          </w:p>
        </w:tc>
        <w:tc>
          <w:tcPr>
            <w:tcW w:w="786" w:type="dxa"/>
            <w:gridSpan w:val="2"/>
            <w:shd w:val="clear" w:color="auto" w:fill="F7CAAC"/>
          </w:tcPr>
          <w:p w14:paraId="13754573" w14:textId="77777777" w:rsidR="00F03B31" w:rsidRDefault="00F03B31" w:rsidP="001E77CD">
            <w:pPr>
              <w:jc w:val="both"/>
            </w:pPr>
            <w:r>
              <w:rPr>
                <w:b/>
              </w:rPr>
              <w:t>datum</w:t>
            </w:r>
          </w:p>
        </w:tc>
        <w:tc>
          <w:tcPr>
            <w:tcW w:w="2019" w:type="dxa"/>
            <w:gridSpan w:val="3"/>
          </w:tcPr>
          <w:p w14:paraId="14F605A7" w14:textId="77777777" w:rsidR="00F03B31" w:rsidRDefault="00F03B31" w:rsidP="001E77CD">
            <w:pPr>
              <w:jc w:val="both"/>
            </w:pPr>
          </w:p>
        </w:tc>
      </w:tr>
    </w:tbl>
    <w:p w14:paraId="62778509" w14:textId="77777777" w:rsidR="00F03B31" w:rsidRDefault="00F03B31" w:rsidP="00F03B31">
      <w:pPr>
        <w:spacing w:after="160" w:line="259" w:lineRule="auto"/>
      </w:pPr>
    </w:p>
    <w:p w14:paraId="1E379379" w14:textId="77777777" w:rsidR="00F03B31" w:rsidRDefault="00F03B31" w:rsidP="00F03B31">
      <w:pPr>
        <w:spacing w:after="160" w:line="259" w:lineRule="auto"/>
      </w:pPr>
    </w:p>
    <w:p w14:paraId="55213D55" w14:textId="77777777" w:rsidR="00F03B31" w:rsidRDefault="00F03B31" w:rsidP="00F03B31">
      <w:pPr>
        <w:spacing w:after="160" w:line="259" w:lineRule="auto"/>
      </w:pPr>
    </w:p>
    <w:p w14:paraId="437A618A" w14:textId="77777777" w:rsidR="005F0172" w:rsidRDefault="005F0172">
      <w:r>
        <w:br w:type="page"/>
      </w:r>
    </w:p>
    <w:tbl>
      <w:tblPr>
        <w:tblW w:w="10223" w:type="dxa"/>
        <w:tblInd w:w="-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10"/>
        <w:gridCol w:w="860"/>
        <w:gridCol w:w="1785"/>
        <w:gridCol w:w="543"/>
        <w:gridCol w:w="485"/>
        <w:gridCol w:w="1031"/>
        <w:gridCol w:w="735"/>
        <w:gridCol w:w="80"/>
        <w:gridCol w:w="655"/>
        <w:gridCol w:w="719"/>
        <w:gridCol w:w="720"/>
      </w:tblGrid>
      <w:tr w:rsidR="00F03B31" w14:paraId="23A8E9B7" w14:textId="77777777" w:rsidTr="005F0172">
        <w:tc>
          <w:tcPr>
            <w:tcW w:w="10223" w:type="dxa"/>
            <w:gridSpan w:val="11"/>
            <w:tcBorders>
              <w:bottom w:val="double" w:sz="4" w:space="0" w:color="auto"/>
            </w:tcBorders>
            <w:shd w:val="clear" w:color="auto" w:fill="BDD6EE"/>
          </w:tcPr>
          <w:p w14:paraId="773ABE71" w14:textId="407429F5" w:rsidR="00F03B31" w:rsidRDefault="00F03B31" w:rsidP="001E77CD">
            <w:pPr>
              <w:jc w:val="both"/>
              <w:rPr>
                <w:b/>
                <w:sz w:val="28"/>
              </w:rPr>
            </w:pPr>
            <w:r>
              <w:rPr>
                <w:b/>
                <w:sz w:val="28"/>
              </w:rPr>
              <w:t>C-I – Personální zabezpečení</w:t>
            </w:r>
          </w:p>
        </w:tc>
      </w:tr>
      <w:tr w:rsidR="00F03B31" w14:paraId="2B05F889" w14:textId="77777777" w:rsidTr="005F0172">
        <w:tc>
          <w:tcPr>
            <w:tcW w:w="2610" w:type="dxa"/>
            <w:tcBorders>
              <w:top w:val="double" w:sz="4" w:space="0" w:color="auto"/>
            </w:tcBorders>
            <w:shd w:val="clear" w:color="auto" w:fill="F7CAAC"/>
          </w:tcPr>
          <w:p w14:paraId="221AE447" w14:textId="77777777" w:rsidR="00F03B31" w:rsidRDefault="00F03B31" w:rsidP="001E77CD">
            <w:pPr>
              <w:jc w:val="both"/>
              <w:rPr>
                <w:b/>
              </w:rPr>
            </w:pPr>
            <w:r>
              <w:rPr>
                <w:b/>
              </w:rPr>
              <w:t>Vysoká škola</w:t>
            </w:r>
          </w:p>
        </w:tc>
        <w:tc>
          <w:tcPr>
            <w:tcW w:w="7613" w:type="dxa"/>
            <w:gridSpan w:val="10"/>
          </w:tcPr>
          <w:p w14:paraId="7CB4469D" w14:textId="77777777" w:rsidR="00F03B31" w:rsidRDefault="00F03B31" w:rsidP="001E77CD">
            <w:pPr>
              <w:jc w:val="both"/>
            </w:pPr>
            <w:r>
              <w:t>Univerzita Tomáše Bati ve Zlíně</w:t>
            </w:r>
          </w:p>
        </w:tc>
      </w:tr>
      <w:tr w:rsidR="00F03B31" w14:paraId="518DE09A" w14:textId="77777777" w:rsidTr="005F0172">
        <w:tc>
          <w:tcPr>
            <w:tcW w:w="2610" w:type="dxa"/>
            <w:shd w:val="clear" w:color="auto" w:fill="F7CAAC"/>
          </w:tcPr>
          <w:p w14:paraId="1F1C7138" w14:textId="77777777" w:rsidR="00F03B31" w:rsidRDefault="00F03B31" w:rsidP="001E77CD">
            <w:pPr>
              <w:jc w:val="both"/>
              <w:rPr>
                <w:b/>
              </w:rPr>
            </w:pPr>
            <w:r>
              <w:rPr>
                <w:b/>
              </w:rPr>
              <w:t>Součást vysoké školy</w:t>
            </w:r>
          </w:p>
        </w:tc>
        <w:tc>
          <w:tcPr>
            <w:tcW w:w="7613" w:type="dxa"/>
            <w:gridSpan w:val="10"/>
          </w:tcPr>
          <w:p w14:paraId="213035D5" w14:textId="77777777" w:rsidR="00F03B31" w:rsidRDefault="00F03B31" w:rsidP="001E77CD">
            <w:pPr>
              <w:jc w:val="both"/>
            </w:pPr>
            <w:r>
              <w:t>Fakulta managementu a ekonomiky</w:t>
            </w:r>
          </w:p>
        </w:tc>
      </w:tr>
      <w:tr w:rsidR="00F03B31" w14:paraId="2B51D4E8" w14:textId="77777777" w:rsidTr="005F0172">
        <w:tc>
          <w:tcPr>
            <w:tcW w:w="2610" w:type="dxa"/>
            <w:shd w:val="clear" w:color="auto" w:fill="F7CAAC"/>
          </w:tcPr>
          <w:p w14:paraId="4AEE64F0" w14:textId="77777777" w:rsidR="00F03B31" w:rsidRDefault="00F03B31" w:rsidP="001E77CD">
            <w:pPr>
              <w:jc w:val="both"/>
              <w:rPr>
                <w:b/>
              </w:rPr>
            </w:pPr>
            <w:r>
              <w:rPr>
                <w:b/>
              </w:rPr>
              <w:t>Název studijního programu</w:t>
            </w:r>
          </w:p>
        </w:tc>
        <w:tc>
          <w:tcPr>
            <w:tcW w:w="7613" w:type="dxa"/>
            <w:gridSpan w:val="10"/>
          </w:tcPr>
          <w:p w14:paraId="36A321BB" w14:textId="3402B173" w:rsidR="00F03B31" w:rsidRDefault="00EE5F18" w:rsidP="001E77CD">
            <w:pPr>
              <w:jc w:val="both"/>
            </w:pPr>
            <w:r>
              <w:t>Business Administration and Entrepreneurship</w:t>
            </w:r>
          </w:p>
        </w:tc>
      </w:tr>
      <w:tr w:rsidR="00F03B31" w14:paraId="38E94F22" w14:textId="77777777" w:rsidTr="005F0172">
        <w:tc>
          <w:tcPr>
            <w:tcW w:w="2610" w:type="dxa"/>
            <w:shd w:val="clear" w:color="auto" w:fill="F7CAAC"/>
          </w:tcPr>
          <w:p w14:paraId="7D61972D" w14:textId="77777777" w:rsidR="00F03B31" w:rsidRDefault="00F03B31" w:rsidP="001E77CD">
            <w:pPr>
              <w:jc w:val="both"/>
              <w:rPr>
                <w:b/>
              </w:rPr>
            </w:pPr>
            <w:r>
              <w:rPr>
                <w:b/>
              </w:rPr>
              <w:t>Jméno a příjmení</w:t>
            </w:r>
          </w:p>
        </w:tc>
        <w:tc>
          <w:tcPr>
            <w:tcW w:w="4704" w:type="dxa"/>
            <w:gridSpan w:val="5"/>
          </w:tcPr>
          <w:p w14:paraId="23F1A3D1" w14:textId="77777777" w:rsidR="00F03B31" w:rsidRDefault="00F03B31" w:rsidP="001E77CD">
            <w:pPr>
              <w:jc w:val="both"/>
            </w:pPr>
            <w:r>
              <w:t>Janka VYCHYTILOVÁ</w:t>
            </w:r>
          </w:p>
        </w:tc>
        <w:tc>
          <w:tcPr>
            <w:tcW w:w="735" w:type="dxa"/>
            <w:shd w:val="clear" w:color="auto" w:fill="F7CAAC"/>
          </w:tcPr>
          <w:p w14:paraId="0826562E" w14:textId="77777777" w:rsidR="00F03B31" w:rsidRDefault="00F03B31" w:rsidP="001E77CD">
            <w:pPr>
              <w:jc w:val="both"/>
              <w:rPr>
                <w:b/>
              </w:rPr>
            </w:pPr>
            <w:r>
              <w:rPr>
                <w:b/>
              </w:rPr>
              <w:t>Tituly</w:t>
            </w:r>
          </w:p>
        </w:tc>
        <w:tc>
          <w:tcPr>
            <w:tcW w:w="2174" w:type="dxa"/>
            <w:gridSpan w:val="4"/>
          </w:tcPr>
          <w:p w14:paraId="41C4E09A" w14:textId="77777777" w:rsidR="00F03B31" w:rsidRDefault="00F03B31" w:rsidP="001E77CD">
            <w:pPr>
              <w:jc w:val="both"/>
            </w:pPr>
            <w:r>
              <w:t>Ing., Ph.D.</w:t>
            </w:r>
          </w:p>
        </w:tc>
      </w:tr>
      <w:tr w:rsidR="00F03B31" w14:paraId="0A7D6590" w14:textId="77777777" w:rsidTr="005F0172">
        <w:tc>
          <w:tcPr>
            <w:tcW w:w="2610" w:type="dxa"/>
            <w:shd w:val="clear" w:color="auto" w:fill="F7CAAC"/>
          </w:tcPr>
          <w:p w14:paraId="698DA75C" w14:textId="77777777" w:rsidR="00F03B31" w:rsidRDefault="00F03B31" w:rsidP="001E77CD">
            <w:pPr>
              <w:jc w:val="both"/>
              <w:rPr>
                <w:b/>
              </w:rPr>
            </w:pPr>
            <w:r>
              <w:rPr>
                <w:b/>
              </w:rPr>
              <w:t>Rok narození</w:t>
            </w:r>
          </w:p>
        </w:tc>
        <w:tc>
          <w:tcPr>
            <w:tcW w:w="860" w:type="dxa"/>
          </w:tcPr>
          <w:p w14:paraId="7A5A76B8" w14:textId="77777777" w:rsidR="00F03B31" w:rsidRDefault="00F03B31" w:rsidP="001E77CD">
            <w:pPr>
              <w:jc w:val="both"/>
            </w:pPr>
            <w:r>
              <w:t>1985</w:t>
            </w:r>
          </w:p>
        </w:tc>
        <w:tc>
          <w:tcPr>
            <w:tcW w:w="1785" w:type="dxa"/>
            <w:shd w:val="clear" w:color="auto" w:fill="F7CAAC"/>
          </w:tcPr>
          <w:p w14:paraId="7B896C2C" w14:textId="77777777" w:rsidR="00F03B31" w:rsidRDefault="00F03B31" w:rsidP="001E77CD">
            <w:pPr>
              <w:jc w:val="both"/>
              <w:rPr>
                <w:b/>
              </w:rPr>
            </w:pPr>
            <w:r>
              <w:rPr>
                <w:b/>
              </w:rPr>
              <w:t>typ vztahu k VŠ</w:t>
            </w:r>
          </w:p>
        </w:tc>
        <w:tc>
          <w:tcPr>
            <w:tcW w:w="1028" w:type="dxa"/>
            <w:gridSpan w:val="2"/>
          </w:tcPr>
          <w:p w14:paraId="6207D396" w14:textId="77777777" w:rsidR="00F03B31" w:rsidRDefault="00F03B31" w:rsidP="001E77CD">
            <w:pPr>
              <w:jc w:val="both"/>
            </w:pPr>
            <w:r>
              <w:t>pp</w:t>
            </w:r>
          </w:p>
        </w:tc>
        <w:tc>
          <w:tcPr>
            <w:tcW w:w="1031" w:type="dxa"/>
            <w:shd w:val="clear" w:color="auto" w:fill="F7CAAC"/>
          </w:tcPr>
          <w:p w14:paraId="614D0838" w14:textId="77777777" w:rsidR="00F03B31" w:rsidRDefault="00F03B31" w:rsidP="001E77CD">
            <w:pPr>
              <w:jc w:val="both"/>
              <w:rPr>
                <w:b/>
              </w:rPr>
            </w:pPr>
            <w:r>
              <w:rPr>
                <w:b/>
              </w:rPr>
              <w:t>rozsah</w:t>
            </w:r>
          </w:p>
        </w:tc>
        <w:tc>
          <w:tcPr>
            <w:tcW w:w="735" w:type="dxa"/>
            <w:shd w:val="clear" w:color="auto" w:fill="auto"/>
          </w:tcPr>
          <w:p w14:paraId="6341274E" w14:textId="77777777" w:rsidR="00F03B31" w:rsidRDefault="00F03B31" w:rsidP="001E77CD">
            <w:pPr>
              <w:jc w:val="both"/>
            </w:pPr>
            <w:r w:rsidRPr="002F7FB7">
              <w:t>36</w:t>
            </w:r>
          </w:p>
        </w:tc>
        <w:tc>
          <w:tcPr>
            <w:tcW w:w="735" w:type="dxa"/>
            <w:gridSpan w:val="2"/>
            <w:shd w:val="clear" w:color="auto" w:fill="F7CAAC"/>
          </w:tcPr>
          <w:p w14:paraId="558DC8CE" w14:textId="77777777" w:rsidR="00F03B31" w:rsidRDefault="00F03B31" w:rsidP="001E77CD">
            <w:pPr>
              <w:jc w:val="both"/>
              <w:rPr>
                <w:b/>
              </w:rPr>
            </w:pPr>
            <w:r>
              <w:rPr>
                <w:b/>
              </w:rPr>
              <w:t>do kdy</w:t>
            </w:r>
          </w:p>
        </w:tc>
        <w:tc>
          <w:tcPr>
            <w:tcW w:w="1439" w:type="dxa"/>
            <w:gridSpan w:val="2"/>
          </w:tcPr>
          <w:p w14:paraId="3B5D6F23" w14:textId="4417A936" w:rsidR="00F03B31" w:rsidRDefault="00A85D9C" w:rsidP="001E77CD">
            <w:pPr>
              <w:jc w:val="both"/>
            </w:pPr>
            <w:r>
              <w:t>N</w:t>
            </w:r>
          </w:p>
        </w:tc>
      </w:tr>
      <w:tr w:rsidR="00F03B31" w14:paraId="7A84C834" w14:textId="77777777" w:rsidTr="005F0172">
        <w:tc>
          <w:tcPr>
            <w:tcW w:w="5255" w:type="dxa"/>
            <w:gridSpan w:val="3"/>
            <w:shd w:val="clear" w:color="auto" w:fill="F7CAAC"/>
          </w:tcPr>
          <w:p w14:paraId="07AE029C" w14:textId="77777777" w:rsidR="00F03B31" w:rsidRDefault="00F03B31" w:rsidP="001E77CD">
            <w:pPr>
              <w:jc w:val="both"/>
              <w:rPr>
                <w:b/>
              </w:rPr>
            </w:pPr>
            <w:r>
              <w:rPr>
                <w:b/>
              </w:rPr>
              <w:t>Typ vztahu na součásti VŠ, která uskutečňuje st. program</w:t>
            </w:r>
          </w:p>
        </w:tc>
        <w:tc>
          <w:tcPr>
            <w:tcW w:w="1028" w:type="dxa"/>
            <w:gridSpan w:val="2"/>
          </w:tcPr>
          <w:p w14:paraId="39A6BE1D" w14:textId="77777777" w:rsidR="00F03B31" w:rsidRDefault="00F03B31" w:rsidP="001E77CD">
            <w:pPr>
              <w:jc w:val="both"/>
            </w:pPr>
            <w:r>
              <w:t>pp</w:t>
            </w:r>
          </w:p>
        </w:tc>
        <w:tc>
          <w:tcPr>
            <w:tcW w:w="1031" w:type="dxa"/>
            <w:shd w:val="clear" w:color="auto" w:fill="F7CAAC"/>
          </w:tcPr>
          <w:p w14:paraId="4CD83527" w14:textId="77777777" w:rsidR="00F03B31" w:rsidRDefault="00F03B31" w:rsidP="001E77CD">
            <w:pPr>
              <w:jc w:val="both"/>
              <w:rPr>
                <w:b/>
              </w:rPr>
            </w:pPr>
            <w:r>
              <w:rPr>
                <w:b/>
              </w:rPr>
              <w:t>rozsah</w:t>
            </w:r>
          </w:p>
        </w:tc>
        <w:tc>
          <w:tcPr>
            <w:tcW w:w="735" w:type="dxa"/>
            <w:shd w:val="clear" w:color="auto" w:fill="auto"/>
          </w:tcPr>
          <w:p w14:paraId="1D7BF21C" w14:textId="77777777" w:rsidR="00F03B31" w:rsidRPr="002F7FB7" w:rsidRDefault="00F03B31" w:rsidP="001E77CD">
            <w:pPr>
              <w:jc w:val="both"/>
            </w:pPr>
            <w:r w:rsidRPr="002F7FB7">
              <w:t>36</w:t>
            </w:r>
          </w:p>
        </w:tc>
        <w:tc>
          <w:tcPr>
            <w:tcW w:w="735" w:type="dxa"/>
            <w:gridSpan w:val="2"/>
            <w:shd w:val="clear" w:color="auto" w:fill="F7CAAC"/>
          </w:tcPr>
          <w:p w14:paraId="3703E6F4" w14:textId="77777777" w:rsidR="00F03B31" w:rsidRDefault="00F03B31" w:rsidP="001E77CD">
            <w:pPr>
              <w:jc w:val="both"/>
              <w:rPr>
                <w:b/>
              </w:rPr>
            </w:pPr>
            <w:r>
              <w:rPr>
                <w:b/>
              </w:rPr>
              <w:t>do kdy</w:t>
            </w:r>
          </w:p>
        </w:tc>
        <w:tc>
          <w:tcPr>
            <w:tcW w:w="1439" w:type="dxa"/>
            <w:gridSpan w:val="2"/>
          </w:tcPr>
          <w:p w14:paraId="2BBFDCC2" w14:textId="5AC355C8" w:rsidR="00F03B31" w:rsidRDefault="00A85D9C" w:rsidP="001E77CD">
            <w:pPr>
              <w:jc w:val="both"/>
            </w:pPr>
            <w:r>
              <w:t>N</w:t>
            </w:r>
          </w:p>
        </w:tc>
      </w:tr>
      <w:tr w:rsidR="00F03B31" w14:paraId="41A30989" w14:textId="77777777" w:rsidTr="005F0172">
        <w:tc>
          <w:tcPr>
            <w:tcW w:w="6283" w:type="dxa"/>
            <w:gridSpan w:val="5"/>
            <w:shd w:val="clear" w:color="auto" w:fill="F7CAAC"/>
          </w:tcPr>
          <w:p w14:paraId="530168E7" w14:textId="77777777" w:rsidR="00F03B31" w:rsidRDefault="00F03B31" w:rsidP="001E77CD">
            <w:pPr>
              <w:jc w:val="both"/>
            </w:pPr>
            <w:r>
              <w:rPr>
                <w:b/>
              </w:rPr>
              <w:t>Další současná působení jako akademický pracovník na jiných VŠ</w:t>
            </w:r>
          </w:p>
        </w:tc>
        <w:tc>
          <w:tcPr>
            <w:tcW w:w="1766" w:type="dxa"/>
            <w:gridSpan w:val="2"/>
            <w:shd w:val="clear" w:color="auto" w:fill="F7CAAC"/>
          </w:tcPr>
          <w:p w14:paraId="7822430D" w14:textId="77777777" w:rsidR="00F03B31" w:rsidRDefault="00F03B31" w:rsidP="001E77CD">
            <w:pPr>
              <w:jc w:val="both"/>
              <w:rPr>
                <w:b/>
              </w:rPr>
            </w:pPr>
            <w:r>
              <w:rPr>
                <w:b/>
              </w:rPr>
              <w:t>typ prac. vztahu</w:t>
            </w:r>
          </w:p>
        </w:tc>
        <w:tc>
          <w:tcPr>
            <w:tcW w:w="2174" w:type="dxa"/>
            <w:gridSpan w:val="4"/>
            <w:shd w:val="clear" w:color="auto" w:fill="F7CAAC"/>
          </w:tcPr>
          <w:p w14:paraId="55734175" w14:textId="77777777" w:rsidR="00F03B31" w:rsidRDefault="00F03B31" w:rsidP="001E77CD">
            <w:pPr>
              <w:jc w:val="both"/>
              <w:rPr>
                <w:b/>
              </w:rPr>
            </w:pPr>
            <w:r>
              <w:rPr>
                <w:b/>
              </w:rPr>
              <w:t>Rozsah</w:t>
            </w:r>
          </w:p>
        </w:tc>
      </w:tr>
      <w:tr w:rsidR="00F03B31" w14:paraId="279597BA" w14:textId="77777777" w:rsidTr="005F0172">
        <w:tc>
          <w:tcPr>
            <w:tcW w:w="6283" w:type="dxa"/>
            <w:gridSpan w:val="5"/>
          </w:tcPr>
          <w:p w14:paraId="26B1930E" w14:textId="77777777" w:rsidR="00F03B31" w:rsidRDefault="00F03B31" w:rsidP="001E77CD">
            <w:pPr>
              <w:jc w:val="both"/>
            </w:pPr>
          </w:p>
        </w:tc>
        <w:tc>
          <w:tcPr>
            <w:tcW w:w="1766" w:type="dxa"/>
            <w:gridSpan w:val="2"/>
          </w:tcPr>
          <w:p w14:paraId="0563421A" w14:textId="77777777" w:rsidR="00F03B31" w:rsidRDefault="00F03B31" w:rsidP="001E77CD">
            <w:pPr>
              <w:jc w:val="both"/>
            </w:pPr>
          </w:p>
        </w:tc>
        <w:tc>
          <w:tcPr>
            <w:tcW w:w="2174" w:type="dxa"/>
            <w:gridSpan w:val="4"/>
          </w:tcPr>
          <w:p w14:paraId="4BEB93E5" w14:textId="77777777" w:rsidR="00F03B31" w:rsidRDefault="00F03B31" w:rsidP="001E77CD">
            <w:pPr>
              <w:jc w:val="both"/>
            </w:pPr>
          </w:p>
        </w:tc>
      </w:tr>
      <w:tr w:rsidR="00F03B31" w14:paraId="2FF38CD9" w14:textId="77777777" w:rsidTr="005F0172">
        <w:tc>
          <w:tcPr>
            <w:tcW w:w="10223" w:type="dxa"/>
            <w:gridSpan w:val="11"/>
            <w:shd w:val="clear" w:color="auto" w:fill="F7CAAC"/>
          </w:tcPr>
          <w:p w14:paraId="30EA84C0"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1BF1AF46" w14:textId="77777777" w:rsidTr="005F0172">
        <w:trPr>
          <w:trHeight w:val="200"/>
        </w:trPr>
        <w:tc>
          <w:tcPr>
            <w:tcW w:w="10223" w:type="dxa"/>
            <w:gridSpan w:val="11"/>
            <w:tcBorders>
              <w:top w:val="nil"/>
            </w:tcBorders>
          </w:tcPr>
          <w:p w14:paraId="2D6F252B" w14:textId="77777777" w:rsidR="00F03B31" w:rsidRDefault="00F03B31" w:rsidP="001E77CD">
            <w:pPr>
              <w:jc w:val="both"/>
            </w:pPr>
            <w:r w:rsidRPr="00AE35A6">
              <w:t>Money and Capital Markets</w:t>
            </w:r>
            <w:r w:rsidRPr="0092432E">
              <w:t xml:space="preserve"> – garant, přednášející (100</w:t>
            </w:r>
            <w:r>
              <w:t xml:space="preserve">%) </w:t>
            </w:r>
          </w:p>
        </w:tc>
      </w:tr>
      <w:tr w:rsidR="00F03B31" w14:paraId="5865D6C4" w14:textId="77777777" w:rsidTr="005F0172">
        <w:tc>
          <w:tcPr>
            <w:tcW w:w="10223" w:type="dxa"/>
            <w:gridSpan w:val="11"/>
            <w:shd w:val="clear" w:color="auto" w:fill="F7CAAC"/>
          </w:tcPr>
          <w:p w14:paraId="21DDE34D" w14:textId="77777777" w:rsidR="00F03B31" w:rsidRDefault="00F03B31" w:rsidP="001E77CD">
            <w:pPr>
              <w:jc w:val="both"/>
            </w:pPr>
            <w:r>
              <w:rPr>
                <w:b/>
              </w:rPr>
              <w:t xml:space="preserve">Údaje o vzdělání na VŠ </w:t>
            </w:r>
          </w:p>
        </w:tc>
      </w:tr>
      <w:tr w:rsidR="00F03B31" w14:paraId="229834BD" w14:textId="77777777" w:rsidTr="005F0172">
        <w:trPr>
          <w:trHeight w:val="1488"/>
        </w:trPr>
        <w:tc>
          <w:tcPr>
            <w:tcW w:w="10223" w:type="dxa"/>
            <w:gridSpan w:val="11"/>
          </w:tcPr>
          <w:p w14:paraId="55ECF638" w14:textId="77777777" w:rsidR="00F03B31" w:rsidRPr="009A3584" w:rsidRDefault="00F03B31" w:rsidP="001E77CD">
            <w:pPr>
              <w:tabs>
                <w:tab w:val="left" w:pos="1097"/>
              </w:tabs>
              <w:autoSpaceDE w:val="0"/>
              <w:autoSpaceDN w:val="0"/>
              <w:adjustRightInd w:val="0"/>
              <w:ind w:left="1097" w:hanging="1097"/>
              <w:rPr>
                <w:color w:val="000000"/>
                <w:szCs w:val="24"/>
              </w:rPr>
            </w:pPr>
            <w:r>
              <w:rPr>
                <w:b/>
                <w:bCs/>
                <w:color w:val="000000"/>
                <w:szCs w:val="24"/>
              </w:rPr>
              <w:t xml:space="preserve">2009 – 2014: </w:t>
            </w:r>
            <w:r w:rsidRPr="009A3584">
              <w:rPr>
                <w:color w:val="000000"/>
                <w:szCs w:val="24"/>
              </w:rPr>
              <w:t>Univerzita Tomáše Bati ve Zlíně, Fakulta managementu a ekonomi</w:t>
            </w:r>
            <w:r>
              <w:rPr>
                <w:color w:val="000000"/>
                <w:szCs w:val="24"/>
              </w:rPr>
              <w:t>ky, studijní program Hospodářská politika a správa, studijní obor Finance (</w:t>
            </w:r>
            <w:r w:rsidRPr="00A6182E">
              <w:rPr>
                <w:b/>
                <w:color w:val="000000"/>
                <w:szCs w:val="24"/>
              </w:rPr>
              <w:t>Ph.D.</w:t>
            </w:r>
            <w:r w:rsidRPr="009A3584">
              <w:rPr>
                <w:color w:val="000000"/>
                <w:szCs w:val="24"/>
              </w:rPr>
              <w:t>)</w:t>
            </w:r>
          </w:p>
          <w:p w14:paraId="7EAE9416" w14:textId="77777777" w:rsidR="00F03B31" w:rsidRPr="009A3584" w:rsidRDefault="00F03B31" w:rsidP="001E77CD">
            <w:pPr>
              <w:tabs>
                <w:tab w:val="left" w:pos="1097"/>
              </w:tabs>
              <w:autoSpaceDE w:val="0"/>
              <w:autoSpaceDN w:val="0"/>
              <w:adjustRightInd w:val="0"/>
              <w:ind w:left="1097" w:hanging="1097"/>
              <w:rPr>
                <w:color w:val="000000"/>
                <w:szCs w:val="24"/>
              </w:rPr>
            </w:pPr>
            <w:r>
              <w:rPr>
                <w:b/>
                <w:bCs/>
                <w:color w:val="000000"/>
                <w:szCs w:val="24"/>
              </w:rPr>
              <w:t xml:space="preserve">2007 – 2009: </w:t>
            </w:r>
            <w:r w:rsidRPr="009A3584">
              <w:rPr>
                <w:color w:val="000000"/>
                <w:szCs w:val="24"/>
              </w:rPr>
              <w:t xml:space="preserve">Univerzita Tomáš Bati ve Zlíně, </w:t>
            </w:r>
            <w:r w:rsidRPr="002E24CF">
              <w:rPr>
                <w:color w:val="000000"/>
                <w:szCs w:val="24"/>
              </w:rPr>
              <w:t>Fakulta managementu a ekonomiky</w:t>
            </w:r>
            <w:r>
              <w:rPr>
                <w:color w:val="000000"/>
                <w:szCs w:val="24"/>
              </w:rPr>
              <w:t xml:space="preserve">, program </w:t>
            </w:r>
            <w:r w:rsidRPr="002E24CF">
              <w:rPr>
                <w:color w:val="000000"/>
                <w:szCs w:val="24"/>
              </w:rPr>
              <w:t>Hospodářská politika a správa</w:t>
            </w:r>
            <w:r>
              <w:rPr>
                <w:color w:val="000000"/>
                <w:szCs w:val="24"/>
              </w:rPr>
              <w:t>, studijní obor Finance (</w:t>
            </w:r>
            <w:r>
              <w:rPr>
                <w:b/>
                <w:color w:val="000000"/>
                <w:szCs w:val="24"/>
              </w:rPr>
              <w:t>Ing.</w:t>
            </w:r>
            <w:r w:rsidRPr="009A3584">
              <w:rPr>
                <w:color w:val="000000"/>
                <w:szCs w:val="24"/>
              </w:rPr>
              <w:t>)</w:t>
            </w:r>
          </w:p>
          <w:p w14:paraId="0A7416B8" w14:textId="77777777" w:rsidR="00F03B31" w:rsidRPr="0092432E" w:rsidRDefault="00F03B31" w:rsidP="001E77CD">
            <w:pPr>
              <w:tabs>
                <w:tab w:val="left" w:pos="1097"/>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 xml:space="preserve">Univerzita Tomáše Bati ve Zlíně, Fakulta managementu a ekonomiky, </w:t>
            </w:r>
            <w:r>
              <w:rPr>
                <w:color w:val="000000"/>
                <w:szCs w:val="24"/>
              </w:rPr>
              <w:t>studijní program</w:t>
            </w:r>
            <w:r w:rsidRPr="009A3584">
              <w:rPr>
                <w:color w:val="000000"/>
                <w:szCs w:val="24"/>
              </w:rPr>
              <w:t xml:space="preserve"> Ekonomika a management</w:t>
            </w:r>
            <w:r>
              <w:rPr>
                <w:color w:val="000000"/>
                <w:szCs w:val="24"/>
              </w:rPr>
              <w:t xml:space="preserve">, studijní obor </w:t>
            </w:r>
            <w:r w:rsidRPr="0092432E">
              <w:rPr>
                <w:color w:val="000000"/>
                <w:szCs w:val="24"/>
              </w:rPr>
              <w:t>Management a ekonomika</w:t>
            </w:r>
            <w:r w:rsidRPr="009A3584">
              <w:rPr>
                <w:color w:val="000000"/>
                <w:szCs w:val="24"/>
              </w:rPr>
              <w:t xml:space="preserve"> </w:t>
            </w:r>
            <w:r>
              <w:rPr>
                <w:color w:val="000000"/>
                <w:szCs w:val="24"/>
              </w:rPr>
              <w:t>(</w:t>
            </w:r>
            <w:r>
              <w:rPr>
                <w:b/>
                <w:color w:val="000000"/>
                <w:szCs w:val="24"/>
              </w:rPr>
              <w:t>Bc.</w:t>
            </w:r>
            <w:r w:rsidRPr="009A3584">
              <w:rPr>
                <w:color w:val="000000"/>
                <w:szCs w:val="24"/>
              </w:rPr>
              <w:t>)</w:t>
            </w:r>
          </w:p>
        </w:tc>
      </w:tr>
      <w:tr w:rsidR="00F03B31" w14:paraId="63CAB1FF" w14:textId="77777777" w:rsidTr="005F0172">
        <w:tc>
          <w:tcPr>
            <w:tcW w:w="10223" w:type="dxa"/>
            <w:gridSpan w:val="11"/>
            <w:shd w:val="clear" w:color="auto" w:fill="F7CAAC"/>
          </w:tcPr>
          <w:p w14:paraId="442BEA5C" w14:textId="77777777" w:rsidR="00F03B31" w:rsidRDefault="00F03B31" w:rsidP="001E77CD">
            <w:pPr>
              <w:jc w:val="both"/>
              <w:rPr>
                <w:b/>
              </w:rPr>
            </w:pPr>
            <w:r>
              <w:rPr>
                <w:b/>
              </w:rPr>
              <w:t>Údaje o odborném působení od absolvování VŠ</w:t>
            </w:r>
          </w:p>
        </w:tc>
      </w:tr>
      <w:tr w:rsidR="00F03B31" w14:paraId="0FC68641" w14:textId="77777777" w:rsidTr="005F0172">
        <w:trPr>
          <w:trHeight w:val="1090"/>
        </w:trPr>
        <w:tc>
          <w:tcPr>
            <w:tcW w:w="10223" w:type="dxa"/>
            <w:gridSpan w:val="11"/>
          </w:tcPr>
          <w:p w14:paraId="721B7706" w14:textId="77777777" w:rsidR="00F03B31" w:rsidRDefault="00F03B31" w:rsidP="001E77CD">
            <w:pPr>
              <w:tabs>
                <w:tab w:val="num" w:pos="1851"/>
                <w:tab w:val="left" w:pos="2134"/>
              </w:tabs>
              <w:autoSpaceDE w:val="0"/>
              <w:autoSpaceDN w:val="0"/>
              <w:adjustRightInd w:val="0"/>
              <w:ind w:left="149" w:hanging="149"/>
              <w:jc w:val="both"/>
              <w:rPr>
                <w:color w:val="000000"/>
                <w:szCs w:val="24"/>
              </w:rPr>
            </w:pPr>
            <w:r>
              <w:rPr>
                <w:b/>
                <w:bCs/>
                <w:color w:val="000000"/>
                <w:szCs w:val="24"/>
              </w:rPr>
              <w:t xml:space="preserve">06/2009 - </w:t>
            </w:r>
            <w:r w:rsidRPr="00B858C8">
              <w:rPr>
                <w:b/>
                <w:bCs/>
                <w:color w:val="000000"/>
                <w:szCs w:val="24"/>
              </w:rPr>
              <w:t>12/</w:t>
            </w:r>
            <w:r>
              <w:rPr>
                <w:b/>
                <w:bCs/>
                <w:color w:val="000000"/>
                <w:szCs w:val="24"/>
              </w:rPr>
              <w:t xml:space="preserve">2012: </w:t>
            </w:r>
            <w:r w:rsidRPr="00FE3EA9">
              <w:rPr>
                <w:bCs/>
                <w:iCs/>
                <w:color w:val="000000"/>
                <w:szCs w:val="24"/>
              </w:rPr>
              <w:t>RM-SYSTÉM, česká burza cenných papírů a.s.</w:t>
            </w:r>
            <w:r>
              <w:rPr>
                <w:bCs/>
                <w:iCs/>
                <w:color w:val="000000"/>
                <w:szCs w:val="24"/>
              </w:rPr>
              <w:t xml:space="preserve"> </w:t>
            </w:r>
            <w:r w:rsidRPr="00FE3EA9">
              <w:rPr>
                <w:bCs/>
                <w:iCs/>
                <w:color w:val="000000"/>
                <w:szCs w:val="24"/>
              </w:rPr>
              <w:t xml:space="preserve">pracovník jednající se zákazníky, jehož činnost </w:t>
            </w:r>
            <w:r>
              <w:rPr>
                <w:bCs/>
                <w:iCs/>
                <w:color w:val="000000"/>
                <w:szCs w:val="24"/>
              </w:rPr>
              <w:br/>
              <w:t xml:space="preserve">                                </w:t>
            </w:r>
            <w:r w:rsidRPr="00FE3EA9">
              <w:rPr>
                <w:bCs/>
                <w:iCs/>
                <w:color w:val="000000"/>
                <w:szCs w:val="24"/>
              </w:rPr>
              <w:t>zahrnuje deriváty (držitel makléřského osvědčení)</w:t>
            </w:r>
          </w:p>
          <w:p w14:paraId="22B216E5" w14:textId="77777777" w:rsidR="00F03B31" w:rsidRDefault="00F03B31" w:rsidP="001E77CD">
            <w:pPr>
              <w:tabs>
                <w:tab w:val="num" w:pos="1851"/>
                <w:tab w:val="left" w:pos="2134"/>
              </w:tabs>
              <w:autoSpaceDE w:val="0"/>
              <w:autoSpaceDN w:val="0"/>
              <w:adjustRightInd w:val="0"/>
              <w:ind w:left="149" w:hanging="149"/>
              <w:jc w:val="both"/>
              <w:rPr>
                <w:bCs/>
                <w:iCs/>
                <w:color w:val="000000"/>
                <w:szCs w:val="24"/>
              </w:rPr>
            </w:pPr>
            <w:r w:rsidRPr="00B858C8">
              <w:rPr>
                <w:b/>
                <w:bCs/>
                <w:iCs/>
                <w:color w:val="000000"/>
                <w:szCs w:val="24"/>
              </w:rPr>
              <w:t>06/2009 – 10/2015</w:t>
            </w:r>
            <w:r w:rsidRPr="00FE3EA9">
              <w:rPr>
                <w:b/>
                <w:bCs/>
                <w:iCs/>
                <w:color w:val="000000"/>
                <w:szCs w:val="24"/>
              </w:rPr>
              <w:t>:</w:t>
            </w:r>
            <w:r>
              <w:rPr>
                <w:bCs/>
                <w:iCs/>
                <w:color w:val="000000"/>
                <w:szCs w:val="24"/>
              </w:rPr>
              <w:t xml:space="preserve"> </w:t>
            </w:r>
            <w:r w:rsidRPr="00FE3EA9">
              <w:rPr>
                <w:bCs/>
                <w:iCs/>
                <w:color w:val="000000"/>
                <w:szCs w:val="24"/>
              </w:rPr>
              <w:t xml:space="preserve">RM-S Finance, s.r.o. zast. spol. Fio banka, a.s. na základě mandátní smlouvy, klientský pracovník </w:t>
            </w:r>
            <w:r>
              <w:rPr>
                <w:bCs/>
                <w:iCs/>
                <w:color w:val="000000"/>
                <w:szCs w:val="24"/>
              </w:rPr>
              <w:br/>
              <w:t xml:space="preserve">                                </w:t>
            </w:r>
            <w:r w:rsidRPr="00FE3EA9">
              <w:rPr>
                <w:bCs/>
                <w:iCs/>
                <w:color w:val="000000"/>
                <w:szCs w:val="24"/>
              </w:rPr>
              <w:t>pro retail&amp;corporate</w:t>
            </w:r>
            <w:r>
              <w:rPr>
                <w:bCs/>
                <w:iCs/>
                <w:color w:val="000000"/>
                <w:szCs w:val="24"/>
              </w:rPr>
              <w:t xml:space="preserve">, od 2012 </w:t>
            </w:r>
            <w:r w:rsidRPr="00FE3EA9">
              <w:rPr>
                <w:bCs/>
                <w:iCs/>
                <w:color w:val="000000"/>
                <w:szCs w:val="24"/>
              </w:rPr>
              <w:t>zástupkyně za reklamace pro oblast „Jižní Morava“</w:t>
            </w:r>
          </w:p>
          <w:p w14:paraId="25251075" w14:textId="77777777" w:rsidR="00F03B31" w:rsidRPr="00FE3EA9" w:rsidRDefault="00F03B31" w:rsidP="001E77CD">
            <w:pPr>
              <w:tabs>
                <w:tab w:val="num" w:pos="1851"/>
                <w:tab w:val="left" w:pos="2134"/>
              </w:tabs>
              <w:autoSpaceDE w:val="0"/>
              <w:autoSpaceDN w:val="0"/>
              <w:adjustRightInd w:val="0"/>
              <w:ind w:left="149" w:hanging="149"/>
              <w:jc w:val="both"/>
              <w:rPr>
                <w:bCs/>
                <w:iCs/>
                <w:color w:val="000000"/>
                <w:szCs w:val="24"/>
              </w:rPr>
            </w:pPr>
            <w:r w:rsidRPr="00B858C8">
              <w:rPr>
                <w:b/>
                <w:bCs/>
                <w:iCs/>
                <w:color w:val="000000"/>
                <w:szCs w:val="24"/>
              </w:rPr>
              <w:t xml:space="preserve">02/2015 </w:t>
            </w:r>
            <w:r w:rsidRPr="002F7FB7">
              <w:rPr>
                <w:b/>
                <w:bCs/>
                <w:iCs/>
                <w:color w:val="000000"/>
                <w:szCs w:val="24"/>
              </w:rPr>
              <w:t xml:space="preserve">– </w:t>
            </w:r>
            <w:r>
              <w:rPr>
                <w:b/>
                <w:bCs/>
                <w:iCs/>
                <w:color w:val="000000"/>
                <w:szCs w:val="24"/>
              </w:rPr>
              <w:t>12</w:t>
            </w:r>
            <w:r w:rsidRPr="002F7FB7">
              <w:rPr>
                <w:b/>
                <w:bCs/>
                <w:iCs/>
                <w:color w:val="000000"/>
                <w:szCs w:val="24"/>
              </w:rPr>
              <w:t>/2015</w:t>
            </w:r>
            <w:r>
              <w:rPr>
                <w:b/>
                <w:bCs/>
                <w:iCs/>
                <w:color w:val="000000"/>
                <w:szCs w:val="24"/>
              </w:rPr>
              <w:t xml:space="preserve">: </w:t>
            </w:r>
            <w:r w:rsidRPr="00FE3EA9">
              <w:rPr>
                <w:bCs/>
                <w:iCs/>
                <w:color w:val="000000"/>
                <w:szCs w:val="24"/>
              </w:rPr>
              <w:t xml:space="preserve">UTB ve Zlíně, Fakulta managementu a ekonomiky, Centrum aplikovaného ekonomického výzkumu </w:t>
            </w:r>
            <w:r>
              <w:rPr>
                <w:bCs/>
                <w:iCs/>
                <w:color w:val="000000"/>
                <w:szCs w:val="24"/>
              </w:rPr>
              <w:br/>
              <w:t xml:space="preserve">                                </w:t>
            </w:r>
            <w:r w:rsidRPr="00FE3EA9">
              <w:rPr>
                <w:bCs/>
                <w:iCs/>
                <w:color w:val="000000"/>
                <w:szCs w:val="24"/>
              </w:rPr>
              <w:t>(CAEV),</w:t>
            </w:r>
            <w:r>
              <w:rPr>
                <w:bCs/>
                <w:iCs/>
                <w:color w:val="000000"/>
                <w:szCs w:val="24"/>
              </w:rPr>
              <w:t xml:space="preserve"> </w:t>
            </w:r>
            <w:r w:rsidRPr="00FE3EA9">
              <w:rPr>
                <w:color w:val="000000"/>
                <w:szCs w:val="24"/>
              </w:rPr>
              <w:t>vědecko-výzkumný pracovník, postdoktorand</w:t>
            </w:r>
          </w:p>
          <w:p w14:paraId="19F51400" w14:textId="77777777" w:rsidR="00F03B31" w:rsidRPr="00FE3EA9" w:rsidRDefault="00F03B31" w:rsidP="001E77CD">
            <w:pPr>
              <w:tabs>
                <w:tab w:val="num" w:pos="1851"/>
                <w:tab w:val="left" w:pos="2134"/>
              </w:tabs>
              <w:autoSpaceDE w:val="0"/>
              <w:autoSpaceDN w:val="0"/>
              <w:adjustRightInd w:val="0"/>
              <w:ind w:left="149" w:hanging="149"/>
              <w:jc w:val="both"/>
              <w:rPr>
                <w:bCs/>
                <w:iCs/>
                <w:color w:val="000000"/>
                <w:szCs w:val="24"/>
              </w:rPr>
            </w:pPr>
            <w:r>
              <w:rPr>
                <w:b/>
                <w:bCs/>
                <w:iCs/>
                <w:color w:val="000000"/>
                <w:szCs w:val="24"/>
              </w:rPr>
              <w:t>01/2016</w:t>
            </w:r>
            <w:r w:rsidRPr="002F7FB7">
              <w:rPr>
                <w:b/>
                <w:bCs/>
                <w:iCs/>
                <w:color w:val="000000"/>
                <w:szCs w:val="24"/>
              </w:rPr>
              <w:t xml:space="preserve"> </w:t>
            </w:r>
            <w:r w:rsidRPr="00B858C8">
              <w:rPr>
                <w:b/>
                <w:bCs/>
                <w:iCs/>
                <w:color w:val="000000"/>
                <w:szCs w:val="24"/>
              </w:rPr>
              <w:t>– dosud</w:t>
            </w:r>
            <w:r w:rsidRPr="00FE3EA9">
              <w:rPr>
                <w:b/>
                <w:bCs/>
                <w:iCs/>
                <w:color w:val="000000"/>
                <w:szCs w:val="24"/>
              </w:rPr>
              <w:t xml:space="preserve">: </w:t>
            </w:r>
            <w:r w:rsidRPr="00FE3EA9">
              <w:rPr>
                <w:bCs/>
                <w:iCs/>
                <w:color w:val="000000"/>
                <w:szCs w:val="24"/>
              </w:rPr>
              <w:t>UTB ve Zlíně, Fakulta managementu a ekonomiky</w:t>
            </w:r>
            <w:r>
              <w:rPr>
                <w:bCs/>
                <w:iCs/>
                <w:color w:val="000000"/>
                <w:szCs w:val="24"/>
              </w:rPr>
              <w:t xml:space="preserve">, </w:t>
            </w:r>
            <w:r w:rsidRPr="00FE3EA9">
              <w:rPr>
                <w:bCs/>
                <w:iCs/>
                <w:color w:val="000000"/>
                <w:szCs w:val="24"/>
              </w:rPr>
              <w:t>Ústav financí a účetnictví</w:t>
            </w:r>
            <w:r>
              <w:rPr>
                <w:bCs/>
                <w:iCs/>
                <w:color w:val="000000"/>
                <w:szCs w:val="24"/>
              </w:rPr>
              <w:t xml:space="preserve">, akademický </w:t>
            </w:r>
            <w:r>
              <w:rPr>
                <w:bCs/>
                <w:iCs/>
                <w:color w:val="000000"/>
                <w:szCs w:val="24"/>
              </w:rPr>
              <w:br/>
              <w:t xml:space="preserve">                               pracovník</w:t>
            </w:r>
          </w:p>
          <w:p w14:paraId="6A0D0004" w14:textId="77777777" w:rsidR="00F03B31" w:rsidRDefault="00F03B31" w:rsidP="001E77CD">
            <w:pPr>
              <w:tabs>
                <w:tab w:val="num" w:pos="1851"/>
                <w:tab w:val="left" w:pos="2134"/>
              </w:tabs>
              <w:autoSpaceDE w:val="0"/>
              <w:autoSpaceDN w:val="0"/>
              <w:adjustRightInd w:val="0"/>
              <w:ind w:left="149" w:hanging="149"/>
              <w:jc w:val="both"/>
            </w:pPr>
            <w:r w:rsidRPr="00B858C8">
              <w:rPr>
                <w:b/>
                <w:bCs/>
                <w:iCs/>
                <w:color w:val="000000"/>
                <w:szCs w:val="24"/>
              </w:rPr>
              <w:t>08/2015 – dosud:</w:t>
            </w:r>
            <w:r>
              <w:rPr>
                <w:b/>
                <w:bCs/>
                <w:iCs/>
                <w:color w:val="000000"/>
                <w:szCs w:val="24"/>
              </w:rPr>
              <w:t xml:space="preserve"> </w:t>
            </w:r>
            <w:r w:rsidRPr="00FE3EA9">
              <w:rPr>
                <w:bCs/>
                <w:iCs/>
                <w:color w:val="000000"/>
                <w:szCs w:val="24"/>
              </w:rPr>
              <w:t xml:space="preserve">CFA Institute, fakultní advisor pro FaME UTB ve Zlíně v mezinárodní soutěži ve finančním </w:t>
            </w:r>
            <w:r>
              <w:rPr>
                <w:bCs/>
                <w:iCs/>
                <w:color w:val="000000"/>
                <w:szCs w:val="24"/>
              </w:rPr>
              <w:br/>
              <w:t xml:space="preserve">                               </w:t>
            </w:r>
            <w:r w:rsidRPr="00FE3EA9">
              <w:rPr>
                <w:bCs/>
                <w:iCs/>
                <w:color w:val="000000"/>
                <w:szCs w:val="24"/>
              </w:rPr>
              <w:t>reportingu CFA Challenge Research</w:t>
            </w:r>
          </w:p>
        </w:tc>
      </w:tr>
      <w:tr w:rsidR="00F03B31" w14:paraId="334F1819" w14:textId="77777777" w:rsidTr="005F0172">
        <w:trPr>
          <w:trHeight w:val="250"/>
        </w:trPr>
        <w:tc>
          <w:tcPr>
            <w:tcW w:w="10223" w:type="dxa"/>
            <w:gridSpan w:val="11"/>
            <w:shd w:val="clear" w:color="auto" w:fill="F7CAAC"/>
          </w:tcPr>
          <w:p w14:paraId="4E191533" w14:textId="77777777" w:rsidR="00F03B31" w:rsidRDefault="00F03B31" w:rsidP="001E77CD">
            <w:pPr>
              <w:jc w:val="both"/>
            </w:pPr>
            <w:r>
              <w:rPr>
                <w:b/>
              </w:rPr>
              <w:t>Zkušenosti s vedením kvalifikačních a rigorózních prací</w:t>
            </w:r>
          </w:p>
        </w:tc>
      </w:tr>
      <w:tr w:rsidR="00F03B31" w14:paraId="7D907448" w14:textId="77777777" w:rsidTr="005F0172">
        <w:trPr>
          <w:trHeight w:val="160"/>
        </w:trPr>
        <w:tc>
          <w:tcPr>
            <w:tcW w:w="10223" w:type="dxa"/>
            <w:gridSpan w:val="11"/>
          </w:tcPr>
          <w:p w14:paraId="5E0B4CE3" w14:textId="77777777" w:rsidR="00314BA8" w:rsidRDefault="00314BA8" w:rsidP="00314BA8">
            <w:pPr>
              <w:jc w:val="both"/>
            </w:pPr>
            <w:r>
              <w:t xml:space="preserve">Počet vedených bakalářských prací – 6 </w:t>
            </w:r>
          </w:p>
          <w:p w14:paraId="7C5C575D" w14:textId="5849820F" w:rsidR="00F03B31" w:rsidRDefault="00314BA8" w:rsidP="00314BA8">
            <w:pPr>
              <w:jc w:val="both"/>
            </w:pPr>
            <w:r>
              <w:t>Počet vedených diplomových prací – 10</w:t>
            </w:r>
          </w:p>
        </w:tc>
      </w:tr>
      <w:tr w:rsidR="00F03B31" w14:paraId="49778CC7" w14:textId="77777777" w:rsidTr="005F0172">
        <w:trPr>
          <w:cantSplit/>
        </w:trPr>
        <w:tc>
          <w:tcPr>
            <w:tcW w:w="3470" w:type="dxa"/>
            <w:gridSpan w:val="2"/>
            <w:tcBorders>
              <w:top w:val="single" w:sz="12" w:space="0" w:color="auto"/>
            </w:tcBorders>
            <w:shd w:val="clear" w:color="auto" w:fill="F7CAAC"/>
          </w:tcPr>
          <w:p w14:paraId="29C9E4C5" w14:textId="77777777" w:rsidR="00F03B31" w:rsidRDefault="00F03B31" w:rsidP="001E77CD">
            <w:pPr>
              <w:jc w:val="both"/>
            </w:pPr>
            <w:r>
              <w:rPr>
                <w:b/>
              </w:rPr>
              <w:t xml:space="preserve">Obor habilitačního řízení </w:t>
            </w:r>
          </w:p>
        </w:tc>
        <w:tc>
          <w:tcPr>
            <w:tcW w:w="2328" w:type="dxa"/>
            <w:gridSpan w:val="2"/>
            <w:tcBorders>
              <w:top w:val="single" w:sz="12" w:space="0" w:color="auto"/>
            </w:tcBorders>
            <w:shd w:val="clear" w:color="auto" w:fill="F7CAAC"/>
          </w:tcPr>
          <w:p w14:paraId="415A21B9" w14:textId="77777777" w:rsidR="00F03B31" w:rsidRDefault="00F03B31" w:rsidP="001E77CD">
            <w:pPr>
              <w:jc w:val="both"/>
            </w:pPr>
            <w:r>
              <w:rPr>
                <w:b/>
              </w:rPr>
              <w:t>Rok udělení hodnosti</w:t>
            </w:r>
          </w:p>
        </w:tc>
        <w:tc>
          <w:tcPr>
            <w:tcW w:w="2331" w:type="dxa"/>
            <w:gridSpan w:val="4"/>
            <w:tcBorders>
              <w:top w:val="single" w:sz="12" w:space="0" w:color="auto"/>
              <w:right w:val="single" w:sz="12" w:space="0" w:color="auto"/>
            </w:tcBorders>
            <w:shd w:val="clear" w:color="auto" w:fill="F7CAAC"/>
          </w:tcPr>
          <w:p w14:paraId="39CC8CFA" w14:textId="77777777" w:rsidR="00F03B31" w:rsidRDefault="00F03B31" w:rsidP="001E77CD">
            <w:pPr>
              <w:jc w:val="both"/>
            </w:pPr>
            <w:r>
              <w:rPr>
                <w:b/>
              </w:rPr>
              <w:t>Řízení konáno na VŠ</w:t>
            </w:r>
          </w:p>
        </w:tc>
        <w:tc>
          <w:tcPr>
            <w:tcW w:w="2094" w:type="dxa"/>
            <w:gridSpan w:val="3"/>
            <w:tcBorders>
              <w:top w:val="single" w:sz="12" w:space="0" w:color="auto"/>
              <w:left w:val="single" w:sz="12" w:space="0" w:color="auto"/>
            </w:tcBorders>
            <w:shd w:val="clear" w:color="auto" w:fill="F7CAAC"/>
          </w:tcPr>
          <w:p w14:paraId="77491355" w14:textId="77777777" w:rsidR="00F03B31" w:rsidRDefault="00F03B31" w:rsidP="001E77CD">
            <w:pPr>
              <w:jc w:val="both"/>
              <w:rPr>
                <w:b/>
              </w:rPr>
            </w:pPr>
            <w:r>
              <w:rPr>
                <w:b/>
              </w:rPr>
              <w:t>Ohlasy publikací</w:t>
            </w:r>
          </w:p>
        </w:tc>
      </w:tr>
      <w:tr w:rsidR="00F03B31" w14:paraId="03D80B0C" w14:textId="77777777" w:rsidTr="005F0172">
        <w:trPr>
          <w:cantSplit/>
        </w:trPr>
        <w:tc>
          <w:tcPr>
            <w:tcW w:w="3470" w:type="dxa"/>
            <w:gridSpan w:val="2"/>
          </w:tcPr>
          <w:p w14:paraId="0A609386" w14:textId="77777777" w:rsidR="00F03B31" w:rsidRDefault="00F03B31" w:rsidP="001E77CD">
            <w:pPr>
              <w:jc w:val="both"/>
            </w:pPr>
          </w:p>
        </w:tc>
        <w:tc>
          <w:tcPr>
            <w:tcW w:w="2328" w:type="dxa"/>
            <w:gridSpan w:val="2"/>
          </w:tcPr>
          <w:p w14:paraId="36083E5E" w14:textId="77777777" w:rsidR="00F03B31" w:rsidRDefault="00F03B31" w:rsidP="001E77CD">
            <w:pPr>
              <w:jc w:val="both"/>
            </w:pPr>
          </w:p>
        </w:tc>
        <w:tc>
          <w:tcPr>
            <w:tcW w:w="2331" w:type="dxa"/>
            <w:gridSpan w:val="4"/>
            <w:tcBorders>
              <w:right w:val="single" w:sz="12" w:space="0" w:color="auto"/>
            </w:tcBorders>
          </w:tcPr>
          <w:p w14:paraId="754D68F2" w14:textId="77777777" w:rsidR="00F03B31" w:rsidRDefault="00F03B31" w:rsidP="001E77CD">
            <w:pPr>
              <w:jc w:val="both"/>
            </w:pPr>
          </w:p>
        </w:tc>
        <w:tc>
          <w:tcPr>
            <w:tcW w:w="655" w:type="dxa"/>
            <w:tcBorders>
              <w:left w:val="single" w:sz="12" w:space="0" w:color="auto"/>
            </w:tcBorders>
            <w:shd w:val="clear" w:color="auto" w:fill="F7CAAC"/>
          </w:tcPr>
          <w:p w14:paraId="35C01316" w14:textId="77777777" w:rsidR="00F03B31" w:rsidRDefault="00F03B31" w:rsidP="001E77CD">
            <w:pPr>
              <w:jc w:val="both"/>
            </w:pPr>
            <w:r>
              <w:rPr>
                <w:b/>
              </w:rPr>
              <w:t>WOS</w:t>
            </w:r>
          </w:p>
        </w:tc>
        <w:tc>
          <w:tcPr>
            <w:tcW w:w="719" w:type="dxa"/>
            <w:shd w:val="clear" w:color="auto" w:fill="F7CAAC"/>
          </w:tcPr>
          <w:p w14:paraId="24A9008C" w14:textId="77777777" w:rsidR="00F03B31" w:rsidRDefault="00F03B31" w:rsidP="001E77CD">
            <w:pPr>
              <w:jc w:val="both"/>
              <w:rPr>
                <w:sz w:val="18"/>
              </w:rPr>
            </w:pPr>
            <w:r>
              <w:rPr>
                <w:b/>
                <w:sz w:val="18"/>
              </w:rPr>
              <w:t>Scopus</w:t>
            </w:r>
          </w:p>
        </w:tc>
        <w:tc>
          <w:tcPr>
            <w:tcW w:w="720" w:type="dxa"/>
            <w:shd w:val="clear" w:color="auto" w:fill="F7CAAC"/>
          </w:tcPr>
          <w:p w14:paraId="0286AE44" w14:textId="77777777" w:rsidR="00F03B31" w:rsidRPr="009B092A" w:rsidRDefault="00F03B31" w:rsidP="001E77CD">
            <w:pPr>
              <w:jc w:val="both"/>
              <w:rPr>
                <w:sz w:val="17"/>
                <w:szCs w:val="17"/>
              </w:rPr>
            </w:pPr>
            <w:r w:rsidRPr="009B092A">
              <w:rPr>
                <w:b/>
                <w:sz w:val="17"/>
                <w:szCs w:val="17"/>
              </w:rPr>
              <w:t>Ostatní</w:t>
            </w:r>
          </w:p>
        </w:tc>
      </w:tr>
      <w:tr w:rsidR="00F03B31" w14:paraId="5E237972" w14:textId="77777777" w:rsidTr="005F0172">
        <w:trPr>
          <w:cantSplit/>
          <w:trHeight w:val="70"/>
        </w:trPr>
        <w:tc>
          <w:tcPr>
            <w:tcW w:w="3470" w:type="dxa"/>
            <w:gridSpan w:val="2"/>
            <w:shd w:val="clear" w:color="auto" w:fill="F7CAAC"/>
          </w:tcPr>
          <w:p w14:paraId="122C8283" w14:textId="77777777" w:rsidR="00F03B31" w:rsidRDefault="00F03B31" w:rsidP="001E77CD">
            <w:pPr>
              <w:jc w:val="both"/>
            </w:pPr>
            <w:r>
              <w:rPr>
                <w:b/>
              </w:rPr>
              <w:t>Obor jmenovacího řízení</w:t>
            </w:r>
          </w:p>
        </w:tc>
        <w:tc>
          <w:tcPr>
            <w:tcW w:w="2328" w:type="dxa"/>
            <w:gridSpan w:val="2"/>
            <w:shd w:val="clear" w:color="auto" w:fill="F7CAAC"/>
          </w:tcPr>
          <w:p w14:paraId="50979A12" w14:textId="77777777" w:rsidR="00F03B31" w:rsidRDefault="00F03B31" w:rsidP="001E77CD">
            <w:pPr>
              <w:jc w:val="both"/>
            </w:pPr>
            <w:r>
              <w:rPr>
                <w:b/>
              </w:rPr>
              <w:t>Rok udělení hodnosti</w:t>
            </w:r>
          </w:p>
        </w:tc>
        <w:tc>
          <w:tcPr>
            <w:tcW w:w="2331" w:type="dxa"/>
            <w:gridSpan w:val="4"/>
            <w:tcBorders>
              <w:right w:val="single" w:sz="12" w:space="0" w:color="auto"/>
            </w:tcBorders>
            <w:shd w:val="clear" w:color="auto" w:fill="F7CAAC"/>
          </w:tcPr>
          <w:p w14:paraId="62FE81DC" w14:textId="77777777" w:rsidR="00F03B31" w:rsidRDefault="00F03B31" w:rsidP="001E77CD">
            <w:pPr>
              <w:jc w:val="both"/>
            </w:pPr>
            <w:r>
              <w:rPr>
                <w:b/>
              </w:rPr>
              <w:t>Řízení konáno na VŠ</w:t>
            </w:r>
          </w:p>
        </w:tc>
        <w:tc>
          <w:tcPr>
            <w:tcW w:w="655" w:type="dxa"/>
            <w:vMerge w:val="restart"/>
            <w:tcBorders>
              <w:left w:val="single" w:sz="12" w:space="0" w:color="auto"/>
            </w:tcBorders>
          </w:tcPr>
          <w:p w14:paraId="58C8CADC" w14:textId="170F64E6" w:rsidR="00F03B31" w:rsidRPr="00B858C8" w:rsidRDefault="00314BA8" w:rsidP="001E77CD">
            <w:pPr>
              <w:jc w:val="both"/>
            </w:pPr>
            <w:r>
              <w:t>2</w:t>
            </w:r>
          </w:p>
        </w:tc>
        <w:tc>
          <w:tcPr>
            <w:tcW w:w="719" w:type="dxa"/>
            <w:vMerge w:val="restart"/>
          </w:tcPr>
          <w:p w14:paraId="2A1B3004" w14:textId="449E912A" w:rsidR="00F03B31" w:rsidRPr="00B858C8" w:rsidRDefault="00314BA8" w:rsidP="001E77CD">
            <w:pPr>
              <w:jc w:val="both"/>
            </w:pPr>
            <w:r>
              <w:t>0</w:t>
            </w:r>
          </w:p>
        </w:tc>
        <w:tc>
          <w:tcPr>
            <w:tcW w:w="720" w:type="dxa"/>
            <w:vMerge w:val="restart"/>
          </w:tcPr>
          <w:p w14:paraId="700DD7FA" w14:textId="1233C849" w:rsidR="00F03B31" w:rsidRPr="00B858C8" w:rsidRDefault="00314BA8" w:rsidP="001E77CD">
            <w:pPr>
              <w:jc w:val="both"/>
            </w:pPr>
            <w:r>
              <w:t>0</w:t>
            </w:r>
          </w:p>
        </w:tc>
      </w:tr>
      <w:tr w:rsidR="00F03B31" w14:paraId="54EA3346" w14:textId="77777777" w:rsidTr="005F0172">
        <w:trPr>
          <w:trHeight w:val="205"/>
        </w:trPr>
        <w:tc>
          <w:tcPr>
            <w:tcW w:w="3470" w:type="dxa"/>
            <w:gridSpan w:val="2"/>
          </w:tcPr>
          <w:p w14:paraId="11F6EC59" w14:textId="77777777" w:rsidR="00F03B31" w:rsidRDefault="00F03B31" w:rsidP="001E77CD">
            <w:pPr>
              <w:jc w:val="both"/>
            </w:pPr>
          </w:p>
        </w:tc>
        <w:tc>
          <w:tcPr>
            <w:tcW w:w="2328" w:type="dxa"/>
            <w:gridSpan w:val="2"/>
          </w:tcPr>
          <w:p w14:paraId="48D5D551" w14:textId="77777777" w:rsidR="00F03B31" w:rsidRDefault="00F03B31" w:rsidP="001E77CD">
            <w:pPr>
              <w:jc w:val="both"/>
            </w:pPr>
          </w:p>
        </w:tc>
        <w:tc>
          <w:tcPr>
            <w:tcW w:w="2331" w:type="dxa"/>
            <w:gridSpan w:val="4"/>
            <w:tcBorders>
              <w:right w:val="single" w:sz="12" w:space="0" w:color="auto"/>
            </w:tcBorders>
          </w:tcPr>
          <w:p w14:paraId="4E656D1A" w14:textId="77777777" w:rsidR="00F03B31" w:rsidRDefault="00F03B31" w:rsidP="001E77CD">
            <w:pPr>
              <w:jc w:val="both"/>
            </w:pPr>
          </w:p>
        </w:tc>
        <w:tc>
          <w:tcPr>
            <w:tcW w:w="655" w:type="dxa"/>
            <w:vMerge/>
            <w:tcBorders>
              <w:left w:val="single" w:sz="12" w:space="0" w:color="auto"/>
            </w:tcBorders>
            <w:vAlign w:val="center"/>
          </w:tcPr>
          <w:p w14:paraId="24174EC5" w14:textId="77777777" w:rsidR="00F03B31" w:rsidRDefault="00F03B31" w:rsidP="001E77CD">
            <w:pPr>
              <w:rPr>
                <w:b/>
              </w:rPr>
            </w:pPr>
          </w:p>
        </w:tc>
        <w:tc>
          <w:tcPr>
            <w:tcW w:w="719" w:type="dxa"/>
            <w:vMerge/>
            <w:vAlign w:val="center"/>
          </w:tcPr>
          <w:p w14:paraId="2D35AA9E" w14:textId="77777777" w:rsidR="00F03B31" w:rsidRDefault="00F03B31" w:rsidP="001E77CD">
            <w:pPr>
              <w:rPr>
                <w:b/>
              </w:rPr>
            </w:pPr>
          </w:p>
        </w:tc>
        <w:tc>
          <w:tcPr>
            <w:tcW w:w="720" w:type="dxa"/>
            <w:vMerge/>
            <w:vAlign w:val="center"/>
          </w:tcPr>
          <w:p w14:paraId="7EDF3B13" w14:textId="77777777" w:rsidR="00F03B31" w:rsidRDefault="00F03B31" w:rsidP="001E77CD">
            <w:pPr>
              <w:rPr>
                <w:b/>
              </w:rPr>
            </w:pPr>
          </w:p>
        </w:tc>
      </w:tr>
      <w:tr w:rsidR="00F03B31" w14:paraId="0BB3FB58" w14:textId="77777777" w:rsidTr="005F0172">
        <w:tc>
          <w:tcPr>
            <w:tcW w:w="10223" w:type="dxa"/>
            <w:gridSpan w:val="11"/>
            <w:shd w:val="clear" w:color="auto" w:fill="F7CAAC"/>
          </w:tcPr>
          <w:p w14:paraId="37BDE982"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14:paraId="176C4B71" w14:textId="77777777" w:rsidTr="005F0172">
        <w:trPr>
          <w:trHeight w:val="850"/>
        </w:trPr>
        <w:tc>
          <w:tcPr>
            <w:tcW w:w="10223" w:type="dxa"/>
            <w:gridSpan w:val="11"/>
          </w:tcPr>
          <w:p w14:paraId="12BE0DA7" w14:textId="77777777" w:rsidR="00F03B31" w:rsidRDefault="00F03B31" w:rsidP="001E77CD">
            <w:pPr>
              <w:jc w:val="both"/>
            </w:pPr>
            <w:r w:rsidRPr="00516D16">
              <w:t>VYCHYTILOVA, J</w:t>
            </w:r>
            <w:r>
              <w:t>., KISS, G</w:t>
            </w:r>
            <w:r w:rsidRPr="00516D16">
              <w:t>. Macroeconomic background of public listing in Czechia and Hungary. In</w:t>
            </w:r>
            <w:r w:rsidRPr="00BF23CC">
              <w:rPr>
                <w:i/>
              </w:rPr>
              <w:t xml:space="preserve"> Proceedings of the 8th International Scientific Conference Finance and performance of firms in science, education and practice. </w:t>
            </w:r>
            <w:r w:rsidRPr="00516D16">
              <w:t>Zlín: Univerzita Tomáše Bati ve Zlíně, April 26th- 27th 2017. ISBN 978-80-7454-653-2</w:t>
            </w:r>
            <w:r>
              <w:t xml:space="preserve"> (50%)</w:t>
            </w:r>
            <w:r w:rsidRPr="00516D16">
              <w:t xml:space="preserve">. </w:t>
            </w:r>
          </w:p>
          <w:p w14:paraId="201E795D" w14:textId="77777777" w:rsidR="00F03B31" w:rsidRDefault="00F03B31" w:rsidP="001E77CD">
            <w:pPr>
              <w:jc w:val="both"/>
            </w:pPr>
            <w:r w:rsidRPr="00516D16">
              <w:t>VYCHYTILOVA, J</w:t>
            </w:r>
            <w:r>
              <w:t>., KOLMAN, K</w:t>
            </w:r>
            <w:r w:rsidRPr="00516D16">
              <w:t>. Automobile industry: recent development in car production of</w:t>
            </w:r>
            <w:r>
              <w:t xml:space="preserve"> the</w:t>
            </w:r>
            <w:r w:rsidRPr="00516D16">
              <w:t xml:space="preserve"> </w:t>
            </w:r>
            <w:r>
              <w:t>C</w:t>
            </w:r>
            <w:r w:rsidRPr="00516D16">
              <w:t xml:space="preserve">zech market. </w:t>
            </w:r>
            <w:r>
              <w:t xml:space="preserve">In </w:t>
            </w:r>
            <w:r w:rsidRPr="00BF23CC">
              <w:rPr>
                <w:i/>
              </w:rPr>
              <w:t>Proceedings of ICFE 2016 –The 3rd</w:t>
            </w:r>
            <w:r>
              <w:rPr>
                <w:i/>
              </w:rPr>
              <w:t xml:space="preserve"> </w:t>
            </w:r>
            <w:r w:rsidRPr="00BF23CC">
              <w:rPr>
                <w:i/>
              </w:rPr>
              <w:t>International Conference on Finance and Economics</w:t>
            </w:r>
            <w:r>
              <w:rPr>
                <w:i/>
              </w:rPr>
              <w:t>.</w:t>
            </w:r>
            <w:r w:rsidRPr="00BF23CC">
              <w:rPr>
                <w:i/>
              </w:rPr>
              <w:t xml:space="preserve"> </w:t>
            </w:r>
            <w:r w:rsidRPr="00516D16">
              <w:t>Ton Duc Thang University, Ho</w:t>
            </w:r>
            <w:r>
              <w:t xml:space="preserve"> </w:t>
            </w:r>
            <w:r w:rsidRPr="00516D16">
              <w:t>Chi Minh City, Vietnam, 2016</w:t>
            </w:r>
            <w:r>
              <w:t xml:space="preserve">, s. </w:t>
            </w:r>
            <w:r w:rsidRPr="00516D16">
              <w:t>775-790</w:t>
            </w:r>
            <w:r>
              <w:t xml:space="preserve"> (70%)</w:t>
            </w:r>
            <w:r w:rsidRPr="00516D16">
              <w:t>.</w:t>
            </w:r>
          </w:p>
          <w:p w14:paraId="4C22B961" w14:textId="77777777" w:rsidR="00F03B31" w:rsidRDefault="00F03B31" w:rsidP="001E77CD">
            <w:pPr>
              <w:jc w:val="both"/>
            </w:pPr>
            <w:r w:rsidRPr="00516D16">
              <w:t>VYCHYTILOVÁ, J</w:t>
            </w:r>
            <w:r>
              <w:t>.</w:t>
            </w:r>
            <w:r w:rsidRPr="00516D16">
              <w:t xml:space="preserve"> Linkages among U.S. Treasury Bond Yields, Commodity Futures and Stock Market Implied Volatility: New Nonparametric Evidence</w:t>
            </w:r>
            <w:r w:rsidRPr="00BF23CC">
              <w:rPr>
                <w:i/>
              </w:rPr>
              <w:t>. Journal of Competitiveness</w:t>
            </w:r>
            <w:r w:rsidRPr="00516D16">
              <w:t>. 2015, 7(3), s. 143-158</w:t>
            </w:r>
            <w:r w:rsidRPr="003B1F02">
              <w:t>. ISSN 1804-1728. doi</w:t>
            </w:r>
            <w:r w:rsidRPr="00516D16">
              <w:t>: doi:10.7441/joc.2015.03.10</w:t>
            </w:r>
            <w:r>
              <w:t>.</w:t>
            </w:r>
          </w:p>
          <w:p w14:paraId="6B2E9AD9" w14:textId="77777777" w:rsidR="00F03B31" w:rsidRDefault="00F03B31" w:rsidP="001E77CD">
            <w:pPr>
              <w:jc w:val="both"/>
            </w:pPr>
            <w:r w:rsidRPr="00516D16">
              <w:t>VYCHYTILOVÁ, J. Inter tržní přístup k analýze komoditních, akciových, dluhopisových a měnových trhů</w:t>
            </w:r>
            <w:r w:rsidRPr="00BF23CC">
              <w:rPr>
                <w:i/>
              </w:rPr>
              <w:t>. Scientific papers of the University of Pardubice</w:t>
            </w:r>
            <w:r w:rsidRPr="00516D16">
              <w:t xml:space="preserve">. 2014, 21(32), 136-147. ISSN </w:t>
            </w:r>
            <w:r w:rsidRPr="004B5DF6">
              <w:t>1211-555X</w:t>
            </w:r>
            <w:r>
              <w:t>.</w:t>
            </w:r>
          </w:p>
          <w:p w14:paraId="75F76426" w14:textId="77777777" w:rsidR="00F03B31" w:rsidRDefault="00F03B31" w:rsidP="001E77CD">
            <w:pPr>
              <w:jc w:val="both"/>
            </w:pPr>
            <w:r w:rsidRPr="00516D16">
              <w:t xml:space="preserve">VYCHYTILOVÁ, J. Intermarket technical research of global capital markets and the czech stock index performance. </w:t>
            </w:r>
            <w:r w:rsidRPr="00BF23CC">
              <w:rPr>
                <w:i/>
              </w:rPr>
              <w:t>Acta Univ. Agric. Silvic. Mendelianae Brun</w:t>
            </w:r>
            <w:r w:rsidRPr="00516D16">
              <w:t xml:space="preserve">. 2014, 62(6), s. 1509-1519. </w:t>
            </w:r>
            <w:r w:rsidRPr="004B5DF6">
              <w:t>ISSN 1211-8516. oi:10.1</w:t>
            </w:r>
            <w:r w:rsidRPr="00516D16">
              <w:t>1118/actaun201462061509</w:t>
            </w:r>
            <w:r>
              <w:t>.</w:t>
            </w:r>
          </w:p>
          <w:p w14:paraId="39A621CF" w14:textId="77777777" w:rsidR="00314BA8" w:rsidRPr="00E66B0B" w:rsidRDefault="00314BA8" w:rsidP="00314BA8">
            <w:pPr>
              <w:jc w:val="both"/>
            </w:pPr>
            <w:r w:rsidRPr="00E66B0B">
              <w:rPr>
                <w:i/>
              </w:rPr>
              <w:t>Přehled projektové činnosti:</w:t>
            </w:r>
            <w:r w:rsidRPr="00E66B0B">
              <w:rPr>
                <w:i/>
                <w:color w:val="FF0000"/>
              </w:rPr>
              <w:t xml:space="preserve"> </w:t>
            </w:r>
          </w:p>
          <w:p w14:paraId="2ECA069C" w14:textId="77777777" w:rsidR="00F03B31" w:rsidRPr="002F4E25" w:rsidRDefault="00F03B31" w:rsidP="001E77CD">
            <w:pPr>
              <w:jc w:val="both"/>
            </w:pPr>
            <w:r w:rsidRPr="00DC71A4">
              <w:t>GA</w:t>
            </w:r>
            <w:r>
              <w:t xml:space="preserve"> </w:t>
            </w:r>
            <w:r w:rsidRPr="00DC71A4">
              <w:t xml:space="preserve">ČR </w:t>
            </w:r>
            <w:r>
              <w:t>16-25536S</w:t>
            </w:r>
            <w:r w:rsidRPr="00DC71A4">
              <w:t xml:space="preserve"> Metodika tvorby modelu predikce sektorové a podnikové výkonnosti v makroekonomických souvislostech</w:t>
            </w:r>
            <w:r>
              <w:t xml:space="preserve"> 2016-2018 (člen řešitelského týmu)</w:t>
            </w:r>
            <w:r w:rsidRPr="00DC71A4">
              <w:t>.</w:t>
            </w:r>
          </w:p>
        </w:tc>
      </w:tr>
      <w:tr w:rsidR="00F03B31" w14:paraId="291FD527" w14:textId="77777777" w:rsidTr="005F0172">
        <w:trPr>
          <w:trHeight w:val="218"/>
        </w:trPr>
        <w:tc>
          <w:tcPr>
            <w:tcW w:w="10223" w:type="dxa"/>
            <w:gridSpan w:val="11"/>
            <w:shd w:val="clear" w:color="auto" w:fill="F7CAAC"/>
          </w:tcPr>
          <w:p w14:paraId="3096ED71" w14:textId="77777777" w:rsidR="00F03B31" w:rsidRDefault="00F03B31" w:rsidP="001E77CD">
            <w:pPr>
              <w:rPr>
                <w:b/>
              </w:rPr>
            </w:pPr>
            <w:r>
              <w:rPr>
                <w:b/>
              </w:rPr>
              <w:t>Působení v zahraničí</w:t>
            </w:r>
          </w:p>
        </w:tc>
      </w:tr>
      <w:tr w:rsidR="00F03B31" w14:paraId="6BFBEB79" w14:textId="77777777" w:rsidTr="005F0172">
        <w:trPr>
          <w:trHeight w:val="70"/>
        </w:trPr>
        <w:tc>
          <w:tcPr>
            <w:tcW w:w="10223" w:type="dxa"/>
            <w:gridSpan w:val="11"/>
          </w:tcPr>
          <w:p w14:paraId="45410F7C" w14:textId="77777777" w:rsidR="00F03B31" w:rsidRDefault="00F03B31" w:rsidP="001E77CD">
            <w:pPr>
              <w:rPr>
                <w:b/>
              </w:rPr>
            </w:pPr>
          </w:p>
        </w:tc>
      </w:tr>
      <w:tr w:rsidR="00F03B31" w14:paraId="3472DC97" w14:textId="77777777" w:rsidTr="005F0172">
        <w:trPr>
          <w:cantSplit/>
          <w:trHeight w:val="92"/>
        </w:trPr>
        <w:tc>
          <w:tcPr>
            <w:tcW w:w="2610" w:type="dxa"/>
            <w:shd w:val="clear" w:color="auto" w:fill="F7CAAC"/>
          </w:tcPr>
          <w:p w14:paraId="3A858295" w14:textId="77777777" w:rsidR="00F03B31" w:rsidRDefault="00F03B31" w:rsidP="001E77CD">
            <w:pPr>
              <w:jc w:val="both"/>
              <w:rPr>
                <w:b/>
              </w:rPr>
            </w:pPr>
            <w:r>
              <w:rPr>
                <w:b/>
              </w:rPr>
              <w:t xml:space="preserve">Podpis </w:t>
            </w:r>
          </w:p>
        </w:tc>
        <w:tc>
          <w:tcPr>
            <w:tcW w:w="4704" w:type="dxa"/>
            <w:gridSpan w:val="5"/>
          </w:tcPr>
          <w:p w14:paraId="2EEF7143" w14:textId="77777777" w:rsidR="00F03B31" w:rsidRDefault="00F03B31" w:rsidP="001E77CD">
            <w:pPr>
              <w:jc w:val="both"/>
            </w:pPr>
          </w:p>
        </w:tc>
        <w:tc>
          <w:tcPr>
            <w:tcW w:w="815" w:type="dxa"/>
            <w:gridSpan w:val="2"/>
            <w:shd w:val="clear" w:color="auto" w:fill="F7CAAC"/>
          </w:tcPr>
          <w:p w14:paraId="32D8D6BB" w14:textId="77777777" w:rsidR="00F03B31" w:rsidRDefault="00F03B31" w:rsidP="001E77CD">
            <w:pPr>
              <w:jc w:val="both"/>
            </w:pPr>
            <w:r>
              <w:rPr>
                <w:b/>
              </w:rPr>
              <w:t>datum</w:t>
            </w:r>
          </w:p>
        </w:tc>
        <w:tc>
          <w:tcPr>
            <w:tcW w:w="2094" w:type="dxa"/>
            <w:gridSpan w:val="3"/>
          </w:tcPr>
          <w:p w14:paraId="43B29109" w14:textId="77777777" w:rsidR="00F03B31" w:rsidRDefault="00F03B31" w:rsidP="001E77CD">
            <w:pPr>
              <w:jc w:val="both"/>
            </w:pPr>
          </w:p>
        </w:tc>
      </w:tr>
    </w:tbl>
    <w:p w14:paraId="358549EC" w14:textId="67974BB2" w:rsidR="00F03B31" w:rsidRDefault="00F03B31" w:rsidP="00F03B31"/>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1C0C8EA9" w14:textId="77777777" w:rsidTr="001F4358">
        <w:tc>
          <w:tcPr>
            <w:tcW w:w="9859" w:type="dxa"/>
            <w:gridSpan w:val="11"/>
            <w:tcBorders>
              <w:bottom w:val="double" w:sz="4" w:space="0" w:color="auto"/>
            </w:tcBorders>
            <w:shd w:val="clear" w:color="auto" w:fill="BDD6EE"/>
          </w:tcPr>
          <w:p w14:paraId="0861692D" w14:textId="2B035CFC" w:rsidR="001F4358" w:rsidRDefault="001F4358" w:rsidP="001F4358">
            <w:pPr>
              <w:jc w:val="both"/>
              <w:rPr>
                <w:b/>
                <w:sz w:val="28"/>
              </w:rPr>
            </w:pPr>
            <w:r>
              <w:rPr>
                <w:b/>
                <w:sz w:val="28"/>
              </w:rPr>
              <w:t>C-I – Personální zabezpečení</w:t>
            </w:r>
          </w:p>
        </w:tc>
      </w:tr>
      <w:tr w:rsidR="001F4358" w14:paraId="04ABDFA0" w14:textId="77777777" w:rsidTr="001F4358">
        <w:tc>
          <w:tcPr>
            <w:tcW w:w="2518" w:type="dxa"/>
            <w:tcBorders>
              <w:top w:val="double" w:sz="4" w:space="0" w:color="auto"/>
            </w:tcBorders>
            <w:shd w:val="clear" w:color="auto" w:fill="F7CAAC"/>
          </w:tcPr>
          <w:p w14:paraId="28C99C6C" w14:textId="77777777" w:rsidR="001F4358" w:rsidRDefault="001F4358" w:rsidP="001F4358">
            <w:pPr>
              <w:jc w:val="both"/>
              <w:rPr>
                <w:b/>
              </w:rPr>
            </w:pPr>
            <w:r>
              <w:rPr>
                <w:b/>
              </w:rPr>
              <w:t>Vysoká škola</w:t>
            </w:r>
          </w:p>
        </w:tc>
        <w:tc>
          <w:tcPr>
            <w:tcW w:w="7341" w:type="dxa"/>
            <w:gridSpan w:val="10"/>
          </w:tcPr>
          <w:p w14:paraId="5982A975" w14:textId="77777777" w:rsidR="001F4358" w:rsidRDefault="001F4358" w:rsidP="001F4358">
            <w:pPr>
              <w:jc w:val="both"/>
            </w:pPr>
            <w:r>
              <w:t>Univerzita Tomáše Bati ve Zlíně</w:t>
            </w:r>
          </w:p>
        </w:tc>
      </w:tr>
      <w:tr w:rsidR="001F4358" w14:paraId="3B626204" w14:textId="77777777" w:rsidTr="001F4358">
        <w:tc>
          <w:tcPr>
            <w:tcW w:w="2518" w:type="dxa"/>
            <w:shd w:val="clear" w:color="auto" w:fill="F7CAAC"/>
          </w:tcPr>
          <w:p w14:paraId="50AEA2BD" w14:textId="77777777" w:rsidR="001F4358" w:rsidRDefault="001F4358" w:rsidP="001F4358">
            <w:pPr>
              <w:jc w:val="both"/>
              <w:rPr>
                <w:b/>
              </w:rPr>
            </w:pPr>
            <w:r>
              <w:rPr>
                <w:b/>
              </w:rPr>
              <w:t>Součást vysoké školy</w:t>
            </w:r>
          </w:p>
        </w:tc>
        <w:tc>
          <w:tcPr>
            <w:tcW w:w="7341" w:type="dxa"/>
            <w:gridSpan w:val="10"/>
          </w:tcPr>
          <w:p w14:paraId="56A60D8B" w14:textId="77777777" w:rsidR="001F4358" w:rsidRDefault="001F4358" w:rsidP="001F4358">
            <w:pPr>
              <w:jc w:val="both"/>
            </w:pPr>
            <w:r>
              <w:t>Fakulta managementu a ekonomiky</w:t>
            </w:r>
          </w:p>
        </w:tc>
      </w:tr>
      <w:tr w:rsidR="001F4358" w14:paraId="298C31E3" w14:textId="77777777" w:rsidTr="001F4358">
        <w:tc>
          <w:tcPr>
            <w:tcW w:w="2518" w:type="dxa"/>
            <w:shd w:val="clear" w:color="auto" w:fill="F7CAAC"/>
          </w:tcPr>
          <w:p w14:paraId="48570919" w14:textId="77777777" w:rsidR="001F4358" w:rsidRDefault="001F4358" w:rsidP="001F4358">
            <w:pPr>
              <w:jc w:val="both"/>
              <w:rPr>
                <w:b/>
              </w:rPr>
            </w:pPr>
            <w:r>
              <w:rPr>
                <w:b/>
              </w:rPr>
              <w:t>Název studijního programu</w:t>
            </w:r>
          </w:p>
        </w:tc>
        <w:tc>
          <w:tcPr>
            <w:tcW w:w="7341" w:type="dxa"/>
            <w:gridSpan w:val="10"/>
          </w:tcPr>
          <w:p w14:paraId="4E04CF29" w14:textId="70450915" w:rsidR="001F4358" w:rsidRDefault="00EE5F18" w:rsidP="001F4358">
            <w:pPr>
              <w:jc w:val="both"/>
            </w:pPr>
            <w:r>
              <w:t>Business Administration and Entrepreneurship</w:t>
            </w:r>
          </w:p>
        </w:tc>
      </w:tr>
      <w:tr w:rsidR="001F4358" w14:paraId="66B30E29" w14:textId="77777777" w:rsidTr="001F4358">
        <w:tc>
          <w:tcPr>
            <w:tcW w:w="2518" w:type="dxa"/>
            <w:shd w:val="clear" w:color="auto" w:fill="F7CAAC"/>
          </w:tcPr>
          <w:p w14:paraId="02628AB7" w14:textId="77777777" w:rsidR="001F4358" w:rsidRDefault="001F4358" w:rsidP="001F4358">
            <w:pPr>
              <w:jc w:val="both"/>
              <w:rPr>
                <w:b/>
              </w:rPr>
            </w:pPr>
            <w:r>
              <w:rPr>
                <w:b/>
              </w:rPr>
              <w:t>Jméno a příjmení</w:t>
            </w:r>
          </w:p>
        </w:tc>
        <w:tc>
          <w:tcPr>
            <w:tcW w:w="4536" w:type="dxa"/>
            <w:gridSpan w:val="5"/>
          </w:tcPr>
          <w:p w14:paraId="19703944" w14:textId="77777777" w:rsidR="001F4358" w:rsidRDefault="001F4358" w:rsidP="001F4358">
            <w:pPr>
              <w:jc w:val="both"/>
            </w:pPr>
            <w:r>
              <w:t>Roman ZÁMEČNÍK</w:t>
            </w:r>
          </w:p>
        </w:tc>
        <w:tc>
          <w:tcPr>
            <w:tcW w:w="709" w:type="dxa"/>
            <w:shd w:val="clear" w:color="auto" w:fill="F7CAAC"/>
          </w:tcPr>
          <w:p w14:paraId="0151B4AF" w14:textId="77777777" w:rsidR="001F4358" w:rsidRDefault="001F4358" w:rsidP="001F4358">
            <w:pPr>
              <w:jc w:val="both"/>
              <w:rPr>
                <w:b/>
              </w:rPr>
            </w:pPr>
            <w:r>
              <w:rPr>
                <w:b/>
              </w:rPr>
              <w:t>Tituly</w:t>
            </w:r>
          </w:p>
        </w:tc>
        <w:tc>
          <w:tcPr>
            <w:tcW w:w="2096" w:type="dxa"/>
            <w:gridSpan w:val="4"/>
          </w:tcPr>
          <w:p w14:paraId="368D52ED" w14:textId="122731EA" w:rsidR="001F4358" w:rsidRDefault="001F4358" w:rsidP="001F4358">
            <w:pPr>
              <w:jc w:val="both"/>
            </w:pPr>
            <w:r>
              <w:t>doc. Ing.</w:t>
            </w:r>
            <w:r w:rsidR="00AE77F7">
              <w:t>,</w:t>
            </w:r>
            <w:r w:rsidR="00F86E2B">
              <w:t xml:space="preserve"> Ph</w:t>
            </w:r>
            <w:r>
              <w:t>D.</w:t>
            </w:r>
          </w:p>
        </w:tc>
      </w:tr>
      <w:tr w:rsidR="001F4358" w14:paraId="32351770" w14:textId="77777777" w:rsidTr="001F4358">
        <w:tc>
          <w:tcPr>
            <w:tcW w:w="2518" w:type="dxa"/>
            <w:shd w:val="clear" w:color="auto" w:fill="F7CAAC"/>
          </w:tcPr>
          <w:p w14:paraId="7E332BCF" w14:textId="77777777" w:rsidR="001F4358" w:rsidRDefault="001F4358" w:rsidP="001F4358">
            <w:pPr>
              <w:jc w:val="both"/>
              <w:rPr>
                <w:b/>
              </w:rPr>
            </w:pPr>
            <w:r>
              <w:rPr>
                <w:b/>
              </w:rPr>
              <w:t>Rok narození</w:t>
            </w:r>
          </w:p>
        </w:tc>
        <w:tc>
          <w:tcPr>
            <w:tcW w:w="829" w:type="dxa"/>
          </w:tcPr>
          <w:p w14:paraId="0C249A24" w14:textId="77777777" w:rsidR="001F4358" w:rsidRDefault="001F4358" w:rsidP="001F4358">
            <w:pPr>
              <w:jc w:val="both"/>
            </w:pPr>
            <w:r>
              <w:t>1972</w:t>
            </w:r>
          </w:p>
        </w:tc>
        <w:tc>
          <w:tcPr>
            <w:tcW w:w="1721" w:type="dxa"/>
            <w:shd w:val="clear" w:color="auto" w:fill="F7CAAC"/>
          </w:tcPr>
          <w:p w14:paraId="733A06F4" w14:textId="77777777" w:rsidR="001F4358" w:rsidRDefault="001F4358" w:rsidP="001F4358">
            <w:pPr>
              <w:jc w:val="both"/>
              <w:rPr>
                <w:b/>
              </w:rPr>
            </w:pPr>
            <w:r>
              <w:rPr>
                <w:b/>
              </w:rPr>
              <w:t>typ vztahu k VŠ</w:t>
            </w:r>
          </w:p>
        </w:tc>
        <w:tc>
          <w:tcPr>
            <w:tcW w:w="992" w:type="dxa"/>
            <w:gridSpan w:val="2"/>
          </w:tcPr>
          <w:p w14:paraId="1429C178" w14:textId="77777777" w:rsidR="001F4358" w:rsidRDefault="001F4358" w:rsidP="001F4358">
            <w:pPr>
              <w:jc w:val="both"/>
            </w:pPr>
            <w:r>
              <w:t xml:space="preserve">pp </w:t>
            </w:r>
          </w:p>
        </w:tc>
        <w:tc>
          <w:tcPr>
            <w:tcW w:w="994" w:type="dxa"/>
            <w:shd w:val="clear" w:color="auto" w:fill="F7CAAC"/>
          </w:tcPr>
          <w:p w14:paraId="20EFD1C4" w14:textId="77777777" w:rsidR="001F4358" w:rsidRDefault="001F4358" w:rsidP="001F4358">
            <w:pPr>
              <w:jc w:val="both"/>
              <w:rPr>
                <w:b/>
              </w:rPr>
            </w:pPr>
            <w:r>
              <w:rPr>
                <w:b/>
              </w:rPr>
              <w:t>rozsah</w:t>
            </w:r>
          </w:p>
        </w:tc>
        <w:tc>
          <w:tcPr>
            <w:tcW w:w="709" w:type="dxa"/>
          </w:tcPr>
          <w:p w14:paraId="2B4F1662" w14:textId="77777777" w:rsidR="001F4358" w:rsidRDefault="001F4358" w:rsidP="001F4358">
            <w:pPr>
              <w:jc w:val="both"/>
            </w:pPr>
            <w:r>
              <w:t>20</w:t>
            </w:r>
          </w:p>
        </w:tc>
        <w:tc>
          <w:tcPr>
            <w:tcW w:w="709" w:type="dxa"/>
            <w:gridSpan w:val="2"/>
            <w:shd w:val="clear" w:color="auto" w:fill="F7CAAC"/>
          </w:tcPr>
          <w:p w14:paraId="141A80B3" w14:textId="77777777" w:rsidR="001F4358" w:rsidRDefault="001F4358" w:rsidP="001F4358">
            <w:pPr>
              <w:jc w:val="both"/>
              <w:rPr>
                <w:b/>
              </w:rPr>
            </w:pPr>
            <w:r>
              <w:rPr>
                <w:b/>
              </w:rPr>
              <w:t>do kdy</w:t>
            </w:r>
          </w:p>
        </w:tc>
        <w:tc>
          <w:tcPr>
            <w:tcW w:w="1387" w:type="dxa"/>
            <w:gridSpan w:val="2"/>
          </w:tcPr>
          <w:p w14:paraId="57C8175C" w14:textId="77777777" w:rsidR="001F4358" w:rsidRDefault="001F4358" w:rsidP="001F4358">
            <w:pPr>
              <w:jc w:val="both"/>
            </w:pPr>
            <w:r>
              <w:t>N</w:t>
            </w:r>
          </w:p>
        </w:tc>
      </w:tr>
      <w:tr w:rsidR="001F4358" w14:paraId="33D2AC11" w14:textId="77777777" w:rsidTr="001F4358">
        <w:tc>
          <w:tcPr>
            <w:tcW w:w="5068" w:type="dxa"/>
            <w:gridSpan w:val="3"/>
            <w:shd w:val="clear" w:color="auto" w:fill="F7CAAC"/>
          </w:tcPr>
          <w:p w14:paraId="39D0F68F" w14:textId="77777777" w:rsidR="001F4358" w:rsidRDefault="001F4358" w:rsidP="001F4358">
            <w:pPr>
              <w:jc w:val="both"/>
              <w:rPr>
                <w:b/>
              </w:rPr>
            </w:pPr>
            <w:r>
              <w:rPr>
                <w:b/>
              </w:rPr>
              <w:t>Typ vztahu na součásti VŠ, která uskutečňuje st. program</w:t>
            </w:r>
          </w:p>
        </w:tc>
        <w:tc>
          <w:tcPr>
            <w:tcW w:w="992" w:type="dxa"/>
            <w:gridSpan w:val="2"/>
          </w:tcPr>
          <w:p w14:paraId="208FA1BF" w14:textId="77777777" w:rsidR="001F4358" w:rsidRDefault="001F4358" w:rsidP="001F4358">
            <w:pPr>
              <w:jc w:val="both"/>
            </w:pPr>
            <w:r>
              <w:t>pp</w:t>
            </w:r>
          </w:p>
        </w:tc>
        <w:tc>
          <w:tcPr>
            <w:tcW w:w="994" w:type="dxa"/>
            <w:shd w:val="clear" w:color="auto" w:fill="F7CAAC"/>
          </w:tcPr>
          <w:p w14:paraId="413CCF0A" w14:textId="77777777" w:rsidR="001F4358" w:rsidRDefault="001F4358" w:rsidP="001F4358">
            <w:pPr>
              <w:jc w:val="both"/>
              <w:rPr>
                <w:b/>
              </w:rPr>
            </w:pPr>
            <w:r>
              <w:rPr>
                <w:b/>
              </w:rPr>
              <w:t>rozsah</w:t>
            </w:r>
          </w:p>
        </w:tc>
        <w:tc>
          <w:tcPr>
            <w:tcW w:w="709" w:type="dxa"/>
          </w:tcPr>
          <w:p w14:paraId="54DF8461" w14:textId="77777777" w:rsidR="001F4358" w:rsidRDefault="001F4358" w:rsidP="001F4358">
            <w:pPr>
              <w:jc w:val="both"/>
            </w:pPr>
            <w:r>
              <w:t>20</w:t>
            </w:r>
          </w:p>
        </w:tc>
        <w:tc>
          <w:tcPr>
            <w:tcW w:w="709" w:type="dxa"/>
            <w:gridSpan w:val="2"/>
            <w:shd w:val="clear" w:color="auto" w:fill="F7CAAC"/>
          </w:tcPr>
          <w:p w14:paraId="1DE65D99" w14:textId="77777777" w:rsidR="001F4358" w:rsidRDefault="001F4358" w:rsidP="001F4358">
            <w:pPr>
              <w:jc w:val="both"/>
              <w:rPr>
                <w:b/>
              </w:rPr>
            </w:pPr>
            <w:r>
              <w:rPr>
                <w:b/>
              </w:rPr>
              <w:t>do kdy</w:t>
            </w:r>
          </w:p>
        </w:tc>
        <w:tc>
          <w:tcPr>
            <w:tcW w:w="1387" w:type="dxa"/>
            <w:gridSpan w:val="2"/>
          </w:tcPr>
          <w:p w14:paraId="29A180B0" w14:textId="77777777" w:rsidR="001F4358" w:rsidRDefault="001F4358" w:rsidP="001F4358">
            <w:pPr>
              <w:jc w:val="both"/>
            </w:pPr>
            <w:r>
              <w:t>N</w:t>
            </w:r>
          </w:p>
        </w:tc>
      </w:tr>
      <w:tr w:rsidR="001F4358" w14:paraId="3F8316A3" w14:textId="77777777" w:rsidTr="001F4358">
        <w:tc>
          <w:tcPr>
            <w:tcW w:w="6060" w:type="dxa"/>
            <w:gridSpan w:val="5"/>
            <w:shd w:val="clear" w:color="auto" w:fill="F7CAAC"/>
          </w:tcPr>
          <w:p w14:paraId="341FD0A2"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4393A321" w14:textId="77777777" w:rsidR="001F4358" w:rsidRDefault="001F4358" w:rsidP="001F4358">
            <w:pPr>
              <w:jc w:val="both"/>
              <w:rPr>
                <w:b/>
              </w:rPr>
            </w:pPr>
            <w:r>
              <w:rPr>
                <w:b/>
              </w:rPr>
              <w:t>typ prac. vztahu</w:t>
            </w:r>
          </w:p>
        </w:tc>
        <w:tc>
          <w:tcPr>
            <w:tcW w:w="2096" w:type="dxa"/>
            <w:gridSpan w:val="4"/>
            <w:shd w:val="clear" w:color="auto" w:fill="F7CAAC"/>
          </w:tcPr>
          <w:p w14:paraId="11E5FF62" w14:textId="77777777" w:rsidR="001F4358" w:rsidRDefault="001F4358" w:rsidP="001F4358">
            <w:pPr>
              <w:jc w:val="both"/>
              <w:rPr>
                <w:b/>
              </w:rPr>
            </w:pPr>
            <w:r>
              <w:rPr>
                <w:b/>
              </w:rPr>
              <w:t>rozsah</w:t>
            </w:r>
          </w:p>
        </w:tc>
      </w:tr>
      <w:tr w:rsidR="001F4358" w14:paraId="17183D94" w14:textId="77777777" w:rsidTr="001F4358">
        <w:tc>
          <w:tcPr>
            <w:tcW w:w="6060" w:type="dxa"/>
            <w:gridSpan w:val="5"/>
          </w:tcPr>
          <w:p w14:paraId="2308425C" w14:textId="77777777" w:rsidR="001F4358" w:rsidRDefault="001F4358" w:rsidP="001F4358">
            <w:pPr>
              <w:jc w:val="both"/>
            </w:pPr>
            <w:r>
              <w:t>AKADEMIE STING, o.p.s., vysoká škola v Brně</w:t>
            </w:r>
          </w:p>
        </w:tc>
        <w:tc>
          <w:tcPr>
            <w:tcW w:w="1703" w:type="dxa"/>
            <w:gridSpan w:val="2"/>
          </w:tcPr>
          <w:p w14:paraId="0EE6806B" w14:textId="77777777" w:rsidR="001F4358" w:rsidRDefault="001F4358" w:rsidP="001F4358">
            <w:pPr>
              <w:jc w:val="both"/>
            </w:pPr>
            <w:r>
              <w:t>pp</w:t>
            </w:r>
          </w:p>
        </w:tc>
        <w:tc>
          <w:tcPr>
            <w:tcW w:w="2096" w:type="dxa"/>
            <w:gridSpan w:val="4"/>
          </w:tcPr>
          <w:p w14:paraId="3BD936CD" w14:textId="77777777" w:rsidR="001F4358" w:rsidRDefault="001F4358" w:rsidP="001F4358">
            <w:pPr>
              <w:jc w:val="both"/>
            </w:pPr>
            <w:r>
              <w:t>40</w:t>
            </w:r>
          </w:p>
        </w:tc>
      </w:tr>
      <w:tr w:rsidR="001F4358" w14:paraId="7DB8D852" w14:textId="77777777" w:rsidTr="001F4358">
        <w:tc>
          <w:tcPr>
            <w:tcW w:w="6060" w:type="dxa"/>
            <w:gridSpan w:val="5"/>
          </w:tcPr>
          <w:p w14:paraId="17FF07D9" w14:textId="77777777" w:rsidR="001F4358" w:rsidRDefault="001F4358" w:rsidP="001F4358">
            <w:pPr>
              <w:jc w:val="both"/>
            </w:pPr>
          </w:p>
        </w:tc>
        <w:tc>
          <w:tcPr>
            <w:tcW w:w="1703" w:type="dxa"/>
            <w:gridSpan w:val="2"/>
          </w:tcPr>
          <w:p w14:paraId="2DDCC256" w14:textId="77777777" w:rsidR="001F4358" w:rsidRDefault="001F4358" w:rsidP="001F4358">
            <w:pPr>
              <w:jc w:val="both"/>
            </w:pPr>
          </w:p>
        </w:tc>
        <w:tc>
          <w:tcPr>
            <w:tcW w:w="2096" w:type="dxa"/>
            <w:gridSpan w:val="4"/>
          </w:tcPr>
          <w:p w14:paraId="0918210E" w14:textId="77777777" w:rsidR="001F4358" w:rsidRDefault="001F4358" w:rsidP="001F4358">
            <w:pPr>
              <w:jc w:val="both"/>
            </w:pPr>
          </w:p>
        </w:tc>
      </w:tr>
      <w:tr w:rsidR="001F4358" w14:paraId="1F55F2D8" w14:textId="77777777" w:rsidTr="001F4358">
        <w:tc>
          <w:tcPr>
            <w:tcW w:w="6060" w:type="dxa"/>
            <w:gridSpan w:val="5"/>
          </w:tcPr>
          <w:p w14:paraId="374FB182" w14:textId="77777777" w:rsidR="001F4358" w:rsidRDefault="001F4358" w:rsidP="001F4358">
            <w:pPr>
              <w:jc w:val="both"/>
            </w:pPr>
          </w:p>
        </w:tc>
        <w:tc>
          <w:tcPr>
            <w:tcW w:w="1703" w:type="dxa"/>
            <w:gridSpan w:val="2"/>
          </w:tcPr>
          <w:p w14:paraId="07599B7A" w14:textId="77777777" w:rsidR="001F4358" w:rsidRDefault="001F4358" w:rsidP="001F4358">
            <w:pPr>
              <w:jc w:val="both"/>
            </w:pPr>
          </w:p>
        </w:tc>
        <w:tc>
          <w:tcPr>
            <w:tcW w:w="2096" w:type="dxa"/>
            <w:gridSpan w:val="4"/>
          </w:tcPr>
          <w:p w14:paraId="13AE433B" w14:textId="77777777" w:rsidR="001F4358" w:rsidRDefault="001F4358" w:rsidP="001F4358">
            <w:pPr>
              <w:jc w:val="both"/>
            </w:pPr>
          </w:p>
        </w:tc>
      </w:tr>
      <w:tr w:rsidR="001F4358" w14:paraId="26F49E51" w14:textId="77777777" w:rsidTr="001F4358">
        <w:tc>
          <w:tcPr>
            <w:tcW w:w="6060" w:type="dxa"/>
            <w:gridSpan w:val="5"/>
          </w:tcPr>
          <w:p w14:paraId="3F521C17" w14:textId="77777777" w:rsidR="001F4358" w:rsidRDefault="001F4358" w:rsidP="001F4358">
            <w:pPr>
              <w:jc w:val="both"/>
            </w:pPr>
          </w:p>
        </w:tc>
        <w:tc>
          <w:tcPr>
            <w:tcW w:w="1703" w:type="dxa"/>
            <w:gridSpan w:val="2"/>
          </w:tcPr>
          <w:p w14:paraId="4C0C6D1B" w14:textId="77777777" w:rsidR="001F4358" w:rsidRDefault="001F4358" w:rsidP="001F4358">
            <w:pPr>
              <w:jc w:val="both"/>
            </w:pPr>
          </w:p>
        </w:tc>
        <w:tc>
          <w:tcPr>
            <w:tcW w:w="2096" w:type="dxa"/>
            <w:gridSpan w:val="4"/>
          </w:tcPr>
          <w:p w14:paraId="13C27AFB" w14:textId="77777777" w:rsidR="001F4358" w:rsidRDefault="001F4358" w:rsidP="001F4358">
            <w:pPr>
              <w:jc w:val="both"/>
            </w:pPr>
          </w:p>
        </w:tc>
      </w:tr>
      <w:tr w:rsidR="001F4358" w14:paraId="35220AE8" w14:textId="77777777" w:rsidTr="001F4358">
        <w:tc>
          <w:tcPr>
            <w:tcW w:w="9859" w:type="dxa"/>
            <w:gridSpan w:val="11"/>
            <w:shd w:val="clear" w:color="auto" w:fill="F7CAAC"/>
          </w:tcPr>
          <w:p w14:paraId="116A4692"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5CAE4E44" w14:textId="77777777" w:rsidTr="005B5ADF">
        <w:trPr>
          <w:trHeight w:val="196"/>
        </w:trPr>
        <w:tc>
          <w:tcPr>
            <w:tcW w:w="9859" w:type="dxa"/>
            <w:gridSpan w:val="11"/>
            <w:tcBorders>
              <w:top w:val="nil"/>
            </w:tcBorders>
          </w:tcPr>
          <w:p w14:paraId="76094523" w14:textId="77777777" w:rsidR="001F4358" w:rsidRPr="009E442F" w:rsidRDefault="001F4358" w:rsidP="001F4358">
            <w:pPr>
              <w:jc w:val="both"/>
            </w:pPr>
            <w:r>
              <w:t xml:space="preserve">Controlling – </w:t>
            </w:r>
            <w:r w:rsidRPr="00754785">
              <w:t>garant, přednášející (</w:t>
            </w:r>
            <w:r>
              <w:t>6</w:t>
            </w:r>
            <w:r w:rsidRPr="00754785">
              <w:t>0%)</w:t>
            </w:r>
          </w:p>
        </w:tc>
      </w:tr>
      <w:tr w:rsidR="001F4358" w14:paraId="08FC91AA" w14:textId="77777777" w:rsidTr="001F4358">
        <w:tc>
          <w:tcPr>
            <w:tcW w:w="9859" w:type="dxa"/>
            <w:gridSpan w:val="11"/>
            <w:shd w:val="clear" w:color="auto" w:fill="F7CAAC"/>
          </w:tcPr>
          <w:p w14:paraId="25FD7EF7" w14:textId="77777777" w:rsidR="001F4358" w:rsidRPr="009E442F" w:rsidRDefault="001F4358" w:rsidP="001F4358">
            <w:pPr>
              <w:jc w:val="both"/>
            </w:pPr>
            <w:r w:rsidRPr="009E442F">
              <w:rPr>
                <w:b/>
              </w:rPr>
              <w:t xml:space="preserve">Údaje o vzdělání na VŠ </w:t>
            </w:r>
          </w:p>
        </w:tc>
      </w:tr>
      <w:tr w:rsidR="001F4358" w14:paraId="77FD9CFD" w14:textId="77777777" w:rsidTr="00750F0E">
        <w:trPr>
          <w:trHeight w:val="558"/>
        </w:trPr>
        <w:tc>
          <w:tcPr>
            <w:tcW w:w="9859" w:type="dxa"/>
            <w:gridSpan w:val="11"/>
          </w:tcPr>
          <w:p w14:paraId="5C6CE89E" w14:textId="77777777" w:rsidR="001F4358" w:rsidRPr="00EC0D8A" w:rsidRDefault="001F4358" w:rsidP="001F4358">
            <w:pPr>
              <w:tabs>
                <w:tab w:val="left" w:pos="1418"/>
              </w:tabs>
              <w:autoSpaceDE w:val="0"/>
              <w:autoSpaceDN w:val="0"/>
              <w:adjustRightInd w:val="0"/>
              <w:ind w:left="1416" w:hanging="1416"/>
              <w:rPr>
                <w:color w:val="000000"/>
              </w:rPr>
            </w:pPr>
            <w:r w:rsidRPr="009E442F">
              <w:rPr>
                <w:b/>
                <w:bCs/>
                <w:color w:val="000000"/>
              </w:rPr>
              <w:t>1997</w:t>
            </w:r>
            <w:r w:rsidRPr="00EC0D8A">
              <w:rPr>
                <w:b/>
                <w:bCs/>
                <w:color w:val="000000"/>
              </w:rPr>
              <w:t xml:space="preserve"> – 20</w:t>
            </w:r>
            <w:r w:rsidRPr="009E442F">
              <w:rPr>
                <w:b/>
                <w:bCs/>
                <w:color w:val="000000"/>
              </w:rPr>
              <w:t>00</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xml:space="preserve">, obor Ekonomika </w:t>
            </w:r>
            <w:r w:rsidRPr="009E442F">
              <w:rPr>
                <w:color w:val="000000"/>
              </w:rPr>
              <w:t>obchodu a průmyslu</w:t>
            </w:r>
            <w:r w:rsidRPr="00EC0D8A">
              <w:rPr>
                <w:color w:val="000000"/>
              </w:rPr>
              <w:t xml:space="preserve"> (</w:t>
            </w:r>
            <w:r w:rsidRPr="00EC0D8A">
              <w:rPr>
                <w:b/>
                <w:color w:val="000000"/>
              </w:rPr>
              <w:t>PhD.</w:t>
            </w:r>
            <w:r w:rsidRPr="00EC0D8A">
              <w:rPr>
                <w:color w:val="000000"/>
              </w:rPr>
              <w:t>)</w:t>
            </w:r>
          </w:p>
          <w:p w14:paraId="5924E8A3" w14:textId="77777777" w:rsidR="001F4358" w:rsidRPr="009E442F" w:rsidRDefault="001F4358" w:rsidP="00750F0E">
            <w:pPr>
              <w:tabs>
                <w:tab w:val="left" w:pos="1418"/>
              </w:tabs>
              <w:autoSpaceDE w:val="0"/>
              <w:autoSpaceDN w:val="0"/>
              <w:adjustRightInd w:val="0"/>
              <w:ind w:left="1418" w:hanging="1418"/>
              <w:rPr>
                <w:b/>
              </w:rPr>
            </w:pPr>
            <w:r w:rsidRPr="009E442F">
              <w:rPr>
                <w:b/>
                <w:bCs/>
                <w:color w:val="000000"/>
              </w:rPr>
              <w:t>1993</w:t>
            </w:r>
            <w:r w:rsidRPr="00EC0D8A">
              <w:rPr>
                <w:b/>
                <w:bCs/>
                <w:color w:val="000000"/>
              </w:rPr>
              <w:t xml:space="preserve"> – </w:t>
            </w:r>
            <w:r w:rsidRPr="009E442F">
              <w:rPr>
                <w:b/>
                <w:bCs/>
                <w:color w:val="000000"/>
              </w:rPr>
              <w:t>1997</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obor</w:t>
            </w:r>
            <w:r w:rsidRPr="009E442F">
              <w:rPr>
                <w:color w:val="000000"/>
              </w:rPr>
              <w:t xml:space="preserve"> </w:t>
            </w:r>
            <w:r w:rsidRPr="009E442F">
              <w:t xml:space="preserve">Podnikatelské řízení </w:t>
            </w:r>
            <w:r w:rsidRPr="00EC0D8A">
              <w:rPr>
                <w:color w:val="000000"/>
              </w:rPr>
              <w:t>(</w:t>
            </w:r>
            <w:r w:rsidRPr="00EC0D8A">
              <w:rPr>
                <w:b/>
                <w:color w:val="000000"/>
              </w:rPr>
              <w:t>Ing.</w:t>
            </w:r>
            <w:r w:rsidRPr="00EC0D8A">
              <w:rPr>
                <w:color w:val="000000"/>
              </w:rPr>
              <w:t>)</w:t>
            </w:r>
            <w:r w:rsidRPr="009E442F">
              <w:rPr>
                <w:color w:val="000000"/>
              </w:rPr>
              <w:t xml:space="preserve">     </w:t>
            </w:r>
          </w:p>
        </w:tc>
      </w:tr>
      <w:tr w:rsidR="001F4358" w14:paraId="5F222487" w14:textId="77777777" w:rsidTr="001F4358">
        <w:tc>
          <w:tcPr>
            <w:tcW w:w="9859" w:type="dxa"/>
            <w:gridSpan w:val="11"/>
            <w:shd w:val="clear" w:color="auto" w:fill="F7CAAC"/>
          </w:tcPr>
          <w:p w14:paraId="577C85B4" w14:textId="77777777" w:rsidR="001F4358" w:rsidRPr="009E442F" w:rsidRDefault="001F4358" w:rsidP="001F4358">
            <w:pPr>
              <w:jc w:val="both"/>
              <w:rPr>
                <w:b/>
              </w:rPr>
            </w:pPr>
            <w:r w:rsidRPr="009E442F">
              <w:rPr>
                <w:b/>
              </w:rPr>
              <w:t>Údaje o odborném působení od absolvování VŠ</w:t>
            </w:r>
          </w:p>
        </w:tc>
      </w:tr>
      <w:tr w:rsidR="001F4358" w14:paraId="3F45DF40" w14:textId="77777777" w:rsidTr="001F4358">
        <w:trPr>
          <w:trHeight w:val="945"/>
        </w:trPr>
        <w:tc>
          <w:tcPr>
            <w:tcW w:w="9859" w:type="dxa"/>
            <w:gridSpan w:val="11"/>
          </w:tcPr>
          <w:p w14:paraId="3BE03C97" w14:textId="77777777" w:rsidR="001F4358" w:rsidRPr="009E442F" w:rsidRDefault="001F4358" w:rsidP="00511012">
            <w:pPr>
              <w:numPr>
                <w:ilvl w:val="1"/>
                <w:numId w:val="69"/>
              </w:numPr>
              <w:jc w:val="both"/>
            </w:pPr>
            <w:r w:rsidRPr="009E442F">
              <w:t xml:space="preserve">   </w:t>
            </w:r>
            <w:r>
              <w:t xml:space="preserve"> </w:t>
            </w:r>
            <w:r w:rsidRPr="009E442F">
              <w:t xml:space="preserve"> FORSCHNER, s.r.o. Uherské Hradiště, Obor praxe: Controlling, vedoucí odd. controllingu</w:t>
            </w:r>
          </w:p>
          <w:p w14:paraId="248135C3" w14:textId="77777777" w:rsidR="001F4358" w:rsidRPr="009E442F" w:rsidRDefault="001F4358" w:rsidP="001F4358">
            <w:pPr>
              <w:tabs>
                <w:tab w:val="left" w:pos="2127"/>
              </w:tabs>
              <w:autoSpaceDE w:val="0"/>
              <w:autoSpaceDN w:val="0"/>
              <w:adjustRightInd w:val="0"/>
              <w:rPr>
                <w:color w:val="000000"/>
              </w:rPr>
            </w:pPr>
            <w:r w:rsidRPr="009E442F">
              <w:rPr>
                <w:b/>
              </w:rPr>
              <w:t>2001-dosud</w:t>
            </w:r>
            <w:r w:rsidRPr="009E442F">
              <w:t xml:space="preserve">       </w:t>
            </w:r>
            <w:r w:rsidRPr="009E442F">
              <w:rPr>
                <w:color w:val="000000"/>
              </w:rPr>
              <w:t>UTB ve Zlíně, Fakulta managementu a ekonomiky, akademický pracovník</w:t>
            </w:r>
          </w:p>
          <w:p w14:paraId="0BF84991" w14:textId="77777777" w:rsidR="001F4358" w:rsidRDefault="001F4358" w:rsidP="001F4358">
            <w:pPr>
              <w:jc w:val="both"/>
              <w:rPr>
                <w:b/>
              </w:rPr>
            </w:pPr>
            <w:r w:rsidRPr="009E442F">
              <w:rPr>
                <w:b/>
              </w:rPr>
              <w:t xml:space="preserve">2014 - dosud   </w:t>
            </w:r>
            <w:r>
              <w:rPr>
                <w:b/>
              </w:rPr>
              <w:t xml:space="preserve">  </w:t>
            </w:r>
            <w:r w:rsidRPr="009E442F">
              <w:t>AKADEMIE STING, o.p.s., vysoká škola v</w:t>
            </w:r>
            <w:r>
              <w:t> </w:t>
            </w:r>
            <w:r w:rsidRPr="009E442F">
              <w:t>Brně</w:t>
            </w:r>
            <w:r>
              <w:t xml:space="preserve">, </w:t>
            </w:r>
            <w:r w:rsidRPr="009E442F">
              <w:rPr>
                <w:color w:val="000000"/>
              </w:rPr>
              <w:t>akademický pracovník</w:t>
            </w:r>
            <w:r>
              <w:rPr>
                <w:color w:val="000000"/>
              </w:rPr>
              <w:t xml:space="preserve">, prorektor pro vzdělávací  </w:t>
            </w:r>
          </w:p>
          <w:p w14:paraId="4F2AFD57" w14:textId="77777777" w:rsidR="001F4358" w:rsidRPr="009E442F" w:rsidRDefault="001F4358" w:rsidP="001F4358">
            <w:pPr>
              <w:tabs>
                <w:tab w:val="left" w:pos="1245"/>
              </w:tabs>
            </w:pPr>
            <w:r>
              <w:tab/>
              <w:t xml:space="preserve">  </w:t>
            </w:r>
            <w:r>
              <w:rPr>
                <w:color w:val="000000"/>
              </w:rPr>
              <w:t>činnost</w:t>
            </w:r>
          </w:p>
        </w:tc>
      </w:tr>
      <w:tr w:rsidR="001F4358" w14:paraId="6DAA0EF0" w14:textId="77777777" w:rsidTr="001F4358">
        <w:trPr>
          <w:trHeight w:val="250"/>
        </w:trPr>
        <w:tc>
          <w:tcPr>
            <w:tcW w:w="9859" w:type="dxa"/>
            <w:gridSpan w:val="11"/>
            <w:shd w:val="clear" w:color="auto" w:fill="F7CAAC"/>
          </w:tcPr>
          <w:p w14:paraId="7692829F" w14:textId="77777777" w:rsidR="001F4358" w:rsidRDefault="001F4358" w:rsidP="001F4358">
            <w:pPr>
              <w:jc w:val="both"/>
            </w:pPr>
            <w:r>
              <w:rPr>
                <w:b/>
              </w:rPr>
              <w:t>Zkušenosti s vedením kvalifikačních a rigorózních prací</w:t>
            </w:r>
          </w:p>
        </w:tc>
      </w:tr>
      <w:tr w:rsidR="001F4358" w14:paraId="54853F76" w14:textId="77777777" w:rsidTr="00750F0E">
        <w:trPr>
          <w:trHeight w:val="250"/>
        </w:trPr>
        <w:tc>
          <w:tcPr>
            <w:tcW w:w="9859" w:type="dxa"/>
            <w:gridSpan w:val="11"/>
          </w:tcPr>
          <w:p w14:paraId="5C2EBBBA" w14:textId="77777777" w:rsidR="00C8051D" w:rsidRDefault="00C8051D" w:rsidP="00C8051D">
            <w:pPr>
              <w:jc w:val="both"/>
            </w:pPr>
            <w:r>
              <w:t>Počet vedených bakalářských prací – 78</w:t>
            </w:r>
          </w:p>
          <w:p w14:paraId="300BECB9" w14:textId="323FC7D4" w:rsidR="001F4358" w:rsidRDefault="00C8051D" w:rsidP="00C8051D">
            <w:pPr>
              <w:jc w:val="both"/>
            </w:pPr>
            <w:r>
              <w:t>Počet vedených diplomových prací – 105</w:t>
            </w:r>
          </w:p>
        </w:tc>
      </w:tr>
      <w:tr w:rsidR="001F4358" w14:paraId="75E49692" w14:textId="77777777" w:rsidTr="001F4358">
        <w:trPr>
          <w:cantSplit/>
        </w:trPr>
        <w:tc>
          <w:tcPr>
            <w:tcW w:w="3347" w:type="dxa"/>
            <w:gridSpan w:val="2"/>
            <w:tcBorders>
              <w:top w:val="single" w:sz="12" w:space="0" w:color="auto"/>
            </w:tcBorders>
            <w:shd w:val="clear" w:color="auto" w:fill="F7CAAC"/>
          </w:tcPr>
          <w:p w14:paraId="16E06BEF"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3A99700A"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B6BFCA9"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8C8AEBE" w14:textId="77777777" w:rsidR="001F4358" w:rsidRDefault="001F4358" w:rsidP="001F4358">
            <w:pPr>
              <w:jc w:val="both"/>
              <w:rPr>
                <w:b/>
              </w:rPr>
            </w:pPr>
            <w:r>
              <w:rPr>
                <w:b/>
              </w:rPr>
              <w:t>Ohlasy publikací</w:t>
            </w:r>
          </w:p>
        </w:tc>
      </w:tr>
      <w:tr w:rsidR="001F4358" w14:paraId="50067A5E" w14:textId="77777777" w:rsidTr="001F4358">
        <w:trPr>
          <w:cantSplit/>
        </w:trPr>
        <w:tc>
          <w:tcPr>
            <w:tcW w:w="3347" w:type="dxa"/>
            <w:gridSpan w:val="2"/>
          </w:tcPr>
          <w:p w14:paraId="5D71604A" w14:textId="77777777" w:rsidR="001F4358" w:rsidRPr="00E2690C" w:rsidRDefault="001F4358" w:rsidP="001F4358">
            <w:pPr>
              <w:jc w:val="both"/>
            </w:pPr>
            <w:r w:rsidRPr="00E2690C">
              <w:rPr>
                <w:color w:val="000000"/>
              </w:rPr>
              <w:t xml:space="preserve">Management a ekonomika podniku  </w:t>
            </w:r>
          </w:p>
        </w:tc>
        <w:tc>
          <w:tcPr>
            <w:tcW w:w="2245" w:type="dxa"/>
            <w:gridSpan w:val="2"/>
          </w:tcPr>
          <w:p w14:paraId="6187DD75" w14:textId="77777777" w:rsidR="001F4358" w:rsidRDefault="001F4358" w:rsidP="001F4358">
            <w:pPr>
              <w:jc w:val="both"/>
            </w:pPr>
            <w:r>
              <w:t>2008</w:t>
            </w:r>
          </w:p>
        </w:tc>
        <w:tc>
          <w:tcPr>
            <w:tcW w:w="2248" w:type="dxa"/>
            <w:gridSpan w:val="4"/>
            <w:tcBorders>
              <w:right w:val="single" w:sz="12" w:space="0" w:color="auto"/>
            </w:tcBorders>
          </w:tcPr>
          <w:p w14:paraId="3447C4E5" w14:textId="77777777" w:rsidR="001F4358" w:rsidRDefault="001F4358" w:rsidP="001F4358">
            <w:pPr>
              <w:jc w:val="both"/>
            </w:pPr>
            <w:r>
              <w:t>UTB ve Zlíně</w:t>
            </w:r>
          </w:p>
        </w:tc>
        <w:tc>
          <w:tcPr>
            <w:tcW w:w="632" w:type="dxa"/>
            <w:tcBorders>
              <w:left w:val="single" w:sz="12" w:space="0" w:color="auto"/>
            </w:tcBorders>
            <w:shd w:val="clear" w:color="auto" w:fill="F7CAAC"/>
          </w:tcPr>
          <w:p w14:paraId="4059548A" w14:textId="77777777" w:rsidR="001F4358" w:rsidRDefault="001F4358" w:rsidP="001F4358">
            <w:pPr>
              <w:jc w:val="both"/>
            </w:pPr>
            <w:r>
              <w:rPr>
                <w:b/>
              </w:rPr>
              <w:t>WOS</w:t>
            </w:r>
          </w:p>
        </w:tc>
        <w:tc>
          <w:tcPr>
            <w:tcW w:w="693" w:type="dxa"/>
            <w:shd w:val="clear" w:color="auto" w:fill="F7CAAC"/>
          </w:tcPr>
          <w:p w14:paraId="3E0D19AF" w14:textId="77777777" w:rsidR="001F4358" w:rsidRDefault="001F4358" w:rsidP="001F4358">
            <w:pPr>
              <w:jc w:val="both"/>
              <w:rPr>
                <w:sz w:val="18"/>
              </w:rPr>
            </w:pPr>
            <w:r>
              <w:rPr>
                <w:b/>
                <w:sz w:val="18"/>
              </w:rPr>
              <w:t>Scopus</w:t>
            </w:r>
          </w:p>
        </w:tc>
        <w:tc>
          <w:tcPr>
            <w:tcW w:w="694" w:type="dxa"/>
            <w:shd w:val="clear" w:color="auto" w:fill="F7CAAC"/>
          </w:tcPr>
          <w:p w14:paraId="179F2977" w14:textId="77777777" w:rsidR="001F4358" w:rsidRDefault="001F4358" w:rsidP="001F4358">
            <w:pPr>
              <w:jc w:val="both"/>
            </w:pPr>
            <w:r>
              <w:rPr>
                <w:b/>
                <w:sz w:val="18"/>
              </w:rPr>
              <w:t>ostatní</w:t>
            </w:r>
          </w:p>
        </w:tc>
      </w:tr>
      <w:tr w:rsidR="001F4358" w14:paraId="4CE8BC49" w14:textId="77777777" w:rsidTr="001F4358">
        <w:trPr>
          <w:cantSplit/>
          <w:trHeight w:val="70"/>
        </w:trPr>
        <w:tc>
          <w:tcPr>
            <w:tcW w:w="3347" w:type="dxa"/>
            <w:gridSpan w:val="2"/>
            <w:shd w:val="clear" w:color="auto" w:fill="F7CAAC"/>
          </w:tcPr>
          <w:p w14:paraId="23915492" w14:textId="77777777" w:rsidR="001F4358" w:rsidRDefault="001F4358" w:rsidP="001F4358">
            <w:pPr>
              <w:jc w:val="both"/>
            </w:pPr>
            <w:r>
              <w:rPr>
                <w:b/>
              </w:rPr>
              <w:t>Obor jmenovacího řízení</w:t>
            </w:r>
          </w:p>
        </w:tc>
        <w:tc>
          <w:tcPr>
            <w:tcW w:w="2245" w:type="dxa"/>
            <w:gridSpan w:val="2"/>
            <w:shd w:val="clear" w:color="auto" w:fill="F7CAAC"/>
          </w:tcPr>
          <w:p w14:paraId="19663883"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0192BA68"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7505DFD3" w14:textId="53E1D386" w:rsidR="001F4358" w:rsidRPr="00304E92" w:rsidRDefault="00C8051D" w:rsidP="001F4358">
            <w:pPr>
              <w:jc w:val="both"/>
            </w:pPr>
            <w:r>
              <w:t>20</w:t>
            </w:r>
          </w:p>
        </w:tc>
        <w:tc>
          <w:tcPr>
            <w:tcW w:w="693" w:type="dxa"/>
            <w:vMerge w:val="restart"/>
          </w:tcPr>
          <w:p w14:paraId="7D689CC2" w14:textId="77777777" w:rsidR="001F4358" w:rsidRPr="00304E92" w:rsidRDefault="001F4358" w:rsidP="001F4358">
            <w:pPr>
              <w:jc w:val="both"/>
            </w:pPr>
            <w:r w:rsidRPr="00304E92">
              <w:t>9</w:t>
            </w:r>
          </w:p>
        </w:tc>
        <w:tc>
          <w:tcPr>
            <w:tcW w:w="694" w:type="dxa"/>
            <w:vMerge w:val="restart"/>
          </w:tcPr>
          <w:p w14:paraId="3152B4A4" w14:textId="77777777" w:rsidR="001F4358" w:rsidRPr="00304E92" w:rsidRDefault="001F4358" w:rsidP="001F4358">
            <w:pPr>
              <w:jc w:val="both"/>
            </w:pPr>
            <w:r w:rsidRPr="00304E92">
              <w:t>120</w:t>
            </w:r>
          </w:p>
        </w:tc>
      </w:tr>
      <w:tr w:rsidR="001F4358" w14:paraId="317D8446" w14:textId="77777777" w:rsidTr="001F4358">
        <w:trPr>
          <w:trHeight w:val="205"/>
        </w:trPr>
        <w:tc>
          <w:tcPr>
            <w:tcW w:w="3347" w:type="dxa"/>
            <w:gridSpan w:val="2"/>
          </w:tcPr>
          <w:p w14:paraId="178C2C04" w14:textId="77777777" w:rsidR="001F4358" w:rsidRDefault="001F4358" w:rsidP="001F4358">
            <w:pPr>
              <w:jc w:val="both"/>
            </w:pPr>
          </w:p>
        </w:tc>
        <w:tc>
          <w:tcPr>
            <w:tcW w:w="2245" w:type="dxa"/>
            <w:gridSpan w:val="2"/>
          </w:tcPr>
          <w:p w14:paraId="778153B7" w14:textId="77777777" w:rsidR="001F4358" w:rsidRDefault="001F4358" w:rsidP="001F4358">
            <w:pPr>
              <w:jc w:val="both"/>
            </w:pPr>
          </w:p>
        </w:tc>
        <w:tc>
          <w:tcPr>
            <w:tcW w:w="2248" w:type="dxa"/>
            <w:gridSpan w:val="4"/>
            <w:tcBorders>
              <w:right w:val="single" w:sz="12" w:space="0" w:color="auto"/>
            </w:tcBorders>
          </w:tcPr>
          <w:p w14:paraId="37759183" w14:textId="77777777" w:rsidR="001F4358" w:rsidRDefault="001F4358" w:rsidP="001F4358">
            <w:pPr>
              <w:jc w:val="both"/>
            </w:pPr>
          </w:p>
        </w:tc>
        <w:tc>
          <w:tcPr>
            <w:tcW w:w="632" w:type="dxa"/>
            <w:vMerge/>
            <w:tcBorders>
              <w:left w:val="single" w:sz="12" w:space="0" w:color="auto"/>
            </w:tcBorders>
            <w:vAlign w:val="center"/>
          </w:tcPr>
          <w:p w14:paraId="345C1626" w14:textId="77777777" w:rsidR="001F4358" w:rsidRDefault="001F4358" w:rsidP="001F4358">
            <w:pPr>
              <w:rPr>
                <w:b/>
              </w:rPr>
            </w:pPr>
          </w:p>
        </w:tc>
        <w:tc>
          <w:tcPr>
            <w:tcW w:w="693" w:type="dxa"/>
            <w:vMerge/>
            <w:vAlign w:val="center"/>
          </w:tcPr>
          <w:p w14:paraId="4BCA7530" w14:textId="77777777" w:rsidR="001F4358" w:rsidRDefault="001F4358" w:rsidP="001F4358">
            <w:pPr>
              <w:rPr>
                <w:b/>
              </w:rPr>
            </w:pPr>
          </w:p>
        </w:tc>
        <w:tc>
          <w:tcPr>
            <w:tcW w:w="694" w:type="dxa"/>
            <w:vMerge/>
            <w:vAlign w:val="center"/>
          </w:tcPr>
          <w:p w14:paraId="30FE93EC" w14:textId="77777777" w:rsidR="001F4358" w:rsidRDefault="001F4358" w:rsidP="001F4358">
            <w:pPr>
              <w:rPr>
                <w:b/>
              </w:rPr>
            </w:pPr>
          </w:p>
        </w:tc>
      </w:tr>
      <w:tr w:rsidR="001F4358" w14:paraId="6BAA65AB" w14:textId="77777777" w:rsidTr="001F4358">
        <w:tc>
          <w:tcPr>
            <w:tcW w:w="9859" w:type="dxa"/>
            <w:gridSpan w:val="11"/>
            <w:shd w:val="clear" w:color="auto" w:fill="F7CAAC"/>
          </w:tcPr>
          <w:p w14:paraId="37484C78"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57A547A3" w14:textId="77777777" w:rsidTr="001F4358">
        <w:trPr>
          <w:trHeight w:val="2347"/>
        </w:trPr>
        <w:tc>
          <w:tcPr>
            <w:tcW w:w="9859" w:type="dxa"/>
            <w:gridSpan w:val="11"/>
          </w:tcPr>
          <w:p w14:paraId="6745C6EC" w14:textId="77777777" w:rsidR="00AE77F7" w:rsidRDefault="001F4358" w:rsidP="00AE77F7">
            <w:pPr>
              <w:jc w:val="both"/>
            </w:pPr>
            <w:r>
              <w:t xml:space="preserve">ZÁMEČNÍK, R. The Qualitative Indicators in Human Resources Accounting. </w:t>
            </w:r>
            <w:r w:rsidRPr="00304E92">
              <w:rPr>
                <w:i/>
              </w:rPr>
              <w:t>Marketing and management of innovations.</w:t>
            </w:r>
            <w:r>
              <w:rPr>
                <w:i/>
              </w:rPr>
              <w:t xml:space="preserve"> </w:t>
            </w:r>
            <w:r w:rsidRPr="00304E92">
              <w:t>2016,</w:t>
            </w:r>
            <w:r>
              <w:rPr>
                <w:i/>
              </w:rPr>
              <w:t xml:space="preserve"> </w:t>
            </w:r>
            <w:r>
              <w:t> </w:t>
            </w:r>
            <w:r>
              <w:rPr>
                <w:rStyle w:val="label"/>
                <w:rFonts w:eastAsiaTheme="majorEastAsia"/>
              </w:rPr>
              <w:t xml:space="preserve">Issue </w:t>
            </w:r>
            <w:r>
              <w:rPr>
                <w:rStyle w:val="databold"/>
              </w:rPr>
              <w:t xml:space="preserve">4, </w:t>
            </w:r>
            <w:r>
              <w:t> pp.</w:t>
            </w:r>
            <w:r>
              <w:rPr>
                <w:rStyle w:val="label"/>
                <w:rFonts w:eastAsiaTheme="majorEastAsia"/>
              </w:rPr>
              <w:t xml:space="preserve"> </w:t>
            </w:r>
            <w:r>
              <w:rPr>
                <w:rStyle w:val="databold"/>
              </w:rPr>
              <w:t xml:space="preserve">325-341. </w:t>
            </w:r>
            <w:r>
              <w:t xml:space="preserve">ISSN 2218-4511. </w:t>
            </w:r>
          </w:p>
          <w:p w14:paraId="030B354E" w14:textId="7AED4BB5" w:rsidR="001F4358" w:rsidRDefault="001F4358" w:rsidP="00AE77F7">
            <w:pPr>
              <w:jc w:val="both"/>
            </w:pPr>
            <w:r w:rsidRPr="00843017">
              <w:t>http://mmi.fem.sumdu.edu.ua/sites/default/files/mmi2016_4_325_341_0.pdf</w:t>
            </w:r>
          </w:p>
          <w:p w14:paraId="60089F44" w14:textId="77777777" w:rsidR="001F4358" w:rsidRDefault="001F4358" w:rsidP="00AE77F7">
            <w:pPr>
              <w:jc w:val="both"/>
            </w:pPr>
            <w:r>
              <w:t>POPESKO, B., ZÁMEČNÍK, R., KOLKOVÁ, A. Profitability A</w:t>
            </w:r>
            <w:r w:rsidRPr="008C7790">
              <w:t xml:space="preserve">nalysis of </w:t>
            </w:r>
            <w:r>
              <w:t>Urban M</w:t>
            </w:r>
            <w:r w:rsidRPr="008C7790">
              <w:t xml:space="preserve">ass </w:t>
            </w:r>
            <w:r>
              <w:t>Transport L</w:t>
            </w:r>
            <w:r w:rsidRPr="008C7790">
              <w:t xml:space="preserve">ines </w:t>
            </w:r>
            <w:r>
              <w:t>U</w:t>
            </w:r>
            <w:r w:rsidRPr="008C7790">
              <w:t xml:space="preserve">sing </w:t>
            </w:r>
            <w:r>
              <w:t>A</w:t>
            </w:r>
            <w:r w:rsidRPr="008C7790">
              <w:t>ctivity-</w:t>
            </w:r>
            <w:r>
              <w:t>B</w:t>
            </w:r>
            <w:r w:rsidRPr="008C7790">
              <w:t xml:space="preserve">ased </w:t>
            </w:r>
            <w:r>
              <w:t>C</w:t>
            </w:r>
            <w:r w:rsidRPr="008C7790">
              <w:t xml:space="preserve">osting </w:t>
            </w:r>
            <w:r>
              <w:t>M</w:t>
            </w:r>
            <w:r w:rsidRPr="008C7790">
              <w:t xml:space="preserve">ethod: An </w:t>
            </w:r>
            <w:r>
              <w:t>E</w:t>
            </w:r>
            <w:r w:rsidRPr="008C7790">
              <w:t>vidence from the Czech Republic</w:t>
            </w:r>
            <w:r>
              <w:t xml:space="preserve">. </w:t>
            </w:r>
            <w:r w:rsidRPr="008C7790">
              <w:rPr>
                <w:i/>
              </w:rPr>
              <w:t>Journal of Applied Engineering Science</w:t>
            </w:r>
            <w:r>
              <w:rPr>
                <w:i/>
              </w:rPr>
              <w:t xml:space="preserve">. </w:t>
            </w:r>
            <w:r>
              <w:t xml:space="preserve">2016, Volume 14, Issue 3, pp. 335-344. ISSN 1451-4117. </w:t>
            </w:r>
            <w:r w:rsidRPr="00134F36">
              <w:t>doi:10.5937/jaes14-10301</w:t>
            </w:r>
            <w:r>
              <w:t xml:space="preserve"> (30%).</w:t>
            </w:r>
          </w:p>
          <w:p w14:paraId="45D2DACF" w14:textId="77777777" w:rsidR="001F4358" w:rsidRDefault="001F4358" w:rsidP="00AE77F7">
            <w:pPr>
              <w:jc w:val="both"/>
            </w:pPr>
            <w:r w:rsidRPr="00134F36">
              <w:rPr>
                <w:lang w:val="en-GB"/>
              </w:rPr>
              <w:t>ZÁMEČNÍK, R.</w:t>
            </w:r>
            <w:r>
              <w:rPr>
                <w:lang w:val="en-GB"/>
              </w:rPr>
              <w:t xml:space="preserve">, </w:t>
            </w:r>
            <w:r w:rsidRPr="00134F36">
              <w:rPr>
                <w:lang w:val="en-GB"/>
              </w:rPr>
              <w:t>RAJNOHA</w:t>
            </w:r>
            <w:r>
              <w:rPr>
                <w:lang w:val="en-GB"/>
              </w:rPr>
              <w:t>, R.</w:t>
            </w:r>
            <w:r w:rsidRPr="00134F36">
              <w:rPr>
                <w:lang w:val="en-GB"/>
              </w:rPr>
              <w:t xml:space="preserve"> </w:t>
            </w:r>
            <w:r>
              <w:t>Strategic B</w:t>
            </w:r>
            <w:r w:rsidRPr="00134F36">
              <w:t xml:space="preserve">usiness </w:t>
            </w:r>
            <w:r>
              <w:t>P</w:t>
            </w:r>
            <w:r w:rsidRPr="00134F36">
              <w:t xml:space="preserve">erformance </w:t>
            </w:r>
            <w:r>
              <w:t>M</w:t>
            </w:r>
            <w:r w:rsidRPr="00134F36">
              <w:t>anagement on the</w:t>
            </w:r>
            <w:r>
              <w:t xml:space="preserve"> B</w:t>
            </w:r>
            <w:r w:rsidRPr="00134F36">
              <w:t xml:space="preserve">ase of </w:t>
            </w:r>
            <w:r>
              <w:t>C</w:t>
            </w:r>
            <w:r w:rsidRPr="00134F36">
              <w:t xml:space="preserve">ontrolling and </w:t>
            </w:r>
            <w:r>
              <w:t>Managerial I</w:t>
            </w:r>
            <w:r w:rsidRPr="00134F36">
              <w:t xml:space="preserve">nformation </w:t>
            </w:r>
            <w:r>
              <w:t>S</w:t>
            </w:r>
            <w:r w:rsidRPr="00134F36">
              <w:t xml:space="preserve">upport. </w:t>
            </w:r>
            <w:r w:rsidRPr="00134F36">
              <w:rPr>
                <w:i/>
                <w:iCs/>
              </w:rPr>
              <w:t>Procedia Social and Behavioral Sciences</w:t>
            </w:r>
            <w:r>
              <w:rPr>
                <w:i/>
                <w:iCs/>
              </w:rPr>
              <w:t>.</w:t>
            </w:r>
            <w:r w:rsidRPr="00134F36">
              <w:t xml:space="preserve"> EL</w:t>
            </w:r>
            <w:r>
              <w:t>SEVIER SCIENCE BV, 2015, Volume</w:t>
            </w:r>
            <w:r w:rsidRPr="00134F36">
              <w:t xml:space="preserve"> 26, </w:t>
            </w:r>
            <w:r>
              <w:t>pp.</w:t>
            </w:r>
            <w:r w:rsidRPr="00134F36">
              <w:t xml:space="preserve"> 769-776. ISSN 2212-5671. doi: </w:t>
            </w:r>
            <w:r w:rsidRPr="00134F36">
              <w:rPr>
                <w:rFonts w:eastAsia="Calibri"/>
                <w:lang w:eastAsia="en-US"/>
              </w:rPr>
              <w:t>10.1016/S2212-5671(15)00843-6</w:t>
            </w:r>
            <w:r>
              <w:rPr>
                <w:rFonts w:eastAsia="Calibri"/>
                <w:lang w:eastAsia="en-US"/>
              </w:rPr>
              <w:t xml:space="preserve"> (50%).   </w:t>
            </w:r>
          </w:p>
          <w:p w14:paraId="4520FF48" w14:textId="77777777" w:rsidR="001F4358" w:rsidRDefault="001F4358" w:rsidP="00AE77F7">
            <w:pPr>
              <w:jc w:val="both"/>
            </w:pPr>
            <w:r>
              <w:t xml:space="preserve">ZÁMEČNÍK, R., </w:t>
            </w:r>
            <w:r w:rsidRPr="00134F36">
              <w:rPr>
                <w:lang w:val="en-GB"/>
              </w:rPr>
              <w:t>RAJNOHA</w:t>
            </w:r>
            <w:r>
              <w:rPr>
                <w:lang w:val="en-GB"/>
              </w:rPr>
              <w:t>, R</w:t>
            </w:r>
            <w:r w:rsidRPr="00134F36">
              <w:rPr>
                <w:lang w:val="en-GB"/>
              </w:rPr>
              <w:t>.</w:t>
            </w:r>
            <w:r w:rsidRPr="00134F36">
              <w:t xml:space="preserve"> Business </w:t>
            </w:r>
            <w:r>
              <w:t>Process Performance Measurement under Conditions of B</w:t>
            </w:r>
            <w:r w:rsidRPr="00134F36">
              <w:t xml:space="preserve">usiness </w:t>
            </w:r>
            <w:r>
              <w:t>Practice.</w:t>
            </w:r>
            <w:r w:rsidRPr="00134F36">
              <w:t xml:space="preserve"> </w:t>
            </w:r>
            <w:r w:rsidRPr="00134F36">
              <w:rPr>
                <w:i/>
                <w:iCs/>
              </w:rPr>
              <w:t>Procedia Social and Behavioral Sciences</w:t>
            </w:r>
            <w:r w:rsidRPr="00134F36">
              <w:t>, EL</w:t>
            </w:r>
            <w:r>
              <w:t>SEVIER SCIENCE BV, 2015, Volume</w:t>
            </w:r>
            <w:r w:rsidRPr="00134F36">
              <w:t xml:space="preserve"> 26, </w:t>
            </w:r>
            <w:r>
              <w:t>pp.</w:t>
            </w:r>
            <w:r w:rsidRPr="00134F36">
              <w:t xml:space="preserve"> 742-749. ISSN 2212-5671. doi: </w:t>
            </w:r>
            <w:r w:rsidRPr="00134F36">
              <w:rPr>
                <w:rFonts w:eastAsia="Calibri"/>
                <w:lang w:eastAsia="en-US"/>
              </w:rPr>
              <w:t>10.1016/S2212-5671(15)00833-3</w:t>
            </w:r>
            <w:r>
              <w:rPr>
                <w:rFonts w:eastAsia="Calibri"/>
                <w:lang w:eastAsia="en-US"/>
              </w:rPr>
              <w:t xml:space="preserve"> (50%).</w:t>
            </w:r>
          </w:p>
          <w:p w14:paraId="4603A14A" w14:textId="77777777" w:rsidR="00AE77F7" w:rsidRDefault="001F4358" w:rsidP="00AE77F7">
            <w:pPr>
              <w:jc w:val="both"/>
            </w:pPr>
            <w:r>
              <w:t>ZÁMEČNÍK, R. The M</w:t>
            </w:r>
            <w:r w:rsidRPr="00A66668">
              <w:t xml:space="preserve">easurement of </w:t>
            </w:r>
            <w:r>
              <w:t>Employee Motivation by Using Multi-Factor Statistical A</w:t>
            </w:r>
            <w:r w:rsidRPr="00A66668">
              <w:t xml:space="preserve">nalysis. </w:t>
            </w:r>
            <w:r w:rsidRPr="00A66668">
              <w:rPr>
                <w:i/>
                <w:iCs/>
              </w:rPr>
              <w:t>Procedia Social and Behavioral Sciences</w:t>
            </w:r>
            <w:r w:rsidRPr="00A66668">
              <w:t xml:space="preserve">, ELSEVIER SCIENCE BV, 2014, </w:t>
            </w:r>
            <w:r>
              <w:t>pp.</w:t>
            </w:r>
            <w:r w:rsidRPr="00A66668">
              <w:t xml:space="preserve"> 845-850. ISSN 1877-0428. </w:t>
            </w:r>
          </w:p>
          <w:p w14:paraId="1DEE3CF5" w14:textId="144F73B8" w:rsidR="001F4358" w:rsidRPr="00304E92" w:rsidRDefault="001F4358" w:rsidP="00AE77F7">
            <w:pPr>
              <w:jc w:val="both"/>
            </w:pPr>
            <w:r w:rsidRPr="00A66668">
              <w:t>doi:10.1016/j.sbspro.2013.12.552.</w:t>
            </w:r>
            <w:r>
              <w:t xml:space="preserve">     </w:t>
            </w:r>
          </w:p>
        </w:tc>
      </w:tr>
      <w:tr w:rsidR="001F4358" w14:paraId="5186DB69" w14:textId="77777777" w:rsidTr="001F4358">
        <w:trPr>
          <w:trHeight w:val="218"/>
        </w:trPr>
        <w:tc>
          <w:tcPr>
            <w:tcW w:w="9859" w:type="dxa"/>
            <w:gridSpan w:val="11"/>
            <w:shd w:val="clear" w:color="auto" w:fill="F7CAAC"/>
          </w:tcPr>
          <w:p w14:paraId="7ABA20BD" w14:textId="77777777" w:rsidR="001F4358" w:rsidRDefault="001F4358" w:rsidP="001F4358">
            <w:pPr>
              <w:rPr>
                <w:b/>
              </w:rPr>
            </w:pPr>
            <w:r>
              <w:rPr>
                <w:b/>
              </w:rPr>
              <w:t>Působení v zahraničí</w:t>
            </w:r>
          </w:p>
        </w:tc>
      </w:tr>
      <w:tr w:rsidR="001F4358" w14:paraId="29E7AD5C" w14:textId="77777777" w:rsidTr="001F4358">
        <w:trPr>
          <w:trHeight w:val="166"/>
        </w:trPr>
        <w:tc>
          <w:tcPr>
            <w:tcW w:w="9859" w:type="dxa"/>
            <w:gridSpan w:val="11"/>
          </w:tcPr>
          <w:p w14:paraId="3D9C2296" w14:textId="77777777" w:rsidR="001F4358" w:rsidRDefault="001F4358" w:rsidP="001F4358">
            <w:pPr>
              <w:rPr>
                <w:b/>
              </w:rPr>
            </w:pPr>
          </w:p>
        </w:tc>
      </w:tr>
      <w:tr w:rsidR="001F4358" w14:paraId="32735FEA" w14:textId="77777777" w:rsidTr="001F4358">
        <w:trPr>
          <w:cantSplit/>
          <w:trHeight w:val="198"/>
        </w:trPr>
        <w:tc>
          <w:tcPr>
            <w:tcW w:w="2518" w:type="dxa"/>
            <w:shd w:val="clear" w:color="auto" w:fill="F7CAAC"/>
          </w:tcPr>
          <w:p w14:paraId="37F2663C" w14:textId="77777777" w:rsidR="001F4358" w:rsidRDefault="001F4358" w:rsidP="001F4358">
            <w:pPr>
              <w:jc w:val="both"/>
              <w:rPr>
                <w:b/>
              </w:rPr>
            </w:pPr>
            <w:r>
              <w:rPr>
                <w:b/>
              </w:rPr>
              <w:t xml:space="preserve">Podpis </w:t>
            </w:r>
          </w:p>
        </w:tc>
        <w:tc>
          <w:tcPr>
            <w:tcW w:w="4536" w:type="dxa"/>
            <w:gridSpan w:val="5"/>
          </w:tcPr>
          <w:p w14:paraId="6948CE08" w14:textId="77777777" w:rsidR="001F4358" w:rsidRDefault="001F4358" w:rsidP="001F4358">
            <w:pPr>
              <w:jc w:val="both"/>
            </w:pPr>
          </w:p>
        </w:tc>
        <w:tc>
          <w:tcPr>
            <w:tcW w:w="786" w:type="dxa"/>
            <w:gridSpan w:val="2"/>
            <w:shd w:val="clear" w:color="auto" w:fill="F7CAAC"/>
          </w:tcPr>
          <w:p w14:paraId="2914F8A0" w14:textId="77777777" w:rsidR="001F4358" w:rsidRDefault="001F4358" w:rsidP="001F4358">
            <w:pPr>
              <w:jc w:val="both"/>
            </w:pPr>
            <w:r>
              <w:rPr>
                <w:b/>
              </w:rPr>
              <w:t>datum</w:t>
            </w:r>
          </w:p>
        </w:tc>
        <w:tc>
          <w:tcPr>
            <w:tcW w:w="2019" w:type="dxa"/>
            <w:gridSpan w:val="3"/>
          </w:tcPr>
          <w:p w14:paraId="2492E54C" w14:textId="77777777" w:rsidR="001F4358" w:rsidRDefault="001F4358" w:rsidP="001F4358">
            <w:pPr>
              <w:jc w:val="both"/>
            </w:pPr>
          </w:p>
        </w:tc>
      </w:tr>
    </w:tbl>
    <w:p w14:paraId="0F335C8B" w14:textId="77777777" w:rsidR="001F4358" w:rsidRDefault="001F4358" w:rsidP="001F4358">
      <w:pPr>
        <w:spacing w:after="160" w:line="259" w:lineRule="auto"/>
      </w:pPr>
    </w:p>
    <w:p w14:paraId="4071ED61" w14:textId="77777777" w:rsidR="001F4358" w:rsidRDefault="001F4358" w:rsidP="001F4358">
      <w:pPr>
        <w:spacing w:after="160" w:line="259" w:lineRule="auto"/>
      </w:pPr>
    </w:p>
    <w:p w14:paraId="490FFC55" w14:textId="77777777" w:rsidR="00750F0E" w:rsidRDefault="00750F0E" w:rsidP="001F435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D54C4" w14:paraId="0914E71B" w14:textId="77777777" w:rsidTr="00EE5F18">
        <w:tc>
          <w:tcPr>
            <w:tcW w:w="9859" w:type="dxa"/>
            <w:gridSpan w:val="11"/>
            <w:tcBorders>
              <w:bottom w:val="double" w:sz="4" w:space="0" w:color="auto"/>
            </w:tcBorders>
            <w:shd w:val="clear" w:color="auto" w:fill="BDD6EE"/>
          </w:tcPr>
          <w:p w14:paraId="4534790E" w14:textId="77777777" w:rsidR="00CD54C4" w:rsidRDefault="00CD54C4" w:rsidP="00EE5F18">
            <w:pPr>
              <w:jc w:val="both"/>
              <w:rPr>
                <w:b/>
                <w:sz w:val="28"/>
              </w:rPr>
            </w:pPr>
            <w:r>
              <w:rPr>
                <w:b/>
                <w:sz w:val="28"/>
              </w:rPr>
              <w:t>C-I – Personální zabezpečení</w:t>
            </w:r>
          </w:p>
        </w:tc>
      </w:tr>
      <w:tr w:rsidR="00CD54C4" w14:paraId="78D678FF" w14:textId="77777777" w:rsidTr="00EE5F18">
        <w:tc>
          <w:tcPr>
            <w:tcW w:w="2518" w:type="dxa"/>
            <w:tcBorders>
              <w:top w:val="double" w:sz="4" w:space="0" w:color="auto"/>
            </w:tcBorders>
            <w:shd w:val="clear" w:color="auto" w:fill="F7CAAC"/>
          </w:tcPr>
          <w:p w14:paraId="01F2A232" w14:textId="77777777" w:rsidR="00CD54C4" w:rsidRDefault="00CD54C4" w:rsidP="00EE5F18">
            <w:pPr>
              <w:jc w:val="both"/>
              <w:rPr>
                <w:b/>
              </w:rPr>
            </w:pPr>
            <w:r>
              <w:rPr>
                <w:b/>
              </w:rPr>
              <w:t>Vysoká škola</w:t>
            </w:r>
          </w:p>
        </w:tc>
        <w:tc>
          <w:tcPr>
            <w:tcW w:w="7341" w:type="dxa"/>
            <w:gridSpan w:val="10"/>
          </w:tcPr>
          <w:p w14:paraId="54451228" w14:textId="77777777" w:rsidR="00CD54C4" w:rsidRDefault="00CD54C4" w:rsidP="00EE5F18">
            <w:pPr>
              <w:jc w:val="both"/>
            </w:pPr>
            <w:r>
              <w:t>Univerzita Tomáše Bati ve Zlíně</w:t>
            </w:r>
          </w:p>
        </w:tc>
      </w:tr>
      <w:tr w:rsidR="00CD54C4" w14:paraId="59FED8FE" w14:textId="77777777" w:rsidTr="00EE5F18">
        <w:tc>
          <w:tcPr>
            <w:tcW w:w="2518" w:type="dxa"/>
            <w:shd w:val="clear" w:color="auto" w:fill="F7CAAC"/>
          </w:tcPr>
          <w:p w14:paraId="56ECD821" w14:textId="77777777" w:rsidR="00CD54C4" w:rsidRDefault="00CD54C4" w:rsidP="00EE5F18">
            <w:pPr>
              <w:jc w:val="both"/>
              <w:rPr>
                <w:b/>
              </w:rPr>
            </w:pPr>
            <w:r>
              <w:rPr>
                <w:b/>
              </w:rPr>
              <w:t>Součást vysoké školy</w:t>
            </w:r>
          </w:p>
        </w:tc>
        <w:tc>
          <w:tcPr>
            <w:tcW w:w="7341" w:type="dxa"/>
            <w:gridSpan w:val="10"/>
          </w:tcPr>
          <w:p w14:paraId="572C4FD1" w14:textId="77777777" w:rsidR="00CD54C4" w:rsidRDefault="00CD54C4" w:rsidP="00EE5F18">
            <w:pPr>
              <w:jc w:val="both"/>
            </w:pPr>
            <w:r>
              <w:t>Fakulta managementu a ekonomiky</w:t>
            </w:r>
          </w:p>
        </w:tc>
      </w:tr>
      <w:tr w:rsidR="00CD54C4" w14:paraId="03C895D2" w14:textId="77777777" w:rsidTr="00EE5F18">
        <w:tc>
          <w:tcPr>
            <w:tcW w:w="2518" w:type="dxa"/>
            <w:shd w:val="clear" w:color="auto" w:fill="F7CAAC"/>
          </w:tcPr>
          <w:p w14:paraId="20D780D6" w14:textId="77777777" w:rsidR="00CD54C4" w:rsidRDefault="00CD54C4" w:rsidP="00EE5F18">
            <w:pPr>
              <w:jc w:val="both"/>
              <w:rPr>
                <w:b/>
              </w:rPr>
            </w:pPr>
            <w:r>
              <w:rPr>
                <w:b/>
              </w:rPr>
              <w:t>Název studijního programu</w:t>
            </w:r>
          </w:p>
        </w:tc>
        <w:tc>
          <w:tcPr>
            <w:tcW w:w="7341" w:type="dxa"/>
            <w:gridSpan w:val="10"/>
          </w:tcPr>
          <w:p w14:paraId="06764F30" w14:textId="77777777" w:rsidR="00CD54C4" w:rsidRDefault="00CD54C4" w:rsidP="00EE5F18">
            <w:pPr>
              <w:jc w:val="both"/>
            </w:pPr>
            <w:r w:rsidRPr="00750220">
              <w:t>Ekonomika a management</w:t>
            </w:r>
          </w:p>
        </w:tc>
      </w:tr>
      <w:tr w:rsidR="00CD54C4" w14:paraId="6D7D1F54" w14:textId="77777777" w:rsidTr="00EE5F18">
        <w:tc>
          <w:tcPr>
            <w:tcW w:w="2518" w:type="dxa"/>
            <w:shd w:val="clear" w:color="auto" w:fill="F7CAAC"/>
          </w:tcPr>
          <w:p w14:paraId="4128414D" w14:textId="77777777" w:rsidR="00CD54C4" w:rsidRDefault="00CD54C4" w:rsidP="00EE5F18">
            <w:pPr>
              <w:jc w:val="both"/>
              <w:rPr>
                <w:b/>
              </w:rPr>
            </w:pPr>
            <w:r>
              <w:rPr>
                <w:b/>
              </w:rPr>
              <w:t>Jméno a příjmení</w:t>
            </w:r>
          </w:p>
        </w:tc>
        <w:tc>
          <w:tcPr>
            <w:tcW w:w="4536" w:type="dxa"/>
            <w:gridSpan w:val="5"/>
          </w:tcPr>
          <w:p w14:paraId="405E00AA" w14:textId="77777777" w:rsidR="00CD54C4" w:rsidRDefault="00CD54C4" w:rsidP="00EE5F18">
            <w:pPr>
              <w:jc w:val="both"/>
            </w:pPr>
            <w:r>
              <w:t>Jiří ZICHA</w:t>
            </w:r>
          </w:p>
        </w:tc>
        <w:tc>
          <w:tcPr>
            <w:tcW w:w="709" w:type="dxa"/>
            <w:shd w:val="clear" w:color="auto" w:fill="F7CAAC"/>
          </w:tcPr>
          <w:p w14:paraId="714C3D7E" w14:textId="77777777" w:rsidR="00CD54C4" w:rsidRDefault="00CD54C4" w:rsidP="00EE5F18">
            <w:pPr>
              <w:jc w:val="both"/>
              <w:rPr>
                <w:b/>
              </w:rPr>
            </w:pPr>
            <w:r>
              <w:rPr>
                <w:b/>
              </w:rPr>
              <w:t>Tituly</w:t>
            </w:r>
          </w:p>
        </w:tc>
        <w:tc>
          <w:tcPr>
            <w:tcW w:w="2096" w:type="dxa"/>
            <w:gridSpan w:val="4"/>
          </w:tcPr>
          <w:p w14:paraId="14DFEC68" w14:textId="77777777" w:rsidR="00CD54C4" w:rsidRDefault="00CD54C4" w:rsidP="00EE5F18">
            <w:pPr>
              <w:jc w:val="both"/>
            </w:pPr>
            <w:r>
              <w:t>JUDr., Ph.D.</w:t>
            </w:r>
          </w:p>
        </w:tc>
      </w:tr>
      <w:tr w:rsidR="00CD54C4" w14:paraId="0C9D2559" w14:textId="77777777" w:rsidTr="00EE5F18">
        <w:tc>
          <w:tcPr>
            <w:tcW w:w="2518" w:type="dxa"/>
            <w:shd w:val="clear" w:color="auto" w:fill="F7CAAC"/>
          </w:tcPr>
          <w:p w14:paraId="7427D9A4" w14:textId="77777777" w:rsidR="00CD54C4" w:rsidRDefault="00CD54C4" w:rsidP="00EE5F18">
            <w:pPr>
              <w:jc w:val="both"/>
              <w:rPr>
                <w:b/>
              </w:rPr>
            </w:pPr>
            <w:r>
              <w:rPr>
                <w:b/>
              </w:rPr>
              <w:t>Rok narození</w:t>
            </w:r>
          </w:p>
        </w:tc>
        <w:tc>
          <w:tcPr>
            <w:tcW w:w="829" w:type="dxa"/>
          </w:tcPr>
          <w:p w14:paraId="37D559CC" w14:textId="77777777" w:rsidR="00CD54C4" w:rsidRDefault="00CD54C4" w:rsidP="00EE5F18">
            <w:pPr>
              <w:jc w:val="both"/>
            </w:pPr>
            <w:r>
              <w:t>1977</w:t>
            </w:r>
          </w:p>
        </w:tc>
        <w:tc>
          <w:tcPr>
            <w:tcW w:w="1721" w:type="dxa"/>
            <w:shd w:val="clear" w:color="auto" w:fill="F7CAAC"/>
          </w:tcPr>
          <w:p w14:paraId="0EE2AC46" w14:textId="77777777" w:rsidR="00CD54C4" w:rsidRDefault="00CD54C4" w:rsidP="00EE5F18">
            <w:pPr>
              <w:jc w:val="both"/>
              <w:rPr>
                <w:b/>
              </w:rPr>
            </w:pPr>
            <w:r>
              <w:rPr>
                <w:b/>
              </w:rPr>
              <w:t>typ vztahu k VŠ</w:t>
            </w:r>
          </w:p>
        </w:tc>
        <w:tc>
          <w:tcPr>
            <w:tcW w:w="992" w:type="dxa"/>
            <w:gridSpan w:val="2"/>
          </w:tcPr>
          <w:p w14:paraId="28F79FA5" w14:textId="77777777" w:rsidR="00CD54C4" w:rsidRDefault="00CD54C4" w:rsidP="00EE5F18">
            <w:pPr>
              <w:jc w:val="both"/>
            </w:pPr>
            <w:r>
              <w:t>pp</w:t>
            </w:r>
          </w:p>
        </w:tc>
        <w:tc>
          <w:tcPr>
            <w:tcW w:w="994" w:type="dxa"/>
            <w:shd w:val="clear" w:color="auto" w:fill="F7CAAC"/>
          </w:tcPr>
          <w:p w14:paraId="3EB448D8" w14:textId="77777777" w:rsidR="00CD54C4" w:rsidRDefault="00CD54C4" w:rsidP="00EE5F18">
            <w:pPr>
              <w:jc w:val="both"/>
              <w:rPr>
                <w:b/>
              </w:rPr>
            </w:pPr>
            <w:r>
              <w:rPr>
                <w:b/>
              </w:rPr>
              <w:t>rozsah</w:t>
            </w:r>
          </w:p>
        </w:tc>
        <w:tc>
          <w:tcPr>
            <w:tcW w:w="709" w:type="dxa"/>
          </w:tcPr>
          <w:p w14:paraId="255B6062" w14:textId="77777777" w:rsidR="00CD54C4" w:rsidRDefault="00CD54C4" w:rsidP="00EE5F18">
            <w:pPr>
              <w:jc w:val="both"/>
            </w:pPr>
            <w:r>
              <w:t>40</w:t>
            </w:r>
          </w:p>
        </w:tc>
        <w:tc>
          <w:tcPr>
            <w:tcW w:w="709" w:type="dxa"/>
            <w:gridSpan w:val="2"/>
            <w:shd w:val="clear" w:color="auto" w:fill="F7CAAC"/>
          </w:tcPr>
          <w:p w14:paraId="3D8D683E" w14:textId="77777777" w:rsidR="00CD54C4" w:rsidRDefault="00CD54C4" w:rsidP="00EE5F18">
            <w:pPr>
              <w:jc w:val="both"/>
              <w:rPr>
                <w:b/>
              </w:rPr>
            </w:pPr>
            <w:r>
              <w:rPr>
                <w:b/>
              </w:rPr>
              <w:t>do kdy</w:t>
            </w:r>
          </w:p>
        </w:tc>
        <w:tc>
          <w:tcPr>
            <w:tcW w:w="1387" w:type="dxa"/>
            <w:gridSpan w:val="2"/>
          </w:tcPr>
          <w:p w14:paraId="74E4E7CA" w14:textId="77777777" w:rsidR="00CD54C4" w:rsidRDefault="00CD54C4" w:rsidP="00EE5F18">
            <w:pPr>
              <w:jc w:val="both"/>
            </w:pPr>
            <w:r>
              <w:t>N</w:t>
            </w:r>
          </w:p>
        </w:tc>
      </w:tr>
      <w:tr w:rsidR="00CD54C4" w14:paraId="1245B52F" w14:textId="77777777" w:rsidTr="00EE5F18">
        <w:tc>
          <w:tcPr>
            <w:tcW w:w="5068" w:type="dxa"/>
            <w:gridSpan w:val="3"/>
            <w:shd w:val="clear" w:color="auto" w:fill="F7CAAC"/>
          </w:tcPr>
          <w:p w14:paraId="03AE8FA4" w14:textId="77777777" w:rsidR="00CD54C4" w:rsidRDefault="00CD54C4" w:rsidP="00EE5F18">
            <w:pPr>
              <w:jc w:val="both"/>
              <w:rPr>
                <w:b/>
              </w:rPr>
            </w:pPr>
            <w:r>
              <w:rPr>
                <w:b/>
              </w:rPr>
              <w:t>Typ vztahu na součásti VŠ, která uskutečňuje st. program</w:t>
            </w:r>
          </w:p>
        </w:tc>
        <w:tc>
          <w:tcPr>
            <w:tcW w:w="992" w:type="dxa"/>
            <w:gridSpan w:val="2"/>
          </w:tcPr>
          <w:p w14:paraId="5AC944EB" w14:textId="77777777" w:rsidR="00CD54C4" w:rsidRDefault="00CD54C4" w:rsidP="00EE5F18">
            <w:pPr>
              <w:jc w:val="both"/>
            </w:pPr>
            <w:r>
              <w:t>pp</w:t>
            </w:r>
          </w:p>
        </w:tc>
        <w:tc>
          <w:tcPr>
            <w:tcW w:w="994" w:type="dxa"/>
            <w:shd w:val="clear" w:color="auto" w:fill="F7CAAC"/>
          </w:tcPr>
          <w:p w14:paraId="7665CA01" w14:textId="77777777" w:rsidR="00CD54C4" w:rsidRDefault="00CD54C4" w:rsidP="00EE5F18">
            <w:pPr>
              <w:jc w:val="both"/>
              <w:rPr>
                <w:b/>
              </w:rPr>
            </w:pPr>
            <w:r>
              <w:rPr>
                <w:b/>
              </w:rPr>
              <w:t>rozsah</w:t>
            </w:r>
          </w:p>
        </w:tc>
        <w:tc>
          <w:tcPr>
            <w:tcW w:w="709" w:type="dxa"/>
          </w:tcPr>
          <w:p w14:paraId="3A037203" w14:textId="77777777" w:rsidR="00CD54C4" w:rsidRDefault="00CD54C4" w:rsidP="00EE5F18">
            <w:pPr>
              <w:jc w:val="both"/>
            </w:pPr>
            <w:r>
              <w:t>40</w:t>
            </w:r>
          </w:p>
        </w:tc>
        <w:tc>
          <w:tcPr>
            <w:tcW w:w="709" w:type="dxa"/>
            <w:gridSpan w:val="2"/>
            <w:shd w:val="clear" w:color="auto" w:fill="F7CAAC"/>
          </w:tcPr>
          <w:p w14:paraId="3139BB6D" w14:textId="77777777" w:rsidR="00CD54C4" w:rsidRDefault="00CD54C4" w:rsidP="00EE5F18">
            <w:pPr>
              <w:jc w:val="both"/>
              <w:rPr>
                <w:b/>
              </w:rPr>
            </w:pPr>
            <w:r>
              <w:rPr>
                <w:b/>
              </w:rPr>
              <w:t>do kdy</w:t>
            </w:r>
          </w:p>
        </w:tc>
        <w:tc>
          <w:tcPr>
            <w:tcW w:w="1387" w:type="dxa"/>
            <w:gridSpan w:val="2"/>
          </w:tcPr>
          <w:p w14:paraId="0ED81260" w14:textId="77777777" w:rsidR="00CD54C4" w:rsidRDefault="00CD54C4" w:rsidP="00EE5F18">
            <w:pPr>
              <w:jc w:val="both"/>
            </w:pPr>
            <w:r>
              <w:t>N</w:t>
            </w:r>
          </w:p>
        </w:tc>
      </w:tr>
      <w:tr w:rsidR="00CD54C4" w14:paraId="699A4EC1" w14:textId="77777777" w:rsidTr="00EE5F18">
        <w:tc>
          <w:tcPr>
            <w:tcW w:w="6060" w:type="dxa"/>
            <w:gridSpan w:val="5"/>
            <w:shd w:val="clear" w:color="auto" w:fill="F7CAAC"/>
          </w:tcPr>
          <w:p w14:paraId="17448A6B" w14:textId="77777777" w:rsidR="00CD54C4" w:rsidRDefault="00CD54C4" w:rsidP="00EE5F18">
            <w:pPr>
              <w:jc w:val="both"/>
            </w:pPr>
            <w:r>
              <w:rPr>
                <w:b/>
              </w:rPr>
              <w:t>Další současná působení jako akademický pracovník na jiných VŠ</w:t>
            </w:r>
          </w:p>
        </w:tc>
        <w:tc>
          <w:tcPr>
            <w:tcW w:w="1703" w:type="dxa"/>
            <w:gridSpan w:val="2"/>
            <w:shd w:val="clear" w:color="auto" w:fill="F7CAAC"/>
          </w:tcPr>
          <w:p w14:paraId="3B7EE325" w14:textId="77777777" w:rsidR="00CD54C4" w:rsidRDefault="00CD54C4" w:rsidP="00EE5F18">
            <w:pPr>
              <w:jc w:val="both"/>
              <w:rPr>
                <w:b/>
              </w:rPr>
            </w:pPr>
            <w:r>
              <w:rPr>
                <w:b/>
              </w:rPr>
              <w:t>typ prac. vztahu</w:t>
            </w:r>
          </w:p>
        </w:tc>
        <w:tc>
          <w:tcPr>
            <w:tcW w:w="2096" w:type="dxa"/>
            <w:gridSpan w:val="4"/>
            <w:shd w:val="clear" w:color="auto" w:fill="F7CAAC"/>
          </w:tcPr>
          <w:p w14:paraId="0DDCC5BB" w14:textId="77777777" w:rsidR="00CD54C4" w:rsidRDefault="00CD54C4" w:rsidP="00EE5F18">
            <w:pPr>
              <w:jc w:val="both"/>
              <w:rPr>
                <w:b/>
              </w:rPr>
            </w:pPr>
            <w:r>
              <w:rPr>
                <w:b/>
              </w:rPr>
              <w:t>rozsah</w:t>
            </w:r>
          </w:p>
        </w:tc>
      </w:tr>
      <w:tr w:rsidR="00CD54C4" w14:paraId="454C18D2" w14:textId="77777777" w:rsidTr="00EE5F18">
        <w:tc>
          <w:tcPr>
            <w:tcW w:w="6060" w:type="dxa"/>
            <w:gridSpan w:val="5"/>
          </w:tcPr>
          <w:p w14:paraId="5FCC2850" w14:textId="77777777" w:rsidR="00CD54C4" w:rsidRDefault="00CD54C4" w:rsidP="00EE5F18">
            <w:pPr>
              <w:jc w:val="both"/>
            </w:pPr>
          </w:p>
        </w:tc>
        <w:tc>
          <w:tcPr>
            <w:tcW w:w="1703" w:type="dxa"/>
            <w:gridSpan w:val="2"/>
          </w:tcPr>
          <w:p w14:paraId="36337BFA" w14:textId="77777777" w:rsidR="00CD54C4" w:rsidRDefault="00CD54C4" w:rsidP="00EE5F18">
            <w:pPr>
              <w:jc w:val="both"/>
            </w:pPr>
          </w:p>
        </w:tc>
        <w:tc>
          <w:tcPr>
            <w:tcW w:w="2096" w:type="dxa"/>
            <w:gridSpan w:val="4"/>
          </w:tcPr>
          <w:p w14:paraId="7027E369" w14:textId="77777777" w:rsidR="00CD54C4" w:rsidRDefault="00CD54C4" w:rsidP="00EE5F18">
            <w:pPr>
              <w:jc w:val="both"/>
            </w:pPr>
          </w:p>
        </w:tc>
      </w:tr>
      <w:tr w:rsidR="00CD54C4" w14:paraId="24B588F0" w14:textId="77777777" w:rsidTr="00EE5F18">
        <w:tc>
          <w:tcPr>
            <w:tcW w:w="6060" w:type="dxa"/>
            <w:gridSpan w:val="5"/>
          </w:tcPr>
          <w:p w14:paraId="13611CDD" w14:textId="77777777" w:rsidR="00CD54C4" w:rsidRDefault="00CD54C4" w:rsidP="00EE5F18">
            <w:pPr>
              <w:jc w:val="both"/>
            </w:pPr>
          </w:p>
        </w:tc>
        <w:tc>
          <w:tcPr>
            <w:tcW w:w="1703" w:type="dxa"/>
            <w:gridSpan w:val="2"/>
          </w:tcPr>
          <w:p w14:paraId="0F9D0555" w14:textId="77777777" w:rsidR="00CD54C4" w:rsidRDefault="00CD54C4" w:rsidP="00EE5F18">
            <w:pPr>
              <w:jc w:val="both"/>
            </w:pPr>
          </w:p>
        </w:tc>
        <w:tc>
          <w:tcPr>
            <w:tcW w:w="2096" w:type="dxa"/>
            <w:gridSpan w:val="4"/>
          </w:tcPr>
          <w:p w14:paraId="15E24674" w14:textId="77777777" w:rsidR="00CD54C4" w:rsidRDefault="00CD54C4" w:rsidP="00EE5F18">
            <w:pPr>
              <w:jc w:val="both"/>
            </w:pPr>
          </w:p>
        </w:tc>
      </w:tr>
      <w:tr w:rsidR="00CD54C4" w14:paraId="09D50FE4" w14:textId="77777777" w:rsidTr="00EE5F18">
        <w:tc>
          <w:tcPr>
            <w:tcW w:w="6060" w:type="dxa"/>
            <w:gridSpan w:val="5"/>
          </w:tcPr>
          <w:p w14:paraId="63532CE3" w14:textId="77777777" w:rsidR="00CD54C4" w:rsidRDefault="00CD54C4" w:rsidP="00EE5F18">
            <w:pPr>
              <w:jc w:val="both"/>
            </w:pPr>
          </w:p>
        </w:tc>
        <w:tc>
          <w:tcPr>
            <w:tcW w:w="1703" w:type="dxa"/>
            <w:gridSpan w:val="2"/>
          </w:tcPr>
          <w:p w14:paraId="08EDE82B" w14:textId="77777777" w:rsidR="00CD54C4" w:rsidRDefault="00CD54C4" w:rsidP="00EE5F18">
            <w:pPr>
              <w:jc w:val="both"/>
            </w:pPr>
          </w:p>
        </w:tc>
        <w:tc>
          <w:tcPr>
            <w:tcW w:w="2096" w:type="dxa"/>
            <w:gridSpan w:val="4"/>
          </w:tcPr>
          <w:p w14:paraId="29F07C16" w14:textId="77777777" w:rsidR="00CD54C4" w:rsidRDefault="00CD54C4" w:rsidP="00EE5F18">
            <w:pPr>
              <w:jc w:val="both"/>
            </w:pPr>
          </w:p>
        </w:tc>
      </w:tr>
      <w:tr w:rsidR="00CD54C4" w14:paraId="50F19670" w14:textId="77777777" w:rsidTr="00EE5F18">
        <w:tc>
          <w:tcPr>
            <w:tcW w:w="6060" w:type="dxa"/>
            <w:gridSpan w:val="5"/>
          </w:tcPr>
          <w:p w14:paraId="4DCF64A3" w14:textId="77777777" w:rsidR="00CD54C4" w:rsidRDefault="00CD54C4" w:rsidP="00EE5F18">
            <w:pPr>
              <w:jc w:val="both"/>
            </w:pPr>
          </w:p>
        </w:tc>
        <w:tc>
          <w:tcPr>
            <w:tcW w:w="1703" w:type="dxa"/>
            <w:gridSpan w:val="2"/>
          </w:tcPr>
          <w:p w14:paraId="28548DA5" w14:textId="77777777" w:rsidR="00CD54C4" w:rsidRDefault="00CD54C4" w:rsidP="00EE5F18">
            <w:pPr>
              <w:jc w:val="both"/>
            </w:pPr>
          </w:p>
        </w:tc>
        <w:tc>
          <w:tcPr>
            <w:tcW w:w="2096" w:type="dxa"/>
            <w:gridSpan w:val="4"/>
          </w:tcPr>
          <w:p w14:paraId="4ECAB0E8" w14:textId="77777777" w:rsidR="00CD54C4" w:rsidRDefault="00CD54C4" w:rsidP="00EE5F18">
            <w:pPr>
              <w:jc w:val="both"/>
            </w:pPr>
          </w:p>
        </w:tc>
      </w:tr>
      <w:tr w:rsidR="00CD54C4" w14:paraId="2E12F014" w14:textId="77777777" w:rsidTr="00EE5F18">
        <w:tc>
          <w:tcPr>
            <w:tcW w:w="9859" w:type="dxa"/>
            <w:gridSpan w:val="11"/>
            <w:shd w:val="clear" w:color="auto" w:fill="F7CAAC"/>
          </w:tcPr>
          <w:p w14:paraId="5F251E94" w14:textId="77777777" w:rsidR="00CD54C4" w:rsidRDefault="00CD54C4" w:rsidP="00EE5F18">
            <w:pPr>
              <w:jc w:val="both"/>
            </w:pPr>
            <w:r>
              <w:rPr>
                <w:b/>
              </w:rPr>
              <w:t>Předměty příslušného studijního programu a způsob zapojení do jejich výuky, příp. další zapojení do uskutečňování studijního programu</w:t>
            </w:r>
          </w:p>
        </w:tc>
      </w:tr>
      <w:tr w:rsidR="00CD54C4" w14:paraId="00D530F8" w14:textId="77777777" w:rsidTr="00EE5F18">
        <w:trPr>
          <w:trHeight w:val="466"/>
        </w:trPr>
        <w:tc>
          <w:tcPr>
            <w:tcW w:w="9859" w:type="dxa"/>
            <w:gridSpan w:val="11"/>
            <w:tcBorders>
              <w:top w:val="nil"/>
            </w:tcBorders>
          </w:tcPr>
          <w:p w14:paraId="279100B7" w14:textId="389FE880" w:rsidR="00CD54C4" w:rsidRDefault="00CD54C4" w:rsidP="00EE5F18">
            <w:pPr>
              <w:jc w:val="both"/>
            </w:pPr>
            <w:r>
              <w:rPr>
                <w:color w:val="000000"/>
                <w:shd w:val="clear" w:color="auto" w:fill="FFFFFF"/>
                <w:lang w:val="en-GB"/>
              </w:rPr>
              <w:t>Basic of Law</w:t>
            </w:r>
            <w:r>
              <w:t xml:space="preserve"> – garant, přednášející (100%)</w:t>
            </w:r>
          </w:p>
        </w:tc>
      </w:tr>
      <w:tr w:rsidR="00CD54C4" w14:paraId="3EFD6A6B" w14:textId="77777777" w:rsidTr="00EE5F18">
        <w:tc>
          <w:tcPr>
            <w:tcW w:w="9859" w:type="dxa"/>
            <w:gridSpan w:val="11"/>
            <w:shd w:val="clear" w:color="auto" w:fill="F7CAAC"/>
          </w:tcPr>
          <w:p w14:paraId="0DC44E52" w14:textId="77777777" w:rsidR="00CD54C4" w:rsidRDefault="00CD54C4" w:rsidP="00EE5F18">
            <w:pPr>
              <w:jc w:val="both"/>
            </w:pPr>
            <w:r>
              <w:rPr>
                <w:b/>
              </w:rPr>
              <w:t xml:space="preserve">Údaje o vzdělání na VŠ </w:t>
            </w:r>
          </w:p>
        </w:tc>
      </w:tr>
      <w:tr w:rsidR="00CD54C4" w14:paraId="55AEE64D" w14:textId="77777777" w:rsidTr="00EE5F18">
        <w:trPr>
          <w:trHeight w:val="1055"/>
        </w:trPr>
        <w:tc>
          <w:tcPr>
            <w:tcW w:w="9859" w:type="dxa"/>
            <w:gridSpan w:val="11"/>
          </w:tcPr>
          <w:p w14:paraId="1AE86CEB" w14:textId="77777777" w:rsidR="00CD54C4" w:rsidRDefault="00CD54C4" w:rsidP="00EE5F18">
            <w:pPr>
              <w:jc w:val="both"/>
              <w:rPr>
                <w:b/>
              </w:rPr>
            </w:pPr>
            <w:r w:rsidRPr="008B7E1E">
              <w:rPr>
                <w:b/>
              </w:rPr>
              <w:t>2005 - 2010</w:t>
            </w:r>
            <w:r>
              <w:rPr>
                <w:b/>
              </w:rPr>
              <w:t>:</w:t>
            </w:r>
            <w:r w:rsidRPr="008B7E1E">
              <w:t xml:space="preserve"> Právnická fakulta Univerzity Karlovy, Praha - doktorský studijní program v oboru Teoretické právní vědy/Veřejné právo II </w:t>
            </w:r>
            <w:r w:rsidRPr="006259BB">
              <w:rPr>
                <w:b/>
              </w:rPr>
              <w:t>(Ph.D.)</w:t>
            </w:r>
          </w:p>
          <w:p w14:paraId="61A72DAA" w14:textId="77777777" w:rsidR="00CD54C4" w:rsidRDefault="00CD54C4" w:rsidP="00EE5F18">
            <w:pPr>
              <w:jc w:val="both"/>
              <w:rPr>
                <w:b/>
              </w:rPr>
            </w:pPr>
            <w:r>
              <w:rPr>
                <w:b/>
              </w:rPr>
              <w:t xml:space="preserve">2005: </w:t>
            </w:r>
            <w:r w:rsidRPr="008B7E1E">
              <w:t xml:space="preserve">Právnická fakulta Univerzity Karlovy, Praha - rigorózní zkouška v oboru Právo </w:t>
            </w:r>
            <w:r w:rsidRPr="006259BB">
              <w:rPr>
                <w:b/>
              </w:rPr>
              <w:t>(JUDr.)</w:t>
            </w:r>
          </w:p>
          <w:p w14:paraId="658FB8BC" w14:textId="77777777" w:rsidR="00CD54C4" w:rsidRDefault="00CD54C4" w:rsidP="00EE5F18">
            <w:pPr>
              <w:jc w:val="both"/>
              <w:rPr>
                <w:b/>
              </w:rPr>
            </w:pPr>
            <w:r>
              <w:rPr>
                <w:b/>
              </w:rPr>
              <w:t xml:space="preserve">1996 - 2003: </w:t>
            </w:r>
            <w:r w:rsidRPr="008B7E1E">
              <w:t xml:space="preserve">Právnická fakulta Univerzity Karlovy, Praha - magisterský studijní program v oboru Právo </w:t>
            </w:r>
            <w:r w:rsidRPr="006259BB">
              <w:rPr>
                <w:b/>
              </w:rPr>
              <w:t>(Mgr.)</w:t>
            </w:r>
            <w:r>
              <w:rPr>
                <w:b/>
              </w:rPr>
              <w:t xml:space="preserve"> </w:t>
            </w:r>
          </w:p>
        </w:tc>
      </w:tr>
      <w:tr w:rsidR="00CD54C4" w14:paraId="1538E371" w14:textId="77777777" w:rsidTr="00EE5F18">
        <w:tc>
          <w:tcPr>
            <w:tcW w:w="9859" w:type="dxa"/>
            <w:gridSpan w:val="11"/>
            <w:shd w:val="clear" w:color="auto" w:fill="F7CAAC"/>
          </w:tcPr>
          <w:p w14:paraId="31C6084B" w14:textId="77777777" w:rsidR="00CD54C4" w:rsidRDefault="00CD54C4" w:rsidP="00EE5F18">
            <w:pPr>
              <w:jc w:val="both"/>
              <w:rPr>
                <w:b/>
              </w:rPr>
            </w:pPr>
            <w:r>
              <w:rPr>
                <w:b/>
              </w:rPr>
              <w:t>Údaje o odborném působení od absolvování VŠ</w:t>
            </w:r>
          </w:p>
        </w:tc>
      </w:tr>
      <w:tr w:rsidR="00CD54C4" w14:paraId="4DB5CC35" w14:textId="77777777" w:rsidTr="00EE5F18">
        <w:trPr>
          <w:trHeight w:val="565"/>
        </w:trPr>
        <w:tc>
          <w:tcPr>
            <w:tcW w:w="9859" w:type="dxa"/>
            <w:gridSpan w:val="11"/>
          </w:tcPr>
          <w:p w14:paraId="427A1063" w14:textId="77777777" w:rsidR="00CD54C4" w:rsidRDefault="00CD54C4" w:rsidP="00EE5F18">
            <w:pPr>
              <w:jc w:val="both"/>
            </w:pPr>
            <w:r w:rsidRPr="00D550C4">
              <w:rPr>
                <w:b/>
              </w:rPr>
              <w:t>2003 - 2011</w:t>
            </w:r>
            <w:r>
              <w:rPr>
                <w:b/>
              </w:rPr>
              <w:t>:</w:t>
            </w:r>
            <w:r>
              <w:t xml:space="preserve"> Ministerstvo životního prostředí, Odbor mezinárodní ochrany biodiverzity, Praha</w:t>
            </w:r>
          </w:p>
          <w:p w14:paraId="5FD3717E" w14:textId="77777777" w:rsidR="00CD54C4" w:rsidRDefault="00CD54C4" w:rsidP="00EE5F18">
            <w:pPr>
              <w:jc w:val="both"/>
            </w:pPr>
            <w:r w:rsidRPr="00D550C4">
              <w:rPr>
                <w:b/>
              </w:rPr>
              <w:t>2011 - dosud</w:t>
            </w:r>
            <w:r>
              <w:rPr>
                <w:b/>
              </w:rPr>
              <w:t>:</w:t>
            </w:r>
            <w:r>
              <w:t xml:space="preserve"> Univerzita Tomáše Bati, Fakulta managementu a ekonomiky, Zlín </w:t>
            </w:r>
          </w:p>
        </w:tc>
      </w:tr>
      <w:tr w:rsidR="00CD54C4" w14:paraId="7A01D3E4" w14:textId="77777777" w:rsidTr="00EE5F18">
        <w:trPr>
          <w:trHeight w:val="250"/>
        </w:trPr>
        <w:tc>
          <w:tcPr>
            <w:tcW w:w="9859" w:type="dxa"/>
            <w:gridSpan w:val="11"/>
            <w:shd w:val="clear" w:color="auto" w:fill="F7CAAC"/>
          </w:tcPr>
          <w:p w14:paraId="5267FA80" w14:textId="77777777" w:rsidR="00CD54C4" w:rsidRDefault="00CD54C4" w:rsidP="00EE5F18">
            <w:pPr>
              <w:jc w:val="both"/>
            </w:pPr>
            <w:r>
              <w:rPr>
                <w:b/>
              </w:rPr>
              <w:t>Zkušenosti s vedením kvalifikačních a rigorózních prací</w:t>
            </w:r>
          </w:p>
        </w:tc>
      </w:tr>
      <w:tr w:rsidR="00CD54C4" w14:paraId="0DBCA397" w14:textId="77777777" w:rsidTr="00EE5F18">
        <w:trPr>
          <w:trHeight w:val="308"/>
        </w:trPr>
        <w:tc>
          <w:tcPr>
            <w:tcW w:w="9859" w:type="dxa"/>
            <w:gridSpan w:val="11"/>
          </w:tcPr>
          <w:p w14:paraId="44AFB97E" w14:textId="7A80A387" w:rsidR="00C8051D" w:rsidRDefault="00C8051D" w:rsidP="00C8051D">
            <w:pPr>
              <w:jc w:val="both"/>
            </w:pPr>
            <w:r>
              <w:t>Počet vedených bakalářských prací – 11</w:t>
            </w:r>
          </w:p>
          <w:p w14:paraId="332AD867" w14:textId="471A2DD2" w:rsidR="00C8051D" w:rsidRDefault="00C8051D">
            <w:pPr>
              <w:jc w:val="both"/>
            </w:pPr>
            <w:r>
              <w:t>Počet vedených diplomových prací – 36</w:t>
            </w:r>
          </w:p>
        </w:tc>
      </w:tr>
      <w:tr w:rsidR="00CD54C4" w14:paraId="51B3D828" w14:textId="77777777" w:rsidTr="00EE5F18">
        <w:trPr>
          <w:cantSplit/>
        </w:trPr>
        <w:tc>
          <w:tcPr>
            <w:tcW w:w="3347" w:type="dxa"/>
            <w:gridSpan w:val="2"/>
            <w:tcBorders>
              <w:top w:val="single" w:sz="12" w:space="0" w:color="auto"/>
            </w:tcBorders>
            <w:shd w:val="clear" w:color="auto" w:fill="F7CAAC"/>
          </w:tcPr>
          <w:p w14:paraId="18DC85DD" w14:textId="77777777" w:rsidR="00CD54C4" w:rsidRDefault="00CD54C4" w:rsidP="00EE5F18">
            <w:pPr>
              <w:jc w:val="both"/>
            </w:pPr>
            <w:r>
              <w:rPr>
                <w:b/>
              </w:rPr>
              <w:t xml:space="preserve">Obor habilitačního řízení </w:t>
            </w:r>
          </w:p>
        </w:tc>
        <w:tc>
          <w:tcPr>
            <w:tcW w:w="2245" w:type="dxa"/>
            <w:gridSpan w:val="2"/>
            <w:tcBorders>
              <w:top w:val="single" w:sz="12" w:space="0" w:color="auto"/>
            </w:tcBorders>
            <w:shd w:val="clear" w:color="auto" w:fill="F7CAAC"/>
          </w:tcPr>
          <w:p w14:paraId="5F0836FD" w14:textId="77777777" w:rsidR="00CD54C4" w:rsidRDefault="00CD54C4" w:rsidP="00EE5F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9328198" w14:textId="77777777" w:rsidR="00CD54C4" w:rsidRDefault="00CD54C4" w:rsidP="00EE5F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1A27D76" w14:textId="77777777" w:rsidR="00CD54C4" w:rsidRDefault="00CD54C4" w:rsidP="00EE5F18">
            <w:pPr>
              <w:jc w:val="both"/>
              <w:rPr>
                <w:b/>
              </w:rPr>
            </w:pPr>
            <w:r>
              <w:rPr>
                <w:b/>
              </w:rPr>
              <w:t>Ohlasy publikací</w:t>
            </w:r>
          </w:p>
        </w:tc>
      </w:tr>
      <w:tr w:rsidR="00CD54C4" w14:paraId="3CA75988" w14:textId="77777777" w:rsidTr="00EE5F18">
        <w:trPr>
          <w:cantSplit/>
        </w:trPr>
        <w:tc>
          <w:tcPr>
            <w:tcW w:w="3347" w:type="dxa"/>
            <w:gridSpan w:val="2"/>
          </w:tcPr>
          <w:p w14:paraId="7B784A86" w14:textId="77777777" w:rsidR="00CD54C4" w:rsidRDefault="00CD54C4" w:rsidP="00EE5F18">
            <w:pPr>
              <w:jc w:val="both"/>
            </w:pPr>
          </w:p>
        </w:tc>
        <w:tc>
          <w:tcPr>
            <w:tcW w:w="2245" w:type="dxa"/>
            <w:gridSpan w:val="2"/>
          </w:tcPr>
          <w:p w14:paraId="50CFF3BC" w14:textId="77777777" w:rsidR="00CD54C4" w:rsidRDefault="00CD54C4" w:rsidP="00EE5F18">
            <w:pPr>
              <w:jc w:val="both"/>
            </w:pPr>
          </w:p>
        </w:tc>
        <w:tc>
          <w:tcPr>
            <w:tcW w:w="2248" w:type="dxa"/>
            <w:gridSpan w:val="4"/>
            <w:tcBorders>
              <w:right w:val="single" w:sz="12" w:space="0" w:color="auto"/>
            </w:tcBorders>
          </w:tcPr>
          <w:p w14:paraId="54C65347" w14:textId="77777777" w:rsidR="00CD54C4" w:rsidRDefault="00CD54C4" w:rsidP="00EE5F18">
            <w:pPr>
              <w:jc w:val="both"/>
            </w:pPr>
          </w:p>
        </w:tc>
        <w:tc>
          <w:tcPr>
            <w:tcW w:w="632" w:type="dxa"/>
            <w:tcBorders>
              <w:left w:val="single" w:sz="12" w:space="0" w:color="auto"/>
            </w:tcBorders>
            <w:shd w:val="clear" w:color="auto" w:fill="F7CAAC"/>
          </w:tcPr>
          <w:p w14:paraId="5775BEC8" w14:textId="77777777" w:rsidR="00CD54C4" w:rsidRDefault="00CD54C4" w:rsidP="00EE5F18">
            <w:pPr>
              <w:jc w:val="both"/>
            </w:pPr>
            <w:r>
              <w:rPr>
                <w:b/>
              </w:rPr>
              <w:t>WOS</w:t>
            </w:r>
          </w:p>
        </w:tc>
        <w:tc>
          <w:tcPr>
            <w:tcW w:w="693" w:type="dxa"/>
            <w:shd w:val="clear" w:color="auto" w:fill="F7CAAC"/>
          </w:tcPr>
          <w:p w14:paraId="5B24DF63" w14:textId="77777777" w:rsidR="00CD54C4" w:rsidRDefault="00CD54C4" w:rsidP="00EE5F18">
            <w:pPr>
              <w:jc w:val="both"/>
              <w:rPr>
                <w:sz w:val="18"/>
              </w:rPr>
            </w:pPr>
            <w:r>
              <w:rPr>
                <w:b/>
                <w:sz w:val="18"/>
              </w:rPr>
              <w:t>Scopus</w:t>
            </w:r>
          </w:p>
        </w:tc>
        <w:tc>
          <w:tcPr>
            <w:tcW w:w="694" w:type="dxa"/>
            <w:shd w:val="clear" w:color="auto" w:fill="F7CAAC"/>
          </w:tcPr>
          <w:p w14:paraId="309AC5E9" w14:textId="77777777" w:rsidR="00CD54C4" w:rsidRDefault="00CD54C4" w:rsidP="00EE5F18">
            <w:pPr>
              <w:jc w:val="both"/>
            </w:pPr>
            <w:r>
              <w:rPr>
                <w:b/>
                <w:sz w:val="18"/>
              </w:rPr>
              <w:t>ostatní</w:t>
            </w:r>
          </w:p>
        </w:tc>
      </w:tr>
      <w:tr w:rsidR="00CD54C4" w14:paraId="704CD5BC" w14:textId="77777777" w:rsidTr="00EE5F18">
        <w:trPr>
          <w:cantSplit/>
          <w:trHeight w:val="70"/>
        </w:trPr>
        <w:tc>
          <w:tcPr>
            <w:tcW w:w="3347" w:type="dxa"/>
            <w:gridSpan w:val="2"/>
            <w:shd w:val="clear" w:color="auto" w:fill="F7CAAC"/>
          </w:tcPr>
          <w:p w14:paraId="7B2280BB" w14:textId="77777777" w:rsidR="00CD54C4" w:rsidRDefault="00CD54C4" w:rsidP="00EE5F18">
            <w:pPr>
              <w:jc w:val="both"/>
            </w:pPr>
            <w:r>
              <w:rPr>
                <w:b/>
              </w:rPr>
              <w:t>Obor jmenovacího řízení</w:t>
            </w:r>
          </w:p>
        </w:tc>
        <w:tc>
          <w:tcPr>
            <w:tcW w:w="2245" w:type="dxa"/>
            <w:gridSpan w:val="2"/>
            <w:shd w:val="clear" w:color="auto" w:fill="F7CAAC"/>
          </w:tcPr>
          <w:p w14:paraId="75B18D53" w14:textId="77777777" w:rsidR="00CD54C4" w:rsidRDefault="00CD54C4" w:rsidP="00EE5F18">
            <w:pPr>
              <w:jc w:val="both"/>
            </w:pPr>
            <w:r>
              <w:rPr>
                <w:b/>
              </w:rPr>
              <w:t>Rok udělení hodnosti</w:t>
            </w:r>
          </w:p>
        </w:tc>
        <w:tc>
          <w:tcPr>
            <w:tcW w:w="2248" w:type="dxa"/>
            <w:gridSpan w:val="4"/>
            <w:tcBorders>
              <w:right w:val="single" w:sz="12" w:space="0" w:color="auto"/>
            </w:tcBorders>
            <w:shd w:val="clear" w:color="auto" w:fill="F7CAAC"/>
          </w:tcPr>
          <w:p w14:paraId="3787B20C" w14:textId="77777777" w:rsidR="00CD54C4" w:rsidRDefault="00CD54C4" w:rsidP="00EE5F18">
            <w:pPr>
              <w:jc w:val="both"/>
            </w:pPr>
            <w:r>
              <w:rPr>
                <w:b/>
              </w:rPr>
              <w:t>Řízení konáno na VŠ</w:t>
            </w:r>
          </w:p>
        </w:tc>
        <w:tc>
          <w:tcPr>
            <w:tcW w:w="632" w:type="dxa"/>
            <w:vMerge w:val="restart"/>
            <w:tcBorders>
              <w:left w:val="single" w:sz="12" w:space="0" w:color="auto"/>
            </w:tcBorders>
          </w:tcPr>
          <w:p w14:paraId="6BC64ACD" w14:textId="5ED14D86" w:rsidR="00CD54C4" w:rsidRDefault="00C8051D" w:rsidP="00EE5F18">
            <w:pPr>
              <w:jc w:val="both"/>
              <w:rPr>
                <w:b/>
              </w:rPr>
            </w:pPr>
            <w:r>
              <w:rPr>
                <w:b/>
              </w:rPr>
              <w:t>0</w:t>
            </w:r>
          </w:p>
        </w:tc>
        <w:tc>
          <w:tcPr>
            <w:tcW w:w="693" w:type="dxa"/>
            <w:vMerge w:val="restart"/>
          </w:tcPr>
          <w:p w14:paraId="31308F83" w14:textId="1E980531" w:rsidR="00CD54C4" w:rsidRDefault="00C8051D" w:rsidP="00EE5F18">
            <w:pPr>
              <w:jc w:val="both"/>
              <w:rPr>
                <w:b/>
              </w:rPr>
            </w:pPr>
            <w:r>
              <w:rPr>
                <w:b/>
              </w:rPr>
              <w:t>0</w:t>
            </w:r>
          </w:p>
        </w:tc>
        <w:tc>
          <w:tcPr>
            <w:tcW w:w="694" w:type="dxa"/>
            <w:vMerge w:val="restart"/>
          </w:tcPr>
          <w:p w14:paraId="2EFE63F1" w14:textId="490BF7C6" w:rsidR="00CD54C4" w:rsidRDefault="00C8051D" w:rsidP="00EE5F18">
            <w:pPr>
              <w:jc w:val="both"/>
              <w:rPr>
                <w:b/>
              </w:rPr>
            </w:pPr>
            <w:r>
              <w:rPr>
                <w:b/>
              </w:rPr>
              <w:t>0</w:t>
            </w:r>
          </w:p>
        </w:tc>
      </w:tr>
      <w:tr w:rsidR="00CD54C4" w14:paraId="55119ED0" w14:textId="77777777" w:rsidTr="00EE5F18">
        <w:trPr>
          <w:trHeight w:val="205"/>
        </w:trPr>
        <w:tc>
          <w:tcPr>
            <w:tcW w:w="3347" w:type="dxa"/>
            <w:gridSpan w:val="2"/>
          </w:tcPr>
          <w:p w14:paraId="4EB08E8C" w14:textId="77777777" w:rsidR="00CD54C4" w:rsidRDefault="00CD54C4" w:rsidP="00EE5F18">
            <w:pPr>
              <w:jc w:val="both"/>
            </w:pPr>
          </w:p>
        </w:tc>
        <w:tc>
          <w:tcPr>
            <w:tcW w:w="2245" w:type="dxa"/>
            <w:gridSpan w:val="2"/>
          </w:tcPr>
          <w:p w14:paraId="6659776F" w14:textId="77777777" w:rsidR="00CD54C4" w:rsidRDefault="00CD54C4" w:rsidP="00EE5F18">
            <w:pPr>
              <w:jc w:val="both"/>
            </w:pPr>
          </w:p>
        </w:tc>
        <w:tc>
          <w:tcPr>
            <w:tcW w:w="2248" w:type="dxa"/>
            <w:gridSpan w:val="4"/>
            <w:tcBorders>
              <w:right w:val="single" w:sz="12" w:space="0" w:color="auto"/>
            </w:tcBorders>
          </w:tcPr>
          <w:p w14:paraId="1147D0B8" w14:textId="77777777" w:rsidR="00CD54C4" w:rsidRDefault="00CD54C4" w:rsidP="00EE5F18">
            <w:pPr>
              <w:jc w:val="both"/>
            </w:pPr>
          </w:p>
        </w:tc>
        <w:tc>
          <w:tcPr>
            <w:tcW w:w="632" w:type="dxa"/>
            <w:vMerge/>
            <w:tcBorders>
              <w:left w:val="single" w:sz="12" w:space="0" w:color="auto"/>
            </w:tcBorders>
            <w:vAlign w:val="center"/>
          </w:tcPr>
          <w:p w14:paraId="0B1ECBD5" w14:textId="77777777" w:rsidR="00CD54C4" w:rsidRDefault="00CD54C4" w:rsidP="00EE5F18">
            <w:pPr>
              <w:rPr>
                <w:b/>
              </w:rPr>
            </w:pPr>
          </w:p>
        </w:tc>
        <w:tc>
          <w:tcPr>
            <w:tcW w:w="693" w:type="dxa"/>
            <w:vMerge/>
            <w:vAlign w:val="center"/>
          </w:tcPr>
          <w:p w14:paraId="377E6B91" w14:textId="77777777" w:rsidR="00CD54C4" w:rsidRDefault="00CD54C4" w:rsidP="00EE5F18">
            <w:pPr>
              <w:rPr>
                <w:b/>
              </w:rPr>
            </w:pPr>
          </w:p>
        </w:tc>
        <w:tc>
          <w:tcPr>
            <w:tcW w:w="694" w:type="dxa"/>
            <w:vMerge/>
            <w:vAlign w:val="center"/>
          </w:tcPr>
          <w:p w14:paraId="07F17491" w14:textId="77777777" w:rsidR="00CD54C4" w:rsidRDefault="00CD54C4" w:rsidP="00EE5F18">
            <w:pPr>
              <w:rPr>
                <w:b/>
              </w:rPr>
            </w:pPr>
          </w:p>
        </w:tc>
      </w:tr>
      <w:tr w:rsidR="00CD54C4" w14:paraId="341C0005" w14:textId="77777777" w:rsidTr="00EE5F18">
        <w:tc>
          <w:tcPr>
            <w:tcW w:w="9859" w:type="dxa"/>
            <w:gridSpan w:val="11"/>
            <w:shd w:val="clear" w:color="auto" w:fill="F7CAAC"/>
          </w:tcPr>
          <w:p w14:paraId="20067DFC" w14:textId="77777777" w:rsidR="00CD54C4" w:rsidRDefault="00CD54C4" w:rsidP="00EE5F18">
            <w:pPr>
              <w:jc w:val="both"/>
              <w:rPr>
                <w:b/>
              </w:rPr>
            </w:pPr>
            <w:r>
              <w:rPr>
                <w:b/>
              </w:rPr>
              <w:t xml:space="preserve">Přehled o nejvýznamnější publikační a další tvůrčí činnosti nebo další profesní činnosti u odborníků z praxe vztahující se k zabezpečovaným předmětům </w:t>
            </w:r>
          </w:p>
        </w:tc>
      </w:tr>
      <w:tr w:rsidR="00CD54C4" w14:paraId="5F4B4AC8" w14:textId="77777777" w:rsidTr="00EE5F18">
        <w:trPr>
          <w:trHeight w:val="1109"/>
        </w:trPr>
        <w:tc>
          <w:tcPr>
            <w:tcW w:w="9859" w:type="dxa"/>
            <w:gridSpan w:val="11"/>
          </w:tcPr>
          <w:p w14:paraId="313980A1" w14:textId="77777777" w:rsidR="00CD54C4" w:rsidRDefault="00CD54C4" w:rsidP="00EE5F18">
            <w:pPr>
              <w:jc w:val="both"/>
              <w:rPr>
                <w:lang w:val="en-GB"/>
              </w:rPr>
            </w:pPr>
            <w:r>
              <w:t>KŘENOVÁ, Z., ZICHA, J</w:t>
            </w:r>
            <w:r w:rsidRPr="00CA13C4">
              <w:rPr>
                <w:lang w:val="en-GB"/>
              </w:rPr>
              <w:t xml:space="preserve">. </w:t>
            </w:r>
            <w:r w:rsidRPr="00507FBA">
              <w:rPr>
                <w:lang w:val="en-GB"/>
              </w:rPr>
              <w:t>Wilderness Protection in the Czech Republic.</w:t>
            </w:r>
            <w:r w:rsidRPr="00CA13C4">
              <w:rPr>
                <w:lang w:val="en-GB"/>
              </w:rPr>
              <w:t xml:space="preserve"> In BASTMEIJER, K</w:t>
            </w:r>
            <w:r>
              <w:rPr>
                <w:lang w:val="en-GB"/>
              </w:rPr>
              <w:t>ees</w:t>
            </w:r>
            <w:r w:rsidRPr="00CA13C4">
              <w:rPr>
                <w:lang w:val="en-GB"/>
              </w:rPr>
              <w:t xml:space="preserve"> et al. </w:t>
            </w:r>
            <w:r w:rsidRPr="00507FBA">
              <w:rPr>
                <w:i/>
                <w:lang w:val="en-GB"/>
              </w:rPr>
              <w:t>Wilderness Protection in Europe: The Role of International, European and National Law</w:t>
            </w:r>
            <w:r>
              <w:rPr>
                <w:lang w:val="en-GB"/>
              </w:rPr>
              <w:t>. Cambridge,</w:t>
            </w:r>
            <w:r w:rsidRPr="00CA13C4">
              <w:rPr>
                <w:lang w:val="en-GB"/>
              </w:rPr>
              <w:t xml:space="preserve"> United Kingdom: C</w:t>
            </w:r>
            <w:r>
              <w:rPr>
                <w:lang w:val="en-GB"/>
              </w:rPr>
              <w:t>ambridge University Press, 2016,</w:t>
            </w:r>
            <w:r w:rsidRPr="00CA13C4">
              <w:rPr>
                <w:lang w:val="en-GB"/>
              </w:rPr>
              <w:t xml:space="preserve"> pp. </w:t>
            </w:r>
            <w:r>
              <w:rPr>
                <w:lang w:val="en-GB"/>
              </w:rPr>
              <w:t>269-286. ISBN 978-1-107-05789-0 (50%)</w:t>
            </w:r>
            <w:r w:rsidRPr="00CA13C4">
              <w:rPr>
                <w:lang w:val="en-GB"/>
              </w:rPr>
              <w:t>.</w:t>
            </w:r>
          </w:p>
          <w:p w14:paraId="06087EE7" w14:textId="77777777" w:rsidR="00CD54C4" w:rsidRDefault="00CD54C4" w:rsidP="00EE5F18">
            <w:pPr>
              <w:jc w:val="both"/>
            </w:pPr>
            <w:r w:rsidRPr="00F8337A">
              <w:t xml:space="preserve">ZICHA, J. </w:t>
            </w:r>
            <w:r w:rsidRPr="00507FBA">
              <w:t>Posuzování vlivů na životní prostředí v aktuální judikatuře Soudního dvora EU.</w:t>
            </w:r>
            <w:r w:rsidRPr="00F8337A">
              <w:t xml:space="preserve"> </w:t>
            </w:r>
            <w:r w:rsidRPr="00507FBA">
              <w:rPr>
                <w:i/>
              </w:rPr>
              <w:t>In Posuzování vlivů záměrů a koncepcí na životní prostředí</w:t>
            </w:r>
            <w:r w:rsidRPr="00F8337A">
              <w:t>. Brno: Masarykova univ</w:t>
            </w:r>
            <w:r>
              <w:t>erzita, Právnická fakulta, 2016,</w:t>
            </w:r>
            <w:r w:rsidRPr="00F8337A">
              <w:t xml:space="preserve"> s. 1</w:t>
            </w:r>
            <w:r>
              <w:t>13-139. ISBN 978-80-210-8343-1.</w:t>
            </w:r>
          </w:p>
          <w:p w14:paraId="0EF9124D" w14:textId="77777777" w:rsidR="00CD54C4" w:rsidRDefault="00CD54C4" w:rsidP="00EE5F18">
            <w:pPr>
              <w:jc w:val="both"/>
            </w:pPr>
            <w:r w:rsidRPr="00F8337A">
              <w:t xml:space="preserve">ZICHA, J. </w:t>
            </w:r>
            <w:r w:rsidRPr="00507FBA">
              <w:t>Právní rámec vlastnictví a využívání genetických zdrojů v Evropské unii a v České republice.</w:t>
            </w:r>
            <w:r>
              <w:t xml:space="preserve"> In</w:t>
            </w:r>
            <w:r w:rsidRPr="00F8337A">
              <w:t xml:space="preserve"> </w:t>
            </w:r>
            <w:r w:rsidRPr="00507FBA">
              <w:rPr>
                <w:i/>
              </w:rPr>
              <w:t>Vlastník a podnikatel při ochraně životního prostředí.</w:t>
            </w:r>
            <w:r w:rsidRPr="00F8337A">
              <w:t xml:space="preserve"> Brno: Masarykova univ</w:t>
            </w:r>
            <w:r>
              <w:t>erzita, Právnická fakulta, 2015,</w:t>
            </w:r>
            <w:r w:rsidRPr="00F8337A">
              <w:t xml:space="preserve"> s. 329-355. ISBN 978-80-210-7951-9.</w:t>
            </w:r>
          </w:p>
          <w:p w14:paraId="20545B9D" w14:textId="726E8B87" w:rsidR="00CD54C4" w:rsidRPr="00F8337A" w:rsidRDefault="00CD54C4">
            <w:pPr>
              <w:jc w:val="both"/>
            </w:pPr>
            <w:r w:rsidRPr="00F8337A">
              <w:t xml:space="preserve">ZICHA, J. </w:t>
            </w:r>
            <w:r w:rsidRPr="00507FBA">
              <w:t xml:space="preserve">Natura 2000 in the Czech Republic: Ten Years With or Without You. </w:t>
            </w:r>
            <w:r w:rsidRPr="00507FBA">
              <w:rPr>
                <w:i/>
              </w:rPr>
              <w:t>In Environmental Law in the Czech Republic and the EU: Ten Years After</w:t>
            </w:r>
            <w:r w:rsidRPr="00F8337A">
              <w:t xml:space="preserve">. Prague: Czech </w:t>
            </w:r>
            <w:r>
              <w:t>Environmental Law Society, 2014,</w:t>
            </w:r>
            <w:r w:rsidRPr="00F8337A">
              <w:t xml:space="preserve"> p. 74-83. ISBN 978-80-87488-16-4.</w:t>
            </w:r>
          </w:p>
        </w:tc>
      </w:tr>
      <w:tr w:rsidR="00CD54C4" w14:paraId="77A103DE" w14:textId="77777777" w:rsidTr="00EE5F18">
        <w:trPr>
          <w:trHeight w:val="218"/>
        </w:trPr>
        <w:tc>
          <w:tcPr>
            <w:tcW w:w="9859" w:type="dxa"/>
            <w:gridSpan w:val="11"/>
            <w:shd w:val="clear" w:color="auto" w:fill="F7CAAC"/>
          </w:tcPr>
          <w:p w14:paraId="6680D610" w14:textId="77777777" w:rsidR="00CD54C4" w:rsidRDefault="00CD54C4" w:rsidP="00EE5F18">
            <w:pPr>
              <w:rPr>
                <w:b/>
              </w:rPr>
            </w:pPr>
            <w:r>
              <w:rPr>
                <w:b/>
              </w:rPr>
              <w:t>Působení v zahraničí</w:t>
            </w:r>
          </w:p>
        </w:tc>
      </w:tr>
      <w:tr w:rsidR="00CD54C4" w14:paraId="55A0B26D" w14:textId="77777777" w:rsidTr="00EE5F18">
        <w:trPr>
          <w:trHeight w:val="328"/>
        </w:trPr>
        <w:tc>
          <w:tcPr>
            <w:tcW w:w="9859" w:type="dxa"/>
            <w:gridSpan w:val="11"/>
          </w:tcPr>
          <w:p w14:paraId="771E569A" w14:textId="77777777" w:rsidR="00CD54C4" w:rsidRDefault="00CD54C4" w:rsidP="00EE5F18">
            <w:pPr>
              <w:jc w:val="both"/>
            </w:pPr>
            <w:r w:rsidRPr="00D550C4">
              <w:rPr>
                <w:b/>
              </w:rPr>
              <w:t>2005 - 2006</w:t>
            </w:r>
            <w:r>
              <w:rPr>
                <w:b/>
              </w:rPr>
              <w:t>:</w:t>
            </w:r>
            <w:r>
              <w:t xml:space="preserve"> Evropská komise, Generální ředitelství Životní prostředí, Brusel, Belgie</w:t>
            </w:r>
          </w:p>
          <w:p w14:paraId="61ED54FE" w14:textId="77777777" w:rsidR="00CD54C4" w:rsidRDefault="00CD54C4" w:rsidP="00EE5F18">
            <w:pPr>
              <w:jc w:val="both"/>
            </w:pPr>
            <w:r w:rsidRPr="00D550C4">
              <w:rPr>
                <w:b/>
              </w:rPr>
              <w:t>2008</w:t>
            </w:r>
            <w:r>
              <w:rPr>
                <w:b/>
              </w:rPr>
              <w:t>:</w:t>
            </w:r>
            <w:r>
              <w:t xml:space="preserve"> Ministerstvo životního prostředí Švédska, Stockholm </w:t>
            </w:r>
          </w:p>
          <w:p w14:paraId="68E288A3" w14:textId="77777777" w:rsidR="00CD54C4" w:rsidRPr="00D550C4" w:rsidRDefault="00CD54C4" w:rsidP="00EE5F18">
            <w:pPr>
              <w:jc w:val="both"/>
            </w:pPr>
            <w:r w:rsidRPr="00D550C4">
              <w:rPr>
                <w:b/>
              </w:rPr>
              <w:t>2016</w:t>
            </w:r>
            <w:r>
              <w:rPr>
                <w:b/>
              </w:rPr>
              <w:t>:</w:t>
            </w:r>
            <w:r>
              <w:t xml:space="preserve"> Ministerstvo životního prostředí a územního plánování Makedonie, Skopje </w:t>
            </w:r>
          </w:p>
        </w:tc>
      </w:tr>
      <w:tr w:rsidR="00CD54C4" w14:paraId="672CEFA0" w14:textId="77777777" w:rsidTr="00EE5F18">
        <w:trPr>
          <w:cantSplit/>
          <w:trHeight w:val="60"/>
        </w:trPr>
        <w:tc>
          <w:tcPr>
            <w:tcW w:w="2518" w:type="dxa"/>
            <w:shd w:val="clear" w:color="auto" w:fill="F7CAAC"/>
          </w:tcPr>
          <w:p w14:paraId="10E9D7F1" w14:textId="77777777" w:rsidR="00CD54C4" w:rsidRDefault="00CD54C4" w:rsidP="00EE5F18">
            <w:pPr>
              <w:jc w:val="both"/>
              <w:rPr>
                <w:b/>
              </w:rPr>
            </w:pPr>
            <w:r>
              <w:rPr>
                <w:b/>
              </w:rPr>
              <w:t xml:space="preserve">Podpis </w:t>
            </w:r>
          </w:p>
        </w:tc>
        <w:tc>
          <w:tcPr>
            <w:tcW w:w="4536" w:type="dxa"/>
            <w:gridSpan w:val="5"/>
          </w:tcPr>
          <w:p w14:paraId="760DF1F1" w14:textId="77777777" w:rsidR="00CD54C4" w:rsidRDefault="00CD54C4" w:rsidP="00EE5F18">
            <w:pPr>
              <w:jc w:val="both"/>
            </w:pPr>
          </w:p>
        </w:tc>
        <w:tc>
          <w:tcPr>
            <w:tcW w:w="786" w:type="dxa"/>
            <w:gridSpan w:val="2"/>
            <w:shd w:val="clear" w:color="auto" w:fill="F7CAAC"/>
          </w:tcPr>
          <w:p w14:paraId="1007B000" w14:textId="77777777" w:rsidR="00CD54C4" w:rsidRDefault="00CD54C4" w:rsidP="00EE5F18">
            <w:pPr>
              <w:jc w:val="both"/>
            </w:pPr>
            <w:r>
              <w:rPr>
                <w:b/>
              </w:rPr>
              <w:t>datum</w:t>
            </w:r>
          </w:p>
        </w:tc>
        <w:tc>
          <w:tcPr>
            <w:tcW w:w="2019" w:type="dxa"/>
            <w:gridSpan w:val="3"/>
          </w:tcPr>
          <w:p w14:paraId="11F7B6CF" w14:textId="77777777" w:rsidR="00CD54C4" w:rsidRDefault="00CD54C4" w:rsidP="00EE5F18">
            <w:pPr>
              <w:jc w:val="both"/>
            </w:pPr>
          </w:p>
        </w:tc>
      </w:tr>
    </w:tbl>
    <w:p w14:paraId="2CF9D491" w14:textId="77777777" w:rsidR="00CD54C4" w:rsidRDefault="00CD54C4" w:rsidP="001F4358">
      <w:pPr>
        <w:spacing w:after="160" w:line="259" w:lineRule="auto"/>
      </w:pPr>
    </w:p>
    <w:p w14:paraId="075C8B1B" w14:textId="77777777" w:rsidR="00CD54C4" w:rsidRDefault="00CD54C4" w:rsidP="001F4358">
      <w:pPr>
        <w:spacing w:after="160" w:line="259" w:lineRule="auto"/>
      </w:pPr>
    </w:p>
    <w:p w14:paraId="1147D284" w14:textId="77777777" w:rsidR="00C8051D" w:rsidRDefault="00C8051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0BFE8A01" w14:textId="77777777" w:rsidTr="001F4358">
        <w:tc>
          <w:tcPr>
            <w:tcW w:w="9859" w:type="dxa"/>
            <w:gridSpan w:val="11"/>
            <w:tcBorders>
              <w:bottom w:val="double" w:sz="4" w:space="0" w:color="auto"/>
            </w:tcBorders>
            <w:shd w:val="clear" w:color="auto" w:fill="BDD6EE"/>
          </w:tcPr>
          <w:p w14:paraId="6DAC7482" w14:textId="011B5991" w:rsidR="001F4358" w:rsidRDefault="001F4358" w:rsidP="001F4358">
            <w:pPr>
              <w:jc w:val="both"/>
              <w:rPr>
                <w:b/>
                <w:sz w:val="28"/>
              </w:rPr>
            </w:pPr>
            <w:r>
              <w:rPr>
                <w:b/>
                <w:sz w:val="28"/>
              </w:rPr>
              <w:t>C-I – Personální zabezpečení</w:t>
            </w:r>
          </w:p>
        </w:tc>
      </w:tr>
      <w:tr w:rsidR="001F4358" w14:paraId="4D6318A6" w14:textId="77777777" w:rsidTr="001F4358">
        <w:tc>
          <w:tcPr>
            <w:tcW w:w="2518" w:type="dxa"/>
            <w:tcBorders>
              <w:top w:val="double" w:sz="4" w:space="0" w:color="auto"/>
            </w:tcBorders>
            <w:shd w:val="clear" w:color="auto" w:fill="F7CAAC"/>
          </w:tcPr>
          <w:p w14:paraId="3F00F5B2" w14:textId="77777777" w:rsidR="001F4358" w:rsidRDefault="001F4358" w:rsidP="001F4358">
            <w:pPr>
              <w:jc w:val="both"/>
              <w:rPr>
                <w:b/>
              </w:rPr>
            </w:pPr>
            <w:r>
              <w:rPr>
                <w:b/>
              </w:rPr>
              <w:t>Vysoká škola</w:t>
            </w:r>
          </w:p>
        </w:tc>
        <w:tc>
          <w:tcPr>
            <w:tcW w:w="7341" w:type="dxa"/>
            <w:gridSpan w:val="10"/>
          </w:tcPr>
          <w:p w14:paraId="22DE8362" w14:textId="77777777" w:rsidR="001F4358" w:rsidRDefault="001F4358" w:rsidP="001F4358">
            <w:pPr>
              <w:jc w:val="both"/>
            </w:pPr>
            <w:r>
              <w:t>Univerzita Tomáše Bati ve Zlíně</w:t>
            </w:r>
          </w:p>
        </w:tc>
      </w:tr>
      <w:tr w:rsidR="001F4358" w14:paraId="7C9790CB" w14:textId="77777777" w:rsidTr="001F4358">
        <w:tc>
          <w:tcPr>
            <w:tcW w:w="2518" w:type="dxa"/>
            <w:shd w:val="clear" w:color="auto" w:fill="F7CAAC"/>
          </w:tcPr>
          <w:p w14:paraId="6DB56E2C" w14:textId="77777777" w:rsidR="001F4358" w:rsidRDefault="001F4358" w:rsidP="001F4358">
            <w:pPr>
              <w:jc w:val="both"/>
              <w:rPr>
                <w:b/>
              </w:rPr>
            </w:pPr>
            <w:r>
              <w:rPr>
                <w:b/>
              </w:rPr>
              <w:t>Součást vysoké školy</w:t>
            </w:r>
          </w:p>
        </w:tc>
        <w:tc>
          <w:tcPr>
            <w:tcW w:w="7341" w:type="dxa"/>
            <w:gridSpan w:val="10"/>
          </w:tcPr>
          <w:p w14:paraId="64506DF7" w14:textId="77777777" w:rsidR="001F4358" w:rsidRDefault="001F4358" w:rsidP="001F4358">
            <w:pPr>
              <w:jc w:val="both"/>
            </w:pPr>
            <w:r>
              <w:t>Fakulta managementu a ekonomiky</w:t>
            </w:r>
          </w:p>
        </w:tc>
      </w:tr>
      <w:tr w:rsidR="001F4358" w14:paraId="2E70436C" w14:textId="77777777" w:rsidTr="001F4358">
        <w:tc>
          <w:tcPr>
            <w:tcW w:w="2518" w:type="dxa"/>
            <w:shd w:val="clear" w:color="auto" w:fill="F7CAAC"/>
          </w:tcPr>
          <w:p w14:paraId="5D9AA372" w14:textId="77777777" w:rsidR="001F4358" w:rsidRDefault="001F4358" w:rsidP="001F4358">
            <w:pPr>
              <w:jc w:val="both"/>
              <w:rPr>
                <w:b/>
              </w:rPr>
            </w:pPr>
            <w:r>
              <w:rPr>
                <w:b/>
              </w:rPr>
              <w:t>Název studijního programu</w:t>
            </w:r>
          </w:p>
        </w:tc>
        <w:tc>
          <w:tcPr>
            <w:tcW w:w="7341" w:type="dxa"/>
            <w:gridSpan w:val="10"/>
          </w:tcPr>
          <w:p w14:paraId="107D353E" w14:textId="7CBFB378" w:rsidR="001F4358" w:rsidRDefault="00EE5F18" w:rsidP="001F4358">
            <w:pPr>
              <w:jc w:val="both"/>
            </w:pPr>
            <w:r>
              <w:t>Business Administration and Entrepreneurship</w:t>
            </w:r>
          </w:p>
        </w:tc>
      </w:tr>
      <w:tr w:rsidR="001F4358" w14:paraId="4B1BB37C" w14:textId="77777777" w:rsidTr="001F4358">
        <w:tc>
          <w:tcPr>
            <w:tcW w:w="2518" w:type="dxa"/>
            <w:shd w:val="clear" w:color="auto" w:fill="F7CAAC"/>
          </w:tcPr>
          <w:p w14:paraId="23D74D0B" w14:textId="77777777" w:rsidR="001F4358" w:rsidRDefault="001F4358" w:rsidP="001F4358">
            <w:pPr>
              <w:jc w:val="both"/>
              <w:rPr>
                <w:b/>
              </w:rPr>
            </w:pPr>
            <w:r>
              <w:rPr>
                <w:b/>
              </w:rPr>
              <w:t>Jméno a příjmení</w:t>
            </w:r>
          </w:p>
        </w:tc>
        <w:tc>
          <w:tcPr>
            <w:tcW w:w="4536" w:type="dxa"/>
            <w:gridSpan w:val="5"/>
          </w:tcPr>
          <w:p w14:paraId="15B36B6D" w14:textId="77777777" w:rsidR="001F4358" w:rsidRDefault="001F4358" w:rsidP="001F4358">
            <w:pPr>
              <w:jc w:val="both"/>
            </w:pPr>
            <w:r>
              <w:t>Bedřich ZIMOLA</w:t>
            </w:r>
          </w:p>
        </w:tc>
        <w:tc>
          <w:tcPr>
            <w:tcW w:w="709" w:type="dxa"/>
            <w:shd w:val="clear" w:color="auto" w:fill="F7CAAC"/>
          </w:tcPr>
          <w:p w14:paraId="1F2CF291" w14:textId="77777777" w:rsidR="001F4358" w:rsidRDefault="001F4358" w:rsidP="001F4358">
            <w:pPr>
              <w:jc w:val="both"/>
              <w:rPr>
                <w:b/>
              </w:rPr>
            </w:pPr>
            <w:r>
              <w:rPr>
                <w:b/>
              </w:rPr>
              <w:t>Tituly</w:t>
            </w:r>
          </w:p>
        </w:tc>
        <w:tc>
          <w:tcPr>
            <w:tcW w:w="2096" w:type="dxa"/>
            <w:gridSpan w:val="4"/>
          </w:tcPr>
          <w:p w14:paraId="1A626079" w14:textId="54605174" w:rsidR="001F4358" w:rsidRDefault="001F4358" w:rsidP="001F4358">
            <w:pPr>
              <w:jc w:val="both"/>
            </w:pPr>
            <w:r>
              <w:t>RNDr.</w:t>
            </w:r>
            <w:r w:rsidR="00750F0E">
              <w:t>,</w:t>
            </w:r>
            <w:r>
              <w:t xml:space="preserve"> Ph.D.</w:t>
            </w:r>
          </w:p>
        </w:tc>
      </w:tr>
      <w:tr w:rsidR="001F4358" w14:paraId="2CB39957" w14:textId="77777777" w:rsidTr="001F4358">
        <w:tc>
          <w:tcPr>
            <w:tcW w:w="2518" w:type="dxa"/>
            <w:shd w:val="clear" w:color="auto" w:fill="F7CAAC"/>
          </w:tcPr>
          <w:p w14:paraId="00C1785D" w14:textId="77777777" w:rsidR="001F4358" w:rsidRDefault="001F4358" w:rsidP="001F4358">
            <w:pPr>
              <w:jc w:val="both"/>
              <w:rPr>
                <w:b/>
              </w:rPr>
            </w:pPr>
            <w:r>
              <w:rPr>
                <w:b/>
              </w:rPr>
              <w:t>Rok narození</w:t>
            </w:r>
          </w:p>
        </w:tc>
        <w:tc>
          <w:tcPr>
            <w:tcW w:w="829" w:type="dxa"/>
          </w:tcPr>
          <w:p w14:paraId="193332DF" w14:textId="77777777" w:rsidR="001F4358" w:rsidRDefault="001F4358" w:rsidP="001F4358">
            <w:pPr>
              <w:jc w:val="both"/>
            </w:pPr>
            <w:r>
              <w:t>1954</w:t>
            </w:r>
          </w:p>
        </w:tc>
        <w:tc>
          <w:tcPr>
            <w:tcW w:w="1721" w:type="dxa"/>
            <w:shd w:val="clear" w:color="auto" w:fill="F7CAAC"/>
          </w:tcPr>
          <w:p w14:paraId="5C33597F" w14:textId="77777777" w:rsidR="001F4358" w:rsidRDefault="001F4358" w:rsidP="001F4358">
            <w:pPr>
              <w:jc w:val="both"/>
              <w:rPr>
                <w:b/>
              </w:rPr>
            </w:pPr>
            <w:r>
              <w:rPr>
                <w:b/>
              </w:rPr>
              <w:t>typ vztahu k VŠ</w:t>
            </w:r>
          </w:p>
        </w:tc>
        <w:tc>
          <w:tcPr>
            <w:tcW w:w="992" w:type="dxa"/>
            <w:gridSpan w:val="2"/>
          </w:tcPr>
          <w:p w14:paraId="38FD433A" w14:textId="77777777" w:rsidR="001F4358" w:rsidRDefault="001F4358" w:rsidP="001F4358">
            <w:pPr>
              <w:jc w:val="both"/>
            </w:pPr>
            <w:r>
              <w:t>pp</w:t>
            </w:r>
          </w:p>
        </w:tc>
        <w:tc>
          <w:tcPr>
            <w:tcW w:w="994" w:type="dxa"/>
            <w:shd w:val="clear" w:color="auto" w:fill="F7CAAC"/>
          </w:tcPr>
          <w:p w14:paraId="6708E162" w14:textId="77777777" w:rsidR="001F4358" w:rsidRDefault="001F4358" w:rsidP="001F4358">
            <w:pPr>
              <w:jc w:val="both"/>
              <w:rPr>
                <w:b/>
              </w:rPr>
            </w:pPr>
            <w:r>
              <w:rPr>
                <w:b/>
              </w:rPr>
              <w:t>rozsah</w:t>
            </w:r>
          </w:p>
        </w:tc>
        <w:tc>
          <w:tcPr>
            <w:tcW w:w="709" w:type="dxa"/>
          </w:tcPr>
          <w:p w14:paraId="5ABB5A38" w14:textId="77777777" w:rsidR="001F4358" w:rsidRDefault="001F4358" w:rsidP="001F4358">
            <w:pPr>
              <w:jc w:val="both"/>
            </w:pPr>
            <w:r>
              <w:t>40</w:t>
            </w:r>
          </w:p>
        </w:tc>
        <w:tc>
          <w:tcPr>
            <w:tcW w:w="709" w:type="dxa"/>
            <w:gridSpan w:val="2"/>
            <w:shd w:val="clear" w:color="auto" w:fill="F7CAAC"/>
          </w:tcPr>
          <w:p w14:paraId="60810C94" w14:textId="77777777" w:rsidR="001F4358" w:rsidRDefault="001F4358" w:rsidP="001F4358">
            <w:pPr>
              <w:jc w:val="both"/>
              <w:rPr>
                <w:b/>
              </w:rPr>
            </w:pPr>
            <w:r>
              <w:rPr>
                <w:b/>
              </w:rPr>
              <w:t>do kdy</w:t>
            </w:r>
          </w:p>
        </w:tc>
        <w:tc>
          <w:tcPr>
            <w:tcW w:w="1387" w:type="dxa"/>
            <w:gridSpan w:val="2"/>
          </w:tcPr>
          <w:p w14:paraId="51CC7BBB" w14:textId="77777777" w:rsidR="001F4358" w:rsidRDefault="001F4358" w:rsidP="001F4358">
            <w:pPr>
              <w:jc w:val="both"/>
            </w:pPr>
            <w:r>
              <w:t>N</w:t>
            </w:r>
          </w:p>
        </w:tc>
      </w:tr>
      <w:tr w:rsidR="001F4358" w14:paraId="617B1DFC" w14:textId="77777777" w:rsidTr="001F4358">
        <w:tc>
          <w:tcPr>
            <w:tcW w:w="5068" w:type="dxa"/>
            <w:gridSpan w:val="3"/>
            <w:shd w:val="clear" w:color="auto" w:fill="F7CAAC"/>
          </w:tcPr>
          <w:p w14:paraId="010E615F" w14:textId="77777777" w:rsidR="001F4358" w:rsidRDefault="001F4358" w:rsidP="001F4358">
            <w:pPr>
              <w:jc w:val="both"/>
              <w:rPr>
                <w:b/>
              </w:rPr>
            </w:pPr>
            <w:r>
              <w:rPr>
                <w:b/>
              </w:rPr>
              <w:t>Typ vztahu na součásti VŠ, která uskutečňuje st. program</w:t>
            </w:r>
          </w:p>
        </w:tc>
        <w:tc>
          <w:tcPr>
            <w:tcW w:w="992" w:type="dxa"/>
            <w:gridSpan w:val="2"/>
          </w:tcPr>
          <w:p w14:paraId="1FBA26EC" w14:textId="77777777" w:rsidR="001F4358" w:rsidRDefault="001F4358" w:rsidP="001F4358">
            <w:pPr>
              <w:jc w:val="both"/>
            </w:pPr>
            <w:r>
              <w:t>pp</w:t>
            </w:r>
          </w:p>
        </w:tc>
        <w:tc>
          <w:tcPr>
            <w:tcW w:w="994" w:type="dxa"/>
            <w:shd w:val="clear" w:color="auto" w:fill="F7CAAC"/>
          </w:tcPr>
          <w:p w14:paraId="4373E20F" w14:textId="77777777" w:rsidR="001F4358" w:rsidRDefault="001F4358" w:rsidP="001F4358">
            <w:pPr>
              <w:jc w:val="both"/>
              <w:rPr>
                <w:b/>
              </w:rPr>
            </w:pPr>
            <w:r>
              <w:rPr>
                <w:b/>
              </w:rPr>
              <w:t>rozsah</w:t>
            </w:r>
          </w:p>
        </w:tc>
        <w:tc>
          <w:tcPr>
            <w:tcW w:w="709" w:type="dxa"/>
          </w:tcPr>
          <w:p w14:paraId="4FB432E0" w14:textId="77777777" w:rsidR="001F4358" w:rsidRDefault="001F4358" w:rsidP="001F4358">
            <w:pPr>
              <w:jc w:val="both"/>
            </w:pPr>
            <w:r>
              <w:t>40</w:t>
            </w:r>
          </w:p>
        </w:tc>
        <w:tc>
          <w:tcPr>
            <w:tcW w:w="709" w:type="dxa"/>
            <w:gridSpan w:val="2"/>
            <w:shd w:val="clear" w:color="auto" w:fill="F7CAAC"/>
          </w:tcPr>
          <w:p w14:paraId="4F10A03A" w14:textId="77777777" w:rsidR="001F4358" w:rsidRDefault="001F4358" w:rsidP="001F4358">
            <w:pPr>
              <w:jc w:val="both"/>
              <w:rPr>
                <w:b/>
              </w:rPr>
            </w:pPr>
            <w:r>
              <w:rPr>
                <w:b/>
              </w:rPr>
              <w:t>do kdy</w:t>
            </w:r>
          </w:p>
        </w:tc>
        <w:tc>
          <w:tcPr>
            <w:tcW w:w="1387" w:type="dxa"/>
            <w:gridSpan w:val="2"/>
          </w:tcPr>
          <w:p w14:paraId="4BDFBDA4" w14:textId="77777777" w:rsidR="001F4358" w:rsidRDefault="001F4358" w:rsidP="001F4358">
            <w:pPr>
              <w:jc w:val="both"/>
            </w:pPr>
            <w:r>
              <w:t>N</w:t>
            </w:r>
          </w:p>
        </w:tc>
      </w:tr>
      <w:tr w:rsidR="001F4358" w14:paraId="642BA152" w14:textId="77777777" w:rsidTr="001F4358">
        <w:tc>
          <w:tcPr>
            <w:tcW w:w="6060" w:type="dxa"/>
            <w:gridSpan w:val="5"/>
            <w:shd w:val="clear" w:color="auto" w:fill="F7CAAC"/>
          </w:tcPr>
          <w:p w14:paraId="4B3A2B7B"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11A2ECD8" w14:textId="77777777" w:rsidR="001F4358" w:rsidRDefault="001F4358" w:rsidP="001F4358">
            <w:pPr>
              <w:jc w:val="both"/>
              <w:rPr>
                <w:b/>
              </w:rPr>
            </w:pPr>
            <w:r>
              <w:rPr>
                <w:b/>
              </w:rPr>
              <w:t>typ prac. vztahu</w:t>
            </w:r>
          </w:p>
        </w:tc>
        <w:tc>
          <w:tcPr>
            <w:tcW w:w="2096" w:type="dxa"/>
            <w:gridSpan w:val="4"/>
            <w:shd w:val="clear" w:color="auto" w:fill="F7CAAC"/>
          </w:tcPr>
          <w:p w14:paraId="3264E82C" w14:textId="77777777" w:rsidR="001F4358" w:rsidRDefault="001F4358" w:rsidP="001F4358">
            <w:pPr>
              <w:jc w:val="both"/>
              <w:rPr>
                <w:b/>
              </w:rPr>
            </w:pPr>
            <w:r>
              <w:rPr>
                <w:b/>
              </w:rPr>
              <w:t>rozsah</w:t>
            </w:r>
          </w:p>
        </w:tc>
      </w:tr>
      <w:tr w:rsidR="001F4358" w14:paraId="743D8F09" w14:textId="77777777" w:rsidTr="001F4358">
        <w:tc>
          <w:tcPr>
            <w:tcW w:w="6060" w:type="dxa"/>
            <w:gridSpan w:val="5"/>
          </w:tcPr>
          <w:p w14:paraId="78D8AF9C" w14:textId="77777777" w:rsidR="001F4358" w:rsidRDefault="001F4358" w:rsidP="001F4358">
            <w:pPr>
              <w:jc w:val="both"/>
            </w:pPr>
          </w:p>
        </w:tc>
        <w:tc>
          <w:tcPr>
            <w:tcW w:w="1703" w:type="dxa"/>
            <w:gridSpan w:val="2"/>
          </w:tcPr>
          <w:p w14:paraId="2BD5F84C" w14:textId="77777777" w:rsidR="001F4358" w:rsidRDefault="001F4358" w:rsidP="001F4358">
            <w:pPr>
              <w:jc w:val="both"/>
            </w:pPr>
          </w:p>
        </w:tc>
        <w:tc>
          <w:tcPr>
            <w:tcW w:w="2096" w:type="dxa"/>
            <w:gridSpan w:val="4"/>
          </w:tcPr>
          <w:p w14:paraId="4AA34291" w14:textId="77777777" w:rsidR="001F4358" w:rsidRDefault="001F4358" w:rsidP="001F4358">
            <w:pPr>
              <w:jc w:val="both"/>
            </w:pPr>
          </w:p>
        </w:tc>
      </w:tr>
      <w:tr w:rsidR="001F4358" w14:paraId="5A1BF1E2" w14:textId="77777777" w:rsidTr="001F4358">
        <w:tc>
          <w:tcPr>
            <w:tcW w:w="6060" w:type="dxa"/>
            <w:gridSpan w:val="5"/>
          </w:tcPr>
          <w:p w14:paraId="78A54EB7" w14:textId="77777777" w:rsidR="001F4358" w:rsidRDefault="001F4358" w:rsidP="001F4358">
            <w:pPr>
              <w:jc w:val="both"/>
            </w:pPr>
          </w:p>
        </w:tc>
        <w:tc>
          <w:tcPr>
            <w:tcW w:w="1703" w:type="dxa"/>
            <w:gridSpan w:val="2"/>
          </w:tcPr>
          <w:p w14:paraId="78C9CBD2" w14:textId="77777777" w:rsidR="001F4358" w:rsidRDefault="001F4358" w:rsidP="001F4358">
            <w:pPr>
              <w:jc w:val="both"/>
            </w:pPr>
          </w:p>
        </w:tc>
        <w:tc>
          <w:tcPr>
            <w:tcW w:w="2096" w:type="dxa"/>
            <w:gridSpan w:val="4"/>
          </w:tcPr>
          <w:p w14:paraId="709D358A" w14:textId="77777777" w:rsidR="001F4358" w:rsidRDefault="001F4358" w:rsidP="001F4358">
            <w:pPr>
              <w:jc w:val="both"/>
            </w:pPr>
          </w:p>
        </w:tc>
      </w:tr>
      <w:tr w:rsidR="001F4358" w14:paraId="78D738A7" w14:textId="77777777" w:rsidTr="001F4358">
        <w:tc>
          <w:tcPr>
            <w:tcW w:w="6060" w:type="dxa"/>
            <w:gridSpan w:val="5"/>
          </w:tcPr>
          <w:p w14:paraId="7D1B4397" w14:textId="77777777" w:rsidR="001F4358" w:rsidRDefault="001F4358" w:rsidP="001F4358">
            <w:pPr>
              <w:jc w:val="both"/>
            </w:pPr>
          </w:p>
        </w:tc>
        <w:tc>
          <w:tcPr>
            <w:tcW w:w="1703" w:type="dxa"/>
            <w:gridSpan w:val="2"/>
          </w:tcPr>
          <w:p w14:paraId="19FCE58E" w14:textId="77777777" w:rsidR="001F4358" w:rsidRDefault="001F4358" w:rsidP="001F4358">
            <w:pPr>
              <w:jc w:val="both"/>
            </w:pPr>
          </w:p>
        </w:tc>
        <w:tc>
          <w:tcPr>
            <w:tcW w:w="2096" w:type="dxa"/>
            <w:gridSpan w:val="4"/>
          </w:tcPr>
          <w:p w14:paraId="15FF2911" w14:textId="77777777" w:rsidR="001F4358" w:rsidRDefault="001F4358" w:rsidP="001F4358">
            <w:pPr>
              <w:jc w:val="both"/>
            </w:pPr>
          </w:p>
        </w:tc>
      </w:tr>
      <w:tr w:rsidR="001F4358" w14:paraId="40225552" w14:textId="77777777" w:rsidTr="001F4358">
        <w:tc>
          <w:tcPr>
            <w:tcW w:w="6060" w:type="dxa"/>
            <w:gridSpan w:val="5"/>
          </w:tcPr>
          <w:p w14:paraId="73A569CF" w14:textId="77777777" w:rsidR="001F4358" w:rsidRDefault="001F4358" w:rsidP="001F4358">
            <w:pPr>
              <w:jc w:val="both"/>
            </w:pPr>
          </w:p>
        </w:tc>
        <w:tc>
          <w:tcPr>
            <w:tcW w:w="1703" w:type="dxa"/>
            <w:gridSpan w:val="2"/>
          </w:tcPr>
          <w:p w14:paraId="2BD90FE1" w14:textId="77777777" w:rsidR="001F4358" w:rsidRDefault="001F4358" w:rsidP="001F4358">
            <w:pPr>
              <w:jc w:val="both"/>
            </w:pPr>
          </w:p>
        </w:tc>
        <w:tc>
          <w:tcPr>
            <w:tcW w:w="2096" w:type="dxa"/>
            <w:gridSpan w:val="4"/>
          </w:tcPr>
          <w:p w14:paraId="4142F0F2" w14:textId="77777777" w:rsidR="001F4358" w:rsidRDefault="001F4358" w:rsidP="001F4358">
            <w:pPr>
              <w:jc w:val="both"/>
            </w:pPr>
          </w:p>
        </w:tc>
      </w:tr>
      <w:tr w:rsidR="001F4358" w14:paraId="4DF1DD5E" w14:textId="77777777" w:rsidTr="001F4358">
        <w:tc>
          <w:tcPr>
            <w:tcW w:w="9859" w:type="dxa"/>
            <w:gridSpan w:val="11"/>
            <w:shd w:val="clear" w:color="auto" w:fill="F7CAAC"/>
          </w:tcPr>
          <w:p w14:paraId="003009BA"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5AE5F966" w14:textId="77777777" w:rsidTr="005B5ADF">
        <w:trPr>
          <w:trHeight w:val="196"/>
        </w:trPr>
        <w:tc>
          <w:tcPr>
            <w:tcW w:w="9859" w:type="dxa"/>
            <w:gridSpan w:val="11"/>
            <w:tcBorders>
              <w:top w:val="nil"/>
            </w:tcBorders>
          </w:tcPr>
          <w:p w14:paraId="17B376EC" w14:textId="3D5F2B37" w:rsidR="001F4358" w:rsidRDefault="001F4358" w:rsidP="001F4358">
            <w:pPr>
              <w:jc w:val="both"/>
            </w:pPr>
            <w:r w:rsidRPr="00C17093">
              <w:rPr>
                <w:color w:val="000000"/>
                <w:szCs w:val="17"/>
                <w:shd w:val="clear" w:color="auto" w:fill="FFFFFF"/>
              </w:rPr>
              <w:t>Quantitative Decision-making Methods</w:t>
            </w:r>
            <w:r>
              <w:rPr>
                <w:color w:val="000000"/>
                <w:szCs w:val="17"/>
                <w:shd w:val="clear" w:color="auto" w:fill="FFFFFF"/>
              </w:rPr>
              <w:t xml:space="preserve"> </w:t>
            </w:r>
            <w:r>
              <w:t xml:space="preserve">– přednášky </w:t>
            </w:r>
            <w:r w:rsidR="00750F0E">
              <w:t>(</w:t>
            </w:r>
            <w:r>
              <w:t>40%</w:t>
            </w:r>
            <w:r w:rsidR="00750F0E">
              <w:t>)</w:t>
            </w:r>
          </w:p>
        </w:tc>
      </w:tr>
      <w:tr w:rsidR="001F4358" w14:paraId="12AA7D68" w14:textId="77777777" w:rsidTr="001F4358">
        <w:tc>
          <w:tcPr>
            <w:tcW w:w="9859" w:type="dxa"/>
            <w:gridSpan w:val="11"/>
            <w:shd w:val="clear" w:color="auto" w:fill="F7CAAC"/>
          </w:tcPr>
          <w:p w14:paraId="439DAAB3" w14:textId="77777777" w:rsidR="001F4358" w:rsidRDefault="001F4358" w:rsidP="001F4358">
            <w:pPr>
              <w:jc w:val="both"/>
            </w:pPr>
            <w:r>
              <w:rPr>
                <w:b/>
              </w:rPr>
              <w:t xml:space="preserve">Údaje o vzdělání na VŠ </w:t>
            </w:r>
          </w:p>
        </w:tc>
      </w:tr>
      <w:tr w:rsidR="001F4358" w14:paraId="10B759AE" w14:textId="77777777" w:rsidTr="001F4358">
        <w:trPr>
          <w:trHeight w:val="877"/>
        </w:trPr>
        <w:tc>
          <w:tcPr>
            <w:tcW w:w="9859" w:type="dxa"/>
            <w:gridSpan w:val="11"/>
          </w:tcPr>
          <w:p w14:paraId="662027A4" w14:textId="77777777" w:rsidR="005F0172" w:rsidRDefault="001F4358" w:rsidP="001F4358">
            <w:pPr>
              <w:jc w:val="both"/>
            </w:pPr>
            <w:r>
              <w:t>2006</w:t>
            </w:r>
            <w:r>
              <w:tab/>
              <w:t>Univerzita Tomáše Bati ve Zlíně, Fakulta managementu a ekonomiky, obor Management a ekonomika (Ph.D.)</w:t>
            </w:r>
          </w:p>
          <w:p w14:paraId="339E117D" w14:textId="77777777" w:rsidR="001F4358" w:rsidRDefault="005F0172" w:rsidP="001F4358">
            <w:pPr>
              <w:jc w:val="both"/>
            </w:pPr>
            <w:r>
              <w:t>1979</w:t>
            </w:r>
            <w:r>
              <w:tab/>
              <w:t>Univerzita Karlova Praha, Matematicko-fyzikální fakulta, obor Fyzika</w:t>
            </w:r>
          </w:p>
          <w:p w14:paraId="22ED9D46" w14:textId="1A2F0210" w:rsidR="005F0172" w:rsidRDefault="005F0172" w:rsidP="001F4358">
            <w:pPr>
              <w:jc w:val="both"/>
              <w:rPr>
                <w:b/>
              </w:rPr>
            </w:pPr>
            <w:r>
              <w:t>1980</w:t>
            </w:r>
            <w:r>
              <w:tab/>
              <w:t>Univerzita Karlova Praha, Matematicko-fyzikální fakulta, obor Fyzika (RNDr.)</w:t>
            </w:r>
          </w:p>
        </w:tc>
      </w:tr>
      <w:tr w:rsidR="001F4358" w14:paraId="1C28ADAC" w14:textId="77777777" w:rsidTr="001F4358">
        <w:tc>
          <w:tcPr>
            <w:tcW w:w="9859" w:type="dxa"/>
            <w:gridSpan w:val="11"/>
            <w:shd w:val="clear" w:color="auto" w:fill="F7CAAC"/>
          </w:tcPr>
          <w:p w14:paraId="64F8141E" w14:textId="77777777" w:rsidR="001F4358" w:rsidRDefault="001F4358" w:rsidP="001F4358">
            <w:pPr>
              <w:jc w:val="both"/>
              <w:rPr>
                <w:b/>
              </w:rPr>
            </w:pPr>
            <w:r>
              <w:rPr>
                <w:b/>
              </w:rPr>
              <w:t>Údaje o odborném působení od absolvování VŠ</w:t>
            </w:r>
          </w:p>
        </w:tc>
      </w:tr>
      <w:tr w:rsidR="001F4358" w14:paraId="1DA6899D" w14:textId="77777777" w:rsidTr="001F4358">
        <w:trPr>
          <w:trHeight w:val="1090"/>
        </w:trPr>
        <w:tc>
          <w:tcPr>
            <w:tcW w:w="9859" w:type="dxa"/>
            <w:gridSpan w:val="11"/>
          </w:tcPr>
          <w:p w14:paraId="5F9B731A" w14:textId="77777777" w:rsidR="001F4358" w:rsidRDefault="001F4358" w:rsidP="001F4358">
            <w:pPr>
              <w:jc w:val="both"/>
            </w:pPr>
            <w:r>
              <w:t>1981-1990    Výzkumný ústav kožedělný Zlín, výzkumný pracovník</w:t>
            </w:r>
          </w:p>
          <w:p w14:paraId="699BA18E" w14:textId="77777777" w:rsidR="001F4358" w:rsidRDefault="001F4358" w:rsidP="001F4358">
            <w:pPr>
              <w:jc w:val="both"/>
            </w:pPr>
            <w:r>
              <w:t>1990-1992    Svit, a.s. Zlín, ředitelství, specialista informatik</w:t>
            </w:r>
          </w:p>
          <w:p w14:paraId="1291C11F" w14:textId="77777777" w:rsidR="001F4358" w:rsidRDefault="001F4358" w:rsidP="001F4358">
            <w:pPr>
              <w:jc w:val="both"/>
            </w:pPr>
            <w:r>
              <w:t>1992-1995    Vysoké učení technické v Brně, Fakulta technologická ve Zlíně, odborný asistent</w:t>
            </w:r>
          </w:p>
          <w:p w14:paraId="7CAA7163" w14:textId="77777777" w:rsidR="001F4358" w:rsidRDefault="001F4358" w:rsidP="001F4358">
            <w:pPr>
              <w:jc w:val="both"/>
            </w:pPr>
            <w:r>
              <w:t>1992-2000    Vysoké učení technické v Brně, Fakulta managementu a ekonomiky ve Zlíně, odborný asistent</w:t>
            </w:r>
          </w:p>
          <w:p w14:paraId="31CCECD6" w14:textId="77777777" w:rsidR="001F4358" w:rsidRDefault="001F4358" w:rsidP="001F4358">
            <w:pPr>
              <w:jc w:val="both"/>
            </w:pPr>
            <w:r>
              <w:t>2001-2011    Univerzita Tomáše Bati ve Zlíně, Fakulta managementu a ekonomiky, odborný asistent</w:t>
            </w:r>
          </w:p>
        </w:tc>
      </w:tr>
      <w:tr w:rsidR="001F4358" w14:paraId="4A8CAD99" w14:textId="77777777" w:rsidTr="001F4358">
        <w:trPr>
          <w:trHeight w:val="250"/>
        </w:trPr>
        <w:tc>
          <w:tcPr>
            <w:tcW w:w="9859" w:type="dxa"/>
            <w:gridSpan w:val="11"/>
            <w:shd w:val="clear" w:color="auto" w:fill="F7CAAC"/>
          </w:tcPr>
          <w:p w14:paraId="18FA0489" w14:textId="77777777" w:rsidR="001F4358" w:rsidRDefault="001F4358" w:rsidP="001F4358">
            <w:pPr>
              <w:jc w:val="both"/>
            </w:pPr>
            <w:r>
              <w:rPr>
                <w:b/>
              </w:rPr>
              <w:t>Zkušenosti s vedením kvalifikačních a rigorózních prací</w:t>
            </w:r>
          </w:p>
        </w:tc>
      </w:tr>
      <w:tr w:rsidR="001F4358" w14:paraId="3C9F8EBF" w14:textId="77777777" w:rsidTr="001F4358">
        <w:trPr>
          <w:trHeight w:val="446"/>
        </w:trPr>
        <w:tc>
          <w:tcPr>
            <w:tcW w:w="9859" w:type="dxa"/>
            <w:gridSpan w:val="11"/>
          </w:tcPr>
          <w:p w14:paraId="2AB6C9DC" w14:textId="77777777" w:rsidR="00C8051D" w:rsidRDefault="00C8051D" w:rsidP="00C8051D">
            <w:pPr>
              <w:jc w:val="both"/>
            </w:pPr>
            <w:r>
              <w:t>Počet vedených bakalářských prací – 2</w:t>
            </w:r>
          </w:p>
          <w:p w14:paraId="11EC9868" w14:textId="15EBB035" w:rsidR="001F4358" w:rsidRDefault="00C8051D" w:rsidP="00C8051D">
            <w:pPr>
              <w:jc w:val="both"/>
            </w:pPr>
            <w:r>
              <w:t>Počet vedených diplomových prací – 5</w:t>
            </w:r>
          </w:p>
        </w:tc>
      </w:tr>
      <w:tr w:rsidR="001F4358" w14:paraId="24B62244" w14:textId="77777777" w:rsidTr="001F4358">
        <w:trPr>
          <w:cantSplit/>
        </w:trPr>
        <w:tc>
          <w:tcPr>
            <w:tcW w:w="3347" w:type="dxa"/>
            <w:gridSpan w:val="2"/>
            <w:tcBorders>
              <w:top w:val="single" w:sz="12" w:space="0" w:color="auto"/>
            </w:tcBorders>
            <w:shd w:val="clear" w:color="auto" w:fill="F7CAAC"/>
          </w:tcPr>
          <w:p w14:paraId="5033FB5E"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753F3803"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554B664"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DE5D1FF" w14:textId="77777777" w:rsidR="001F4358" w:rsidRDefault="001F4358" w:rsidP="001F4358">
            <w:pPr>
              <w:jc w:val="both"/>
              <w:rPr>
                <w:b/>
              </w:rPr>
            </w:pPr>
            <w:r>
              <w:rPr>
                <w:b/>
              </w:rPr>
              <w:t>Ohlasy publikací</w:t>
            </w:r>
          </w:p>
        </w:tc>
      </w:tr>
      <w:tr w:rsidR="001F4358" w14:paraId="47955693" w14:textId="77777777" w:rsidTr="001F4358">
        <w:trPr>
          <w:cantSplit/>
        </w:trPr>
        <w:tc>
          <w:tcPr>
            <w:tcW w:w="3347" w:type="dxa"/>
            <w:gridSpan w:val="2"/>
          </w:tcPr>
          <w:p w14:paraId="7A4D63A4" w14:textId="77777777" w:rsidR="001F4358" w:rsidRDefault="001F4358" w:rsidP="001F4358">
            <w:pPr>
              <w:jc w:val="both"/>
            </w:pPr>
          </w:p>
        </w:tc>
        <w:tc>
          <w:tcPr>
            <w:tcW w:w="2245" w:type="dxa"/>
            <w:gridSpan w:val="2"/>
          </w:tcPr>
          <w:p w14:paraId="05F47BB9" w14:textId="77777777" w:rsidR="001F4358" w:rsidRDefault="001F4358" w:rsidP="001F4358">
            <w:pPr>
              <w:jc w:val="both"/>
            </w:pPr>
          </w:p>
        </w:tc>
        <w:tc>
          <w:tcPr>
            <w:tcW w:w="2248" w:type="dxa"/>
            <w:gridSpan w:val="4"/>
            <w:tcBorders>
              <w:right w:val="single" w:sz="12" w:space="0" w:color="auto"/>
            </w:tcBorders>
          </w:tcPr>
          <w:p w14:paraId="0F3B267A" w14:textId="77777777" w:rsidR="001F4358" w:rsidRDefault="001F4358" w:rsidP="001F4358">
            <w:pPr>
              <w:jc w:val="both"/>
            </w:pPr>
          </w:p>
        </w:tc>
        <w:tc>
          <w:tcPr>
            <w:tcW w:w="632" w:type="dxa"/>
            <w:tcBorders>
              <w:left w:val="single" w:sz="12" w:space="0" w:color="auto"/>
            </w:tcBorders>
            <w:shd w:val="clear" w:color="auto" w:fill="F7CAAC"/>
          </w:tcPr>
          <w:p w14:paraId="6B3FC79F" w14:textId="77777777" w:rsidR="001F4358" w:rsidRDefault="001F4358" w:rsidP="001F4358">
            <w:pPr>
              <w:jc w:val="both"/>
            </w:pPr>
            <w:r>
              <w:rPr>
                <w:b/>
              </w:rPr>
              <w:t>WOS</w:t>
            </w:r>
          </w:p>
        </w:tc>
        <w:tc>
          <w:tcPr>
            <w:tcW w:w="693" w:type="dxa"/>
            <w:shd w:val="clear" w:color="auto" w:fill="F7CAAC"/>
          </w:tcPr>
          <w:p w14:paraId="08DA0C89" w14:textId="77777777" w:rsidR="001F4358" w:rsidRDefault="001F4358" w:rsidP="001F4358">
            <w:pPr>
              <w:jc w:val="both"/>
              <w:rPr>
                <w:sz w:val="18"/>
              </w:rPr>
            </w:pPr>
            <w:r>
              <w:rPr>
                <w:b/>
                <w:sz w:val="18"/>
              </w:rPr>
              <w:t>Scopus</w:t>
            </w:r>
          </w:p>
        </w:tc>
        <w:tc>
          <w:tcPr>
            <w:tcW w:w="694" w:type="dxa"/>
            <w:shd w:val="clear" w:color="auto" w:fill="F7CAAC"/>
          </w:tcPr>
          <w:p w14:paraId="301F9B4B" w14:textId="77777777" w:rsidR="001F4358" w:rsidRDefault="001F4358" w:rsidP="001F4358">
            <w:pPr>
              <w:jc w:val="both"/>
            </w:pPr>
            <w:r>
              <w:rPr>
                <w:b/>
                <w:sz w:val="18"/>
              </w:rPr>
              <w:t>ostatní</w:t>
            </w:r>
          </w:p>
        </w:tc>
      </w:tr>
      <w:tr w:rsidR="001F4358" w14:paraId="33058421" w14:textId="77777777" w:rsidTr="001F4358">
        <w:trPr>
          <w:cantSplit/>
          <w:trHeight w:val="70"/>
        </w:trPr>
        <w:tc>
          <w:tcPr>
            <w:tcW w:w="3347" w:type="dxa"/>
            <w:gridSpan w:val="2"/>
            <w:shd w:val="clear" w:color="auto" w:fill="F7CAAC"/>
          </w:tcPr>
          <w:p w14:paraId="4727266F" w14:textId="77777777" w:rsidR="001F4358" w:rsidRDefault="001F4358" w:rsidP="001F4358">
            <w:pPr>
              <w:jc w:val="both"/>
            </w:pPr>
            <w:r>
              <w:rPr>
                <w:b/>
              </w:rPr>
              <w:t>Obor jmenovacího řízení</w:t>
            </w:r>
          </w:p>
        </w:tc>
        <w:tc>
          <w:tcPr>
            <w:tcW w:w="2245" w:type="dxa"/>
            <w:gridSpan w:val="2"/>
            <w:shd w:val="clear" w:color="auto" w:fill="F7CAAC"/>
          </w:tcPr>
          <w:p w14:paraId="43FA52C8"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7546900E"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2F115B47" w14:textId="39B83448" w:rsidR="001F4358" w:rsidRDefault="00C8051D" w:rsidP="001F4358">
            <w:pPr>
              <w:jc w:val="both"/>
              <w:rPr>
                <w:b/>
              </w:rPr>
            </w:pPr>
            <w:r>
              <w:rPr>
                <w:b/>
              </w:rPr>
              <w:t>1</w:t>
            </w:r>
          </w:p>
        </w:tc>
        <w:tc>
          <w:tcPr>
            <w:tcW w:w="693" w:type="dxa"/>
            <w:vMerge w:val="restart"/>
          </w:tcPr>
          <w:p w14:paraId="47E785BD" w14:textId="6ABA7EED" w:rsidR="001F4358" w:rsidRDefault="00C8051D" w:rsidP="001F4358">
            <w:pPr>
              <w:jc w:val="both"/>
              <w:rPr>
                <w:b/>
              </w:rPr>
            </w:pPr>
            <w:r>
              <w:rPr>
                <w:b/>
              </w:rPr>
              <w:t>2</w:t>
            </w:r>
          </w:p>
        </w:tc>
        <w:tc>
          <w:tcPr>
            <w:tcW w:w="694" w:type="dxa"/>
            <w:vMerge w:val="restart"/>
          </w:tcPr>
          <w:p w14:paraId="1802806D" w14:textId="0FA442F6" w:rsidR="001F4358" w:rsidRDefault="00C8051D" w:rsidP="001F4358">
            <w:pPr>
              <w:jc w:val="both"/>
              <w:rPr>
                <w:b/>
              </w:rPr>
            </w:pPr>
            <w:r>
              <w:rPr>
                <w:b/>
              </w:rPr>
              <w:t>0</w:t>
            </w:r>
          </w:p>
        </w:tc>
      </w:tr>
      <w:tr w:rsidR="001F4358" w14:paraId="7FC78B68" w14:textId="77777777" w:rsidTr="001F4358">
        <w:trPr>
          <w:trHeight w:val="205"/>
        </w:trPr>
        <w:tc>
          <w:tcPr>
            <w:tcW w:w="3347" w:type="dxa"/>
            <w:gridSpan w:val="2"/>
          </w:tcPr>
          <w:p w14:paraId="75AAB81B" w14:textId="77777777" w:rsidR="001F4358" w:rsidRDefault="001F4358" w:rsidP="001F4358">
            <w:pPr>
              <w:jc w:val="both"/>
            </w:pPr>
          </w:p>
        </w:tc>
        <w:tc>
          <w:tcPr>
            <w:tcW w:w="2245" w:type="dxa"/>
            <w:gridSpan w:val="2"/>
          </w:tcPr>
          <w:p w14:paraId="3165E702" w14:textId="77777777" w:rsidR="001F4358" w:rsidRDefault="001F4358" w:rsidP="001F4358">
            <w:pPr>
              <w:jc w:val="both"/>
            </w:pPr>
          </w:p>
        </w:tc>
        <w:tc>
          <w:tcPr>
            <w:tcW w:w="2248" w:type="dxa"/>
            <w:gridSpan w:val="4"/>
            <w:tcBorders>
              <w:right w:val="single" w:sz="12" w:space="0" w:color="auto"/>
            </w:tcBorders>
          </w:tcPr>
          <w:p w14:paraId="2D5C13AA" w14:textId="77777777" w:rsidR="001F4358" w:rsidRDefault="001F4358" w:rsidP="001F4358">
            <w:pPr>
              <w:jc w:val="both"/>
            </w:pPr>
          </w:p>
        </w:tc>
        <w:tc>
          <w:tcPr>
            <w:tcW w:w="632" w:type="dxa"/>
            <w:vMerge/>
            <w:tcBorders>
              <w:left w:val="single" w:sz="12" w:space="0" w:color="auto"/>
            </w:tcBorders>
            <w:vAlign w:val="center"/>
          </w:tcPr>
          <w:p w14:paraId="406B35BA" w14:textId="77777777" w:rsidR="001F4358" w:rsidRDefault="001F4358" w:rsidP="001F4358">
            <w:pPr>
              <w:rPr>
                <w:b/>
              </w:rPr>
            </w:pPr>
          </w:p>
        </w:tc>
        <w:tc>
          <w:tcPr>
            <w:tcW w:w="693" w:type="dxa"/>
            <w:vMerge/>
            <w:vAlign w:val="center"/>
          </w:tcPr>
          <w:p w14:paraId="6BF8F9A8" w14:textId="77777777" w:rsidR="001F4358" w:rsidRDefault="001F4358" w:rsidP="001F4358">
            <w:pPr>
              <w:rPr>
                <w:b/>
              </w:rPr>
            </w:pPr>
          </w:p>
        </w:tc>
        <w:tc>
          <w:tcPr>
            <w:tcW w:w="694" w:type="dxa"/>
            <w:vMerge/>
            <w:vAlign w:val="center"/>
          </w:tcPr>
          <w:p w14:paraId="498EA11C" w14:textId="77777777" w:rsidR="001F4358" w:rsidRDefault="001F4358" w:rsidP="001F4358">
            <w:pPr>
              <w:rPr>
                <w:b/>
              </w:rPr>
            </w:pPr>
          </w:p>
        </w:tc>
      </w:tr>
      <w:tr w:rsidR="001F4358" w14:paraId="0AB093E2" w14:textId="77777777" w:rsidTr="001F4358">
        <w:tc>
          <w:tcPr>
            <w:tcW w:w="9859" w:type="dxa"/>
            <w:gridSpan w:val="11"/>
            <w:shd w:val="clear" w:color="auto" w:fill="F7CAAC"/>
          </w:tcPr>
          <w:p w14:paraId="253C05A0"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281EFE32" w14:textId="77777777" w:rsidTr="001F4358">
        <w:trPr>
          <w:trHeight w:val="1381"/>
        </w:trPr>
        <w:tc>
          <w:tcPr>
            <w:tcW w:w="9859" w:type="dxa"/>
            <w:gridSpan w:val="11"/>
          </w:tcPr>
          <w:p w14:paraId="332606E4" w14:textId="77777777" w:rsidR="001F4358" w:rsidRDefault="001F4358" w:rsidP="001F4358">
            <w:r>
              <w:t xml:space="preserve">DOHNALOVÁ, Z., ZIMOLA, B. Contemporary Risks Concerning Young Adults’ Adaptation to the Labour Market. In: </w:t>
            </w:r>
            <w:r>
              <w:rPr>
                <w:i/>
                <w:iCs/>
              </w:rPr>
              <w:t>International Business and Global Economy 2016</w:t>
            </w:r>
            <w:r>
              <w:t xml:space="preserve">. Graňsk : Wydawnictwo Uniwersytetu Gdańskiego, 2016, s. 549-563. ISSN 2300-6102 (50%). </w:t>
            </w:r>
          </w:p>
          <w:p w14:paraId="54E31EBC" w14:textId="77777777" w:rsidR="001F4358" w:rsidRDefault="001F4358" w:rsidP="001F4358">
            <w:pPr>
              <w:rPr>
                <w:b/>
              </w:rPr>
            </w:pPr>
            <w:r>
              <w:t xml:space="preserve">DOHNALOVÁ, Z., ZIMOLA, B. Corporate Stakeholder Management. </w:t>
            </w:r>
            <w:r>
              <w:rPr>
                <w:i/>
                <w:iCs/>
              </w:rPr>
              <w:t>Procedia: Social and Behavioral Sciences</w:t>
            </w:r>
            <w:r>
              <w:t xml:space="preserve">, 2013, roč. 110, č. 121, s. 879-886. ISSN 1877-0428 (50%). </w:t>
            </w:r>
          </w:p>
        </w:tc>
      </w:tr>
      <w:tr w:rsidR="001F4358" w14:paraId="57D87B01" w14:textId="77777777" w:rsidTr="001F4358">
        <w:trPr>
          <w:trHeight w:val="218"/>
        </w:trPr>
        <w:tc>
          <w:tcPr>
            <w:tcW w:w="9859" w:type="dxa"/>
            <w:gridSpan w:val="11"/>
            <w:shd w:val="clear" w:color="auto" w:fill="F7CAAC"/>
          </w:tcPr>
          <w:p w14:paraId="480A8D38" w14:textId="77777777" w:rsidR="001F4358" w:rsidRDefault="001F4358" w:rsidP="001F4358">
            <w:pPr>
              <w:rPr>
                <w:b/>
              </w:rPr>
            </w:pPr>
            <w:r>
              <w:rPr>
                <w:b/>
              </w:rPr>
              <w:t>Působení v zahraničí</w:t>
            </w:r>
          </w:p>
        </w:tc>
      </w:tr>
      <w:tr w:rsidR="001F4358" w14:paraId="6DDFEC33" w14:textId="77777777" w:rsidTr="001F4358">
        <w:trPr>
          <w:trHeight w:val="170"/>
        </w:trPr>
        <w:tc>
          <w:tcPr>
            <w:tcW w:w="9859" w:type="dxa"/>
            <w:gridSpan w:val="11"/>
          </w:tcPr>
          <w:p w14:paraId="26F3B127" w14:textId="77777777" w:rsidR="001F4358" w:rsidRDefault="001F4358" w:rsidP="001F4358">
            <w:pPr>
              <w:rPr>
                <w:b/>
              </w:rPr>
            </w:pPr>
          </w:p>
        </w:tc>
      </w:tr>
      <w:tr w:rsidR="001F4358" w14:paraId="7165388A" w14:textId="77777777" w:rsidTr="001F4358">
        <w:trPr>
          <w:cantSplit/>
          <w:trHeight w:val="74"/>
        </w:trPr>
        <w:tc>
          <w:tcPr>
            <w:tcW w:w="2518" w:type="dxa"/>
            <w:shd w:val="clear" w:color="auto" w:fill="F7CAAC"/>
          </w:tcPr>
          <w:p w14:paraId="427541DC" w14:textId="77777777" w:rsidR="001F4358" w:rsidRDefault="001F4358" w:rsidP="001F4358">
            <w:pPr>
              <w:jc w:val="both"/>
              <w:rPr>
                <w:b/>
              </w:rPr>
            </w:pPr>
            <w:r>
              <w:rPr>
                <w:b/>
              </w:rPr>
              <w:t xml:space="preserve">Podpis </w:t>
            </w:r>
          </w:p>
        </w:tc>
        <w:tc>
          <w:tcPr>
            <w:tcW w:w="4536" w:type="dxa"/>
            <w:gridSpan w:val="5"/>
          </w:tcPr>
          <w:p w14:paraId="276C6CF7" w14:textId="77777777" w:rsidR="001F4358" w:rsidRDefault="001F4358" w:rsidP="001F4358">
            <w:pPr>
              <w:jc w:val="both"/>
            </w:pPr>
          </w:p>
        </w:tc>
        <w:tc>
          <w:tcPr>
            <w:tcW w:w="786" w:type="dxa"/>
            <w:gridSpan w:val="2"/>
            <w:shd w:val="clear" w:color="auto" w:fill="F7CAAC"/>
          </w:tcPr>
          <w:p w14:paraId="059D039F" w14:textId="77777777" w:rsidR="001F4358" w:rsidRDefault="001F4358" w:rsidP="001F4358">
            <w:pPr>
              <w:jc w:val="both"/>
            </w:pPr>
            <w:r>
              <w:rPr>
                <w:b/>
              </w:rPr>
              <w:t>datum</w:t>
            </w:r>
          </w:p>
        </w:tc>
        <w:tc>
          <w:tcPr>
            <w:tcW w:w="2019" w:type="dxa"/>
            <w:gridSpan w:val="3"/>
          </w:tcPr>
          <w:p w14:paraId="73A08D9A" w14:textId="77777777" w:rsidR="001F4358" w:rsidRDefault="001F4358" w:rsidP="001F4358">
            <w:pPr>
              <w:jc w:val="both"/>
            </w:pPr>
          </w:p>
        </w:tc>
      </w:tr>
    </w:tbl>
    <w:p w14:paraId="5337000A" w14:textId="77777777" w:rsidR="001F4358" w:rsidRDefault="001F4358" w:rsidP="001F4358">
      <w:pPr>
        <w:spacing w:after="160" w:line="259" w:lineRule="auto"/>
      </w:pPr>
    </w:p>
    <w:p w14:paraId="00096DDB" w14:textId="77777777" w:rsidR="001F4358" w:rsidRDefault="001F4358" w:rsidP="001F4358">
      <w:pPr>
        <w:spacing w:after="160" w:line="259" w:lineRule="auto"/>
      </w:pPr>
    </w:p>
    <w:p w14:paraId="04C82575" w14:textId="77777777" w:rsidR="001F4358" w:rsidRDefault="001F4358" w:rsidP="001F4358">
      <w:pPr>
        <w:spacing w:after="160" w:line="259" w:lineRule="auto"/>
      </w:pPr>
    </w:p>
    <w:p w14:paraId="49E32B9A" w14:textId="77777777" w:rsidR="00B9460C" w:rsidRDefault="00B9460C" w:rsidP="001F4358">
      <w:pPr>
        <w:spacing w:after="160" w:line="259" w:lineRule="auto"/>
      </w:pPr>
    </w:p>
    <w:p w14:paraId="2B0C8D89" w14:textId="77777777" w:rsidR="00B9460C" w:rsidRDefault="00B9460C" w:rsidP="001F4358">
      <w:pPr>
        <w:spacing w:after="160" w:line="259" w:lineRule="auto"/>
      </w:pPr>
    </w:p>
    <w:p w14:paraId="1B9E8B67" w14:textId="77777777" w:rsidR="00B9460C" w:rsidRDefault="00B9460C" w:rsidP="001F4358">
      <w:pPr>
        <w:spacing w:after="160" w:line="259" w:lineRule="auto"/>
      </w:pPr>
    </w:p>
    <w:p w14:paraId="1B62C69F" w14:textId="2845DD63" w:rsidR="00174EC9" w:rsidRDefault="00174EC9" w:rsidP="00694BA8">
      <w:pPr>
        <w:spacing w:after="160" w:line="259" w:lineRule="auto"/>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AB14A6" w14:paraId="06A8EC3D" w14:textId="77777777" w:rsidTr="001F4358">
        <w:tc>
          <w:tcPr>
            <w:tcW w:w="9900" w:type="dxa"/>
            <w:gridSpan w:val="4"/>
            <w:tcBorders>
              <w:bottom w:val="double" w:sz="4" w:space="0" w:color="auto"/>
            </w:tcBorders>
            <w:shd w:val="clear" w:color="auto" w:fill="BDD6EE"/>
          </w:tcPr>
          <w:p w14:paraId="1F07BB4B" w14:textId="77777777" w:rsidR="00AB14A6" w:rsidRDefault="00AB14A6" w:rsidP="001F4358">
            <w:pPr>
              <w:jc w:val="both"/>
              <w:rPr>
                <w:b/>
                <w:sz w:val="28"/>
              </w:rPr>
            </w:pPr>
            <w:r>
              <w:rPr>
                <w:b/>
                <w:sz w:val="28"/>
              </w:rPr>
              <w:t>C-II – Související tvůrčí, resp. vědecká a umělecká činnost</w:t>
            </w:r>
          </w:p>
        </w:tc>
      </w:tr>
      <w:tr w:rsidR="00AB14A6" w14:paraId="358DDDDF" w14:textId="77777777" w:rsidTr="001F4358">
        <w:trPr>
          <w:trHeight w:val="318"/>
        </w:trPr>
        <w:tc>
          <w:tcPr>
            <w:tcW w:w="9900" w:type="dxa"/>
            <w:gridSpan w:val="4"/>
            <w:shd w:val="clear" w:color="auto" w:fill="F7CAAC"/>
          </w:tcPr>
          <w:p w14:paraId="197B9849" w14:textId="77777777" w:rsidR="00AB14A6" w:rsidRDefault="00AB14A6" w:rsidP="001F4358">
            <w:pPr>
              <w:rPr>
                <w:b/>
              </w:rPr>
            </w:pPr>
            <w:r>
              <w:rPr>
                <w:b/>
              </w:rPr>
              <w:t xml:space="preserve">Přehled řešených grantů a projektů u akademicky zaměřeného bakalářského studijního programu a u magisterského a doktorského studijního programu  </w:t>
            </w:r>
          </w:p>
        </w:tc>
      </w:tr>
      <w:tr w:rsidR="00AB14A6" w14:paraId="2FA64439" w14:textId="77777777" w:rsidTr="001F4358">
        <w:trPr>
          <w:cantSplit/>
        </w:trPr>
        <w:tc>
          <w:tcPr>
            <w:tcW w:w="2233" w:type="dxa"/>
            <w:shd w:val="clear" w:color="auto" w:fill="F7CAAC"/>
          </w:tcPr>
          <w:p w14:paraId="1E857414" w14:textId="77777777" w:rsidR="00AB14A6" w:rsidRDefault="00AB14A6" w:rsidP="001F4358">
            <w:pPr>
              <w:jc w:val="both"/>
              <w:rPr>
                <w:b/>
              </w:rPr>
            </w:pPr>
            <w:r>
              <w:rPr>
                <w:b/>
              </w:rPr>
              <w:t>Řešitel/spoluřešitel</w:t>
            </w:r>
          </w:p>
        </w:tc>
        <w:tc>
          <w:tcPr>
            <w:tcW w:w="5524" w:type="dxa"/>
            <w:shd w:val="clear" w:color="auto" w:fill="F7CAAC"/>
          </w:tcPr>
          <w:p w14:paraId="00C2E25C" w14:textId="77777777" w:rsidR="00AB14A6" w:rsidRDefault="00AB14A6" w:rsidP="001F4358">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4F7294A6" w14:textId="77777777" w:rsidR="00AB14A6" w:rsidRDefault="00AB14A6" w:rsidP="001F4358">
            <w:pPr>
              <w:jc w:val="center"/>
              <w:rPr>
                <w:b/>
                <w:sz w:val="24"/>
              </w:rPr>
            </w:pPr>
            <w:r>
              <w:rPr>
                <w:b/>
              </w:rPr>
              <w:t>Zdroj</w:t>
            </w:r>
          </w:p>
        </w:tc>
        <w:tc>
          <w:tcPr>
            <w:tcW w:w="1383" w:type="dxa"/>
            <w:shd w:val="clear" w:color="auto" w:fill="F7CAAC"/>
          </w:tcPr>
          <w:p w14:paraId="79BD8B1B" w14:textId="77777777" w:rsidR="00AB14A6" w:rsidRDefault="00AB14A6" w:rsidP="001F4358">
            <w:pPr>
              <w:jc w:val="center"/>
              <w:rPr>
                <w:b/>
                <w:sz w:val="24"/>
              </w:rPr>
            </w:pPr>
            <w:r>
              <w:rPr>
                <w:b/>
              </w:rPr>
              <w:t>Období</w:t>
            </w:r>
          </w:p>
          <w:p w14:paraId="778E7833" w14:textId="77777777" w:rsidR="00AB14A6" w:rsidRDefault="00AB14A6" w:rsidP="001F4358">
            <w:pPr>
              <w:jc w:val="center"/>
              <w:rPr>
                <w:b/>
                <w:sz w:val="24"/>
              </w:rPr>
            </w:pPr>
          </w:p>
        </w:tc>
      </w:tr>
      <w:tr w:rsidR="00AB14A6" w14:paraId="1F887C24" w14:textId="77777777" w:rsidTr="001F4358">
        <w:tc>
          <w:tcPr>
            <w:tcW w:w="2233" w:type="dxa"/>
          </w:tcPr>
          <w:p w14:paraId="189416C0" w14:textId="77777777" w:rsidR="00AB14A6" w:rsidRDefault="00AB14A6" w:rsidP="001F4358">
            <w:r>
              <w:t>doc. Ing. Zuzana Dohnalová, Ph.D.</w:t>
            </w:r>
          </w:p>
        </w:tc>
        <w:tc>
          <w:tcPr>
            <w:tcW w:w="5524" w:type="dxa"/>
          </w:tcPr>
          <w:p w14:paraId="043987A4" w14:textId="5F848B6F" w:rsidR="00AB14A6" w:rsidRDefault="00AB14A6" w:rsidP="001F4358">
            <w:r>
              <w:t>Výzkum vývoje profesní orientace studentů středních škol s ohledem na parametrizaci jejich dalšího studia a trh práce (</w:t>
            </w:r>
            <w:r w:rsidR="00CA50AC">
              <w:t xml:space="preserve">TAČR: </w:t>
            </w:r>
            <w:r>
              <w:t>TD020291)</w:t>
            </w:r>
          </w:p>
        </w:tc>
        <w:tc>
          <w:tcPr>
            <w:tcW w:w="760" w:type="dxa"/>
          </w:tcPr>
          <w:p w14:paraId="2E15416C" w14:textId="77777777" w:rsidR="00AB14A6" w:rsidRDefault="00AB14A6" w:rsidP="001F4358">
            <w:pPr>
              <w:jc w:val="center"/>
            </w:pPr>
            <w:r>
              <w:t>B</w:t>
            </w:r>
          </w:p>
        </w:tc>
        <w:tc>
          <w:tcPr>
            <w:tcW w:w="1383" w:type="dxa"/>
          </w:tcPr>
          <w:p w14:paraId="007B9179" w14:textId="77777777" w:rsidR="00AB14A6" w:rsidRDefault="00AB14A6" w:rsidP="001F4358">
            <w:pPr>
              <w:jc w:val="center"/>
            </w:pPr>
            <w:r>
              <w:t>2014-2015</w:t>
            </w:r>
          </w:p>
        </w:tc>
      </w:tr>
      <w:tr w:rsidR="00AB14A6" w14:paraId="54CF91B2" w14:textId="77777777" w:rsidTr="001F4358">
        <w:tc>
          <w:tcPr>
            <w:tcW w:w="2233" w:type="dxa"/>
          </w:tcPr>
          <w:p w14:paraId="520F38DC" w14:textId="77777777" w:rsidR="00AB14A6" w:rsidRDefault="00AB14A6" w:rsidP="001F4358">
            <w:r>
              <w:t>doc. Ing. Boris Popesko, Ph.D.</w:t>
            </w:r>
          </w:p>
        </w:tc>
        <w:tc>
          <w:tcPr>
            <w:tcW w:w="5524" w:type="dxa"/>
          </w:tcPr>
          <w:p w14:paraId="2D0535B7" w14:textId="548981DC" w:rsidR="00AB14A6" w:rsidRDefault="00AB14A6" w:rsidP="001F4358">
            <w:r>
              <w:rPr>
                <w:bCs/>
              </w:rPr>
              <w:t>Determinanty struktury systémů rozpočetnictví a měření výkonnosti a jejich vliv na chování a výkonnost organizace (</w:t>
            </w:r>
            <w:r w:rsidR="00CA50AC">
              <w:rPr>
                <w:bCs/>
              </w:rPr>
              <w:t xml:space="preserve">GAČR: </w:t>
            </w:r>
            <w:r>
              <w:t>17-13518S)</w:t>
            </w:r>
          </w:p>
        </w:tc>
        <w:tc>
          <w:tcPr>
            <w:tcW w:w="760" w:type="dxa"/>
          </w:tcPr>
          <w:p w14:paraId="3BEA6AEC" w14:textId="77777777" w:rsidR="00AB14A6" w:rsidRDefault="00AB14A6" w:rsidP="001F4358">
            <w:pPr>
              <w:jc w:val="center"/>
            </w:pPr>
            <w:r>
              <w:t>B</w:t>
            </w:r>
          </w:p>
        </w:tc>
        <w:tc>
          <w:tcPr>
            <w:tcW w:w="1383" w:type="dxa"/>
          </w:tcPr>
          <w:p w14:paraId="2B14B77A" w14:textId="77777777" w:rsidR="00AB14A6" w:rsidRDefault="00AB14A6" w:rsidP="001F4358">
            <w:pPr>
              <w:jc w:val="center"/>
            </w:pPr>
            <w:r>
              <w:t>2017-2019</w:t>
            </w:r>
          </w:p>
        </w:tc>
      </w:tr>
      <w:tr w:rsidR="00AB14A6" w14:paraId="4EBA9347" w14:textId="77777777" w:rsidTr="001F4358">
        <w:tc>
          <w:tcPr>
            <w:tcW w:w="2233" w:type="dxa"/>
          </w:tcPr>
          <w:p w14:paraId="3A15335B" w14:textId="77777777" w:rsidR="00AB14A6" w:rsidRDefault="00AB14A6" w:rsidP="001F4358">
            <w:r>
              <w:t>prof. Dr. Ing. Drahomíra Pavelková</w:t>
            </w:r>
          </w:p>
        </w:tc>
        <w:tc>
          <w:tcPr>
            <w:tcW w:w="5524" w:type="dxa"/>
          </w:tcPr>
          <w:p w14:paraId="5A5FEDCB" w14:textId="6EDF5448" w:rsidR="00AB14A6" w:rsidRDefault="00AB14A6" w:rsidP="001F4358">
            <w:r>
              <w:rPr>
                <w:bCs/>
              </w:rPr>
              <w:t xml:space="preserve">Metodika tvorby modelu predikce sektorové a podnikové výkonnosti v makroekonomických souvislostech </w:t>
            </w:r>
            <w:r w:rsidR="00CA50AC">
              <w:rPr>
                <w:bCs/>
              </w:rPr>
              <w:t xml:space="preserve">(GAČR: </w:t>
            </w:r>
            <w:r>
              <w:t>16-25536S)</w:t>
            </w:r>
          </w:p>
        </w:tc>
        <w:tc>
          <w:tcPr>
            <w:tcW w:w="760" w:type="dxa"/>
          </w:tcPr>
          <w:p w14:paraId="2D326661" w14:textId="77777777" w:rsidR="00AB14A6" w:rsidRDefault="00AB14A6" w:rsidP="001F4358">
            <w:pPr>
              <w:jc w:val="center"/>
            </w:pPr>
            <w:r>
              <w:t>B</w:t>
            </w:r>
          </w:p>
        </w:tc>
        <w:tc>
          <w:tcPr>
            <w:tcW w:w="1383" w:type="dxa"/>
          </w:tcPr>
          <w:p w14:paraId="018E64B8" w14:textId="77777777" w:rsidR="00AB14A6" w:rsidRDefault="00AB14A6" w:rsidP="001F4358">
            <w:pPr>
              <w:jc w:val="center"/>
            </w:pPr>
            <w:r>
              <w:t>2016-2018</w:t>
            </w:r>
          </w:p>
        </w:tc>
      </w:tr>
      <w:tr w:rsidR="00AB14A6" w14:paraId="623C68E2" w14:textId="77777777" w:rsidTr="001F4358">
        <w:tc>
          <w:tcPr>
            <w:tcW w:w="2233" w:type="dxa"/>
          </w:tcPr>
          <w:p w14:paraId="66B0D99E" w14:textId="77777777" w:rsidR="00AB14A6" w:rsidRDefault="00AB14A6" w:rsidP="001F4358">
            <w:r>
              <w:t>Ing. Jana Matošková, Ph.D.</w:t>
            </w:r>
          </w:p>
        </w:tc>
        <w:tc>
          <w:tcPr>
            <w:tcW w:w="5524" w:type="dxa"/>
          </w:tcPr>
          <w:p w14:paraId="29996B00" w14:textId="5C340CB0" w:rsidR="00AB14A6" w:rsidRDefault="00AB14A6" w:rsidP="001F4358">
            <w:r>
              <w:t>Vytvoření českého nástroje pro měření akademických tacitních znalostí (</w:t>
            </w:r>
            <w:r w:rsidR="00CA50AC">
              <w:rPr>
                <w:bCs/>
              </w:rPr>
              <w:t xml:space="preserve">GAČR: </w:t>
            </w:r>
            <w:r>
              <w:t>P407/12/0821)</w:t>
            </w:r>
          </w:p>
        </w:tc>
        <w:tc>
          <w:tcPr>
            <w:tcW w:w="760" w:type="dxa"/>
          </w:tcPr>
          <w:p w14:paraId="7DAAA85A" w14:textId="77777777" w:rsidR="00AB14A6" w:rsidRDefault="00AB14A6" w:rsidP="001F4358">
            <w:pPr>
              <w:jc w:val="center"/>
            </w:pPr>
            <w:r>
              <w:t>B</w:t>
            </w:r>
          </w:p>
        </w:tc>
        <w:tc>
          <w:tcPr>
            <w:tcW w:w="1383" w:type="dxa"/>
          </w:tcPr>
          <w:p w14:paraId="17097E3B" w14:textId="77777777" w:rsidR="00AB14A6" w:rsidRDefault="00AB14A6" w:rsidP="001F4358">
            <w:pPr>
              <w:jc w:val="center"/>
            </w:pPr>
            <w:r>
              <w:t>2012-2014</w:t>
            </w:r>
          </w:p>
        </w:tc>
      </w:tr>
      <w:tr w:rsidR="00AB14A6" w14:paraId="41CF9AC6" w14:textId="77777777" w:rsidTr="001F4358">
        <w:tc>
          <w:tcPr>
            <w:tcW w:w="2233" w:type="dxa"/>
          </w:tcPr>
          <w:p w14:paraId="4290A2EF" w14:textId="77777777" w:rsidR="00AB14A6" w:rsidRDefault="00AB14A6" w:rsidP="001F4358">
            <w:r>
              <w:t>Ing. Petr Novák, Ph.D.</w:t>
            </w:r>
          </w:p>
        </w:tc>
        <w:tc>
          <w:tcPr>
            <w:tcW w:w="5524" w:type="dxa"/>
          </w:tcPr>
          <w:p w14:paraId="41C775D4" w14:textId="08B13197" w:rsidR="00AB14A6" w:rsidRDefault="00AB14A6" w:rsidP="001F4358">
            <w:pPr>
              <w:tabs>
                <w:tab w:val="left" w:pos="405"/>
              </w:tabs>
            </w:pPr>
            <w:r>
              <w:rPr>
                <w:bCs/>
              </w:rPr>
              <w:t>Variabilita skupin nákladů a její promítnutí v kalkulačním systému ve výrobních firmách (</w:t>
            </w:r>
            <w:r w:rsidR="00CA50AC">
              <w:rPr>
                <w:bCs/>
              </w:rPr>
              <w:t xml:space="preserve">GAČR: </w:t>
            </w:r>
            <w:r>
              <w:t>14-21654P)</w:t>
            </w:r>
          </w:p>
        </w:tc>
        <w:tc>
          <w:tcPr>
            <w:tcW w:w="760" w:type="dxa"/>
          </w:tcPr>
          <w:p w14:paraId="1C00190A" w14:textId="77777777" w:rsidR="00AB14A6" w:rsidRDefault="00AB14A6" w:rsidP="001F4358">
            <w:pPr>
              <w:jc w:val="center"/>
            </w:pPr>
            <w:r>
              <w:t>B</w:t>
            </w:r>
          </w:p>
        </w:tc>
        <w:tc>
          <w:tcPr>
            <w:tcW w:w="1383" w:type="dxa"/>
          </w:tcPr>
          <w:p w14:paraId="4ACD5200" w14:textId="77777777" w:rsidR="00AB14A6" w:rsidRDefault="00AB14A6" w:rsidP="001F4358">
            <w:pPr>
              <w:jc w:val="center"/>
            </w:pPr>
            <w:r>
              <w:t>2014-2016</w:t>
            </w:r>
          </w:p>
        </w:tc>
      </w:tr>
      <w:tr w:rsidR="00AB14A6" w14:paraId="01B4E75F" w14:textId="77777777" w:rsidTr="001F4358">
        <w:tc>
          <w:tcPr>
            <w:tcW w:w="2233" w:type="dxa"/>
          </w:tcPr>
          <w:p w14:paraId="5471706D" w14:textId="4C8C7840" w:rsidR="00AB14A6" w:rsidRPr="00F3334A" w:rsidRDefault="00AB14A6" w:rsidP="001F4358">
            <w:pPr>
              <w:rPr>
                <w:strike/>
                <w:color w:val="FF0000"/>
              </w:rPr>
            </w:pPr>
          </w:p>
        </w:tc>
        <w:tc>
          <w:tcPr>
            <w:tcW w:w="5524" w:type="dxa"/>
          </w:tcPr>
          <w:p w14:paraId="1EF2DEEA" w14:textId="47ACD5A2" w:rsidR="00AB14A6" w:rsidRPr="00F3334A" w:rsidRDefault="00AB14A6" w:rsidP="001F4358">
            <w:pPr>
              <w:tabs>
                <w:tab w:val="left" w:pos="435"/>
              </w:tabs>
              <w:rPr>
                <w:strike/>
                <w:color w:val="FF0000"/>
              </w:rPr>
            </w:pPr>
          </w:p>
        </w:tc>
        <w:tc>
          <w:tcPr>
            <w:tcW w:w="760" w:type="dxa"/>
          </w:tcPr>
          <w:p w14:paraId="665E7E43" w14:textId="76F24779" w:rsidR="00AB14A6" w:rsidRPr="00F3334A" w:rsidRDefault="00AB14A6" w:rsidP="001F4358">
            <w:pPr>
              <w:jc w:val="center"/>
              <w:rPr>
                <w:strike/>
                <w:color w:val="FF0000"/>
              </w:rPr>
            </w:pPr>
          </w:p>
        </w:tc>
        <w:tc>
          <w:tcPr>
            <w:tcW w:w="1383" w:type="dxa"/>
          </w:tcPr>
          <w:p w14:paraId="521EC693" w14:textId="0EE4B4A1" w:rsidR="00AB14A6" w:rsidRPr="00F3334A" w:rsidRDefault="00AB14A6" w:rsidP="001F4358">
            <w:pPr>
              <w:jc w:val="center"/>
              <w:rPr>
                <w:strike/>
                <w:color w:val="FF0000"/>
              </w:rPr>
            </w:pPr>
          </w:p>
        </w:tc>
      </w:tr>
      <w:tr w:rsidR="00AB14A6" w14:paraId="23267DB6" w14:textId="77777777" w:rsidTr="001F4358">
        <w:tc>
          <w:tcPr>
            <w:tcW w:w="2233" w:type="dxa"/>
          </w:tcPr>
          <w:p w14:paraId="141CE58E" w14:textId="77777777" w:rsidR="00AB14A6" w:rsidRDefault="00AB14A6" w:rsidP="001F4358">
            <w:pPr>
              <w:jc w:val="both"/>
              <w:rPr>
                <w:sz w:val="24"/>
              </w:rPr>
            </w:pPr>
          </w:p>
        </w:tc>
        <w:tc>
          <w:tcPr>
            <w:tcW w:w="5524" w:type="dxa"/>
          </w:tcPr>
          <w:p w14:paraId="339F3B5A" w14:textId="77777777" w:rsidR="00AB14A6" w:rsidRDefault="00AB14A6" w:rsidP="001F4358">
            <w:pPr>
              <w:jc w:val="center"/>
              <w:rPr>
                <w:sz w:val="24"/>
              </w:rPr>
            </w:pPr>
          </w:p>
        </w:tc>
        <w:tc>
          <w:tcPr>
            <w:tcW w:w="760" w:type="dxa"/>
          </w:tcPr>
          <w:p w14:paraId="7EB4B01A" w14:textId="77777777" w:rsidR="00AB14A6" w:rsidRDefault="00AB14A6" w:rsidP="001F4358">
            <w:pPr>
              <w:jc w:val="center"/>
              <w:rPr>
                <w:sz w:val="24"/>
              </w:rPr>
            </w:pPr>
          </w:p>
        </w:tc>
        <w:tc>
          <w:tcPr>
            <w:tcW w:w="1383" w:type="dxa"/>
          </w:tcPr>
          <w:p w14:paraId="74D4CF6D" w14:textId="77777777" w:rsidR="00AB14A6" w:rsidRDefault="00AB14A6" w:rsidP="001F4358">
            <w:pPr>
              <w:jc w:val="center"/>
              <w:rPr>
                <w:sz w:val="24"/>
              </w:rPr>
            </w:pPr>
          </w:p>
        </w:tc>
      </w:tr>
      <w:tr w:rsidR="00AB14A6" w14:paraId="3355F6E2" w14:textId="77777777" w:rsidTr="001F4358">
        <w:trPr>
          <w:trHeight w:val="318"/>
        </w:trPr>
        <w:tc>
          <w:tcPr>
            <w:tcW w:w="9900" w:type="dxa"/>
            <w:gridSpan w:val="4"/>
            <w:shd w:val="clear" w:color="auto" w:fill="F7CAAC"/>
          </w:tcPr>
          <w:p w14:paraId="16B1855D" w14:textId="77777777" w:rsidR="00AB14A6" w:rsidRDefault="00AB14A6" w:rsidP="001F4358">
            <w:pPr>
              <w:rPr>
                <w:b/>
              </w:rPr>
            </w:pPr>
            <w:r>
              <w:rPr>
                <w:b/>
              </w:rPr>
              <w:t>Přehled řešených projektů a dalších aktivit v rámci spolupráce s praxí u profesně zaměřeného bakalářského a magisterského studijního programu</w:t>
            </w:r>
          </w:p>
        </w:tc>
      </w:tr>
      <w:tr w:rsidR="00AB14A6" w14:paraId="78A5204F" w14:textId="77777777" w:rsidTr="001F4358">
        <w:trPr>
          <w:cantSplit/>
          <w:trHeight w:val="283"/>
        </w:trPr>
        <w:tc>
          <w:tcPr>
            <w:tcW w:w="2233" w:type="dxa"/>
            <w:shd w:val="clear" w:color="auto" w:fill="F7CAAC"/>
          </w:tcPr>
          <w:p w14:paraId="03ED1B7D" w14:textId="77777777" w:rsidR="00AB14A6" w:rsidRDefault="00AB14A6" w:rsidP="001F4358">
            <w:pPr>
              <w:jc w:val="both"/>
              <w:rPr>
                <w:b/>
              </w:rPr>
            </w:pPr>
            <w:r>
              <w:rPr>
                <w:b/>
              </w:rPr>
              <w:t>Pracoviště praxe</w:t>
            </w:r>
          </w:p>
        </w:tc>
        <w:tc>
          <w:tcPr>
            <w:tcW w:w="5524" w:type="dxa"/>
            <w:shd w:val="clear" w:color="auto" w:fill="F7CAAC"/>
          </w:tcPr>
          <w:p w14:paraId="3A4446A7" w14:textId="77777777" w:rsidR="00AB14A6" w:rsidRDefault="00AB14A6" w:rsidP="001F4358">
            <w:pPr>
              <w:jc w:val="both"/>
              <w:rPr>
                <w:b/>
              </w:rPr>
            </w:pPr>
            <w:r>
              <w:rPr>
                <w:b/>
              </w:rPr>
              <w:t xml:space="preserve">Název či popis projektu uskutečňovaného ve spolupráci s praxí </w:t>
            </w:r>
          </w:p>
        </w:tc>
        <w:tc>
          <w:tcPr>
            <w:tcW w:w="2143" w:type="dxa"/>
            <w:gridSpan w:val="2"/>
            <w:shd w:val="clear" w:color="auto" w:fill="F7CAAC"/>
          </w:tcPr>
          <w:p w14:paraId="68575001" w14:textId="77777777" w:rsidR="00AB14A6" w:rsidRDefault="00AB14A6" w:rsidP="001F4358">
            <w:pPr>
              <w:jc w:val="center"/>
              <w:rPr>
                <w:b/>
                <w:sz w:val="24"/>
              </w:rPr>
            </w:pPr>
            <w:r>
              <w:rPr>
                <w:b/>
              </w:rPr>
              <w:t>Období</w:t>
            </w:r>
          </w:p>
        </w:tc>
      </w:tr>
      <w:tr w:rsidR="00AB14A6" w14:paraId="08799F40" w14:textId="77777777" w:rsidTr="001F4358">
        <w:tc>
          <w:tcPr>
            <w:tcW w:w="2233" w:type="dxa"/>
          </w:tcPr>
          <w:p w14:paraId="71D570C1" w14:textId="77777777" w:rsidR="00AB14A6" w:rsidRDefault="00AB14A6" w:rsidP="001F4358">
            <w:pPr>
              <w:jc w:val="both"/>
              <w:rPr>
                <w:sz w:val="24"/>
              </w:rPr>
            </w:pPr>
          </w:p>
        </w:tc>
        <w:tc>
          <w:tcPr>
            <w:tcW w:w="5524" w:type="dxa"/>
          </w:tcPr>
          <w:p w14:paraId="24539845" w14:textId="77777777" w:rsidR="00AB14A6" w:rsidRDefault="00AB14A6" w:rsidP="001F4358">
            <w:pPr>
              <w:jc w:val="center"/>
              <w:rPr>
                <w:sz w:val="24"/>
              </w:rPr>
            </w:pPr>
          </w:p>
        </w:tc>
        <w:tc>
          <w:tcPr>
            <w:tcW w:w="2143" w:type="dxa"/>
            <w:gridSpan w:val="2"/>
          </w:tcPr>
          <w:p w14:paraId="36056828" w14:textId="77777777" w:rsidR="00AB14A6" w:rsidRDefault="00AB14A6" w:rsidP="001F4358">
            <w:pPr>
              <w:jc w:val="center"/>
              <w:rPr>
                <w:sz w:val="24"/>
              </w:rPr>
            </w:pPr>
          </w:p>
        </w:tc>
      </w:tr>
      <w:tr w:rsidR="00AB14A6" w14:paraId="3B19D6B9" w14:textId="77777777" w:rsidTr="001F4358">
        <w:tc>
          <w:tcPr>
            <w:tcW w:w="2233" w:type="dxa"/>
          </w:tcPr>
          <w:p w14:paraId="3CDF1020" w14:textId="77777777" w:rsidR="00AB14A6" w:rsidRDefault="00AB14A6" w:rsidP="001F4358">
            <w:pPr>
              <w:jc w:val="both"/>
              <w:rPr>
                <w:sz w:val="24"/>
              </w:rPr>
            </w:pPr>
          </w:p>
        </w:tc>
        <w:tc>
          <w:tcPr>
            <w:tcW w:w="5524" w:type="dxa"/>
          </w:tcPr>
          <w:p w14:paraId="547A661A" w14:textId="77777777" w:rsidR="00AB14A6" w:rsidRDefault="00AB14A6" w:rsidP="001F4358">
            <w:pPr>
              <w:jc w:val="center"/>
              <w:rPr>
                <w:sz w:val="24"/>
              </w:rPr>
            </w:pPr>
          </w:p>
        </w:tc>
        <w:tc>
          <w:tcPr>
            <w:tcW w:w="2143" w:type="dxa"/>
            <w:gridSpan w:val="2"/>
          </w:tcPr>
          <w:p w14:paraId="76ABE269" w14:textId="77777777" w:rsidR="00AB14A6" w:rsidRDefault="00AB14A6" w:rsidP="001F4358">
            <w:pPr>
              <w:jc w:val="center"/>
              <w:rPr>
                <w:sz w:val="24"/>
              </w:rPr>
            </w:pPr>
          </w:p>
        </w:tc>
      </w:tr>
      <w:tr w:rsidR="00AB14A6" w14:paraId="366E5134" w14:textId="77777777" w:rsidTr="001F4358">
        <w:tc>
          <w:tcPr>
            <w:tcW w:w="2233" w:type="dxa"/>
          </w:tcPr>
          <w:p w14:paraId="694F455B" w14:textId="77777777" w:rsidR="00AB14A6" w:rsidRDefault="00AB14A6" w:rsidP="001F4358">
            <w:pPr>
              <w:jc w:val="both"/>
              <w:rPr>
                <w:sz w:val="24"/>
              </w:rPr>
            </w:pPr>
          </w:p>
        </w:tc>
        <w:tc>
          <w:tcPr>
            <w:tcW w:w="5524" w:type="dxa"/>
          </w:tcPr>
          <w:p w14:paraId="21249F35" w14:textId="77777777" w:rsidR="00AB14A6" w:rsidRDefault="00AB14A6" w:rsidP="001F4358">
            <w:pPr>
              <w:jc w:val="center"/>
              <w:rPr>
                <w:sz w:val="24"/>
              </w:rPr>
            </w:pPr>
          </w:p>
        </w:tc>
        <w:tc>
          <w:tcPr>
            <w:tcW w:w="2143" w:type="dxa"/>
            <w:gridSpan w:val="2"/>
          </w:tcPr>
          <w:p w14:paraId="14FC845B" w14:textId="77777777" w:rsidR="00AB14A6" w:rsidRDefault="00AB14A6" w:rsidP="001F4358">
            <w:pPr>
              <w:jc w:val="center"/>
              <w:rPr>
                <w:sz w:val="24"/>
              </w:rPr>
            </w:pPr>
          </w:p>
        </w:tc>
      </w:tr>
      <w:tr w:rsidR="00AB14A6" w14:paraId="2BE72763" w14:textId="77777777" w:rsidTr="001F4358">
        <w:tc>
          <w:tcPr>
            <w:tcW w:w="2233" w:type="dxa"/>
          </w:tcPr>
          <w:p w14:paraId="412E0FEE" w14:textId="77777777" w:rsidR="00AB14A6" w:rsidRDefault="00AB14A6" w:rsidP="001F4358">
            <w:pPr>
              <w:jc w:val="both"/>
              <w:rPr>
                <w:sz w:val="24"/>
              </w:rPr>
            </w:pPr>
          </w:p>
        </w:tc>
        <w:tc>
          <w:tcPr>
            <w:tcW w:w="5524" w:type="dxa"/>
          </w:tcPr>
          <w:p w14:paraId="1F2607B6" w14:textId="77777777" w:rsidR="00AB14A6" w:rsidRDefault="00AB14A6" w:rsidP="001F4358">
            <w:pPr>
              <w:jc w:val="center"/>
              <w:rPr>
                <w:sz w:val="24"/>
              </w:rPr>
            </w:pPr>
          </w:p>
        </w:tc>
        <w:tc>
          <w:tcPr>
            <w:tcW w:w="2143" w:type="dxa"/>
            <w:gridSpan w:val="2"/>
          </w:tcPr>
          <w:p w14:paraId="11029A53" w14:textId="77777777" w:rsidR="00AB14A6" w:rsidRDefault="00AB14A6" w:rsidP="001F4358">
            <w:pPr>
              <w:jc w:val="center"/>
              <w:rPr>
                <w:sz w:val="24"/>
              </w:rPr>
            </w:pPr>
          </w:p>
        </w:tc>
      </w:tr>
      <w:tr w:rsidR="00AB14A6" w14:paraId="31382098" w14:textId="77777777" w:rsidTr="001F4358">
        <w:tc>
          <w:tcPr>
            <w:tcW w:w="2233" w:type="dxa"/>
          </w:tcPr>
          <w:p w14:paraId="5DDED482" w14:textId="77777777" w:rsidR="00AB14A6" w:rsidRDefault="00AB14A6" w:rsidP="001F4358">
            <w:pPr>
              <w:jc w:val="both"/>
              <w:rPr>
                <w:sz w:val="24"/>
              </w:rPr>
            </w:pPr>
          </w:p>
        </w:tc>
        <w:tc>
          <w:tcPr>
            <w:tcW w:w="5524" w:type="dxa"/>
          </w:tcPr>
          <w:p w14:paraId="488B6D5F" w14:textId="77777777" w:rsidR="00AB14A6" w:rsidRDefault="00AB14A6" w:rsidP="001F4358">
            <w:pPr>
              <w:jc w:val="center"/>
              <w:rPr>
                <w:sz w:val="24"/>
              </w:rPr>
            </w:pPr>
          </w:p>
        </w:tc>
        <w:tc>
          <w:tcPr>
            <w:tcW w:w="2143" w:type="dxa"/>
            <w:gridSpan w:val="2"/>
          </w:tcPr>
          <w:p w14:paraId="27EFAFCD" w14:textId="77777777" w:rsidR="00AB14A6" w:rsidRDefault="00AB14A6" w:rsidP="001F4358">
            <w:pPr>
              <w:jc w:val="center"/>
              <w:rPr>
                <w:sz w:val="24"/>
              </w:rPr>
            </w:pPr>
          </w:p>
        </w:tc>
      </w:tr>
      <w:tr w:rsidR="00AB14A6" w14:paraId="1698F4C4" w14:textId="77777777" w:rsidTr="001F4358">
        <w:tc>
          <w:tcPr>
            <w:tcW w:w="2233" w:type="dxa"/>
          </w:tcPr>
          <w:p w14:paraId="514727E2" w14:textId="77777777" w:rsidR="00AB14A6" w:rsidRDefault="00AB14A6" w:rsidP="001F4358">
            <w:pPr>
              <w:jc w:val="both"/>
              <w:rPr>
                <w:sz w:val="24"/>
              </w:rPr>
            </w:pPr>
          </w:p>
        </w:tc>
        <w:tc>
          <w:tcPr>
            <w:tcW w:w="5524" w:type="dxa"/>
          </w:tcPr>
          <w:p w14:paraId="31D1D993" w14:textId="77777777" w:rsidR="00AB14A6" w:rsidRDefault="00AB14A6" w:rsidP="001F4358">
            <w:pPr>
              <w:jc w:val="center"/>
              <w:rPr>
                <w:sz w:val="24"/>
              </w:rPr>
            </w:pPr>
          </w:p>
        </w:tc>
        <w:tc>
          <w:tcPr>
            <w:tcW w:w="2143" w:type="dxa"/>
            <w:gridSpan w:val="2"/>
          </w:tcPr>
          <w:p w14:paraId="5A94B963" w14:textId="77777777" w:rsidR="00AB14A6" w:rsidRDefault="00AB14A6" w:rsidP="001F4358">
            <w:pPr>
              <w:jc w:val="center"/>
              <w:rPr>
                <w:sz w:val="24"/>
              </w:rPr>
            </w:pPr>
          </w:p>
        </w:tc>
      </w:tr>
      <w:tr w:rsidR="00AB14A6" w14:paraId="6BC92E8C" w14:textId="77777777" w:rsidTr="001F4358">
        <w:tc>
          <w:tcPr>
            <w:tcW w:w="2233" w:type="dxa"/>
          </w:tcPr>
          <w:p w14:paraId="04F2C8F7" w14:textId="77777777" w:rsidR="00AB14A6" w:rsidRDefault="00AB14A6" w:rsidP="001F4358">
            <w:pPr>
              <w:jc w:val="both"/>
              <w:rPr>
                <w:sz w:val="24"/>
              </w:rPr>
            </w:pPr>
          </w:p>
        </w:tc>
        <w:tc>
          <w:tcPr>
            <w:tcW w:w="5524" w:type="dxa"/>
          </w:tcPr>
          <w:p w14:paraId="71146353" w14:textId="77777777" w:rsidR="00AB14A6" w:rsidRDefault="00AB14A6" w:rsidP="001F4358">
            <w:pPr>
              <w:jc w:val="center"/>
              <w:rPr>
                <w:sz w:val="24"/>
              </w:rPr>
            </w:pPr>
          </w:p>
        </w:tc>
        <w:tc>
          <w:tcPr>
            <w:tcW w:w="2143" w:type="dxa"/>
            <w:gridSpan w:val="2"/>
          </w:tcPr>
          <w:p w14:paraId="36335ED0" w14:textId="77777777" w:rsidR="00AB14A6" w:rsidRDefault="00AB14A6" w:rsidP="001F4358">
            <w:pPr>
              <w:jc w:val="center"/>
              <w:rPr>
                <w:sz w:val="24"/>
              </w:rPr>
            </w:pPr>
          </w:p>
        </w:tc>
      </w:tr>
      <w:tr w:rsidR="00AB14A6" w14:paraId="78390B26" w14:textId="77777777" w:rsidTr="001F4358">
        <w:tc>
          <w:tcPr>
            <w:tcW w:w="9900" w:type="dxa"/>
            <w:gridSpan w:val="4"/>
            <w:shd w:val="clear" w:color="auto" w:fill="F7CAAC"/>
          </w:tcPr>
          <w:p w14:paraId="200B9AA9" w14:textId="77777777" w:rsidR="00AB14A6" w:rsidRDefault="00AB14A6" w:rsidP="001F4358">
            <w:pPr>
              <w:rPr>
                <w:sz w:val="24"/>
              </w:rPr>
            </w:pPr>
            <w:r>
              <w:rPr>
                <w:b/>
              </w:rPr>
              <w:t>Odborné aktivity vztahující se k tvůrčí, resp. vědecké a umělecké činnosti vysoké školy, která souvisí se studijním programem</w:t>
            </w:r>
          </w:p>
        </w:tc>
      </w:tr>
      <w:tr w:rsidR="00AB14A6" w14:paraId="5E58A663" w14:textId="77777777" w:rsidTr="001F4358">
        <w:trPr>
          <w:trHeight w:val="2422"/>
        </w:trPr>
        <w:tc>
          <w:tcPr>
            <w:tcW w:w="9900" w:type="dxa"/>
            <w:gridSpan w:val="4"/>
            <w:shd w:val="clear" w:color="auto" w:fill="FFFFFF"/>
          </w:tcPr>
          <w:p w14:paraId="3F6DB521" w14:textId="77777777" w:rsidR="00AB14A6" w:rsidRDefault="00AB14A6" w:rsidP="001F4358">
            <w:pPr>
              <w:jc w:val="both"/>
              <w:rPr>
                <w:rFonts w:ascii="Source Sans Pro" w:hAnsi="Source Sans Pro"/>
                <w:bCs/>
              </w:rPr>
            </w:pPr>
            <w:r w:rsidRPr="00A96AA3">
              <w:rPr>
                <w:b/>
              </w:rPr>
              <w:t>Mezinárodní konference 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Pr>
                <w:rFonts w:ascii="Source Sans Pro" w:hAnsi="Source Sans Pro"/>
                <w:bCs/>
              </w:rPr>
              <w:t xml:space="preserve"> Sborníky příspěvků z konferencí ročníků 2011 - 2015 jsou uvedeny v databázi Conference Proceedings Citation Index na Web of Science</w:t>
            </w:r>
            <w:r>
              <w:t xml:space="preserve"> Webové stránky konference: </w:t>
            </w:r>
            <w:r>
              <w:rPr>
                <w:rFonts w:ascii="Source Sans Pro" w:hAnsi="Source Sans Pro"/>
                <w:bCs/>
              </w:rPr>
              <w:t xml:space="preserve"> </w:t>
            </w:r>
            <w:hyperlink r:id="rId71" w:history="1">
              <w:r w:rsidRPr="0069697C">
                <w:rPr>
                  <w:rStyle w:val="Hypertextovodkaz"/>
                  <w:rFonts w:ascii="Source Sans Pro" w:hAnsi="Source Sans Pro"/>
                  <w:bCs/>
                </w:rPr>
                <w:t>http://www.ufu.utb.cz/konference/</w:t>
              </w:r>
            </w:hyperlink>
            <w:r>
              <w:rPr>
                <w:rFonts w:ascii="Source Sans Pro" w:hAnsi="Source Sans Pro"/>
                <w:bCs/>
              </w:rPr>
              <w:t xml:space="preserve">. </w:t>
            </w:r>
          </w:p>
          <w:p w14:paraId="6ECA846F" w14:textId="77777777" w:rsidR="00AB14A6" w:rsidRPr="000E08E9" w:rsidRDefault="00AB14A6" w:rsidP="001F4358">
            <w:pPr>
              <w:jc w:val="both"/>
            </w:pPr>
          </w:p>
          <w:p w14:paraId="6A47812B" w14:textId="77777777" w:rsidR="00AB14A6" w:rsidRDefault="00AB14A6" w:rsidP="001F4358">
            <w:pPr>
              <w:jc w:val="both"/>
            </w:pPr>
            <w:r w:rsidRPr="00A96AA3">
              <w:rPr>
                <w:b/>
              </w:rPr>
              <w:t>Mezinárodní konference pro mladé vědecké pracovníky DOKBAT</w:t>
            </w:r>
            <w:r>
              <w:t xml:space="preserve"> (International Bata Conference for Ph.D. Students and Young Researchers) – pořádá se každý rok. Webové stránky konference: </w:t>
            </w:r>
            <w:hyperlink r:id="rId72" w:history="1">
              <w:r w:rsidRPr="0069697C">
                <w:rPr>
                  <w:rStyle w:val="Hypertextovodkaz"/>
                </w:rPr>
                <w:t>www.dokbat.utb.cz</w:t>
              </w:r>
            </w:hyperlink>
            <w:r>
              <w:t xml:space="preserve"> </w:t>
            </w:r>
          </w:p>
          <w:p w14:paraId="54334FB9" w14:textId="77777777" w:rsidR="00AB14A6" w:rsidRDefault="00AB14A6" w:rsidP="001F4358">
            <w:pPr>
              <w:jc w:val="both"/>
              <w:rPr>
                <w:b/>
              </w:rPr>
            </w:pPr>
          </w:p>
          <w:p w14:paraId="4F8644C6" w14:textId="77777777" w:rsidR="00AB14A6" w:rsidRDefault="00AB14A6" w:rsidP="001F4358">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73" w:history="1">
              <w:r w:rsidRPr="0069697C">
                <w:rPr>
                  <w:rStyle w:val="Hypertextovodkaz"/>
                </w:rPr>
                <w:t>http://www.batovaskola.cz</w:t>
              </w:r>
            </w:hyperlink>
            <w:r>
              <w:t>.</w:t>
            </w:r>
          </w:p>
          <w:p w14:paraId="6D092E3A" w14:textId="77777777" w:rsidR="00AB14A6" w:rsidRDefault="00AB14A6" w:rsidP="001F4358">
            <w:pPr>
              <w:jc w:val="both"/>
            </w:pPr>
          </w:p>
          <w:p w14:paraId="78151C56" w14:textId="77777777" w:rsidR="00AB14A6" w:rsidRDefault="00AB14A6" w:rsidP="001F4358">
            <w:pPr>
              <w:jc w:val="both"/>
            </w:pPr>
            <w:r w:rsidRPr="00A96AA3">
              <w:rPr>
                <w:b/>
              </w:rPr>
              <w:t>Ekonomicko-manažerská olympiáda</w:t>
            </w:r>
            <w:r>
              <w:t xml:space="preserve"> – </w:t>
            </w:r>
            <w:r w:rsidRPr="00A96AA3">
              <w:t>Akce je organizována výhradně pro studenty 3. ročníků gymnázií a středních škol s ekonomickým zaměřením z České a Slovenské republiky. Vítězové olympiády mají možnost být přijati na Fakultu managementu a ekonomiky Univerzity Tomáše Bati ve Zlíně (UTB) pro akademický rok 2019/2020 bez přijímacích zkoušek</w:t>
            </w:r>
            <w:r>
              <w:t xml:space="preserve">. Na přípravě se podílejí studenti v rámci předmětu Projektové řízení. Webové stránky olympiády: </w:t>
            </w:r>
            <w:hyperlink r:id="rId74" w:history="1">
              <w:r w:rsidRPr="0069697C">
                <w:rPr>
                  <w:rStyle w:val="Hypertextovodkaz"/>
                </w:rPr>
                <w:t>http://olympiada.fame.utb.cz</w:t>
              </w:r>
            </w:hyperlink>
            <w:r>
              <w:t>.</w:t>
            </w:r>
          </w:p>
          <w:p w14:paraId="5E5B83F5" w14:textId="77777777" w:rsidR="00ED043E" w:rsidRDefault="00ED043E" w:rsidP="001F4358">
            <w:pPr>
              <w:jc w:val="both"/>
            </w:pPr>
          </w:p>
          <w:p w14:paraId="60C254E7" w14:textId="2E1ADB7C" w:rsidR="00ED043E" w:rsidRPr="00EB3F7F" w:rsidRDefault="00ED043E" w:rsidP="00ED043E">
            <w:pPr>
              <w:jc w:val="both"/>
            </w:pPr>
            <w:r w:rsidRPr="00E11B2B">
              <w:rPr>
                <w:b/>
              </w:rPr>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75" w:history="1">
              <w:r w:rsidR="000F0678" w:rsidRPr="0051473B">
                <w:rPr>
                  <w:rStyle w:val="Hypertextovodkaz"/>
                </w:rPr>
                <w:t>https://fame.utb.cz/veda-a-vyzkum/vedecko-vyzkumna-cinnost/svoc/</w:t>
              </w:r>
            </w:hyperlink>
            <w:r w:rsidR="000F0678">
              <w:t xml:space="preserve">. </w:t>
            </w:r>
          </w:p>
          <w:p w14:paraId="143F6028" w14:textId="47ECB152" w:rsidR="00ED043E" w:rsidRDefault="00ED043E" w:rsidP="001F4358">
            <w:pPr>
              <w:jc w:val="both"/>
              <w:rPr>
                <w:b/>
              </w:rPr>
            </w:pPr>
          </w:p>
        </w:tc>
      </w:tr>
      <w:tr w:rsidR="00AB14A6" w14:paraId="71792CB4" w14:textId="77777777" w:rsidTr="001F4358">
        <w:trPr>
          <w:trHeight w:val="306"/>
        </w:trPr>
        <w:tc>
          <w:tcPr>
            <w:tcW w:w="9900" w:type="dxa"/>
            <w:gridSpan w:val="4"/>
            <w:shd w:val="clear" w:color="auto" w:fill="F7CAAC"/>
            <w:vAlign w:val="center"/>
          </w:tcPr>
          <w:p w14:paraId="09F4053A" w14:textId="77777777" w:rsidR="00AB14A6" w:rsidRDefault="00AB14A6" w:rsidP="001F4358">
            <w:pPr>
              <w:rPr>
                <w:b/>
              </w:rPr>
            </w:pPr>
            <w:r>
              <w:rPr>
                <w:b/>
              </w:rPr>
              <w:t>Informace o spolupráci s praxí vztahující se ke studijnímu programu</w:t>
            </w:r>
          </w:p>
        </w:tc>
      </w:tr>
      <w:tr w:rsidR="00AB14A6" w14:paraId="458724B3" w14:textId="77777777" w:rsidTr="001F4358">
        <w:trPr>
          <w:trHeight w:val="1700"/>
        </w:trPr>
        <w:tc>
          <w:tcPr>
            <w:tcW w:w="9900" w:type="dxa"/>
            <w:gridSpan w:val="4"/>
            <w:shd w:val="clear" w:color="auto" w:fill="FFFFFF"/>
          </w:tcPr>
          <w:p w14:paraId="50B4DCCA" w14:textId="77777777" w:rsidR="00AB14A6" w:rsidRDefault="00AB14A6" w:rsidP="00ED043E">
            <w:pPr>
              <w:jc w:val="both"/>
              <w:rPr>
                <w:b/>
              </w:rPr>
            </w:pPr>
          </w:p>
        </w:tc>
      </w:tr>
    </w:tbl>
    <w:p w14:paraId="6C97AF68" w14:textId="77777777" w:rsidR="00AB14A6" w:rsidRDefault="00AB14A6" w:rsidP="00AB14A6"/>
    <w:p w14:paraId="12311475" w14:textId="77777777" w:rsidR="00AB14A6" w:rsidRDefault="00AB14A6" w:rsidP="00AB14A6">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AB14A6" w14:paraId="6259508F" w14:textId="77777777" w:rsidTr="001F4358">
        <w:tc>
          <w:tcPr>
            <w:tcW w:w="9859" w:type="dxa"/>
            <w:tcBorders>
              <w:bottom w:val="double" w:sz="4" w:space="0" w:color="auto"/>
            </w:tcBorders>
            <w:shd w:val="clear" w:color="auto" w:fill="BDD6EE"/>
          </w:tcPr>
          <w:p w14:paraId="7FEA80BA" w14:textId="77777777" w:rsidR="00AB14A6" w:rsidRDefault="00AB14A6" w:rsidP="001F4358">
            <w:pPr>
              <w:jc w:val="both"/>
              <w:rPr>
                <w:b/>
                <w:sz w:val="28"/>
              </w:rPr>
            </w:pPr>
            <w:r>
              <w:rPr>
                <w:b/>
                <w:sz w:val="28"/>
              </w:rPr>
              <w:t>C-III – Informační zabezpečení studijního programu</w:t>
            </w:r>
          </w:p>
        </w:tc>
      </w:tr>
      <w:tr w:rsidR="00AB14A6" w14:paraId="6A99F587" w14:textId="77777777" w:rsidTr="001F4358">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17747ADC" w14:textId="77777777" w:rsidR="00AB14A6" w:rsidRDefault="00AB14A6" w:rsidP="001F4358">
            <w:r>
              <w:rPr>
                <w:b/>
              </w:rPr>
              <w:t xml:space="preserve">Název a stručný popis studijního informačního systému </w:t>
            </w:r>
          </w:p>
        </w:tc>
      </w:tr>
      <w:tr w:rsidR="00AB14A6" w14:paraId="0B096172" w14:textId="77777777" w:rsidTr="001F4358">
        <w:trPr>
          <w:trHeight w:val="2268"/>
        </w:trPr>
        <w:tc>
          <w:tcPr>
            <w:tcW w:w="9859" w:type="dxa"/>
            <w:tcBorders>
              <w:top w:val="single" w:sz="2" w:space="0" w:color="auto"/>
              <w:left w:val="single" w:sz="2" w:space="0" w:color="auto"/>
              <w:bottom w:val="single" w:sz="2" w:space="0" w:color="auto"/>
              <w:right w:val="single" w:sz="2" w:space="0" w:color="auto"/>
            </w:tcBorders>
          </w:tcPr>
          <w:p w14:paraId="2F6D314F" w14:textId="77777777" w:rsidR="00AB14A6" w:rsidRDefault="00AB14A6" w:rsidP="001F4358">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AB14A6" w14:paraId="54C7E33A" w14:textId="77777777" w:rsidTr="001F4358">
        <w:trPr>
          <w:trHeight w:val="283"/>
        </w:trPr>
        <w:tc>
          <w:tcPr>
            <w:tcW w:w="9859" w:type="dxa"/>
            <w:shd w:val="clear" w:color="auto" w:fill="F7CAAC"/>
            <w:vAlign w:val="center"/>
          </w:tcPr>
          <w:p w14:paraId="01EBF94E" w14:textId="77777777" w:rsidR="00AB14A6" w:rsidRDefault="00AB14A6" w:rsidP="001F4358">
            <w:pPr>
              <w:rPr>
                <w:b/>
              </w:rPr>
            </w:pPr>
            <w:r>
              <w:rPr>
                <w:b/>
              </w:rPr>
              <w:t>Přístup ke studijní literatuře</w:t>
            </w:r>
          </w:p>
        </w:tc>
      </w:tr>
      <w:tr w:rsidR="00AB14A6" w14:paraId="253AEDFE" w14:textId="77777777" w:rsidTr="001F4358">
        <w:trPr>
          <w:trHeight w:val="2268"/>
        </w:trPr>
        <w:tc>
          <w:tcPr>
            <w:tcW w:w="9859" w:type="dxa"/>
          </w:tcPr>
          <w:p w14:paraId="13650343" w14:textId="77777777" w:rsidR="00AB14A6" w:rsidRPr="00763938" w:rsidRDefault="00AB14A6" w:rsidP="001F4358">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76"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77" w:history="1">
              <w:r w:rsidRPr="00357030">
                <w:rPr>
                  <w:rStyle w:val="Hypertextovodkaz"/>
                </w:rPr>
                <w:t>http://publikace.k.utb.cz</w:t>
              </w:r>
            </w:hyperlink>
            <w:r w:rsidRPr="00763938">
              <w:t>.</w:t>
            </w:r>
            <w:r>
              <w:t xml:space="preserve"> </w:t>
            </w:r>
          </w:p>
        </w:tc>
      </w:tr>
      <w:tr w:rsidR="00AB14A6" w14:paraId="197DED3D" w14:textId="77777777" w:rsidTr="001F4358">
        <w:trPr>
          <w:trHeight w:val="283"/>
        </w:trPr>
        <w:tc>
          <w:tcPr>
            <w:tcW w:w="9859" w:type="dxa"/>
            <w:shd w:val="clear" w:color="auto" w:fill="F7CAAC"/>
            <w:vAlign w:val="center"/>
          </w:tcPr>
          <w:p w14:paraId="60C8FC24" w14:textId="77777777" w:rsidR="00AB14A6" w:rsidRDefault="00AB14A6" w:rsidP="001F4358">
            <w:r>
              <w:rPr>
                <w:b/>
              </w:rPr>
              <w:t>Přehled zpřístupněných databází</w:t>
            </w:r>
          </w:p>
        </w:tc>
      </w:tr>
      <w:tr w:rsidR="00AB14A6" w14:paraId="2C0456F2" w14:textId="77777777" w:rsidTr="001F4358">
        <w:trPr>
          <w:trHeight w:val="2268"/>
        </w:trPr>
        <w:tc>
          <w:tcPr>
            <w:tcW w:w="9859" w:type="dxa"/>
          </w:tcPr>
          <w:p w14:paraId="0F02EFD1" w14:textId="77777777" w:rsidR="00AB14A6" w:rsidRDefault="00AB14A6" w:rsidP="00145819">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7EB6D04E" w14:textId="77777777" w:rsidR="00AB14A6" w:rsidRPr="00145819" w:rsidRDefault="00AB14A6" w:rsidP="001F4358">
            <w:pPr>
              <w:pStyle w:val="Default"/>
              <w:rPr>
                <w:sz w:val="20"/>
                <w:szCs w:val="20"/>
              </w:rPr>
            </w:pPr>
            <w:r w:rsidRPr="00145819">
              <w:rPr>
                <w:sz w:val="20"/>
                <w:szCs w:val="20"/>
              </w:rPr>
              <w:t xml:space="preserve">Konkrétní dostupné databáze: </w:t>
            </w:r>
          </w:p>
          <w:p w14:paraId="4662470F" w14:textId="77777777" w:rsidR="00AB14A6" w:rsidRPr="00145819" w:rsidRDefault="00AB14A6" w:rsidP="00AB14A6">
            <w:pPr>
              <w:pStyle w:val="Default"/>
              <w:widowControl/>
              <w:numPr>
                <w:ilvl w:val="0"/>
                <w:numId w:val="39"/>
              </w:numPr>
              <w:rPr>
                <w:color w:val="000009"/>
                <w:sz w:val="20"/>
                <w:szCs w:val="20"/>
              </w:rPr>
            </w:pPr>
            <w:r w:rsidRPr="00145819">
              <w:rPr>
                <w:color w:val="000009"/>
                <w:sz w:val="20"/>
                <w:szCs w:val="20"/>
              </w:rPr>
              <w:t xml:space="preserve">Citační databáze Web of Science a Scopus </w:t>
            </w:r>
          </w:p>
          <w:p w14:paraId="434CD4B4" w14:textId="77777777" w:rsidR="00AB14A6" w:rsidRPr="00145819" w:rsidRDefault="00AB14A6" w:rsidP="00AB14A6">
            <w:pPr>
              <w:pStyle w:val="Default"/>
              <w:widowControl/>
              <w:numPr>
                <w:ilvl w:val="0"/>
                <w:numId w:val="39"/>
              </w:numPr>
              <w:rPr>
                <w:sz w:val="20"/>
                <w:szCs w:val="20"/>
              </w:rPr>
            </w:pPr>
            <w:r w:rsidRPr="00145819">
              <w:rPr>
                <w:color w:val="000009"/>
                <w:sz w:val="20"/>
                <w:szCs w:val="20"/>
              </w:rPr>
              <w:t xml:space="preserve">Multioborové kolekce elektronických časopisů Elsevier ScienceDirect, Wiley Online Library, SpringerLink a další. </w:t>
            </w:r>
          </w:p>
          <w:p w14:paraId="7588D774" w14:textId="77777777" w:rsidR="00AB14A6" w:rsidRPr="00145819" w:rsidRDefault="00AB14A6" w:rsidP="00AB14A6">
            <w:pPr>
              <w:pStyle w:val="Default"/>
              <w:widowControl/>
              <w:numPr>
                <w:ilvl w:val="0"/>
                <w:numId w:val="39"/>
              </w:numPr>
              <w:rPr>
                <w:sz w:val="20"/>
                <w:szCs w:val="20"/>
              </w:rPr>
            </w:pPr>
            <w:r w:rsidRPr="00145819">
              <w:rPr>
                <w:color w:val="000009"/>
                <w:sz w:val="20"/>
                <w:szCs w:val="20"/>
              </w:rPr>
              <w:t xml:space="preserve">Multioborové plnotextové databáze Ebsco a ProQuest </w:t>
            </w:r>
          </w:p>
          <w:p w14:paraId="1DBE63B8" w14:textId="77777777" w:rsidR="00AB14A6" w:rsidRDefault="00AB14A6" w:rsidP="001F4358">
            <w:pPr>
              <w:jc w:val="both"/>
            </w:pPr>
            <w:r>
              <w:t xml:space="preserve">Seznam všech databází: </w:t>
            </w:r>
            <w:r>
              <w:rPr>
                <w:color w:val="0000FF"/>
              </w:rPr>
              <w:t>http://portal.k.utb.cz/databases/alphabetical/</w:t>
            </w:r>
          </w:p>
        </w:tc>
      </w:tr>
      <w:tr w:rsidR="00AB14A6" w14:paraId="32ADB2DD" w14:textId="77777777" w:rsidTr="001F4358">
        <w:trPr>
          <w:trHeight w:val="284"/>
        </w:trPr>
        <w:tc>
          <w:tcPr>
            <w:tcW w:w="9859" w:type="dxa"/>
            <w:shd w:val="clear" w:color="auto" w:fill="F7CAAC"/>
            <w:vAlign w:val="center"/>
          </w:tcPr>
          <w:p w14:paraId="3D88583B" w14:textId="77777777" w:rsidR="00AB14A6" w:rsidRDefault="00AB14A6" w:rsidP="001F4358">
            <w:pPr>
              <w:rPr>
                <w:b/>
              </w:rPr>
            </w:pPr>
            <w:r>
              <w:rPr>
                <w:b/>
              </w:rPr>
              <w:t>Název a stručný popis používaného antiplagiátorského systému</w:t>
            </w:r>
          </w:p>
        </w:tc>
      </w:tr>
      <w:tr w:rsidR="00AB14A6" w14:paraId="229614D7" w14:textId="77777777" w:rsidTr="001F4358">
        <w:trPr>
          <w:trHeight w:val="2268"/>
        </w:trPr>
        <w:tc>
          <w:tcPr>
            <w:tcW w:w="9859" w:type="dxa"/>
            <w:shd w:val="clear" w:color="auto" w:fill="FFFFFF"/>
          </w:tcPr>
          <w:p w14:paraId="4CB3A38C" w14:textId="77777777" w:rsidR="00AB14A6" w:rsidRDefault="00AB14A6" w:rsidP="001F4358">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72AA53EB" w14:textId="77777777" w:rsidR="00AB14A6" w:rsidRDefault="00AB14A6" w:rsidP="00AB14A6"/>
    <w:p w14:paraId="0B625A15" w14:textId="77777777" w:rsidR="00AB14A6" w:rsidRDefault="00AB14A6" w:rsidP="00AB14A6">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AB14A6" w14:paraId="7C1263B8" w14:textId="77777777" w:rsidTr="001F4358">
        <w:tc>
          <w:tcPr>
            <w:tcW w:w="9389" w:type="dxa"/>
            <w:gridSpan w:val="8"/>
            <w:tcBorders>
              <w:bottom w:val="double" w:sz="4" w:space="0" w:color="auto"/>
            </w:tcBorders>
            <w:shd w:val="clear" w:color="auto" w:fill="BDD6EE"/>
          </w:tcPr>
          <w:p w14:paraId="572686E8" w14:textId="77777777" w:rsidR="00AB14A6" w:rsidRDefault="00AB14A6" w:rsidP="001F4358">
            <w:pPr>
              <w:jc w:val="both"/>
              <w:rPr>
                <w:b/>
                <w:sz w:val="28"/>
              </w:rPr>
            </w:pPr>
            <w:r>
              <w:rPr>
                <w:b/>
                <w:sz w:val="28"/>
              </w:rPr>
              <w:t xml:space="preserve">C-IV – </w:t>
            </w:r>
            <w:r>
              <w:rPr>
                <w:b/>
                <w:sz w:val="26"/>
                <w:szCs w:val="26"/>
              </w:rPr>
              <w:t>Materiální zabezpečení studijního programu</w:t>
            </w:r>
          </w:p>
        </w:tc>
      </w:tr>
      <w:tr w:rsidR="00AB14A6" w14:paraId="60B9EF4B" w14:textId="77777777" w:rsidTr="001F4358">
        <w:tc>
          <w:tcPr>
            <w:tcW w:w="3167" w:type="dxa"/>
            <w:tcBorders>
              <w:top w:val="single" w:sz="2" w:space="0" w:color="auto"/>
              <w:left w:val="single" w:sz="2" w:space="0" w:color="auto"/>
              <w:bottom w:val="single" w:sz="2" w:space="0" w:color="auto"/>
              <w:right w:val="single" w:sz="2" w:space="0" w:color="auto"/>
            </w:tcBorders>
            <w:shd w:val="clear" w:color="auto" w:fill="F7CAAC"/>
          </w:tcPr>
          <w:p w14:paraId="68888A32" w14:textId="77777777" w:rsidR="00AB14A6" w:rsidRDefault="00AB14A6" w:rsidP="001F4358">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592A7FD9" w14:textId="77777777" w:rsidR="00AB14A6" w:rsidRDefault="00AB14A6" w:rsidP="001F4358">
            <w:pPr>
              <w:jc w:val="both"/>
            </w:pPr>
            <w:r>
              <w:t>Univerzita Tomáše Bati ve Zlíně</w:t>
            </w:r>
          </w:p>
          <w:p w14:paraId="4E777FF2" w14:textId="77777777" w:rsidR="00AB14A6" w:rsidRDefault="00AB14A6" w:rsidP="001F4358">
            <w:pPr>
              <w:jc w:val="both"/>
            </w:pPr>
            <w:r>
              <w:t>Fakulta managementu a ekonomiky</w:t>
            </w:r>
          </w:p>
          <w:p w14:paraId="59745821" w14:textId="77777777" w:rsidR="00AB14A6" w:rsidRDefault="00AB14A6" w:rsidP="001F4358">
            <w:pPr>
              <w:jc w:val="both"/>
            </w:pPr>
            <w:r>
              <w:t>Mostní 5139</w:t>
            </w:r>
          </w:p>
          <w:p w14:paraId="5F65D56F" w14:textId="77777777" w:rsidR="00AB14A6" w:rsidRDefault="00AB14A6" w:rsidP="001F4358">
            <w:pPr>
              <w:jc w:val="both"/>
            </w:pPr>
            <w:r>
              <w:t>76001 Zlín</w:t>
            </w:r>
          </w:p>
        </w:tc>
      </w:tr>
      <w:tr w:rsidR="00AB14A6" w14:paraId="12F14E65" w14:textId="77777777" w:rsidTr="001F4358">
        <w:tc>
          <w:tcPr>
            <w:tcW w:w="9389" w:type="dxa"/>
            <w:gridSpan w:val="8"/>
            <w:shd w:val="clear" w:color="auto" w:fill="F7CAAC"/>
          </w:tcPr>
          <w:p w14:paraId="581E06A2" w14:textId="77777777" w:rsidR="00AB14A6" w:rsidRDefault="00AB14A6" w:rsidP="001F4358">
            <w:pPr>
              <w:jc w:val="both"/>
              <w:rPr>
                <w:b/>
              </w:rPr>
            </w:pPr>
            <w:r>
              <w:rPr>
                <w:b/>
              </w:rPr>
              <w:t>Kapacita výukových místností pro teoretickou výuku</w:t>
            </w:r>
          </w:p>
        </w:tc>
      </w:tr>
      <w:tr w:rsidR="00AB14A6" w14:paraId="5B48028C" w14:textId="77777777" w:rsidTr="001F4358">
        <w:trPr>
          <w:trHeight w:val="2268"/>
        </w:trPr>
        <w:tc>
          <w:tcPr>
            <w:tcW w:w="9389" w:type="dxa"/>
            <w:gridSpan w:val="8"/>
          </w:tcPr>
          <w:p w14:paraId="4E592E7D" w14:textId="77777777" w:rsidR="00AB14A6" w:rsidRDefault="00AB14A6" w:rsidP="001F4358">
            <w:pPr>
              <w:pStyle w:val="Default"/>
              <w:jc w:val="both"/>
              <w:rPr>
                <w:sz w:val="20"/>
                <w:szCs w:val="20"/>
              </w:rPr>
            </w:pPr>
            <w:r>
              <w:rPr>
                <w:sz w:val="20"/>
                <w:szCs w:val="20"/>
              </w:rPr>
              <w:t xml:space="preserve">Univerzita Tomáše Bati ve Zlíně disponuje 28 velkými posluchárnami o celkové kapacitě 3103 míst. </w:t>
            </w:r>
          </w:p>
          <w:p w14:paraId="4E595B49" w14:textId="77777777" w:rsidR="00AB14A6" w:rsidRDefault="00AB14A6" w:rsidP="001F4358">
            <w:pPr>
              <w:pStyle w:val="Default"/>
              <w:jc w:val="both"/>
              <w:rPr>
                <w:sz w:val="20"/>
                <w:szCs w:val="20"/>
              </w:rPr>
            </w:pPr>
            <w:r>
              <w:rPr>
                <w:sz w:val="20"/>
                <w:szCs w:val="20"/>
              </w:rPr>
              <w:t>Z toho Fakulta managementu a ekonomiky disponuje:</w:t>
            </w:r>
          </w:p>
          <w:p w14:paraId="550FCC3F" w14:textId="77777777" w:rsidR="00AB14A6" w:rsidRDefault="00AB14A6" w:rsidP="00AB14A6">
            <w:pPr>
              <w:pStyle w:val="Default"/>
              <w:widowControl/>
              <w:numPr>
                <w:ilvl w:val="0"/>
                <w:numId w:val="40"/>
              </w:numPr>
              <w:jc w:val="both"/>
              <w:rPr>
                <w:sz w:val="20"/>
                <w:szCs w:val="20"/>
              </w:rPr>
            </w:pPr>
            <w:r>
              <w:rPr>
                <w:sz w:val="20"/>
                <w:szCs w:val="20"/>
              </w:rPr>
              <w:t>6 počítačovými učebnami o celkové kapacitě 126 míst vybavenými moderní výpočetní a audiovizuální technikou, včetně tabulí pro popis stíratelnými fixy,</w:t>
            </w:r>
          </w:p>
          <w:p w14:paraId="5A1B66B9" w14:textId="77777777" w:rsidR="00AB14A6" w:rsidRDefault="00AB14A6" w:rsidP="00AB14A6">
            <w:pPr>
              <w:pStyle w:val="Default"/>
              <w:widowControl/>
              <w:numPr>
                <w:ilvl w:val="0"/>
                <w:numId w:val="40"/>
              </w:numPr>
              <w:jc w:val="both"/>
              <w:rPr>
                <w:sz w:val="20"/>
                <w:szCs w:val="20"/>
              </w:rPr>
            </w:pPr>
            <w:r>
              <w:rPr>
                <w:sz w:val="20"/>
                <w:szCs w:val="20"/>
              </w:rPr>
              <w:t>5 posluchárnami s kapacitou 380 míst vybavenými moderní audiovizuální technikou, včetně tabulí pro popis stíratelnými fixy</w:t>
            </w:r>
          </w:p>
          <w:p w14:paraId="6840BF3D" w14:textId="77777777" w:rsidR="00AB14A6" w:rsidRDefault="00AB14A6" w:rsidP="00AB14A6">
            <w:pPr>
              <w:pStyle w:val="Default"/>
              <w:widowControl/>
              <w:numPr>
                <w:ilvl w:val="0"/>
                <w:numId w:val="40"/>
              </w:numPr>
              <w:jc w:val="both"/>
              <w:rPr>
                <w:sz w:val="20"/>
                <w:szCs w:val="20"/>
              </w:rPr>
            </w:pPr>
            <w:r>
              <w:rPr>
                <w:sz w:val="20"/>
                <w:szCs w:val="20"/>
              </w:rPr>
              <w:t>1 přednáškovou místností o kapacitě 180 míst vybavenou moderní audiovizuální technikou s možností promítání prezentací na více ploch a včetně tabulí,</w:t>
            </w:r>
          </w:p>
          <w:p w14:paraId="16F586EA" w14:textId="77777777" w:rsidR="00AB14A6" w:rsidRDefault="00AB14A6" w:rsidP="00AB14A6">
            <w:pPr>
              <w:pStyle w:val="Default"/>
              <w:widowControl/>
              <w:numPr>
                <w:ilvl w:val="0"/>
                <w:numId w:val="40"/>
              </w:numPr>
              <w:jc w:val="both"/>
              <w:rPr>
                <w:sz w:val="20"/>
                <w:szCs w:val="20"/>
              </w:rPr>
            </w:pPr>
            <w:r>
              <w:rPr>
                <w:sz w:val="20"/>
                <w:szCs w:val="20"/>
              </w:rPr>
              <w:t>9 seminárními místnosti o kapacitě 276 míst vybavenými jednotným prezentačním místem, které obsahují moderní počítačovou a audiovizuální techniku včetně tabulí.</w:t>
            </w:r>
          </w:p>
          <w:p w14:paraId="64458D3B" w14:textId="77777777" w:rsidR="00AB14A6" w:rsidRDefault="00AB14A6" w:rsidP="001F4358"/>
        </w:tc>
      </w:tr>
      <w:tr w:rsidR="00AB14A6" w14:paraId="40425763" w14:textId="77777777" w:rsidTr="001F4358">
        <w:trPr>
          <w:trHeight w:val="202"/>
        </w:trPr>
        <w:tc>
          <w:tcPr>
            <w:tcW w:w="3368" w:type="dxa"/>
            <w:gridSpan w:val="3"/>
            <w:shd w:val="clear" w:color="auto" w:fill="F7CAAC"/>
          </w:tcPr>
          <w:p w14:paraId="7496A732" w14:textId="77777777" w:rsidR="00AB14A6" w:rsidRDefault="00AB14A6" w:rsidP="001F4358">
            <w:pPr>
              <w:rPr>
                <w:b/>
              </w:rPr>
            </w:pPr>
            <w:r w:rsidRPr="004D3AA2">
              <w:rPr>
                <w:b/>
              </w:rPr>
              <w:t>Z toho kapacita</w:t>
            </w:r>
            <w:r>
              <w:rPr>
                <w:b/>
              </w:rPr>
              <w:t xml:space="preserve"> v prostorách v nájmu</w:t>
            </w:r>
          </w:p>
        </w:tc>
        <w:tc>
          <w:tcPr>
            <w:tcW w:w="1274" w:type="dxa"/>
          </w:tcPr>
          <w:p w14:paraId="52993069" w14:textId="77777777" w:rsidR="00AB14A6" w:rsidRDefault="00AB14A6" w:rsidP="001F4358"/>
        </w:tc>
        <w:tc>
          <w:tcPr>
            <w:tcW w:w="2321" w:type="dxa"/>
            <w:gridSpan w:val="2"/>
            <w:shd w:val="clear" w:color="auto" w:fill="F7CAAC"/>
          </w:tcPr>
          <w:p w14:paraId="59E300BD" w14:textId="77777777" w:rsidR="00AB14A6" w:rsidRDefault="00AB14A6" w:rsidP="001F4358">
            <w:pPr>
              <w:rPr>
                <w:b/>
                <w:shd w:val="clear" w:color="auto" w:fill="F7CAAC"/>
              </w:rPr>
            </w:pPr>
            <w:r>
              <w:rPr>
                <w:b/>
                <w:shd w:val="clear" w:color="auto" w:fill="F7CAAC"/>
              </w:rPr>
              <w:t>Doba platnosti nájmu</w:t>
            </w:r>
          </w:p>
        </w:tc>
        <w:tc>
          <w:tcPr>
            <w:tcW w:w="2426" w:type="dxa"/>
            <w:gridSpan w:val="2"/>
          </w:tcPr>
          <w:p w14:paraId="74A02F45" w14:textId="77777777" w:rsidR="00AB14A6" w:rsidRDefault="00AB14A6" w:rsidP="001F4358"/>
        </w:tc>
      </w:tr>
      <w:tr w:rsidR="00AB14A6" w14:paraId="679C9179" w14:textId="77777777" w:rsidTr="001F4358">
        <w:trPr>
          <w:trHeight w:val="139"/>
        </w:trPr>
        <w:tc>
          <w:tcPr>
            <w:tcW w:w="9389" w:type="dxa"/>
            <w:gridSpan w:val="8"/>
            <w:shd w:val="clear" w:color="auto" w:fill="F7CAAC"/>
          </w:tcPr>
          <w:p w14:paraId="4C1F4B67" w14:textId="77777777" w:rsidR="00AB14A6" w:rsidRDefault="00AB14A6" w:rsidP="001F4358">
            <w:r>
              <w:rPr>
                <w:b/>
              </w:rPr>
              <w:t>Kapacita a popis odborné učebny</w:t>
            </w:r>
          </w:p>
        </w:tc>
      </w:tr>
      <w:tr w:rsidR="00AB14A6" w14:paraId="22BFFDD5" w14:textId="77777777" w:rsidTr="001F4358">
        <w:trPr>
          <w:trHeight w:val="1757"/>
        </w:trPr>
        <w:tc>
          <w:tcPr>
            <w:tcW w:w="9389" w:type="dxa"/>
            <w:gridSpan w:val="8"/>
          </w:tcPr>
          <w:p w14:paraId="7C85ADBD" w14:textId="77777777" w:rsidR="00AB14A6" w:rsidRDefault="00AB14A6" w:rsidP="001F4358">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14:paraId="2F67233F" w14:textId="77777777" w:rsidR="00AB14A6" w:rsidRDefault="00AB14A6" w:rsidP="001F4358"/>
        </w:tc>
      </w:tr>
      <w:tr w:rsidR="00AB14A6" w14:paraId="3C088F24" w14:textId="77777777" w:rsidTr="001F4358">
        <w:trPr>
          <w:trHeight w:val="166"/>
        </w:trPr>
        <w:tc>
          <w:tcPr>
            <w:tcW w:w="3368" w:type="dxa"/>
            <w:gridSpan w:val="3"/>
            <w:shd w:val="clear" w:color="auto" w:fill="F7CAAC"/>
          </w:tcPr>
          <w:p w14:paraId="3A7994F8" w14:textId="77777777" w:rsidR="00AB14A6" w:rsidRDefault="00AB14A6" w:rsidP="001F4358">
            <w:r w:rsidRPr="004D3AA2">
              <w:rPr>
                <w:b/>
              </w:rPr>
              <w:t>Z toho kapacita</w:t>
            </w:r>
            <w:r>
              <w:rPr>
                <w:b/>
              </w:rPr>
              <w:t xml:space="preserve"> v prostorách v nájmu</w:t>
            </w:r>
          </w:p>
        </w:tc>
        <w:tc>
          <w:tcPr>
            <w:tcW w:w="1274" w:type="dxa"/>
          </w:tcPr>
          <w:p w14:paraId="6554B799" w14:textId="77777777" w:rsidR="00AB14A6" w:rsidRDefault="00AB14A6" w:rsidP="001F4358"/>
        </w:tc>
        <w:tc>
          <w:tcPr>
            <w:tcW w:w="2321" w:type="dxa"/>
            <w:gridSpan w:val="2"/>
            <w:shd w:val="clear" w:color="auto" w:fill="F7CAAC"/>
          </w:tcPr>
          <w:p w14:paraId="7E1449B0" w14:textId="77777777" w:rsidR="00AB14A6" w:rsidRDefault="00AB14A6" w:rsidP="001F4358">
            <w:r>
              <w:rPr>
                <w:b/>
                <w:shd w:val="clear" w:color="auto" w:fill="F7CAAC"/>
              </w:rPr>
              <w:t>Doba platnosti nájmu</w:t>
            </w:r>
          </w:p>
        </w:tc>
        <w:tc>
          <w:tcPr>
            <w:tcW w:w="2426" w:type="dxa"/>
            <w:gridSpan w:val="2"/>
          </w:tcPr>
          <w:p w14:paraId="6B5BCE5C" w14:textId="77777777" w:rsidR="00AB14A6" w:rsidRDefault="00AB14A6" w:rsidP="001F4358"/>
        </w:tc>
      </w:tr>
      <w:tr w:rsidR="00AB14A6" w14:paraId="4A52E16C" w14:textId="77777777" w:rsidTr="001F4358">
        <w:trPr>
          <w:trHeight w:val="135"/>
        </w:trPr>
        <w:tc>
          <w:tcPr>
            <w:tcW w:w="9389" w:type="dxa"/>
            <w:gridSpan w:val="8"/>
            <w:shd w:val="clear" w:color="auto" w:fill="F7CAAC"/>
          </w:tcPr>
          <w:p w14:paraId="2F682B53" w14:textId="77777777" w:rsidR="00AB14A6" w:rsidRDefault="00AB14A6" w:rsidP="001F4358">
            <w:r>
              <w:rPr>
                <w:b/>
              </w:rPr>
              <w:t>Kapacita a popis odborné učebny</w:t>
            </w:r>
          </w:p>
        </w:tc>
      </w:tr>
      <w:tr w:rsidR="00AB14A6" w14:paraId="30AB3B59" w14:textId="77777777" w:rsidTr="001F4358">
        <w:trPr>
          <w:trHeight w:val="1693"/>
        </w:trPr>
        <w:tc>
          <w:tcPr>
            <w:tcW w:w="9389" w:type="dxa"/>
            <w:gridSpan w:val="8"/>
          </w:tcPr>
          <w:p w14:paraId="689ED701" w14:textId="77777777" w:rsidR="00AB14A6" w:rsidRDefault="00AB14A6" w:rsidP="001F4358">
            <w:pPr>
              <w:rPr>
                <w:b/>
              </w:rPr>
            </w:pPr>
          </w:p>
        </w:tc>
      </w:tr>
      <w:tr w:rsidR="00AB14A6" w14:paraId="187752E2" w14:textId="77777777" w:rsidTr="001F4358">
        <w:trPr>
          <w:trHeight w:val="135"/>
        </w:trPr>
        <w:tc>
          <w:tcPr>
            <w:tcW w:w="3294" w:type="dxa"/>
            <w:gridSpan w:val="2"/>
            <w:shd w:val="clear" w:color="auto" w:fill="F7CAAC"/>
          </w:tcPr>
          <w:p w14:paraId="34109415" w14:textId="77777777" w:rsidR="00AB14A6" w:rsidRDefault="00AB14A6" w:rsidP="001F4358">
            <w:pPr>
              <w:rPr>
                <w:b/>
              </w:rPr>
            </w:pPr>
            <w:r w:rsidRPr="004D3AA2">
              <w:rPr>
                <w:b/>
              </w:rPr>
              <w:t>Z toho kapacita</w:t>
            </w:r>
            <w:r>
              <w:rPr>
                <w:b/>
              </w:rPr>
              <w:t xml:space="preserve"> v prostorách v nájmu</w:t>
            </w:r>
          </w:p>
        </w:tc>
        <w:tc>
          <w:tcPr>
            <w:tcW w:w="1400" w:type="dxa"/>
            <w:gridSpan w:val="3"/>
          </w:tcPr>
          <w:p w14:paraId="7B0DBFCB" w14:textId="77777777" w:rsidR="00AB14A6" w:rsidRDefault="00AB14A6" w:rsidP="001F4358">
            <w:pPr>
              <w:rPr>
                <w:b/>
              </w:rPr>
            </w:pPr>
          </w:p>
        </w:tc>
        <w:tc>
          <w:tcPr>
            <w:tcW w:w="2347" w:type="dxa"/>
            <w:gridSpan w:val="2"/>
            <w:shd w:val="clear" w:color="auto" w:fill="F7CAAC"/>
          </w:tcPr>
          <w:p w14:paraId="5983CA9A" w14:textId="77777777" w:rsidR="00AB14A6" w:rsidRDefault="00AB14A6" w:rsidP="001F4358">
            <w:pPr>
              <w:rPr>
                <w:b/>
              </w:rPr>
            </w:pPr>
            <w:r>
              <w:rPr>
                <w:b/>
                <w:shd w:val="clear" w:color="auto" w:fill="F7CAAC"/>
              </w:rPr>
              <w:t>Doba platnosti nájmu</w:t>
            </w:r>
          </w:p>
        </w:tc>
        <w:tc>
          <w:tcPr>
            <w:tcW w:w="2348" w:type="dxa"/>
          </w:tcPr>
          <w:p w14:paraId="30005987" w14:textId="77777777" w:rsidR="00AB14A6" w:rsidRDefault="00AB14A6" w:rsidP="001F4358">
            <w:pPr>
              <w:rPr>
                <w:b/>
              </w:rPr>
            </w:pPr>
          </w:p>
        </w:tc>
      </w:tr>
      <w:tr w:rsidR="00AB14A6" w14:paraId="5FEF8CE2" w14:textId="77777777" w:rsidTr="001F4358">
        <w:trPr>
          <w:trHeight w:val="135"/>
        </w:trPr>
        <w:tc>
          <w:tcPr>
            <w:tcW w:w="9389" w:type="dxa"/>
            <w:gridSpan w:val="8"/>
            <w:shd w:val="clear" w:color="auto" w:fill="F7CAAC"/>
          </w:tcPr>
          <w:p w14:paraId="34B35C7A" w14:textId="77777777" w:rsidR="00AB14A6" w:rsidRDefault="00AB14A6" w:rsidP="001F4358">
            <w:pPr>
              <w:rPr>
                <w:b/>
              </w:rPr>
            </w:pPr>
            <w:r>
              <w:rPr>
                <w:b/>
              </w:rPr>
              <w:t xml:space="preserve">Vyjádření orgánu </w:t>
            </w:r>
            <w:r>
              <w:rPr>
                <w:b/>
                <w:shd w:val="clear" w:color="auto" w:fill="F7CAAC"/>
              </w:rPr>
              <w:t>hygienické služby ze dne</w:t>
            </w:r>
          </w:p>
        </w:tc>
      </w:tr>
      <w:tr w:rsidR="00AB14A6" w14:paraId="0FC967ED" w14:textId="77777777" w:rsidTr="001F4358">
        <w:trPr>
          <w:trHeight w:val="680"/>
        </w:trPr>
        <w:tc>
          <w:tcPr>
            <w:tcW w:w="9389" w:type="dxa"/>
            <w:gridSpan w:val="8"/>
          </w:tcPr>
          <w:p w14:paraId="03FCAEC5" w14:textId="77777777" w:rsidR="00AB14A6" w:rsidRDefault="00AB14A6" w:rsidP="001F4358"/>
        </w:tc>
      </w:tr>
      <w:tr w:rsidR="00AB14A6" w14:paraId="160B8FE7" w14:textId="77777777" w:rsidTr="001F4358">
        <w:trPr>
          <w:trHeight w:val="205"/>
        </w:trPr>
        <w:tc>
          <w:tcPr>
            <w:tcW w:w="9389" w:type="dxa"/>
            <w:gridSpan w:val="8"/>
            <w:shd w:val="clear" w:color="auto" w:fill="F7CAAC"/>
          </w:tcPr>
          <w:p w14:paraId="3CA4B6F4" w14:textId="77777777" w:rsidR="00AB14A6" w:rsidRDefault="00AB14A6" w:rsidP="001F4358">
            <w:pPr>
              <w:rPr>
                <w:b/>
              </w:rPr>
            </w:pPr>
            <w:r>
              <w:rPr>
                <w:b/>
              </w:rPr>
              <w:t>Opatření a podmínky k zajištění rovného přístupu</w:t>
            </w:r>
          </w:p>
        </w:tc>
      </w:tr>
      <w:tr w:rsidR="00AB14A6" w14:paraId="36C49B8D" w14:textId="77777777" w:rsidTr="001F4358">
        <w:trPr>
          <w:trHeight w:val="2411"/>
        </w:trPr>
        <w:tc>
          <w:tcPr>
            <w:tcW w:w="9389" w:type="dxa"/>
            <w:gridSpan w:val="8"/>
          </w:tcPr>
          <w:p w14:paraId="549C3B8D" w14:textId="0F65144D" w:rsidR="00AB14A6" w:rsidRDefault="00AB14A6" w:rsidP="001F4358">
            <w:pPr>
              <w:pStyle w:val="Default"/>
              <w:jc w:val="both"/>
              <w:rPr>
                <w:sz w:val="20"/>
                <w:szCs w:val="20"/>
              </w:rPr>
            </w:pPr>
            <w:r w:rsidRPr="00E013A9">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w:t>
            </w:r>
            <w:r w:rsidR="000539F3">
              <w:rPr>
                <w:sz w:val="20"/>
                <w:szCs w:val="20"/>
              </w:rPr>
              <w:t>rzitě Tomáše Bati ve Zlíně č. 18</w:t>
            </w:r>
            <w:r w:rsidRPr="00E013A9">
              <w:rPr>
                <w:sz w:val="20"/>
                <w:szCs w:val="20"/>
              </w:rPr>
              <w:t>/201</w:t>
            </w:r>
            <w:r w:rsidR="000539F3">
              <w:rPr>
                <w:sz w:val="20"/>
                <w:szCs w:val="20"/>
              </w:rPr>
              <w:t>8</w:t>
            </w:r>
            <w:r w:rsidRPr="00E013A9">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14:paraId="08A577A1" w14:textId="77777777" w:rsidR="00AB14A6" w:rsidRPr="00E013A9" w:rsidRDefault="00AB14A6" w:rsidP="001F4358">
            <w:pPr>
              <w:pStyle w:val="Default"/>
              <w:jc w:val="both"/>
              <w:rPr>
                <w:sz w:val="20"/>
                <w:szCs w:val="20"/>
              </w:rPr>
            </w:pPr>
            <w:r w:rsidRPr="00E013A9">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4EEB0213" w14:textId="0B3EB530" w:rsidR="00AB14A6" w:rsidRPr="00E013A9" w:rsidRDefault="00AB14A6" w:rsidP="001F4358">
            <w:pPr>
              <w:pStyle w:val="Default"/>
              <w:jc w:val="both"/>
              <w:rPr>
                <w:sz w:val="20"/>
                <w:szCs w:val="20"/>
              </w:rPr>
            </w:pPr>
            <w:r w:rsidRPr="00E013A9">
              <w:rPr>
                <w:sz w:val="20"/>
                <w:szCs w:val="20"/>
              </w:rPr>
              <w:t>Nad rámec služeb APO je uchazečům s</w:t>
            </w:r>
            <w:r w:rsidR="00173D43">
              <w:rPr>
                <w:sz w:val="20"/>
                <w:szCs w:val="20"/>
              </w:rPr>
              <w:t>e</w:t>
            </w:r>
            <w:r w:rsidRPr="00E013A9">
              <w:rPr>
                <w:sz w:val="20"/>
                <w:szCs w:val="20"/>
              </w:rPr>
              <w:t xml:space="preserve"> </w:t>
            </w:r>
            <w:r w:rsidR="00173D43" w:rsidRPr="00E013A9">
              <w:rPr>
                <w:sz w:val="20"/>
                <w:szCs w:val="20"/>
              </w:rPr>
              <w:t xml:space="preserve">SVP </w:t>
            </w:r>
            <w:r w:rsidRPr="00E013A9">
              <w:rPr>
                <w:sz w:val="20"/>
                <w:szCs w:val="20"/>
              </w:rPr>
              <w:t>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3C69829D" w14:textId="792A0451" w:rsidR="00AB14A6" w:rsidRPr="00E013A9" w:rsidRDefault="00AB14A6" w:rsidP="001F4358">
            <w:pPr>
              <w:pStyle w:val="Default"/>
              <w:jc w:val="both"/>
              <w:rPr>
                <w:sz w:val="20"/>
                <w:szCs w:val="20"/>
              </w:rPr>
            </w:pPr>
            <w:r w:rsidRPr="00E013A9">
              <w:rPr>
                <w:sz w:val="20"/>
                <w:szCs w:val="20"/>
              </w:rPr>
              <w:t xml:space="preserve">V případě studia studentů s </w:t>
            </w:r>
            <w:r w:rsidR="00173D43" w:rsidRPr="00E013A9">
              <w:rPr>
                <w:sz w:val="20"/>
                <w:szCs w:val="20"/>
              </w:rPr>
              <w:t xml:space="preserve">SVP </w:t>
            </w:r>
            <w:r w:rsidRPr="00E013A9">
              <w:rPr>
                <w:sz w:val="20"/>
                <w:szCs w:val="20"/>
              </w:rPr>
              <w:t xml:space="preserve">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r w:rsidR="00173D43" w:rsidRPr="00E013A9">
              <w:rPr>
                <w:sz w:val="20"/>
                <w:szCs w:val="20"/>
              </w:rPr>
              <w:t>SVP</w:t>
            </w:r>
            <w:r w:rsidRPr="00E013A9">
              <w:rPr>
                <w:sz w:val="20"/>
                <w:szCs w:val="20"/>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w:t>
            </w:r>
            <w:r w:rsidR="00173D43">
              <w:rPr>
                <w:sz w:val="20"/>
                <w:szCs w:val="20"/>
              </w:rPr>
              <w:t>e</w:t>
            </w:r>
            <w:r w:rsidRPr="00E013A9">
              <w:rPr>
                <w:sz w:val="20"/>
                <w:szCs w:val="20"/>
              </w:rPr>
              <w:t xml:space="preserve"> </w:t>
            </w:r>
            <w:r w:rsidR="00173D43" w:rsidRPr="00E013A9">
              <w:rPr>
                <w:sz w:val="20"/>
                <w:szCs w:val="20"/>
              </w:rPr>
              <w:t xml:space="preserve">SVP </w:t>
            </w:r>
            <w:r w:rsidRPr="00E013A9">
              <w:rPr>
                <w:sz w:val="20"/>
                <w:szCs w:val="20"/>
              </w:rPr>
              <w:t>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14:paraId="2F9033E2" w14:textId="77777777" w:rsidR="00AB14A6" w:rsidRDefault="00AB14A6" w:rsidP="00AB14A6"/>
    <w:p w14:paraId="4A233FC4" w14:textId="77777777" w:rsidR="00AB14A6" w:rsidRDefault="00AB14A6" w:rsidP="00AB14A6">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AB14A6" w14:paraId="78CE71E4" w14:textId="77777777" w:rsidTr="001F4358">
        <w:tc>
          <w:tcPr>
            <w:tcW w:w="9778" w:type="dxa"/>
            <w:gridSpan w:val="2"/>
            <w:tcBorders>
              <w:bottom w:val="double" w:sz="4" w:space="0" w:color="auto"/>
            </w:tcBorders>
            <w:shd w:val="clear" w:color="auto" w:fill="BDD6EE"/>
          </w:tcPr>
          <w:p w14:paraId="455213CD" w14:textId="77777777" w:rsidR="00AB14A6" w:rsidRDefault="00AB14A6" w:rsidP="001F4358">
            <w:pPr>
              <w:jc w:val="both"/>
              <w:rPr>
                <w:b/>
                <w:sz w:val="28"/>
              </w:rPr>
            </w:pPr>
            <w:r>
              <w:rPr>
                <w:b/>
                <w:sz w:val="28"/>
              </w:rPr>
              <w:t>C-V – Finanční zabezpečení studijního programu</w:t>
            </w:r>
          </w:p>
        </w:tc>
      </w:tr>
      <w:tr w:rsidR="00AB14A6" w14:paraId="776BF5F5" w14:textId="77777777" w:rsidTr="001F4358">
        <w:tc>
          <w:tcPr>
            <w:tcW w:w="4219" w:type="dxa"/>
            <w:tcBorders>
              <w:top w:val="single" w:sz="12" w:space="0" w:color="auto"/>
            </w:tcBorders>
            <w:shd w:val="clear" w:color="auto" w:fill="F7CAAC"/>
          </w:tcPr>
          <w:p w14:paraId="22F4308A" w14:textId="77777777" w:rsidR="00AB14A6" w:rsidRDefault="00AB14A6" w:rsidP="001F4358">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14:paraId="0CF6E997" w14:textId="77777777" w:rsidR="00AB14A6" w:rsidRDefault="00AB14A6" w:rsidP="001F4358">
            <w:pPr>
              <w:jc w:val="both"/>
              <w:rPr>
                <w:bCs/>
              </w:rPr>
            </w:pPr>
            <w:r>
              <w:rPr>
                <w:bCs/>
              </w:rPr>
              <w:t xml:space="preserve">ano </w:t>
            </w:r>
          </w:p>
        </w:tc>
      </w:tr>
      <w:tr w:rsidR="00AB14A6" w14:paraId="1DB9749C" w14:textId="77777777" w:rsidTr="001F4358">
        <w:tc>
          <w:tcPr>
            <w:tcW w:w="9778" w:type="dxa"/>
            <w:gridSpan w:val="2"/>
            <w:shd w:val="clear" w:color="auto" w:fill="F7CAAC"/>
          </w:tcPr>
          <w:p w14:paraId="03C7A960" w14:textId="77777777" w:rsidR="00AB14A6" w:rsidRDefault="00AB14A6" w:rsidP="001F4358">
            <w:pPr>
              <w:jc w:val="both"/>
              <w:rPr>
                <w:b/>
              </w:rPr>
            </w:pPr>
            <w:r>
              <w:rPr>
                <w:b/>
              </w:rPr>
              <w:t>Zhodnocení předpokládaných nákladů a zdrojů na uskutečňování studijního programu</w:t>
            </w:r>
          </w:p>
        </w:tc>
      </w:tr>
      <w:tr w:rsidR="00AB14A6" w14:paraId="21EC9E61" w14:textId="77777777" w:rsidTr="001F4358">
        <w:trPr>
          <w:trHeight w:val="5398"/>
        </w:trPr>
        <w:tc>
          <w:tcPr>
            <w:tcW w:w="9778" w:type="dxa"/>
            <w:gridSpan w:val="2"/>
          </w:tcPr>
          <w:p w14:paraId="6EBB4901" w14:textId="77777777" w:rsidR="00AB14A6" w:rsidRDefault="00AB14A6" w:rsidP="001F4358">
            <w:pPr>
              <w:jc w:val="both"/>
            </w:pPr>
          </w:p>
        </w:tc>
      </w:tr>
    </w:tbl>
    <w:p w14:paraId="0D84C230" w14:textId="77777777" w:rsidR="00AB14A6" w:rsidRDefault="00AB14A6" w:rsidP="00AB14A6"/>
    <w:p w14:paraId="391A61D6" w14:textId="77777777" w:rsidR="00AB14A6" w:rsidRDefault="00AB14A6" w:rsidP="00AB14A6"/>
    <w:p w14:paraId="54B69DBC" w14:textId="741B71D3" w:rsidR="00AB14A6" w:rsidRDefault="00AB14A6">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AB14A6" w14:paraId="53CBDC95" w14:textId="77777777" w:rsidTr="001F4358">
        <w:tc>
          <w:tcPr>
            <w:tcW w:w="9285" w:type="dxa"/>
            <w:tcBorders>
              <w:bottom w:val="double" w:sz="4" w:space="0" w:color="auto"/>
            </w:tcBorders>
            <w:shd w:val="clear" w:color="auto" w:fill="BDD6EE"/>
          </w:tcPr>
          <w:p w14:paraId="3CC45A60" w14:textId="77777777" w:rsidR="00AB14A6" w:rsidRDefault="00AB14A6" w:rsidP="001F4358">
            <w:pPr>
              <w:jc w:val="both"/>
              <w:rPr>
                <w:b/>
                <w:sz w:val="28"/>
              </w:rPr>
            </w:pPr>
            <w:r>
              <w:rPr>
                <w:b/>
                <w:sz w:val="28"/>
              </w:rPr>
              <w:t xml:space="preserve">D-I – </w:t>
            </w:r>
            <w:r>
              <w:rPr>
                <w:b/>
                <w:sz w:val="26"/>
                <w:szCs w:val="26"/>
              </w:rPr>
              <w:t>Záměr rozvoje a další údaje ke studijnímu programu</w:t>
            </w:r>
          </w:p>
        </w:tc>
      </w:tr>
      <w:tr w:rsidR="00AB14A6" w14:paraId="1F28FC05" w14:textId="77777777" w:rsidTr="001F4358">
        <w:trPr>
          <w:trHeight w:val="185"/>
        </w:trPr>
        <w:tc>
          <w:tcPr>
            <w:tcW w:w="9285" w:type="dxa"/>
            <w:shd w:val="clear" w:color="auto" w:fill="F7CAAC"/>
          </w:tcPr>
          <w:p w14:paraId="4EDA1373" w14:textId="77777777" w:rsidR="00AB14A6" w:rsidRDefault="00AB14A6" w:rsidP="001F4358">
            <w:pPr>
              <w:rPr>
                <w:b/>
              </w:rPr>
            </w:pPr>
            <w:r>
              <w:rPr>
                <w:b/>
              </w:rPr>
              <w:t>Záměr rozvoje studijního programu a jeho odůvodnění</w:t>
            </w:r>
          </w:p>
        </w:tc>
      </w:tr>
      <w:tr w:rsidR="00AB14A6" w14:paraId="7B6F0508" w14:textId="77777777" w:rsidTr="001F4358">
        <w:trPr>
          <w:trHeight w:val="2835"/>
        </w:trPr>
        <w:tc>
          <w:tcPr>
            <w:tcW w:w="9285" w:type="dxa"/>
            <w:shd w:val="clear" w:color="auto" w:fill="FFFFFF"/>
          </w:tcPr>
          <w:p w14:paraId="02590C1C" w14:textId="77777777" w:rsidR="00AB14A6" w:rsidRDefault="00AB14A6" w:rsidP="001F4358">
            <w:pPr>
              <w:jc w:val="both"/>
            </w:pPr>
            <w:r>
              <w:t>Rozvoj studijního programu reflektuje tři úrovní rozvoje, a to nadnárodní, kdy respektuje zásady a doporučení Boloňského procesu ve vztahu k dodržování podmínek Evropského</w:t>
            </w:r>
            <w:r w:rsidRPr="0069442E">
              <w:t xml:space="preserve"> prostor</w:t>
            </w:r>
            <w:r>
              <w:t>u</w:t>
            </w:r>
            <w:r w:rsidRPr="0069442E">
              <w:t xml:space="preserve"> vysokoškolského vzdělávání (European  Higher Education Area – EHEA)</w:t>
            </w:r>
            <w:r>
              <w:t xml:space="preserve"> a východisek Strategického rámce</w:t>
            </w:r>
            <w:r w:rsidRPr="0069442E">
              <w:t xml:space="preserve"> evropské spolupráce ve vzdělávání a odborné přípravě (ET 2020)</w:t>
            </w:r>
            <w:r>
              <w:t xml:space="preserve">, národní, kdy je v souladu s </w:t>
            </w:r>
            <w:r w:rsidRPr="002E6EEB">
              <w:t>Dlouhodobý</w:t>
            </w:r>
            <w:r>
              <w:t>m</w:t>
            </w:r>
            <w:r w:rsidRPr="002E6EEB">
              <w:t xml:space="preserve"> záměr</w:t>
            </w:r>
            <w:r>
              <w:t>em</w:t>
            </w:r>
            <w:r w:rsidRPr="002E6EEB">
              <w:t xml:space="preserve"> vzdělávací a vědecké, výzkumné, vývojové a inovační, umělecké a další tvůrčí činnosti pro oblast vysokých škol na období 2016 – 2020</w:t>
            </w:r>
            <w:r>
              <w:t xml:space="preserve"> a Nařízení vlády</w:t>
            </w:r>
            <w:r w:rsidRPr="002E6EEB">
              <w:t xml:space="preserve"> č. 274/2016 Sb., ze dne 24. srpna 2016 o standardech pro akreditace ve vysokém školství</w:t>
            </w:r>
            <w:r>
              <w:t xml:space="preserve">, a místní, kdy podmínky rozvoje studijního programu odpovídají záměrům uvedených v </w:t>
            </w:r>
            <w:r w:rsidRPr="005A621B">
              <w:t>Dlouhodobého záměru vzdělávací a vědecké, výzkumné, vývojové a další tvůrčí činnost</w:t>
            </w:r>
            <w:r>
              <w:t>i FaME UTB ve Zlíně pro roky 2016-2020. Základním směrem rozvoje studijního programu je jeho úzká návaznost na vědecko-výzkumné aktivity fakulty. Studijní program, jeho struktura a obsahová náplň jednotlivých předmětů bude reflektovat aktuální vývoj oboru ve světovém a místním kontextu a to jak z pohledu výzkumu, tak praktických aplikací.</w:t>
            </w:r>
          </w:p>
          <w:p w14:paraId="2D323BCE" w14:textId="77777777" w:rsidR="00AB14A6" w:rsidRDefault="00AB14A6" w:rsidP="001F4358">
            <w:pPr>
              <w:jc w:val="both"/>
            </w:pPr>
          </w:p>
          <w:p w14:paraId="7B2D1910" w14:textId="77777777" w:rsidR="00AB14A6" w:rsidRDefault="00AB14A6" w:rsidP="001F4358">
            <w:pPr>
              <w:jc w:val="both"/>
            </w:pPr>
            <w:r>
              <w:t xml:space="preserve">V tomto ohledu je záměr rozvoje studijního programu rozdělen v souladu se strategií ET 2020, kdy bude rozvíjet následující čtyři cíle, a to: </w:t>
            </w:r>
          </w:p>
          <w:p w14:paraId="0C2779BF" w14:textId="77777777" w:rsidR="00AB14A6" w:rsidRDefault="00AB14A6" w:rsidP="001F4358">
            <w:pPr>
              <w:jc w:val="both"/>
            </w:pPr>
            <w:r w:rsidRPr="00104F72">
              <w:t>Strategický cíl č. 1: podporování mobility studujících v souvislosti s</w:t>
            </w:r>
            <w:r>
              <w:t> internacionalizací studijního program a rozvojem kreativních dovedností studentů;</w:t>
            </w:r>
          </w:p>
          <w:p w14:paraId="61763C79" w14:textId="77777777" w:rsidR="00AB14A6" w:rsidRDefault="00AB14A6" w:rsidP="001F4358">
            <w:pPr>
              <w:jc w:val="both"/>
            </w:pPr>
            <w:r w:rsidRPr="00104F72">
              <w:t>Strategický cíl č. 2: trvalá a systémová podpora kvality a efektivity vzdělávání ve vztahu k novým dovednostem v nových povoláních v reakci na výzvy digitální transformace (průmysl 4.0), z pohledu širšího a dlouhodobého uplatnění studujících na budoucím trhu práce</w:t>
            </w:r>
            <w:r>
              <w:t xml:space="preserve"> a rozvoje jejich podnikatelských dovedností;</w:t>
            </w:r>
          </w:p>
          <w:p w14:paraId="0FFACE9E" w14:textId="77777777" w:rsidR="00AB14A6" w:rsidRDefault="00AB14A6" w:rsidP="001F4358">
            <w:pPr>
              <w:jc w:val="both"/>
            </w:pPr>
            <w:r w:rsidRPr="00104F72">
              <w:t>Strategický cíl č. 3: podněcování k odpovědnosti za své činy ve vztahu k výkonu své pracovní činnosti</w:t>
            </w:r>
            <w:r>
              <w:t xml:space="preserve"> a výkonu samostatné podnikatelské činnosti; </w:t>
            </w:r>
          </w:p>
          <w:p w14:paraId="23D54304" w14:textId="77777777" w:rsidR="00AB14A6" w:rsidRDefault="00AB14A6" w:rsidP="001F4358">
            <w:pPr>
              <w:jc w:val="both"/>
            </w:pPr>
            <w:r>
              <w:t>Strategický cíl č. 4: podněcování ke kreativitě a procesním inovacím, v kontextuálním rámci open innovation, cross-over innovation, emerging industries a především podpora podnikatelských schopností a dovedností v návaznosti na in-situ tradice Baťovy školy práce v rámci konceptu industrial culture.</w:t>
            </w:r>
          </w:p>
          <w:p w14:paraId="4778AC19" w14:textId="77777777" w:rsidR="00AB14A6" w:rsidRDefault="00AB14A6" w:rsidP="001F4358"/>
        </w:tc>
      </w:tr>
      <w:tr w:rsidR="00AB14A6" w14:paraId="28428580" w14:textId="77777777" w:rsidTr="001F4358">
        <w:trPr>
          <w:trHeight w:val="188"/>
        </w:trPr>
        <w:tc>
          <w:tcPr>
            <w:tcW w:w="9285" w:type="dxa"/>
            <w:shd w:val="clear" w:color="auto" w:fill="F7CAAC"/>
          </w:tcPr>
          <w:p w14:paraId="6D210ED2" w14:textId="77777777" w:rsidR="00AB14A6" w:rsidRDefault="00AB14A6" w:rsidP="001F4358">
            <w:pPr>
              <w:rPr>
                <w:b/>
              </w:rPr>
            </w:pPr>
            <w:r>
              <w:rPr>
                <w:b/>
              </w:rPr>
              <w:t xml:space="preserve">Počet přijímaných uchazečů ke studiu </w:t>
            </w:r>
            <w:r w:rsidRPr="00622F16">
              <w:rPr>
                <w:b/>
              </w:rPr>
              <w:t>ve studijním programu</w:t>
            </w:r>
          </w:p>
        </w:tc>
      </w:tr>
      <w:tr w:rsidR="00AB14A6" w14:paraId="22321D3A" w14:textId="77777777" w:rsidTr="001F4358">
        <w:trPr>
          <w:trHeight w:val="3056"/>
        </w:trPr>
        <w:tc>
          <w:tcPr>
            <w:tcW w:w="9285" w:type="dxa"/>
            <w:shd w:val="clear" w:color="auto" w:fill="FFFFFF"/>
          </w:tcPr>
          <w:p w14:paraId="1B08590B" w14:textId="77777777" w:rsidR="00AB14A6" w:rsidRDefault="00AB14A6" w:rsidP="001F4358">
            <w:pPr>
              <w:jc w:val="both"/>
            </w:pPr>
            <w:r>
              <w:t xml:space="preserve">FaME předpokládá přijímání </w:t>
            </w:r>
            <w:r w:rsidRPr="00970F6D">
              <w:rPr>
                <w:b/>
              </w:rPr>
              <w:t xml:space="preserve">cca </w:t>
            </w:r>
            <w:r>
              <w:rPr>
                <w:b/>
              </w:rPr>
              <w:t>20</w:t>
            </w:r>
            <w:r w:rsidRPr="00970F6D">
              <w:rPr>
                <w:b/>
              </w:rPr>
              <w:t xml:space="preserve"> studentů</w:t>
            </w:r>
            <w:r>
              <w:t xml:space="preserve"> do prezenční formy studia.</w:t>
            </w:r>
          </w:p>
          <w:p w14:paraId="2A4CB0CC" w14:textId="77777777" w:rsidR="00AB14A6" w:rsidRDefault="00AB14A6" w:rsidP="001F4358">
            <w:pPr>
              <w:jc w:val="both"/>
            </w:pPr>
          </w:p>
          <w:p w14:paraId="5B27459E" w14:textId="77777777" w:rsidR="00AB14A6" w:rsidRDefault="00AB14A6" w:rsidP="001F4358">
            <w:pPr>
              <w:jc w:val="both"/>
            </w:pPr>
            <w:r>
              <w:t xml:space="preserve">V současném studijním programu Economics and Management, oboru Business Administration byly za posledních pět let následující počty přijatých a zapsaných studentů. </w:t>
            </w:r>
          </w:p>
          <w:p w14:paraId="0CA6B17E" w14:textId="77777777" w:rsidR="00AB14A6" w:rsidRDefault="00AB14A6" w:rsidP="001F4358"/>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AB14A6" w14:paraId="13786698" w14:textId="77777777" w:rsidTr="001F4358">
              <w:tc>
                <w:tcPr>
                  <w:tcW w:w="1869" w:type="dxa"/>
                  <w:shd w:val="clear" w:color="auto" w:fill="auto"/>
                </w:tcPr>
                <w:p w14:paraId="71F3E23F" w14:textId="77777777" w:rsidR="00AB14A6" w:rsidRPr="00074AA2" w:rsidRDefault="00AB14A6" w:rsidP="001F4358">
                  <w:pPr>
                    <w:jc w:val="center"/>
                    <w:rPr>
                      <w:b/>
                    </w:rPr>
                  </w:pPr>
                  <w:r w:rsidRPr="00074AA2">
                    <w:rPr>
                      <w:b/>
                    </w:rPr>
                    <w:t>Akademický rok</w:t>
                  </w:r>
                </w:p>
              </w:tc>
              <w:tc>
                <w:tcPr>
                  <w:tcW w:w="1959" w:type="dxa"/>
                  <w:shd w:val="clear" w:color="auto" w:fill="auto"/>
                </w:tcPr>
                <w:p w14:paraId="343B82EC" w14:textId="77777777" w:rsidR="00AB14A6" w:rsidRPr="00074AA2" w:rsidRDefault="00AB14A6" w:rsidP="001F4358">
                  <w:pPr>
                    <w:jc w:val="center"/>
                    <w:rPr>
                      <w:b/>
                    </w:rPr>
                  </w:pPr>
                  <w:r w:rsidRPr="00074AA2">
                    <w:rPr>
                      <w:b/>
                    </w:rPr>
                    <w:t>Počet přijatých studentů</w:t>
                  </w:r>
                </w:p>
              </w:tc>
              <w:tc>
                <w:tcPr>
                  <w:tcW w:w="1701" w:type="dxa"/>
                  <w:shd w:val="clear" w:color="auto" w:fill="auto"/>
                </w:tcPr>
                <w:p w14:paraId="6A1A7145" w14:textId="77777777" w:rsidR="00AB14A6" w:rsidRPr="00074AA2" w:rsidRDefault="00AB14A6" w:rsidP="001F4358">
                  <w:pPr>
                    <w:jc w:val="center"/>
                    <w:rPr>
                      <w:b/>
                    </w:rPr>
                  </w:pPr>
                  <w:r w:rsidRPr="00074AA2">
                    <w:rPr>
                      <w:b/>
                    </w:rPr>
                    <w:t>Počet zapsaných studentů</w:t>
                  </w:r>
                </w:p>
              </w:tc>
            </w:tr>
            <w:tr w:rsidR="00AB14A6" w14:paraId="66900277" w14:textId="77777777" w:rsidTr="001F4358">
              <w:tc>
                <w:tcPr>
                  <w:tcW w:w="1869" w:type="dxa"/>
                  <w:shd w:val="clear" w:color="auto" w:fill="auto"/>
                </w:tcPr>
                <w:p w14:paraId="0D0498BC" w14:textId="77777777" w:rsidR="00AB14A6" w:rsidRDefault="00AB14A6" w:rsidP="001F4358">
                  <w:pPr>
                    <w:jc w:val="center"/>
                  </w:pPr>
                  <w:r>
                    <w:t>2013/2014</w:t>
                  </w:r>
                </w:p>
              </w:tc>
              <w:tc>
                <w:tcPr>
                  <w:tcW w:w="1959" w:type="dxa"/>
                  <w:shd w:val="clear" w:color="auto" w:fill="auto"/>
                </w:tcPr>
                <w:p w14:paraId="04640AAA" w14:textId="77777777" w:rsidR="00AB14A6" w:rsidRDefault="00AB14A6" w:rsidP="001F4358">
                  <w:pPr>
                    <w:jc w:val="center"/>
                  </w:pPr>
                  <w:r>
                    <w:t>5</w:t>
                  </w:r>
                </w:p>
              </w:tc>
              <w:tc>
                <w:tcPr>
                  <w:tcW w:w="1701" w:type="dxa"/>
                  <w:shd w:val="clear" w:color="auto" w:fill="auto"/>
                </w:tcPr>
                <w:p w14:paraId="0CF9CF3D" w14:textId="77777777" w:rsidR="00AB14A6" w:rsidRDefault="00AB14A6" w:rsidP="001F4358">
                  <w:pPr>
                    <w:jc w:val="center"/>
                  </w:pPr>
                  <w:r>
                    <w:t>1</w:t>
                  </w:r>
                </w:p>
              </w:tc>
            </w:tr>
            <w:tr w:rsidR="00AB14A6" w14:paraId="6B98DF8D" w14:textId="77777777" w:rsidTr="001F4358">
              <w:tc>
                <w:tcPr>
                  <w:tcW w:w="1869" w:type="dxa"/>
                  <w:shd w:val="clear" w:color="auto" w:fill="auto"/>
                </w:tcPr>
                <w:p w14:paraId="3DBB8EFC" w14:textId="77777777" w:rsidR="00AB14A6" w:rsidRDefault="00AB14A6" w:rsidP="001F4358">
                  <w:pPr>
                    <w:jc w:val="center"/>
                  </w:pPr>
                  <w:r>
                    <w:t>2014/2015</w:t>
                  </w:r>
                </w:p>
              </w:tc>
              <w:tc>
                <w:tcPr>
                  <w:tcW w:w="1959" w:type="dxa"/>
                  <w:shd w:val="clear" w:color="auto" w:fill="auto"/>
                </w:tcPr>
                <w:p w14:paraId="5F6927C5" w14:textId="77777777" w:rsidR="00AB14A6" w:rsidRDefault="00AB14A6" w:rsidP="001F4358">
                  <w:pPr>
                    <w:jc w:val="center"/>
                  </w:pPr>
                  <w:r>
                    <w:t>12</w:t>
                  </w:r>
                </w:p>
              </w:tc>
              <w:tc>
                <w:tcPr>
                  <w:tcW w:w="1701" w:type="dxa"/>
                  <w:shd w:val="clear" w:color="auto" w:fill="auto"/>
                </w:tcPr>
                <w:p w14:paraId="6027A2AE" w14:textId="77777777" w:rsidR="00AB14A6" w:rsidRDefault="00AB14A6" w:rsidP="001F4358">
                  <w:pPr>
                    <w:jc w:val="center"/>
                  </w:pPr>
                  <w:r>
                    <w:t>5</w:t>
                  </w:r>
                </w:p>
              </w:tc>
            </w:tr>
            <w:tr w:rsidR="00AB14A6" w14:paraId="75FE8EDC" w14:textId="77777777" w:rsidTr="001F4358">
              <w:tc>
                <w:tcPr>
                  <w:tcW w:w="1869" w:type="dxa"/>
                  <w:shd w:val="clear" w:color="auto" w:fill="auto"/>
                </w:tcPr>
                <w:p w14:paraId="62C5051A" w14:textId="77777777" w:rsidR="00AB14A6" w:rsidRDefault="00AB14A6" w:rsidP="001F4358">
                  <w:pPr>
                    <w:jc w:val="center"/>
                  </w:pPr>
                  <w:r>
                    <w:t>2015/2016</w:t>
                  </w:r>
                </w:p>
              </w:tc>
              <w:tc>
                <w:tcPr>
                  <w:tcW w:w="1959" w:type="dxa"/>
                  <w:shd w:val="clear" w:color="auto" w:fill="auto"/>
                </w:tcPr>
                <w:p w14:paraId="3B61B167" w14:textId="77777777" w:rsidR="00AB14A6" w:rsidRDefault="00AB14A6" w:rsidP="001F4358">
                  <w:pPr>
                    <w:jc w:val="center"/>
                  </w:pPr>
                  <w:r>
                    <w:t>3</w:t>
                  </w:r>
                </w:p>
              </w:tc>
              <w:tc>
                <w:tcPr>
                  <w:tcW w:w="1701" w:type="dxa"/>
                  <w:shd w:val="clear" w:color="auto" w:fill="auto"/>
                </w:tcPr>
                <w:p w14:paraId="2DDF9908" w14:textId="77777777" w:rsidR="00AB14A6" w:rsidRDefault="00AB14A6" w:rsidP="001F4358">
                  <w:pPr>
                    <w:jc w:val="center"/>
                  </w:pPr>
                  <w:r>
                    <w:t>1</w:t>
                  </w:r>
                </w:p>
              </w:tc>
            </w:tr>
            <w:tr w:rsidR="00AB14A6" w14:paraId="3DE3076D" w14:textId="77777777" w:rsidTr="001F4358">
              <w:tc>
                <w:tcPr>
                  <w:tcW w:w="1869" w:type="dxa"/>
                  <w:shd w:val="clear" w:color="auto" w:fill="auto"/>
                </w:tcPr>
                <w:p w14:paraId="41BB8EA6" w14:textId="77777777" w:rsidR="00AB14A6" w:rsidRDefault="00AB14A6" w:rsidP="001F4358">
                  <w:pPr>
                    <w:jc w:val="center"/>
                  </w:pPr>
                  <w:r>
                    <w:t>2016/2017</w:t>
                  </w:r>
                </w:p>
              </w:tc>
              <w:tc>
                <w:tcPr>
                  <w:tcW w:w="1959" w:type="dxa"/>
                  <w:shd w:val="clear" w:color="auto" w:fill="auto"/>
                </w:tcPr>
                <w:p w14:paraId="535C528A" w14:textId="77777777" w:rsidR="00AB14A6" w:rsidRDefault="00AB14A6" w:rsidP="001F4358">
                  <w:pPr>
                    <w:jc w:val="center"/>
                  </w:pPr>
                  <w:r>
                    <w:t>13</w:t>
                  </w:r>
                </w:p>
              </w:tc>
              <w:tc>
                <w:tcPr>
                  <w:tcW w:w="1701" w:type="dxa"/>
                  <w:shd w:val="clear" w:color="auto" w:fill="auto"/>
                </w:tcPr>
                <w:p w14:paraId="17D768FA" w14:textId="77777777" w:rsidR="00AB14A6" w:rsidRDefault="00AB14A6" w:rsidP="001F4358">
                  <w:pPr>
                    <w:jc w:val="center"/>
                  </w:pPr>
                  <w:r>
                    <w:t>1</w:t>
                  </w:r>
                </w:p>
              </w:tc>
            </w:tr>
            <w:tr w:rsidR="00AB14A6" w14:paraId="52C5F0CD" w14:textId="77777777" w:rsidTr="001F4358">
              <w:tc>
                <w:tcPr>
                  <w:tcW w:w="1869" w:type="dxa"/>
                  <w:shd w:val="clear" w:color="auto" w:fill="auto"/>
                </w:tcPr>
                <w:p w14:paraId="49A0BAD0" w14:textId="77777777" w:rsidR="00AB14A6" w:rsidRDefault="00AB14A6" w:rsidP="001F4358">
                  <w:pPr>
                    <w:jc w:val="center"/>
                  </w:pPr>
                  <w:r>
                    <w:t>2017/2018</w:t>
                  </w:r>
                </w:p>
              </w:tc>
              <w:tc>
                <w:tcPr>
                  <w:tcW w:w="1959" w:type="dxa"/>
                  <w:shd w:val="clear" w:color="auto" w:fill="auto"/>
                </w:tcPr>
                <w:p w14:paraId="362B8BB7" w14:textId="77777777" w:rsidR="00AB14A6" w:rsidRDefault="00AB14A6" w:rsidP="001F4358">
                  <w:pPr>
                    <w:jc w:val="center"/>
                  </w:pPr>
                  <w:r>
                    <w:t>11</w:t>
                  </w:r>
                </w:p>
              </w:tc>
              <w:tc>
                <w:tcPr>
                  <w:tcW w:w="1701" w:type="dxa"/>
                  <w:shd w:val="clear" w:color="auto" w:fill="auto"/>
                </w:tcPr>
                <w:p w14:paraId="3F9BB044" w14:textId="77777777" w:rsidR="00AB14A6" w:rsidRDefault="00AB14A6" w:rsidP="001F4358">
                  <w:pPr>
                    <w:jc w:val="center"/>
                  </w:pPr>
                  <w:r>
                    <w:t>2</w:t>
                  </w:r>
                </w:p>
              </w:tc>
            </w:tr>
          </w:tbl>
          <w:p w14:paraId="0EB3C8FC" w14:textId="77777777" w:rsidR="00AB14A6" w:rsidRDefault="00AB14A6" w:rsidP="001F4358"/>
        </w:tc>
      </w:tr>
      <w:tr w:rsidR="00AB14A6" w14:paraId="1CF66936" w14:textId="77777777" w:rsidTr="001F4358">
        <w:trPr>
          <w:trHeight w:val="200"/>
        </w:trPr>
        <w:tc>
          <w:tcPr>
            <w:tcW w:w="9285" w:type="dxa"/>
            <w:shd w:val="clear" w:color="auto" w:fill="F7CAAC"/>
          </w:tcPr>
          <w:p w14:paraId="7797FDF4" w14:textId="77777777" w:rsidR="00AB14A6" w:rsidRDefault="00AB14A6" w:rsidP="001F4358">
            <w:pPr>
              <w:rPr>
                <w:b/>
              </w:rPr>
            </w:pPr>
            <w:r>
              <w:rPr>
                <w:b/>
              </w:rPr>
              <w:t>Předpokládaná uplatnitelnost absolventů na trhu práce</w:t>
            </w:r>
          </w:p>
        </w:tc>
      </w:tr>
      <w:tr w:rsidR="00AB14A6" w14:paraId="0A69BB9D" w14:textId="77777777" w:rsidTr="001F4358">
        <w:trPr>
          <w:trHeight w:val="2835"/>
        </w:trPr>
        <w:tc>
          <w:tcPr>
            <w:tcW w:w="9285" w:type="dxa"/>
            <w:shd w:val="clear" w:color="auto" w:fill="FFFFFF"/>
          </w:tcPr>
          <w:p w14:paraId="611C11A6" w14:textId="77777777" w:rsidR="00360D93" w:rsidRPr="009C78B9" w:rsidRDefault="00360D93" w:rsidP="00360D93">
            <w:pPr>
              <w:pStyle w:val="Nadpis3"/>
              <w:jc w:val="both"/>
              <w:rPr>
                <w:rFonts w:ascii="Times New Roman" w:hAnsi="Times New Roman" w:cs="Times New Roman"/>
                <w:color w:val="auto"/>
                <w:sz w:val="20"/>
              </w:rPr>
            </w:pPr>
            <w:r w:rsidRPr="009C78B9">
              <w:rPr>
                <w:rFonts w:ascii="Times New Roman" w:hAnsi="Times New Roman" w:cs="Times New Roman"/>
                <w:color w:val="auto"/>
                <w:sz w:val="20"/>
              </w:rPr>
              <w:t xml:space="preserve">Absolvent studijního programu je připraven řešit vysoce náročné a složité úkoly a činnosti zakotvené ve třech základních firemních pilířích stability, rozvoje a formování vnitřních sil a postavením v konkurenčním tržním okolí. Absolvent bude kompetentní pro praktické uplatnění ve všech úrovních manažerských a specializovaných odborných funkcích v průmyslových podnicích, obchodních nebo finančních společnostech i organizacích veřejné a státní správy či poradenských a neziskových firmách. </w:t>
            </w:r>
          </w:p>
          <w:p w14:paraId="0CDDE86C" w14:textId="77777777" w:rsidR="00360D93" w:rsidRPr="009C78B9" w:rsidRDefault="00360D93" w:rsidP="00360D93">
            <w:pPr>
              <w:pStyle w:val="Nadpis3"/>
              <w:jc w:val="both"/>
              <w:rPr>
                <w:rFonts w:ascii="Times New Roman" w:hAnsi="Times New Roman" w:cs="Times New Roman"/>
                <w:color w:val="auto"/>
                <w:sz w:val="20"/>
              </w:rPr>
            </w:pPr>
            <w:r w:rsidRPr="009C78B9">
              <w:rPr>
                <w:rFonts w:ascii="Times New Roman" w:hAnsi="Times New Roman" w:cs="Times New Roman"/>
                <w:color w:val="auto"/>
                <w:sz w:val="20"/>
              </w:rPr>
              <w:t xml:space="preserve">Požadavky na absolventy reflektují požadavky praxe podnikatelského prostředí získané na základě výsledků rozsáhlých šetření mezi firmami a dalšími organizacemi, kdy z pohledu studijního programu Podnikání a ekonomika podniku se předpokládá následující uplatnění: </w:t>
            </w:r>
          </w:p>
          <w:p w14:paraId="382A25EA" w14:textId="77777777" w:rsidR="00360D93" w:rsidRPr="009C78B9" w:rsidRDefault="00360D93" w:rsidP="00360D93">
            <w:pPr>
              <w:pStyle w:val="Nadpis3"/>
              <w:numPr>
                <w:ilvl w:val="4"/>
                <w:numId w:val="75"/>
              </w:numPr>
              <w:ind w:left="426"/>
              <w:jc w:val="both"/>
              <w:rPr>
                <w:rFonts w:ascii="Times New Roman" w:hAnsi="Times New Roman" w:cs="Times New Roman"/>
                <w:color w:val="auto"/>
                <w:sz w:val="20"/>
              </w:rPr>
            </w:pPr>
            <w:r w:rsidRPr="009C78B9">
              <w:rPr>
                <w:rFonts w:ascii="Times New Roman" w:hAnsi="Times New Roman" w:cs="Times New Roman"/>
                <w:color w:val="auto"/>
                <w:sz w:val="20"/>
              </w:rPr>
              <w:t xml:space="preserve">pozice v oblasti soukromého sektoru, a to v profesích jako ekonom či controller podniku, finanční manažer, analytik, manažer nákupu či prodeje, ekonomický poradce, projektový manažer, a to jak v průmyslových podnicích, obchodních firmách, tak i ve finančních institucích jako jsou banky a pojišťovny. </w:t>
            </w:r>
          </w:p>
          <w:p w14:paraId="43FD6211" w14:textId="77777777" w:rsidR="00360D93" w:rsidRPr="009C78B9" w:rsidRDefault="00360D93" w:rsidP="00360D93">
            <w:pPr>
              <w:pStyle w:val="Nadpis3"/>
              <w:numPr>
                <w:ilvl w:val="4"/>
                <w:numId w:val="75"/>
              </w:numPr>
              <w:ind w:left="426"/>
              <w:jc w:val="both"/>
              <w:rPr>
                <w:rFonts w:ascii="Times New Roman" w:hAnsi="Times New Roman" w:cs="Times New Roman"/>
                <w:color w:val="auto"/>
                <w:sz w:val="20"/>
              </w:rPr>
            </w:pPr>
            <w:r w:rsidRPr="009C78B9">
              <w:rPr>
                <w:rFonts w:ascii="Times New Roman" w:hAnsi="Times New Roman" w:cs="Times New Roman"/>
                <w:color w:val="auto"/>
                <w:sz w:val="20"/>
              </w:rPr>
              <w:t>odstartování a rozvíjení vlastního podnikatelského projektu a jeho řízení v jakémkoliv odvětví podnikatelského prostředí.</w:t>
            </w:r>
          </w:p>
          <w:p w14:paraId="342F01ED" w14:textId="2851B1BB" w:rsidR="00AB14A6" w:rsidRDefault="00AB14A6" w:rsidP="001F4358">
            <w:pPr>
              <w:jc w:val="both"/>
            </w:pPr>
          </w:p>
        </w:tc>
      </w:tr>
    </w:tbl>
    <w:p w14:paraId="5BEAA57C" w14:textId="5ABDB4B8" w:rsidR="00AB14A6" w:rsidRDefault="00AB14A6" w:rsidP="00694BA8">
      <w:pPr>
        <w:spacing w:after="160" w:line="259" w:lineRule="auto"/>
      </w:pPr>
    </w:p>
    <w:p w14:paraId="3ACAD122" w14:textId="77777777" w:rsidR="00AB14A6" w:rsidRDefault="00AB14A6">
      <w:r>
        <w:br w:type="page"/>
      </w:r>
    </w:p>
    <w:p w14:paraId="46D728F7" w14:textId="77777777" w:rsidR="00AB14A6" w:rsidRPr="00AB14A6" w:rsidRDefault="00AB14A6" w:rsidP="00AB14A6">
      <w:pPr>
        <w:jc w:val="center"/>
        <w:rPr>
          <w:rFonts w:ascii="Calibri" w:hAnsi="Calibri" w:cs="Calibri"/>
          <w:b/>
          <w:sz w:val="52"/>
          <w:szCs w:val="32"/>
        </w:rPr>
      </w:pPr>
      <w:r w:rsidRPr="00AB14A6">
        <w:rPr>
          <w:rFonts w:ascii="Calibri" w:hAnsi="Calibri" w:cs="Calibri"/>
          <w:noProof/>
        </w:rPr>
        <w:drawing>
          <wp:inline distT="0" distB="0" distL="0" distR="0" wp14:anchorId="3A447155" wp14:editId="6EBCAE81">
            <wp:extent cx="5760720" cy="1353820"/>
            <wp:effectExtent l="0" t="0" r="0" b="0"/>
            <wp:docPr id="1" name="Obrázek 1"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474B5636" w14:textId="6C61C74E" w:rsidR="00AB14A6" w:rsidRPr="00AB14A6" w:rsidRDefault="00BE2F28" w:rsidP="00AB14A6">
      <w:pPr>
        <w:spacing w:before="4000"/>
        <w:jc w:val="center"/>
        <w:rPr>
          <w:rFonts w:ascii="Calibri" w:hAnsi="Calibri" w:cs="Calibri"/>
          <w:b/>
          <w:sz w:val="52"/>
          <w:szCs w:val="32"/>
        </w:rPr>
      </w:pPr>
      <w:r>
        <w:rPr>
          <w:rFonts w:ascii="Calibri" w:hAnsi="Calibri" w:cs="Calibri"/>
          <w:b/>
          <w:sz w:val="52"/>
          <w:szCs w:val="32"/>
        </w:rPr>
        <w:t xml:space="preserve">E: </w:t>
      </w:r>
      <w:r w:rsidR="00AB14A6" w:rsidRPr="00AB14A6">
        <w:rPr>
          <w:rFonts w:ascii="Calibri" w:hAnsi="Calibri" w:cs="Calibri"/>
          <w:b/>
          <w:sz w:val="52"/>
          <w:szCs w:val="32"/>
        </w:rPr>
        <w:t>Sebehodnotící zpráva pro akreditaci akademicky zaměřeného magisterského studijního programu</w:t>
      </w:r>
    </w:p>
    <w:p w14:paraId="30371E39" w14:textId="688F52C1" w:rsidR="00AB14A6" w:rsidRPr="00AB14A6" w:rsidRDefault="00EE5F18" w:rsidP="00AB14A6">
      <w:pPr>
        <w:jc w:val="center"/>
        <w:rPr>
          <w:rFonts w:ascii="Calibri" w:hAnsi="Calibri" w:cs="Calibri"/>
          <w:b/>
          <w:sz w:val="48"/>
          <w:szCs w:val="28"/>
        </w:rPr>
      </w:pPr>
      <w:r>
        <w:rPr>
          <w:rFonts w:ascii="Calibri" w:hAnsi="Calibri" w:cs="Calibri"/>
          <w:b/>
          <w:sz w:val="48"/>
          <w:szCs w:val="28"/>
        </w:rPr>
        <w:t>Business Administration and Entrepreneurship</w:t>
      </w:r>
    </w:p>
    <w:p w14:paraId="4D8F4AEC" w14:textId="2055E9AB" w:rsidR="00AB14A6" w:rsidRPr="00AB14A6" w:rsidRDefault="00AB14A6" w:rsidP="00AB14A6">
      <w:pPr>
        <w:spacing w:after="3400"/>
        <w:jc w:val="center"/>
        <w:rPr>
          <w:rFonts w:ascii="Calibri" w:hAnsi="Calibri" w:cs="Calibri"/>
          <w:b/>
          <w:sz w:val="48"/>
          <w:szCs w:val="28"/>
        </w:rPr>
      </w:pPr>
      <w:r w:rsidRPr="00AB14A6">
        <w:rPr>
          <w:rFonts w:ascii="Calibri" w:hAnsi="Calibri" w:cs="Calibri"/>
          <w:b/>
          <w:sz w:val="32"/>
          <w:szCs w:val="28"/>
        </w:rPr>
        <w:t>(uskutečňované</w:t>
      </w:r>
      <w:r w:rsidR="00AC2262">
        <w:rPr>
          <w:rFonts w:ascii="Calibri" w:hAnsi="Calibri" w:cs="Calibri"/>
          <w:b/>
          <w:sz w:val="32"/>
          <w:szCs w:val="28"/>
        </w:rPr>
        <w:t>ho</w:t>
      </w:r>
      <w:r w:rsidRPr="00AB14A6">
        <w:rPr>
          <w:rFonts w:ascii="Calibri" w:hAnsi="Calibri" w:cs="Calibri"/>
          <w:b/>
          <w:sz w:val="32"/>
          <w:szCs w:val="28"/>
        </w:rPr>
        <w:t xml:space="preserve"> v anglickém jazyce)</w:t>
      </w:r>
    </w:p>
    <w:p w14:paraId="0D3A0DE3" w14:textId="4D8F48D2" w:rsidR="00AB14A6" w:rsidRPr="00AB14A6" w:rsidRDefault="00A226D6" w:rsidP="00AB14A6">
      <w:pPr>
        <w:jc w:val="center"/>
        <w:rPr>
          <w:rFonts w:ascii="Calibri" w:hAnsi="Calibri" w:cs="Calibri"/>
          <w:b/>
          <w:color w:val="FF0000"/>
          <w:sz w:val="28"/>
          <w:szCs w:val="28"/>
        </w:rPr>
      </w:pPr>
      <w:r w:rsidRPr="00F108E8">
        <w:rPr>
          <w:rFonts w:asciiTheme="minorHAnsi" w:hAnsiTheme="minorHAnsi" w:cstheme="minorHAnsi"/>
          <w:b/>
          <w:sz w:val="28"/>
          <w:szCs w:val="28"/>
        </w:rPr>
        <w:t>Ve Zlíně 16. 5. 2018</w:t>
      </w:r>
    </w:p>
    <w:p w14:paraId="07338241" w14:textId="77777777" w:rsidR="00AB14A6" w:rsidRPr="00AB14A6" w:rsidRDefault="00AB14A6" w:rsidP="00AB14A6">
      <w:pPr>
        <w:jc w:val="center"/>
        <w:rPr>
          <w:rFonts w:ascii="Calibri" w:hAnsi="Calibri" w:cs="Calibri"/>
          <w:b/>
          <w:sz w:val="28"/>
          <w:szCs w:val="28"/>
        </w:rPr>
      </w:pPr>
    </w:p>
    <w:p w14:paraId="5E18A159" w14:textId="77777777" w:rsidR="00AB14A6" w:rsidRPr="005C4444" w:rsidRDefault="00AB14A6" w:rsidP="00AB14A6">
      <w:pPr>
        <w:pStyle w:val="Nadpis1"/>
        <w:keepNext/>
        <w:keepLines/>
        <w:numPr>
          <w:ilvl w:val="0"/>
          <w:numId w:val="41"/>
        </w:numPr>
        <w:spacing w:before="240" w:beforeAutospacing="0" w:after="0" w:afterAutospacing="0"/>
        <w:jc w:val="center"/>
        <w:rPr>
          <w:rFonts w:asciiTheme="minorHAnsi" w:eastAsiaTheme="majorEastAsia" w:hAnsiTheme="minorHAnsi" w:cstheme="minorHAnsi"/>
          <w:bCs w:val="0"/>
          <w:color w:val="365F91" w:themeColor="accent1" w:themeShade="BF"/>
          <w:kern w:val="0"/>
          <w:sz w:val="40"/>
          <w:szCs w:val="32"/>
        </w:rPr>
      </w:pPr>
      <w:r w:rsidRPr="005C4444">
        <w:rPr>
          <w:rFonts w:asciiTheme="minorHAnsi" w:eastAsiaTheme="majorEastAsia" w:hAnsiTheme="minorHAnsi" w:cstheme="minorHAnsi"/>
          <w:bCs w:val="0"/>
          <w:color w:val="365F91" w:themeColor="accent1" w:themeShade="BF"/>
          <w:kern w:val="0"/>
          <w:sz w:val="40"/>
          <w:szCs w:val="32"/>
        </w:rPr>
        <w:t>Instituce</w:t>
      </w:r>
    </w:p>
    <w:p w14:paraId="71F2B3D6" w14:textId="77777777" w:rsidR="00AB14A6" w:rsidRPr="00AB14A6" w:rsidRDefault="00AB14A6" w:rsidP="00AB14A6">
      <w:pPr>
        <w:ind w:left="426"/>
        <w:rPr>
          <w:rFonts w:ascii="Calibri" w:hAnsi="Calibri" w:cs="Calibri"/>
          <w:bCs/>
          <w:sz w:val="24"/>
          <w:szCs w:val="24"/>
          <w:u w:val="single"/>
        </w:rPr>
      </w:pPr>
    </w:p>
    <w:p w14:paraId="06EA1726" w14:textId="77777777" w:rsidR="00AB14A6" w:rsidRPr="005C4444" w:rsidRDefault="00AB14A6" w:rsidP="00AB14A6">
      <w:pPr>
        <w:pStyle w:val="Nadpis2"/>
        <w:jc w:val="center"/>
        <w:rPr>
          <w:rFonts w:asciiTheme="minorHAnsi" w:hAnsiTheme="minorHAnsi" w:cstheme="minorHAnsi"/>
          <w:b/>
          <w:sz w:val="32"/>
        </w:rPr>
      </w:pPr>
      <w:r w:rsidRPr="005C4444">
        <w:rPr>
          <w:rFonts w:asciiTheme="minorHAnsi" w:hAnsiTheme="minorHAnsi" w:cstheme="minorHAnsi"/>
          <w:b/>
          <w:sz w:val="32"/>
        </w:rPr>
        <w:t>Působnost orgánů vysoké školy</w:t>
      </w:r>
    </w:p>
    <w:p w14:paraId="5D86D0C3"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Standardy 1.1-1.2</w:t>
      </w:r>
    </w:p>
    <w:p w14:paraId="1803BF61" w14:textId="239F9079" w:rsidR="00AB14A6" w:rsidRPr="00AB14A6" w:rsidRDefault="00A226D6" w:rsidP="004A02A6">
      <w:pPr>
        <w:pStyle w:val="Nadpis2"/>
        <w:spacing w:after="600"/>
        <w:jc w:val="both"/>
        <w:rPr>
          <w:rFonts w:ascii="Calibri" w:hAnsi="Calibri" w:cs="Calibri"/>
          <w:color w:val="000000" w:themeColor="text1"/>
          <w:sz w:val="22"/>
          <w:szCs w:val="22"/>
        </w:rPr>
      </w:pPr>
      <w:r w:rsidRPr="00EF7007">
        <w:rPr>
          <w:rFonts w:ascii="Calibri" w:hAnsi="Calibri" w:cs="Calibri"/>
          <w:color w:val="000000" w:themeColor="text1"/>
          <w:sz w:val="22"/>
          <w:szCs w:val="22"/>
        </w:rPr>
        <w:t>Univerzita Tomáše Bati ve Zlíně (dále jen UTB ve Zlíně) má vymezen orgán vysoké školy, který plní působnost statutárního orgánu, a má vymezeny další orgány, včetně jejich působnosti, pravomoci a odpovědnosti. Statutární orgán a další orgány</w:t>
      </w:r>
      <w:r>
        <w:rPr>
          <w:rFonts w:ascii="Calibri" w:hAnsi="Calibri" w:cs="Calibri"/>
          <w:color w:val="000000" w:themeColor="text1"/>
          <w:sz w:val="22"/>
          <w:szCs w:val="22"/>
        </w:rPr>
        <w:t xml:space="preserve"> UTB ve Zlíně jsou vymezeny ve </w:t>
      </w:r>
      <w:hyperlink r:id="rId79" w:history="1">
        <w:r w:rsidRPr="0065757E">
          <w:rPr>
            <w:rStyle w:val="Hypertextovodkaz"/>
            <w:rFonts w:asciiTheme="minorHAnsi" w:hAnsiTheme="minorHAnsi" w:cstheme="minorHAnsi"/>
            <w:i/>
            <w:sz w:val="22"/>
            <w:szCs w:val="22"/>
          </w:rPr>
          <w:t>Statutu UTB ve Zlíně ze dne 5. ledna 2017</w:t>
        </w:r>
      </w:hyperlink>
      <w:r w:rsidRPr="00EF7007">
        <w:rPr>
          <w:rFonts w:ascii="Calibri" w:hAnsi="Calibri" w:cs="Calibri"/>
          <w:color w:val="000000" w:themeColor="text1"/>
          <w:sz w:val="22"/>
          <w:szCs w:val="22"/>
        </w:rPr>
        <w:t>.</w:t>
      </w:r>
    </w:p>
    <w:p w14:paraId="20F4299E"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 xml:space="preserve">Vnitřní systém zajišťování kvality </w:t>
      </w:r>
    </w:p>
    <w:p w14:paraId="51ED56A8"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Vymezení pravomoci a odpovědnost za kvalitu</w:t>
      </w:r>
    </w:p>
    <w:p w14:paraId="19225715"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 xml:space="preserve">Standard 1.3 </w:t>
      </w:r>
    </w:p>
    <w:p w14:paraId="4818DEC2" w14:textId="77777777" w:rsidR="00A226D6" w:rsidRPr="00EF7007" w:rsidRDefault="00A226D6" w:rsidP="00A226D6">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80"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14:paraId="48CCC665" w14:textId="7D26996E" w:rsidR="00AB14A6" w:rsidRPr="005C4444" w:rsidRDefault="00A226D6" w:rsidP="00A226D6">
      <w:pPr>
        <w:spacing w:before="120" w:after="120"/>
        <w:jc w:val="both"/>
        <w:rPr>
          <w:rFonts w:ascii="Calibri" w:hAnsi="Calibri" w:cs="Calibri"/>
          <w:sz w:val="22"/>
        </w:rPr>
      </w:pPr>
      <w:r w:rsidRPr="00EF7007">
        <w:rPr>
          <w:rFonts w:asciiTheme="minorHAnsi" w:hAnsiTheme="minorHAnsi" w:cstheme="minorHAnsi"/>
          <w:sz w:val="22"/>
        </w:rPr>
        <w:t xml:space="preserve">Pro účely zajišťování kvality má pak jmenovánu čtrnáctičlennou </w:t>
      </w:r>
      <w:hyperlink r:id="rId81"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82"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14:paraId="72E3ED3A" w14:textId="77777777" w:rsidR="00AB14A6" w:rsidRPr="00AB14A6" w:rsidRDefault="00AB14A6" w:rsidP="00AB14A6">
      <w:pPr>
        <w:pStyle w:val="Nadpis3"/>
        <w:ind w:left="1080"/>
        <w:rPr>
          <w:rFonts w:ascii="Calibri" w:hAnsi="Calibri" w:cs="Calibri"/>
        </w:rPr>
      </w:pPr>
    </w:p>
    <w:p w14:paraId="2D10B06D"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 xml:space="preserve">Procesy vzniku a úprav studijních programů </w:t>
      </w:r>
    </w:p>
    <w:p w14:paraId="744CFDDE"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Standard 1.4</w:t>
      </w:r>
    </w:p>
    <w:p w14:paraId="48B4174C" w14:textId="7F4EB12C" w:rsidR="00AB14A6" w:rsidRPr="005C4444" w:rsidRDefault="00A226D6" w:rsidP="00AB14A6">
      <w:pPr>
        <w:tabs>
          <w:tab w:val="left" w:pos="2835"/>
        </w:tabs>
        <w:spacing w:before="120" w:after="120"/>
        <w:jc w:val="both"/>
        <w:rPr>
          <w:rFonts w:ascii="Calibri" w:hAnsi="Calibri" w:cs="Calibr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83"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14:paraId="3FEE9CF2" w14:textId="77777777" w:rsidR="00AB14A6" w:rsidRPr="00AB14A6" w:rsidRDefault="00AB14A6" w:rsidP="00AB14A6">
      <w:pPr>
        <w:tabs>
          <w:tab w:val="left" w:pos="2835"/>
        </w:tabs>
        <w:spacing w:before="120" w:after="120"/>
        <w:jc w:val="both"/>
        <w:rPr>
          <w:rFonts w:ascii="Calibri" w:hAnsi="Calibri" w:cs="Calibri"/>
        </w:rPr>
      </w:pPr>
    </w:p>
    <w:p w14:paraId="4007BDB1"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 xml:space="preserve">Principy a systém uznávání zahraničního vzdělávání pro přijetí ke studiu </w:t>
      </w:r>
    </w:p>
    <w:p w14:paraId="0404F79C"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Standard 1.5</w:t>
      </w:r>
    </w:p>
    <w:p w14:paraId="4D9BDA03" w14:textId="5AAA0202" w:rsidR="00AB14A6" w:rsidRDefault="00A226D6" w:rsidP="00AB14A6">
      <w:pPr>
        <w:tabs>
          <w:tab w:val="left" w:pos="2835"/>
        </w:tabs>
        <w:spacing w:before="120" w:after="120"/>
        <w:jc w:val="both"/>
        <w:rPr>
          <w:rFonts w:ascii="Calibri" w:hAnsi="Calibri" w:cs="Calibr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84"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14:paraId="09C97B17" w14:textId="77777777" w:rsidR="005C4444" w:rsidRPr="005C4444" w:rsidRDefault="005C4444" w:rsidP="00AB14A6">
      <w:pPr>
        <w:tabs>
          <w:tab w:val="left" w:pos="2835"/>
        </w:tabs>
        <w:spacing w:before="120" w:after="120"/>
        <w:jc w:val="both"/>
        <w:rPr>
          <w:rFonts w:ascii="Calibri" w:hAnsi="Calibri" w:cs="Calibri"/>
          <w:sz w:val="22"/>
        </w:rPr>
      </w:pPr>
    </w:p>
    <w:p w14:paraId="6F0783B9"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 xml:space="preserve">Vedení kvalifikačních a rigorózních prací </w:t>
      </w:r>
    </w:p>
    <w:p w14:paraId="0E5539DC"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Standard 1.6</w:t>
      </w:r>
    </w:p>
    <w:p w14:paraId="4A058AD3" w14:textId="77777777" w:rsidR="00A226D6" w:rsidRPr="00EF7007" w:rsidRDefault="00A226D6" w:rsidP="00A226D6">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A734A9">
        <w:rPr>
          <w:rFonts w:ascii="Calibri" w:hAnsi="Calibri" w:cs="Calibri"/>
          <w:sz w:val="22"/>
        </w:rPr>
        <w:t>V rámci UTB tento počet upravuje směrnice rektora</w:t>
      </w:r>
      <w:r w:rsidRPr="003E32AE">
        <w:rPr>
          <w:rFonts w:ascii="Calibri" w:hAnsi="Calibri" w:cs="Calibri"/>
          <w:color w:val="00B050"/>
          <w:sz w:val="22"/>
        </w:rPr>
        <w:t xml:space="preserve"> </w:t>
      </w:r>
      <w:hyperlink r:id="rId85"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A734A9">
        <w:rPr>
          <w:rFonts w:ascii="Calibri" w:hAnsi="Calibri" w:cs="Calibri"/>
          <w:bCs/>
          <w:sz w:val="22"/>
        </w:rPr>
        <w:t xml:space="preserve">v platném znění. </w:t>
      </w:r>
      <w:r w:rsidRPr="00A734A9">
        <w:rPr>
          <w:rFonts w:ascii="Calibri" w:hAnsi="Calibri" w:cs="Calibri"/>
          <w:sz w:val="22"/>
        </w:rPr>
        <w:t xml:space="preserve">Na FaME tento počet ještě zpřesňuje směrnice děkana </w:t>
      </w:r>
      <w:hyperlink r:id="rId86"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A734A9">
        <w:rPr>
          <w:rFonts w:ascii="Calibri" w:hAnsi="Calibri" w:cs="Calibri"/>
          <w:bCs/>
          <w:sz w:val="22"/>
        </w:rPr>
        <w:t>v platném znění.</w:t>
      </w:r>
    </w:p>
    <w:p w14:paraId="51ABAE46" w14:textId="77777777" w:rsidR="00A226D6" w:rsidRPr="00EF7007" w:rsidRDefault="00A226D6" w:rsidP="00A226D6">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16 a 17 </w:t>
      </w:r>
      <w:hyperlink r:id="rId87"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čl. 28 </w:t>
      </w:r>
      <w:hyperlink r:id="rId88"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73075C8C" w14:textId="4249834E" w:rsidR="00AB14A6" w:rsidRPr="005C4444" w:rsidRDefault="00A226D6" w:rsidP="00A226D6">
      <w:pPr>
        <w:tabs>
          <w:tab w:val="left" w:pos="2835"/>
        </w:tabs>
        <w:spacing w:before="120" w:after="120"/>
        <w:jc w:val="both"/>
        <w:rPr>
          <w:rFonts w:ascii="Calibri" w:hAnsi="Calibri" w:cs="Calibri"/>
          <w:color w:val="E36C0A" w:themeColor="accent6" w:themeShade="BF"/>
          <w:sz w:val="22"/>
        </w:rPr>
      </w:pPr>
      <w:r w:rsidRPr="00A734A9">
        <w:rPr>
          <w:rFonts w:asciiTheme="minorHAnsi" w:hAnsiTheme="minorHAnsi" w:cstheme="minorHAnsi"/>
          <w:sz w:val="22"/>
        </w:rPr>
        <w:t>Na FaME UTB je pak upravuje Vnitřní předpis</w:t>
      </w:r>
      <w:r w:rsidRPr="001C7508">
        <w:rPr>
          <w:rFonts w:asciiTheme="minorHAnsi" w:hAnsiTheme="minorHAnsi" w:cstheme="minorHAnsi"/>
          <w:i/>
          <w:sz w:val="22"/>
        </w:rPr>
        <w:t xml:space="preserve"> </w:t>
      </w:r>
      <w:hyperlink r:id="rId89" w:history="1">
        <w:r w:rsidRPr="001C7508">
          <w:rPr>
            <w:rStyle w:val="Hypertextovodkaz"/>
            <w:rFonts w:asciiTheme="minorHAnsi" w:hAnsiTheme="minorHAnsi" w:cstheme="minorHAnsi"/>
            <w:i/>
            <w:sz w:val="22"/>
          </w:rPr>
          <w:t>Pravidla průběhu studia ve studijních programech uskutečňovaných na Fakultě managementu a ekonomiky,</w:t>
        </w:r>
      </w:hyperlink>
      <w:r w:rsidRPr="00274166">
        <w:rPr>
          <w:rFonts w:asciiTheme="minorHAnsi" w:hAnsiTheme="minorHAnsi" w:cstheme="minorHAnsi"/>
          <w:color w:val="00B050"/>
          <w:sz w:val="22"/>
        </w:rPr>
        <w:t xml:space="preserve"> </w:t>
      </w:r>
      <w:r w:rsidRPr="00A734A9">
        <w:rPr>
          <w:rFonts w:asciiTheme="minorHAnsi" w:hAnsiTheme="minorHAnsi" w:cstheme="minorHAnsi"/>
          <w:sz w:val="22"/>
        </w:rPr>
        <w:t>článek 28.</w:t>
      </w:r>
    </w:p>
    <w:p w14:paraId="7C765992" w14:textId="77777777" w:rsidR="00AB14A6" w:rsidRPr="00AB14A6" w:rsidRDefault="00AB14A6" w:rsidP="00AB14A6">
      <w:pPr>
        <w:tabs>
          <w:tab w:val="left" w:pos="2835"/>
        </w:tabs>
        <w:spacing w:before="120" w:after="120"/>
        <w:rPr>
          <w:rFonts w:ascii="Calibri" w:hAnsi="Calibri" w:cs="Calibri"/>
        </w:rPr>
      </w:pPr>
    </w:p>
    <w:p w14:paraId="635739D6"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 xml:space="preserve">Procesy zpětné vazby při hodnocení kvality </w:t>
      </w:r>
    </w:p>
    <w:p w14:paraId="2452B411"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Standard 1.7</w:t>
      </w:r>
    </w:p>
    <w:p w14:paraId="16E01749" w14:textId="39D12F99" w:rsidR="00AB14A6" w:rsidRPr="00A734A9" w:rsidRDefault="00CF2DD6" w:rsidP="00C462A6">
      <w:pPr>
        <w:tabs>
          <w:tab w:val="left" w:pos="2835"/>
        </w:tabs>
        <w:spacing w:before="120" w:after="360"/>
        <w:jc w:val="both"/>
        <w:rPr>
          <w:rFonts w:ascii="Calibri" w:hAnsi="Calibri" w:cs="Calibri"/>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90"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2DE9FE9F" w14:textId="77777777" w:rsidR="00AB14A6" w:rsidRPr="00A734A9" w:rsidRDefault="00AB14A6" w:rsidP="005C4444">
      <w:pPr>
        <w:pStyle w:val="Nadpis3"/>
        <w:jc w:val="center"/>
        <w:rPr>
          <w:rFonts w:asciiTheme="minorHAnsi" w:hAnsiTheme="minorHAnsi" w:cstheme="minorHAnsi"/>
          <w:b/>
          <w:color w:val="auto"/>
        </w:rPr>
      </w:pPr>
      <w:r w:rsidRPr="00A734A9">
        <w:rPr>
          <w:rFonts w:asciiTheme="minorHAnsi" w:hAnsiTheme="minorHAnsi" w:cstheme="minorHAnsi"/>
          <w:b/>
          <w:color w:val="auto"/>
        </w:rPr>
        <w:t xml:space="preserve">Sledování úspěšnosti uchazečů o studium, studentů a uplatnitelnosti absolventů </w:t>
      </w:r>
    </w:p>
    <w:p w14:paraId="04D9EEF6" w14:textId="77777777" w:rsidR="00AB14A6" w:rsidRPr="00A734A9" w:rsidRDefault="00AB14A6" w:rsidP="005C4444">
      <w:pPr>
        <w:pStyle w:val="Nadpis3"/>
        <w:jc w:val="center"/>
        <w:rPr>
          <w:rFonts w:asciiTheme="minorHAnsi" w:hAnsiTheme="minorHAnsi" w:cstheme="minorHAnsi"/>
          <w:b/>
          <w:color w:val="auto"/>
        </w:rPr>
      </w:pPr>
      <w:r w:rsidRPr="00A734A9">
        <w:rPr>
          <w:rFonts w:asciiTheme="minorHAnsi" w:hAnsiTheme="minorHAnsi" w:cstheme="minorHAnsi"/>
          <w:b/>
          <w:color w:val="auto"/>
        </w:rPr>
        <w:t>Standard 1.8</w:t>
      </w:r>
    </w:p>
    <w:p w14:paraId="5C92FC8C" w14:textId="456C1B09" w:rsidR="00AB14A6" w:rsidRPr="00A734A9" w:rsidRDefault="00CF2DD6" w:rsidP="00C462A6">
      <w:pPr>
        <w:tabs>
          <w:tab w:val="left" w:pos="2835"/>
        </w:tabs>
        <w:spacing w:before="120" w:after="600"/>
        <w:jc w:val="both"/>
        <w:rPr>
          <w:rFonts w:ascii="Calibri" w:hAnsi="Calibri" w:cs="Calibri"/>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91"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0DEF5E61"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Vzdělávací a tvůrčí činnost</w:t>
      </w:r>
    </w:p>
    <w:p w14:paraId="330468B6"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 xml:space="preserve">Mezinárodní rozměr a aplikace soudobého stavu poznání </w:t>
      </w:r>
    </w:p>
    <w:p w14:paraId="4B31CDCE"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Standard 1.9</w:t>
      </w:r>
    </w:p>
    <w:p w14:paraId="50B140CF" w14:textId="77777777" w:rsidR="00AB14A6" w:rsidRPr="005C4444" w:rsidRDefault="00AB14A6" w:rsidP="00AB14A6">
      <w:pPr>
        <w:spacing w:before="120" w:after="120"/>
        <w:jc w:val="both"/>
        <w:rPr>
          <w:rFonts w:ascii="Calibri" w:hAnsi="Calibri" w:cs="Calibri"/>
          <w:sz w:val="22"/>
        </w:rPr>
      </w:pPr>
      <w:r w:rsidRPr="005C4444">
        <w:rPr>
          <w:rFonts w:ascii="Calibri" w:hAnsi="Calibri" w:cs="Calibr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3B103165" w14:textId="77777777" w:rsidR="00AB14A6" w:rsidRPr="005C4444" w:rsidRDefault="00AB14A6" w:rsidP="004A02A6">
      <w:pPr>
        <w:spacing w:before="120" w:after="120"/>
        <w:jc w:val="both"/>
        <w:rPr>
          <w:rFonts w:ascii="Calibri" w:hAnsi="Calibri" w:cs="Calibri"/>
          <w:sz w:val="22"/>
        </w:rPr>
      </w:pPr>
      <w:r w:rsidRPr="005C4444">
        <w:rPr>
          <w:rFonts w:ascii="Calibri" w:hAnsi="Calibri" w:cs="Calibr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5C4444">
        <w:rPr>
          <w:rStyle w:val="Znakapoznpodarou"/>
          <w:rFonts w:ascii="Calibri" w:hAnsi="Calibri" w:cs="Calibri"/>
          <w:sz w:val="22"/>
        </w:rPr>
        <w:footnoteReference w:id="1"/>
      </w:r>
      <w:r w:rsidRPr="005C4444">
        <w:rPr>
          <w:rFonts w:ascii="Calibri" w:hAnsi="Calibri" w:cs="Calibri"/>
          <w:sz w:val="22"/>
        </w:rPr>
        <w:t xml:space="preserve"> </w:t>
      </w:r>
    </w:p>
    <w:p w14:paraId="7743D49E" w14:textId="77777777" w:rsidR="00AB14A6" w:rsidRPr="005C4444" w:rsidRDefault="00AB14A6" w:rsidP="00A734A9">
      <w:pPr>
        <w:spacing w:before="120" w:after="120"/>
        <w:jc w:val="both"/>
        <w:rPr>
          <w:rFonts w:ascii="Calibri" w:hAnsi="Calibri" w:cs="Calibri"/>
          <w:sz w:val="22"/>
        </w:rPr>
      </w:pPr>
      <w:r w:rsidRPr="005C4444">
        <w:rPr>
          <w:rFonts w:ascii="Calibri" w:hAnsi="Calibri" w:cs="Calibr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0040A4F1" w14:textId="5184531E" w:rsidR="00AB14A6" w:rsidRPr="005C4444" w:rsidRDefault="00A226D6" w:rsidP="00A734A9">
      <w:pPr>
        <w:autoSpaceDE w:val="0"/>
        <w:autoSpaceDN w:val="0"/>
        <w:adjustRightInd w:val="0"/>
        <w:jc w:val="both"/>
        <w:rPr>
          <w:rFonts w:ascii="Calibri" w:hAnsi="Calibri" w:cs="Calibr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92"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14:paraId="4B04689F" w14:textId="48D63272" w:rsidR="00AB14A6" w:rsidRPr="00A734A9" w:rsidRDefault="00AB14A6" w:rsidP="00AB14A6">
      <w:pPr>
        <w:spacing w:before="120" w:after="120"/>
        <w:jc w:val="both"/>
        <w:rPr>
          <w:rFonts w:ascii="Calibri" w:hAnsi="Calibri" w:cs="Calibri"/>
          <w:sz w:val="22"/>
        </w:rPr>
      </w:pPr>
      <w:r w:rsidRPr="00A734A9">
        <w:rPr>
          <w:rFonts w:ascii="Calibri" w:hAnsi="Calibri" w:cs="Calibri"/>
          <w:sz w:val="22"/>
        </w:rPr>
        <w:t xml:space="preserve">V daném studijním programu se např. jedná o mobility do Francie, Španělska, Portugalska, Finska, Dánska, Polska, Norska, Rakouska, Řecka, Slovinska, Slovenska, Turecka a dalších evropských zemí. Dále jsou na UTB ve Zlíně standardně nabízeny studijní předměty vyučované v cizích jazycích a realizované studijní programy uskutečňované v cizích jazycích. </w:t>
      </w:r>
    </w:p>
    <w:p w14:paraId="032E8903" w14:textId="77777777" w:rsidR="00AB14A6" w:rsidRPr="00A734A9" w:rsidRDefault="00AB14A6" w:rsidP="00AB14A6">
      <w:pPr>
        <w:spacing w:before="120" w:after="120"/>
        <w:jc w:val="both"/>
        <w:rPr>
          <w:rFonts w:ascii="Calibri" w:hAnsi="Calibri" w:cs="Calibri"/>
        </w:rPr>
      </w:pPr>
    </w:p>
    <w:p w14:paraId="2B4AF382" w14:textId="77777777" w:rsidR="00AB14A6" w:rsidRPr="00A734A9" w:rsidRDefault="00AB14A6" w:rsidP="005C4444">
      <w:pPr>
        <w:pStyle w:val="Nadpis3"/>
        <w:jc w:val="center"/>
        <w:rPr>
          <w:rFonts w:asciiTheme="minorHAnsi" w:hAnsiTheme="minorHAnsi" w:cstheme="minorHAnsi"/>
          <w:b/>
          <w:color w:val="auto"/>
        </w:rPr>
      </w:pPr>
      <w:r w:rsidRPr="00A734A9">
        <w:rPr>
          <w:rFonts w:asciiTheme="minorHAnsi" w:hAnsiTheme="minorHAnsi" w:cstheme="minorHAnsi"/>
          <w:b/>
          <w:color w:val="auto"/>
        </w:rPr>
        <w:t>Spolupráce s praxí při uskutečňování studijních programů</w:t>
      </w:r>
    </w:p>
    <w:p w14:paraId="756C9DA3" w14:textId="77777777" w:rsidR="00AB14A6" w:rsidRPr="00A734A9" w:rsidRDefault="00AB14A6" w:rsidP="005C4444">
      <w:pPr>
        <w:pStyle w:val="Nadpis3"/>
        <w:jc w:val="center"/>
        <w:rPr>
          <w:rFonts w:asciiTheme="minorHAnsi" w:hAnsiTheme="minorHAnsi" w:cstheme="minorHAnsi"/>
          <w:b/>
          <w:color w:val="auto"/>
        </w:rPr>
      </w:pPr>
      <w:r w:rsidRPr="00A734A9">
        <w:rPr>
          <w:rFonts w:asciiTheme="minorHAnsi" w:hAnsiTheme="minorHAnsi" w:cstheme="minorHAnsi"/>
          <w:b/>
          <w:color w:val="auto"/>
        </w:rPr>
        <w:t>Standard 1.10</w:t>
      </w:r>
    </w:p>
    <w:p w14:paraId="62E87E22" w14:textId="77777777" w:rsidR="00AB14A6" w:rsidRPr="00A734A9" w:rsidRDefault="00AB14A6" w:rsidP="00AB14A6">
      <w:pPr>
        <w:spacing w:before="120" w:after="120"/>
        <w:jc w:val="both"/>
        <w:rPr>
          <w:rFonts w:ascii="Calibri" w:hAnsi="Calibri" w:cs="Calibri"/>
          <w:sz w:val="22"/>
        </w:rPr>
      </w:pPr>
      <w:r w:rsidRPr="00A734A9">
        <w:rPr>
          <w:rFonts w:ascii="Calibri" w:hAnsi="Calibri" w:cs="Calibr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0C3BCB60" w14:textId="77777777" w:rsidR="00AB14A6" w:rsidRPr="00A734A9" w:rsidRDefault="00AB14A6" w:rsidP="00AB14A6">
      <w:pPr>
        <w:spacing w:before="120" w:after="120"/>
        <w:rPr>
          <w:rFonts w:ascii="Calibri" w:hAnsi="Calibri" w:cs="Calibri"/>
        </w:rPr>
      </w:pPr>
    </w:p>
    <w:p w14:paraId="6CF5E05D" w14:textId="77777777" w:rsidR="00AB14A6" w:rsidRPr="00A734A9" w:rsidRDefault="00AB14A6" w:rsidP="00617CDD">
      <w:pPr>
        <w:pStyle w:val="Nadpis3"/>
        <w:jc w:val="center"/>
        <w:rPr>
          <w:rFonts w:asciiTheme="minorHAnsi" w:hAnsiTheme="minorHAnsi" w:cstheme="minorHAnsi"/>
          <w:b/>
          <w:color w:val="auto"/>
        </w:rPr>
      </w:pPr>
      <w:r w:rsidRPr="00A734A9">
        <w:rPr>
          <w:rFonts w:asciiTheme="minorHAnsi" w:hAnsiTheme="minorHAnsi" w:cstheme="minorHAnsi"/>
          <w:b/>
          <w:color w:val="auto"/>
        </w:rPr>
        <w:t xml:space="preserve">Spolupráce s praxí při tvorbě studijních programů </w:t>
      </w:r>
    </w:p>
    <w:p w14:paraId="2FAD3C5C" w14:textId="77777777" w:rsidR="00AB14A6" w:rsidRPr="00A734A9" w:rsidRDefault="00AB14A6" w:rsidP="00617CDD">
      <w:pPr>
        <w:pStyle w:val="Nadpis3"/>
        <w:jc w:val="center"/>
        <w:rPr>
          <w:rFonts w:asciiTheme="minorHAnsi" w:hAnsiTheme="minorHAnsi" w:cstheme="minorHAnsi"/>
          <w:b/>
          <w:color w:val="auto"/>
        </w:rPr>
      </w:pPr>
      <w:r w:rsidRPr="00A734A9">
        <w:rPr>
          <w:rFonts w:asciiTheme="minorHAnsi" w:hAnsiTheme="minorHAnsi" w:cstheme="minorHAnsi"/>
          <w:b/>
          <w:color w:val="auto"/>
        </w:rPr>
        <w:t>Standard 1.11</w:t>
      </w:r>
    </w:p>
    <w:p w14:paraId="23F1508B" w14:textId="77777777" w:rsidR="00AB14A6" w:rsidRPr="00A734A9" w:rsidRDefault="00AB14A6" w:rsidP="004A02A6">
      <w:pPr>
        <w:spacing w:before="120" w:after="600"/>
        <w:jc w:val="both"/>
        <w:rPr>
          <w:rFonts w:ascii="Calibri" w:hAnsi="Calibri" w:cs="Calibri"/>
          <w:sz w:val="22"/>
        </w:rPr>
      </w:pPr>
      <w:r w:rsidRPr="00A734A9">
        <w:rPr>
          <w:rFonts w:ascii="Calibri" w:hAnsi="Calibri" w:cs="Calibri"/>
          <w:sz w:val="22"/>
        </w:rPr>
        <w:t>UTB ve Zlíně komunikuje s profesními komorami, oborovými sdruženími, organizacemi zaměstnavatelů nebo dalšími odborníky z praxe a zjišťuje jejich očekávání a požadavky na absolventy studijních programů.</w:t>
      </w:r>
    </w:p>
    <w:p w14:paraId="7BABA408" w14:textId="6EF925A5" w:rsidR="00AB14A6" w:rsidRPr="00AB14A6" w:rsidRDefault="00AB14A6" w:rsidP="00AB14A6">
      <w:pPr>
        <w:pStyle w:val="Nadpis2"/>
        <w:jc w:val="center"/>
        <w:rPr>
          <w:rFonts w:ascii="Calibri" w:hAnsi="Calibri" w:cs="Calibri"/>
          <w:b/>
          <w:sz w:val="32"/>
        </w:rPr>
      </w:pPr>
      <w:r w:rsidRPr="00AB14A6">
        <w:rPr>
          <w:rFonts w:ascii="Calibri" w:hAnsi="Calibri" w:cs="Calibri"/>
          <w:b/>
          <w:sz w:val="32"/>
        </w:rPr>
        <w:t xml:space="preserve">Podpůrné zdroje a administrativa </w:t>
      </w:r>
    </w:p>
    <w:p w14:paraId="02C0C850" w14:textId="77777777" w:rsidR="00AB14A6" w:rsidRPr="00617CDD" w:rsidRDefault="00AB14A6" w:rsidP="00617CDD">
      <w:pPr>
        <w:pStyle w:val="Nadpis3"/>
        <w:jc w:val="center"/>
        <w:rPr>
          <w:rFonts w:asciiTheme="minorHAnsi" w:hAnsiTheme="minorHAnsi" w:cstheme="minorHAnsi"/>
          <w:b/>
          <w:color w:val="000000" w:themeColor="text1"/>
        </w:rPr>
      </w:pPr>
      <w:r w:rsidRPr="00617CDD">
        <w:rPr>
          <w:rFonts w:asciiTheme="minorHAnsi" w:hAnsiTheme="minorHAnsi" w:cstheme="minorHAnsi"/>
          <w:b/>
          <w:color w:val="000000" w:themeColor="text1"/>
        </w:rPr>
        <w:t xml:space="preserve">Informační systém </w:t>
      </w:r>
    </w:p>
    <w:p w14:paraId="38D14CDA" w14:textId="77777777" w:rsidR="00AB14A6" w:rsidRPr="00617CDD" w:rsidRDefault="00AB14A6" w:rsidP="00617CDD">
      <w:pPr>
        <w:pStyle w:val="Nadpis3"/>
        <w:jc w:val="center"/>
        <w:rPr>
          <w:rFonts w:asciiTheme="minorHAnsi" w:hAnsiTheme="minorHAnsi" w:cstheme="minorHAnsi"/>
          <w:b/>
          <w:color w:val="000000" w:themeColor="text1"/>
        </w:rPr>
      </w:pPr>
      <w:r w:rsidRPr="00617CDD">
        <w:rPr>
          <w:rFonts w:asciiTheme="minorHAnsi" w:hAnsiTheme="minorHAnsi" w:cstheme="minorHAnsi"/>
          <w:b/>
          <w:color w:val="000000" w:themeColor="text1"/>
        </w:rPr>
        <w:t>Standard 1.12</w:t>
      </w:r>
    </w:p>
    <w:p w14:paraId="507E0BFB" w14:textId="77777777" w:rsidR="00AB14A6" w:rsidRPr="00617CDD" w:rsidRDefault="00AB14A6" w:rsidP="00617CDD">
      <w:pPr>
        <w:tabs>
          <w:tab w:val="left" w:pos="2835"/>
        </w:tabs>
        <w:spacing w:before="120" w:after="120"/>
        <w:jc w:val="both"/>
        <w:rPr>
          <w:rFonts w:ascii="Calibri" w:hAnsi="Calibri" w:cs="Calibri"/>
          <w:sz w:val="22"/>
        </w:rPr>
      </w:pPr>
      <w:r w:rsidRPr="00617CDD">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14:paraId="0E9E834A" w14:textId="77777777" w:rsidR="00AB14A6" w:rsidRPr="00617CDD" w:rsidRDefault="00AB14A6" w:rsidP="00617CDD">
      <w:pPr>
        <w:spacing w:before="120" w:after="120"/>
        <w:jc w:val="both"/>
        <w:rPr>
          <w:rFonts w:ascii="Calibri" w:hAnsi="Calibri" w:cs="Calibri"/>
          <w:sz w:val="22"/>
        </w:rPr>
      </w:pPr>
      <w:r w:rsidRPr="00617CDD">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14:paraId="721F5EF5" w14:textId="77777777" w:rsidR="00AB14A6" w:rsidRPr="00617CDD" w:rsidRDefault="00AB14A6" w:rsidP="00617CDD">
      <w:pPr>
        <w:spacing w:before="120" w:after="120"/>
        <w:jc w:val="both"/>
        <w:rPr>
          <w:rFonts w:ascii="Calibri" w:hAnsi="Calibri" w:cs="Calibri"/>
          <w:sz w:val="22"/>
        </w:rPr>
      </w:pPr>
      <w:r w:rsidRPr="00617CDD">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14:paraId="388ADC3C" w14:textId="77777777" w:rsidR="00AB14A6" w:rsidRPr="00617CDD" w:rsidRDefault="00AB14A6" w:rsidP="00617CDD">
      <w:pPr>
        <w:spacing w:before="120" w:after="120"/>
        <w:jc w:val="both"/>
        <w:rPr>
          <w:rFonts w:ascii="Calibri" w:hAnsi="Calibri" w:cs="Calibri"/>
          <w:sz w:val="22"/>
        </w:rPr>
      </w:pPr>
      <w:r w:rsidRPr="00617CDD">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055263B5" w14:textId="77777777" w:rsidR="00A226D6" w:rsidRPr="00EF7007" w:rsidRDefault="00A226D6" w:rsidP="00A226D6">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93"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44C7C62F" w14:textId="1202296B" w:rsidR="00A226D6" w:rsidRPr="00EF7007" w:rsidRDefault="00A226D6" w:rsidP="00A226D6">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94"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95"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6E10B6C7" w14:textId="3F0AD217" w:rsidR="00AB14A6" w:rsidRPr="00617CDD" w:rsidRDefault="00A226D6" w:rsidP="004A02A6">
      <w:pPr>
        <w:spacing w:before="120" w:after="360"/>
        <w:jc w:val="both"/>
        <w:rPr>
          <w:rFonts w:ascii="Calibri" w:hAnsi="Calibri" w:cs="Calibr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96"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97"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98"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5F73F406" w14:textId="77777777" w:rsidR="00AB14A6" w:rsidRPr="00617CDD" w:rsidRDefault="00AB14A6" w:rsidP="00617CDD">
      <w:pPr>
        <w:pStyle w:val="Nadpis3"/>
        <w:jc w:val="center"/>
        <w:rPr>
          <w:rFonts w:asciiTheme="minorHAnsi" w:hAnsiTheme="minorHAnsi" w:cstheme="minorHAnsi"/>
          <w:b/>
          <w:color w:val="000000" w:themeColor="text1"/>
        </w:rPr>
      </w:pPr>
      <w:r w:rsidRPr="00617CDD">
        <w:rPr>
          <w:rFonts w:asciiTheme="minorHAnsi" w:hAnsiTheme="minorHAnsi" w:cstheme="minorHAnsi"/>
          <w:b/>
          <w:color w:val="000000" w:themeColor="text1"/>
        </w:rPr>
        <w:t xml:space="preserve">Knihovny a elektronické zdroje </w:t>
      </w:r>
    </w:p>
    <w:p w14:paraId="7E657639" w14:textId="77777777" w:rsidR="00AB14A6" w:rsidRPr="00617CDD" w:rsidRDefault="00AB14A6" w:rsidP="00617CDD">
      <w:pPr>
        <w:pStyle w:val="Nadpis3"/>
        <w:jc w:val="center"/>
        <w:rPr>
          <w:rFonts w:asciiTheme="minorHAnsi" w:hAnsiTheme="minorHAnsi" w:cstheme="minorHAnsi"/>
          <w:b/>
          <w:color w:val="000000" w:themeColor="text1"/>
        </w:rPr>
      </w:pPr>
      <w:r w:rsidRPr="00617CDD">
        <w:rPr>
          <w:rFonts w:asciiTheme="minorHAnsi" w:hAnsiTheme="minorHAnsi" w:cstheme="minorHAnsi"/>
          <w:b/>
          <w:color w:val="000000" w:themeColor="text1"/>
        </w:rPr>
        <w:t>Standard 1.13</w:t>
      </w:r>
    </w:p>
    <w:p w14:paraId="15756611" w14:textId="77777777" w:rsidR="00AB14A6" w:rsidRPr="00617CDD" w:rsidRDefault="00AB14A6" w:rsidP="00617CDD">
      <w:pPr>
        <w:spacing w:before="120" w:after="120"/>
        <w:jc w:val="both"/>
        <w:rPr>
          <w:rFonts w:ascii="Calibri" w:hAnsi="Calibri" w:cs="Calibri"/>
          <w:sz w:val="22"/>
          <w:szCs w:val="22"/>
        </w:rPr>
      </w:pPr>
      <w:r w:rsidRPr="00617CDD">
        <w:rPr>
          <w:rFonts w:ascii="Calibri" w:hAnsi="Calibri" w:cs="Calibr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1DE18D7" w14:textId="77777777" w:rsidR="00AB14A6" w:rsidRPr="004A02A6" w:rsidRDefault="00AB14A6" w:rsidP="004A02A6">
      <w:pPr>
        <w:spacing w:before="240" w:after="120"/>
        <w:rPr>
          <w:rFonts w:ascii="Calibri" w:hAnsi="Calibri" w:cs="Calibri"/>
          <w:i/>
          <w:iCs/>
          <w:sz w:val="22"/>
          <w:szCs w:val="22"/>
        </w:rPr>
      </w:pPr>
      <w:r w:rsidRPr="004A02A6">
        <w:rPr>
          <w:rFonts w:ascii="Calibri" w:hAnsi="Calibri" w:cs="Calibri"/>
          <w:i/>
          <w:iCs/>
          <w:sz w:val="22"/>
          <w:szCs w:val="22"/>
        </w:rPr>
        <w:t>Dostupnost knihovního fondu</w:t>
      </w:r>
    </w:p>
    <w:p w14:paraId="506BD256" w14:textId="77777777" w:rsidR="00AB14A6" w:rsidRPr="00617CDD" w:rsidRDefault="00AB14A6" w:rsidP="00617CDD">
      <w:pPr>
        <w:spacing w:before="120" w:after="120"/>
        <w:jc w:val="both"/>
        <w:rPr>
          <w:rFonts w:ascii="Calibri" w:hAnsi="Calibri" w:cs="Calibri"/>
          <w:sz w:val="22"/>
          <w:szCs w:val="22"/>
        </w:rPr>
      </w:pPr>
      <w:r w:rsidRPr="00617CDD">
        <w:rPr>
          <w:rFonts w:ascii="Calibri" w:hAnsi="Calibri" w:cs="Calibr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53710C1A" w14:textId="77777777" w:rsidR="00AB14A6" w:rsidRPr="00617CDD" w:rsidRDefault="00AB14A6" w:rsidP="00617CDD">
      <w:pPr>
        <w:spacing w:before="120" w:after="120"/>
        <w:jc w:val="both"/>
        <w:rPr>
          <w:rFonts w:ascii="Calibri" w:hAnsi="Calibri" w:cs="Calibri"/>
          <w:sz w:val="22"/>
          <w:szCs w:val="22"/>
        </w:rPr>
      </w:pPr>
      <w:r w:rsidRPr="00617CDD">
        <w:rPr>
          <w:rFonts w:ascii="Calibri" w:hAnsi="Calibri" w:cs="Calibr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32EA19A3" w14:textId="77777777" w:rsidR="00AB14A6" w:rsidRPr="00617CDD" w:rsidRDefault="00AB14A6" w:rsidP="00617CDD">
      <w:pPr>
        <w:spacing w:before="120" w:after="120"/>
        <w:jc w:val="both"/>
        <w:rPr>
          <w:rFonts w:ascii="Calibri" w:hAnsi="Calibri" w:cs="Calibri"/>
          <w:sz w:val="22"/>
          <w:szCs w:val="22"/>
        </w:rPr>
      </w:pPr>
      <w:r w:rsidRPr="00617CDD">
        <w:rPr>
          <w:rFonts w:ascii="Calibri" w:hAnsi="Calibri" w:cs="Calibr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59E65409" w14:textId="51A02ADA" w:rsidR="00AB14A6" w:rsidRPr="00617CDD" w:rsidRDefault="00AB14A6" w:rsidP="00617CDD">
      <w:pPr>
        <w:spacing w:before="120" w:after="120"/>
        <w:jc w:val="both"/>
        <w:rPr>
          <w:rStyle w:val="Hypertextovodkaz"/>
          <w:rFonts w:ascii="Calibri" w:hAnsi="Calibri" w:cs="Calibri"/>
          <w:sz w:val="22"/>
          <w:szCs w:val="22"/>
        </w:rPr>
      </w:pPr>
      <w:r w:rsidRPr="00617CDD">
        <w:rPr>
          <w:rFonts w:ascii="Calibri" w:hAnsi="Calibri" w:cs="Calibri"/>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617CDD">
        <w:rPr>
          <w:rFonts w:ascii="Calibri" w:hAnsi="Calibri" w:cs="Calibri"/>
          <w:color w:val="00B050"/>
          <w:sz w:val="22"/>
          <w:szCs w:val="22"/>
        </w:rPr>
        <w:t>n</w:t>
      </w:r>
      <w:r w:rsidRPr="00617CDD">
        <w:rPr>
          <w:rFonts w:ascii="Calibri" w:hAnsi="Calibri" w:cs="Calibri"/>
          <w:sz w:val="22"/>
          <w:szCs w:val="22"/>
        </w:rPr>
        <w:t>eustále doplňován. Knihovna odebírá více než 200 periodik v tištěné podobě. Mimo tištěné čas</w:t>
      </w:r>
      <w:r w:rsidR="00D422DE">
        <w:rPr>
          <w:rFonts w:ascii="Calibri" w:hAnsi="Calibri" w:cs="Calibri"/>
          <w:sz w:val="22"/>
          <w:szCs w:val="22"/>
        </w:rPr>
        <w:t>opisy knihovna zpřístupňuje cca</w:t>
      </w:r>
      <w:r w:rsidRPr="00617CDD">
        <w:rPr>
          <w:rFonts w:ascii="Calibri" w:hAnsi="Calibri" w:cs="Calibri"/>
          <w:sz w:val="22"/>
          <w:szCs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617CDD">
        <w:rPr>
          <w:rStyle w:val="Znakapoznpodarou"/>
          <w:rFonts w:ascii="Calibri" w:hAnsi="Calibri" w:cs="Calibri"/>
          <w:sz w:val="22"/>
          <w:szCs w:val="22"/>
        </w:rPr>
        <w:footnoteReference w:id="2"/>
      </w:r>
      <w:r w:rsidRPr="00617CDD">
        <w:rPr>
          <w:rFonts w:ascii="Calibri" w:hAnsi="Calibri" w:cs="Calibri"/>
          <w:sz w:val="22"/>
          <w:szCs w:val="22"/>
        </w:rPr>
        <w:t xml:space="preserve"> Práce jsou zde zpravidla dostupné volně v plném textu. Kromě toho provozuje knihovna také repozitář publikační činnosti akademických pracovníků univerzity.</w:t>
      </w:r>
      <w:r w:rsidRPr="00617CDD">
        <w:rPr>
          <w:rStyle w:val="Znakapoznpodarou"/>
          <w:rFonts w:ascii="Calibri" w:hAnsi="Calibri" w:cs="Calibri"/>
          <w:sz w:val="22"/>
          <w:szCs w:val="22"/>
        </w:rPr>
        <w:footnoteReference w:id="3"/>
      </w:r>
    </w:p>
    <w:p w14:paraId="5AACE790" w14:textId="3349347A" w:rsidR="00AB14A6" w:rsidRPr="00617CDD" w:rsidRDefault="00AB14A6" w:rsidP="004A02A6">
      <w:pPr>
        <w:spacing w:before="240" w:after="120"/>
        <w:rPr>
          <w:rFonts w:ascii="Calibri" w:hAnsi="Calibri" w:cs="Calibri"/>
          <w:i/>
          <w:iCs/>
          <w:sz w:val="22"/>
          <w:szCs w:val="22"/>
        </w:rPr>
      </w:pPr>
      <w:r w:rsidRPr="00617CDD">
        <w:rPr>
          <w:rFonts w:ascii="Calibri" w:hAnsi="Calibri" w:cs="Calibri"/>
          <w:i/>
          <w:iCs/>
          <w:sz w:val="22"/>
          <w:szCs w:val="22"/>
        </w:rPr>
        <w:t>Dostupnost elektronických zdrojů</w:t>
      </w:r>
    </w:p>
    <w:p w14:paraId="363C7254" w14:textId="030EBB91" w:rsidR="00AB14A6" w:rsidRPr="00617CDD" w:rsidRDefault="00A226D6" w:rsidP="00617CDD">
      <w:pPr>
        <w:spacing w:before="120" w:after="120"/>
        <w:jc w:val="both"/>
        <w:rPr>
          <w:rFonts w:ascii="Calibri" w:hAnsi="Calibri" w:cs="Calibri"/>
          <w:sz w:val="22"/>
          <w:szCs w:val="22"/>
        </w:rPr>
      </w:pPr>
      <w:r w:rsidRPr="00EF7007">
        <w:rPr>
          <w:rFonts w:asciiTheme="minorHAnsi" w:hAnsiTheme="minorHAnsi" w:cstheme="minorHAns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99">
        <w:r w:rsidRPr="004A7DFE">
          <w:rPr>
            <w:rStyle w:val="Hypertextovodkaz"/>
            <w:rFonts w:asciiTheme="minorHAnsi" w:hAnsiTheme="minorHAnsi" w:cstheme="minorHAnsi"/>
            <w:i/>
            <w:sz w:val="22"/>
            <w:szCs w:val="22"/>
          </w:rPr>
          <w:t>http://portal.k.utb.cz</w:t>
        </w:r>
      </w:hyperlink>
      <w:r w:rsidRPr="004A7DFE">
        <w:rPr>
          <w:rFonts w:asciiTheme="minorHAnsi" w:hAnsiTheme="minorHAnsi" w:cstheme="minorHAnsi"/>
          <w:i/>
          <w:sz w:val="22"/>
          <w:szCs w:val="22"/>
        </w:rPr>
        <w:t>,</w:t>
      </w:r>
      <w:r w:rsidRPr="00EF7007">
        <w:rPr>
          <w:rFonts w:asciiTheme="minorHAnsi" w:hAnsiTheme="minorHAnsi" w:cstheme="minorHAns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641137">
        <w:rPr>
          <w:rFonts w:asciiTheme="minorHAnsi" w:hAnsiTheme="minorHAnsi" w:cstheme="minorHAnsi"/>
          <w:sz w:val="22"/>
          <w:szCs w:val="22"/>
        </w:rPr>
        <w:t>v</w:t>
      </w:r>
      <w:r w:rsidRPr="00EF7007">
        <w:rPr>
          <w:rFonts w:asciiTheme="minorHAnsi" w:hAnsiTheme="minorHAnsi" w:cstheme="minorHAnsi"/>
          <w:sz w:val="22"/>
          <w:szCs w:val="22"/>
        </w:rPr>
        <w:t xml:space="preserve">zdáleného přístupu. </w:t>
      </w:r>
      <w:r w:rsidR="00AB14A6" w:rsidRPr="00617CDD">
        <w:rPr>
          <w:rFonts w:ascii="Calibri" w:hAnsi="Calibri" w:cs="Calibri"/>
          <w:sz w:val="22"/>
          <w:szCs w:val="22"/>
        </w:rPr>
        <w:t xml:space="preserve"> </w:t>
      </w:r>
    </w:p>
    <w:p w14:paraId="47FAD363" w14:textId="3205BCDB" w:rsidR="00AB14A6" w:rsidRPr="00617CDD" w:rsidRDefault="00AB14A6" w:rsidP="00617CDD">
      <w:pPr>
        <w:spacing w:before="120" w:after="120"/>
        <w:rPr>
          <w:rFonts w:ascii="Calibri" w:hAnsi="Calibri" w:cs="Calibri"/>
          <w:sz w:val="22"/>
          <w:szCs w:val="22"/>
        </w:rPr>
      </w:pPr>
      <w:r w:rsidRPr="00617CDD">
        <w:rPr>
          <w:rFonts w:ascii="Calibri" w:hAnsi="Calibri" w:cs="Calibri"/>
          <w:sz w:val="22"/>
          <w:szCs w:val="22"/>
        </w:rPr>
        <w:t>Konkrétní dostupné databáze:</w:t>
      </w:r>
    </w:p>
    <w:p w14:paraId="7C8C52C1" w14:textId="77777777" w:rsidR="00AB14A6" w:rsidRPr="00617CDD" w:rsidRDefault="00AB14A6" w:rsidP="00617CDD">
      <w:pPr>
        <w:pStyle w:val="Odstavecseseznamem"/>
        <w:numPr>
          <w:ilvl w:val="0"/>
          <w:numId w:val="42"/>
        </w:numPr>
        <w:spacing w:before="120" w:after="120" w:line="256" w:lineRule="auto"/>
        <w:rPr>
          <w:rFonts w:cs="Calibri"/>
          <w:color w:val="000000" w:themeColor="text1"/>
        </w:rPr>
      </w:pPr>
      <w:r w:rsidRPr="00617CDD">
        <w:rPr>
          <w:rFonts w:cs="Calibri"/>
        </w:rPr>
        <w:t>Citační databáze Web of Science a Scopus</w:t>
      </w:r>
    </w:p>
    <w:p w14:paraId="2E4FB57E" w14:textId="77777777" w:rsidR="00AB14A6" w:rsidRPr="00617CDD" w:rsidRDefault="00AB14A6" w:rsidP="00617CDD">
      <w:pPr>
        <w:pStyle w:val="Odstavecseseznamem"/>
        <w:numPr>
          <w:ilvl w:val="0"/>
          <w:numId w:val="42"/>
        </w:numPr>
        <w:spacing w:before="120" w:after="120" w:line="256" w:lineRule="auto"/>
        <w:rPr>
          <w:rFonts w:cs="Calibri"/>
          <w:color w:val="000000" w:themeColor="text1"/>
        </w:rPr>
      </w:pPr>
      <w:r w:rsidRPr="00617CDD">
        <w:rPr>
          <w:rFonts w:cs="Calibri"/>
        </w:rPr>
        <w:t>Multioborové kolekce elektronických časopisů Elsevier ScienceDirect, Wiley Online Library, SpringerLink</w:t>
      </w:r>
    </w:p>
    <w:p w14:paraId="42F27485" w14:textId="77777777" w:rsidR="00AB14A6" w:rsidRPr="00617CDD" w:rsidRDefault="00AB14A6" w:rsidP="00617CDD">
      <w:pPr>
        <w:pStyle w:val="Odstavecseseznamem"/>
        <w:numPr>
          <w:ilvl w:val="0"/>
          <w:numId w:val="42"/>
        </w:numPr>
        <w:spacing w:before="120" w:after="120" w:line="256" w:lineRule="auto"/>
        <w:rPr>
          <w:rFonts w:cs="Calibri"/>
          <w:color w:val="000000" w:themeColor="text1"/>
        </w:rPr>
      </w:pPr>
      <w:r w:rsidRPr="00617CDD">
        <w:rPr>
          <w:rFonts w:cs="Calibri"/>
        </w:rPr>
        <w:t>Multioborové plnotextové databáze Ebsco a ProQuest</w:t>
      </w:r>
    </w:p>
    <w:p w14:paraId="6A6CF2AC" w14:textId="77777777" w:rsidR="00AB14A6" w:rsidRPr="00A734A9" w:rsidRDefault="00AB14A6" w:rsidP="00617CDD">
      <w:pPr>
        <w:pStyle w:val="Odstavecseseznamem"/>
        <w:numPr>
          <w:ilvl w:val="0"/>
          <w:numId w:val="42"/>
        </w:numPr>
        <w:spacing w:before="120" w:after="120" w:line="240" w:lineRule="auto"/>
        <w:rPr>
          <w:rFonts w:cs="Calibri"/>
        </w:rPr>
      </w:pPr>
      <w:r w:rsidRPr="00A734A9">
        <w:rPr>
          <w:rFonts w:cs="Calibri"/>
        </w:rPr>
        <w:t>Kolekce časopisů Emerald</w:t>
      </w:r>
    </w:p>
    <w:p w14:paraId="70A6A0F3" w14:textId="77777777" w:rsidR="00AB14A6" w:rsidRPr="00A734A9" w:rsidRDefault="00AB14A6" w:rsidP="00617CDD">
      <w:pPr>
        <w:pStyle w:val="Odstavecseseznamem"/>
        <w:numPr>
          <w:ilvl w:val="0"/>
          <w:numId w:val="42"/>
        </w:numPr>
        <w:spacing w:before="120" w:after="120" w:line="240" w:lineRule="auto"/>
        <w:rPr>
          <w:rFonts w:cs="Calibri"/>
        </w:rPr>
      </w:pPr>
      <w:r w:rsidRPr="00A734A9">
        <w:rPr>
          <w:rFonts w:cs="Calibri"/>
        </w:rPr>
        <w:t>Oborová databáze Business Source Complete</w:t>
      </w:r>
    </w:p>
    <w:p w14:paraId="43797CC5" w14:textId="6DE6DC6C" w:rsidR="00AB14A6" w:rsidRPr="00A734A9" w:rsidRDefault="00AB14A6" w:rsidP="00617CDD">
      <w:pPr>
        <w:pStyle w:val="Odstavecseseznamem"/>
        <w:numPr>
          <w:ilvl w:val="0"/>
          <w:numId w:val="42"/>
        </w:numPr>
        <w:spacing w:before="120" w:after="120" w:line="240" w:lineRule="auto"/>
        <w:rPr>
          <w:rFonts w:cs="Calibri"/>
        </w:rPr>
      </w:pPr>
      <w:r w:rsidRPr="00A734A9">
        <w:rPr>
          <w:rFonts w:cs="Calibri"/>
        </w:rPr>
        <w:t xml:space="preserve">Oborová ekonomická databáze Econlit </w:t>
      </w:r>
    </w:p>
    <w:p w14:paraId="33548A49" w14:textId="77777777" w:rsidR="00A226D6" w:rsidRPr="00A226D6" w:rsidRDefault="00A226D6" w:rsidP="00A226D6">
      <w:pPr>
        <w:spacing w:before="120" w:after="120"/>
        <w:rPr>
          <w:rFonts w:asciiTheme="minorHAnsi" w:hAnsiTheme="minorHAnsi" w:cstheme="minorHAnsi"/>
          <w:sz w:val="22"/>
          <w:szCs w:val="22"/>
        </w:rPr>
      </w:pPr>
      <w:r w:rsidRPr="00A226D6">
        <w:rPr>
          <w:rFonts w:asciiTheme="minorHAnsi" w:hAnsiTheme="minorHAnsi" w:cstheme="minorHAnsi"/>
          <w:sz w:val="22"/>
          <w:szCs w:val="22"/>
        </w:rPr>
        <w:t xml:space="preserve">Seznam všech databází, které má UTB ve Zlíně: </w:t>
      </w:r>
      <w:hyperlink r:id="rId100" w:history="1">
        <w:r w:rsidRPr="00A734A9">
          <w:rPr>
            <w:rStyle w:val="Hypertextovodkaz"/>
            <w:rFonts w:asciiTheme="minorHAnsi" w:hAnsiTheme="minorHAnsi" w:cstheme="minorHAnsi"/>
            <w:i/>
            <w:sz w:val="22"/>
            <w:szCs w:val="22"/>
          </w:rPr>
          <w:t>http://portal.k.utb.cz/databases/alphabetical</w:t>
        </w:r>
      </w:hyperlink>
      <w:r w:rsidRPr="00A734A9">
        <w:rPr>
          <w:rFonts w:asciiTheme="minorHAnsi" w:hAnsiTheme="minorHAnsi" w:cstheme="minorHAnsi"/>
          <w:i/>
          <w:sz w:val="22"/>
          <w:szCs w:val="22"/>
        </w:rPr>
        <w:t>.</w:t>
      </w:r>
      <w:r w:rsidRPr="00A226D6">
        <w:rPr>
          <w:rFonts w:asciiTheme="minorHAnsi" w:hAnsiTheme="minorHAnsi" w:cstheme="minorHAnsi"/>
          <w:sz w:val="22"/>
          <w:szCs w:val="22"/>
        </w:rPr>
        <w:t xml:space="preserve"> </w:t>
      </w:r>
    </w:p>
    <w:p w14:paraId="4CA2FCCA" w14:textId="77777777" w:rsidR="00A226D6" w:rsidRPr="00A226D6" w:rsidRDefault="00A226D6" w:rsidP="00A226D6">
      <w:pPr>
        <w:spacing w:before="120" w:after="120"/>
        <w:rPr>
          <w:rFonts w:cs="Calibri"/>
          <w:color w:val="00B050"/>
        </w:rPr>
      </w:pPr>
    </w:p>
    <w:p w14:paraId="6FEE6474" w14:textId="77777777" w:rsidR="00AB14A6" w:rsidRPr="00AB14A6" w:rsidRDefault="00AB14A6" w:rsidP="00AB14A6">
      <w:pPr>
        <w:pStyle w:val="Nadpis3"/>
        <w:jc w:val="center"/>
        <w:rPr>
          <w:rFonts w:ascii="Calibri" w:hAnsi="Calibri" w:cs="Calibri"/>
          <w:b/>
          <w:color w:val="000000" w:themeColor="text1"/>
        </w:rPr>
      </w:pPr>
      <w:r w:rsidRPr="00AB14A6">
        <w:rPr>
          <w:rFonts w:ascii="Calibri" w:hAnsi="Calibri" w:cs="Calibri"/>
          <w:b/>
          <w:color w:val="000000" w:themeColor="text1"/>
        </w:rPr>
        <w:t xml:space="preserve">Studium studentů se specifickými potřebami </w:t>
      </w:r>
    </w:p>
    <w:p w14:paraId="2790B2E6" w14:textId="77777777" w:rsidR="00AB14A6" w:rsidRPr="00AB14A6" w:rsidRDefault="00AB14A6" w:rsidP="00AB14A6">
      <w:pPr>
        <w:pStyle w:val="Nadpis3"/>
        <w:jc w:val="center"/>
        <w:rPr>
          <w:rFonts w:ascii="Calibri" w:hAnsi="Calibri" w:cs="Calibri"/>
          <w:b/>
          <w:color w:val="000000" w:themeColor="text1"/>
        </w:rPr>
      </w:pPr>
      <w:r w:rsidRPr="00AB14A6">
        <w:rPr>
          <w:rFonts w:ascii="Calibri" w:hAnsi="Calibri" w:cs="Calibri"/>
          <w:b/>
          <w:color w:val="000000" w:themeColor="text1"/>
        </w:rPr>
        <w:t>Standard 1.14</w:t>
      </w:r>
    </w:p>
    <w:p w14:paraId="5C678CBF" w14:textId="32BBB13F" w:rsidR="00A226D6" w:rsidRPr="00EF7007" w:rsidRDefault="00A226D6" w:rsidP="00A226D6">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hAnsiTheme="minorHAnsi" w:cstheme="minorHAnsi"/>
          <w:b w:val="0"/>
          <w:sz w:val="22"/>
          <w:szCs w:val="22"/>
        </w:rPr>
        <w:t>č. 1</w:t>
      </w:r>
      <w:r w:rsidR="0000101E">
        <w:rPr>
          <w:rStyle w:val="Siln"/>
          <w:rFonts w:asciiTheme="minorHAnsi" w:hAnsiTheme="minorHAnsi" w:cstheme="minorHAnsi"/>
          <w:b w:val="0"/>
          <w:sz w:val="22"/>
          <w:szCs w:val="22"/>
        </w:rPr>
        <w:t>8</w:t>
      </w:r>
      <w:r w:rsidRPr="0065757E">
        <w:rPr>
          <w:rStyle w:val="Siln"/>
          <w:rFonts w:asciiTheme="minorHAnsi" w:hAnsiTheme="minorHAnsi" w:cstheme="minorHAnsi"/>
          <w:b w:val="0"/>
          <w:sz w:val="22"/>
          <w:szCs w:val="22"/>
        </w:rPr>
        <w:t>/201</w:t>
      </w:r>
      <w:r w:rsidR="0000101E">
        <w:rPr>
          <w:rStyle w:val="Siln"/>
          <w:rFonts w:asciiTheme="minorHAnsi" w:hAnsiTheme="minorHAnsi" w:cstheme="minorHAnsi"/>
          <w:b w:val="0"/>
          <w:sz w:val="22"/>
          <w:szCs w:val="22"/>
        </w:rPr>
        <w:t>8</w:t>
      </w:r>
      <w:r>
        <w:rPr>
          <w:rStyle w:val="Siln"/>
          <w:rFonts w:asciiTheme="minorHAnsi" w:hAnsiTheme="minorHAnsi" w:cstheme="minorHAnsi"/>
          <w:b w:val="0"/>
          <w:sz w:val="22"/>
          <w:szCs w:val="22"/>
        </w:rPr>
        <w:t xml:space="preserve"> </w:t>
      </w:r>
      <w:hyperlink r:id="rId101"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hAnsiTheme="minorHAnsi" w:cstheme="minorHAnsi"/>
          <w:b w:val="0"/>
          <w:sz w:val="22"/>
          <w:szCs w:val="22"/>
        </w:rPr>
        <w:t>.</w:t>
      </w:r>
      <w:r w:rsidRPr="00EF7007">
        <w:rPr>
          <w:rStyle w:val="Siln"/>
          <w:rFonts w:asciiTheme="minorHAnsi"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0B8F6467" w14:textId="77777777" w:rsidR="00A226D6" w:rsidRPr="00EF7007" w:rsidRDefault="00A226D6" w:rsidP="00A226D6">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102"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6B8D8BE1" w14:textId="170B7985" w:rsidR="00AB14A6" w:rsidRPr="00617CDD" w:rsidRDefault="00A226D6" w:rsidP="00A226D6">
      <w:pPr>
        <w:spacing w:before="120" w:after="120"/>
        <w:jc w:val="both"/>
        <w:rPr>
          <w:rFonts w:ascii="Calibri" w:hAnsi="Calibri" w:cs="Calibri"/>
          <w:sz w:val="22"/>
          <w:szCs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303C31C6" w14:textId="77777777" w:rsidR="00AB14A6" w:rsidRPr="00617CDD" w:rsidRDefault="00AB14A6" w:rsidP="00617CDD">
      <w:pPr>
        <w:spacing w:before="120" w:after="120"/>
        <w:jc w:val="both"/>
        <w:rPr>
          <w:rFonts w:ascii="Calibri" w:hAnsi="Calibri" w:cs="Calibri"/>
          <w:sz w:val="22"/>
          <w:szCs w:val="22"/>
        </w:rPr>
      </w:pPr>
      <w:r w:rsidRPr="00617CDD">
        <w:rPr>
          <w:rFonts w:ascii="Calibri" w:hAnsi="Calibri" w:cs="Calibri"/>
          <w:sz w:val="22"/>
          <w:szCs w:val="22"/>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104E364D" w14:textId="13E469A5" w:rsidR="00AB14A6" w:rsidRPr="00617CDD" w:rsidRDefault="00AB14A6" w:rsidP="00617CDD">
      <w:pPr>
        <w:spacing w:before="120" w:after="120"/>
        <w:jc w:val="both"/>
        <w:rPr>
          <w:rFonts w:ascii="Calibri" w:hAnsi="Calibri" w:cs="Calibri"/>
          <w:sz w:val="22"/>
          <w:szCs w:val="22"/>
        </w:rPr>
      </w:pPr>
      <w:r w:rsidRPr="00617CDD">
        <w:rPr>
          <w:rFonts w:ascii="Calibri" w:hAnsi="Calibri" w:cs="Calibri"/>
          <w:sz w:val="22"/>
          <w:szCs w:val="22"/>
        </w:rPr>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2385D262" w14:textId="77777777" w:rsidR="00AB14A6" w:rsidRPr="00AB14A6" w:rsidRDefault="00AB14A6" w:rsidP="00AB14A6">
      <w:pPr>
        <w:jc w:val="both"/>
        <w:rPr>
          <w:rFonts w:ascii="Calibri" w:hAnsi="Calibri" w:cs="Calibri"/>
          <w:color w:val="FF0000"/>
        </w:rPr>
      </w:pPr>
    </w:p>
    <w:p w14:paraId="5FE4CC19" w14:textId="77777777" w:rsidR="00AB14A6" w:rsidRPr="00AB14A6" w:rsidRDefault="00AB14A6" w:rsidP="00AB14A6">
      <w:pPr>
        <w:pStyle w:val="Nadpis3"/>
        <w:jc w:val="center"/>
        <w:rPr>
          <w:rFonts w:ascii="Calibri" w:hAnsi="Calibri" w:cs="Calibri"/>
          <w:b/>
          <w:color w:val="000000" w:themeColor="text1"/>
        </w:rPr>
      </w:pPr>
      <w:r w:rsidRPr="00AB14A6">
        <w:rPr>
          <w:rFonts w:ascii="Calibri" w:hAnsi="Calibri" w:cs="Calibri"/>
          <w:b/>
          <w:color w:val="000000" w:themeColor="text1"/>
        </w:rPr>
        <w:t>Opatření proti neetickému jednání a k ochraně duševního vlastnictví</w:t>
      </w:r>
    </w:p>
    <w:p w14:paraId="6776B465" w14:textId="77777777" w:rsidR="00AB14A6" w:rsidRPr="00AB14A6" w:rsidRDefault="00AB14A6" w:rsidP="00AB14A6">
      <w:pPr>
        <w:pStyle w:val="Nadpis3"/>
        <w:jc w:val="center"/>
        <w:rPr>
          <w:rFonts w:ascii="Calibri" w:hAnsi="Calibri" w:cs="Calibri"/>
          <w:b/>
          <w:color w:val="000000" w:themeColor="text1"/>
        </w:rPr>
      </w:pPr>
      <w:r w:rsidRPr="00AB14A6">
        <w:rPr>
          <w:rFonts w:ascii="Calibri" w:hAnsi="Calibri" w:cs="Calibri"/>
          <w:b/>
          <w:color w:val="000000" w:themeColor="text1"/>
        </w:rPr>
        <w:t>Standard 1.15</w:t>
      </w:r>
    </w:p>
    <w:p w14:paraId="4FF37450" w14:textId="52F6AC66" w:rsidR="00AB14A6" w:rsidRPr="00AB14A6" w:rsidRDefault="00A226D6" w:rsidP="00AB14A6">
      <w:pPr>
        <w:jc w:val="both"/>
        <w:rPr>
          <w:rFonts w:ascii="Calibri" w:hAnsi="Calibri" w:cs="Calibri"/>
          <w:color w:val="5B9BD5"/>
          <w:sz w:val="32"/>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103"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104"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105"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AB14A6" w:rsidRPr="00AB14A6">
        <w:rPr>
          <w:rFonts w:ascii="Calibri" w:hAnsi="Calibri" w:cs="Calibri"/>
        </w:rPr>
        <w:br w:type="page"/>
      </w:r>
    </w:p>
    <w:p w14:paraId="49C1F0F0" w14:textId="77777777" w:rsidR="00AB14A6" w:rsidRPr="00617CDD" w:rsidRDefault="00AB14A6" w:rsidP="00AB14A6">
      <w:pPr>
        <w:pStyle w:val="Nadpis1"/>
        <w:keepNext/>
        <w:keepLines/>
        <w:numPr>
          <w:ilvl w:val="0"/>
          <w:numId w:val="41"/>
        </w:numPr>
        <w:spacing w:before="240" w:beforeAutospacing="0" w:after="0" w:afterAutospacing="0"/>
        <w:jc w:val="center"/>
        <w:rPr>
          <w:rFonts w:asciiTheme="minorHAnsi" w:eastAsiaTheme="majorEastAsia" w:hAnsiTheme="minorHAnsi" w:cstheme="minorHAnsi"/>
          <w:bCs w:val="0"/>
          <w:color w:val="365F91" w:themeColor="accent1" w:themeShade="BF"/>
          <w:kern w:val="0"/>
          <w:sz w:val="40"/>
          <w:szCs w:val="32"/>
        </w:rPr>
      </w:pPr>
      <w:r w:rsidRPr="00617CDD">
        <w:rPr>
          <w:rFonts w:asciiTheme="minorHAnsi" w:eastAsiaTheme="majorEastAsia" w:hAnsiTheme="minorHAnsi" w:cstheme="minorHAnsi"/>
          <w:bCs w:val="0"/>
          <w:color w:val="365F91" w:themeColor="accent1" w:themeShade="BF"/>
          <w:kern w:val="0"/>
          <w:sz w:val="40"/>
          <w:szCs w:val="32"/>
        </w:rPr>
        <w:t>Studijní program</w:t>
      </w:r>
    </w:p>
    <w:p w14:paraId="3044F2CB" w14:textId="77777777" w:rsidR="00AB14A6" w:rsidRPr="00AB14A6" w:rsidRDefault="00AB14A6" w:rsidP="00AB14A6">
      <w:pPr>
        <w:rPr>
          <w:rFonts w:ascii="Calibri" w:hAnsi="Calibri" w:cs="Calibri"/>
          <w:bCs/>
          <w:sz w:val="24"/>
          <w:szCs w:val="24"/>
        </w:rPr>
      </w:pPr>
    </w:p>
    <w:p w14:paraId="602313C9"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 xml:space="preserve">Soulad studijního programu s posláním vysoké školy a mezinárodní rozměr studijního programu </w:t>
      </w:r>
    </w:p>
    <w:p w14:paraId="3CBAEF25" w14:textId="77777777" w:rsidR="00AB14A6" w:rsidRPr="00617CDD" w:rsidRDefault="00AB14A6" w:rsidP="00AB14A6">
      <w:pPr>
        <w:pStyle w:val="Nadpis3"/>
        <w:jc w:val="center"/>
        <w:rPr>
          <w:rFonts w:ascii="Calibri" w:hAnsi="Calibri" w:cs="Calibri"/>
          <w:b/>
          <w:color w:val="000000" w:themeColor="text1"/>
        </w:rPr>
      </w:pPr>
      <w:r w:rsidRPr="00617CDD">
        <w:rPr>
          <w:rFonts w:ascii="Calibri" w:hAnsi="Calibri" w:cs="Calibri"/>
          <w:b/>
          <w:color w:val="000000" w:themeColor="text1"/>
        </w:rPr>
        <w:t>Soulad studijního programu s posláním a strategickými dokumenty vysoké školy</w:t>
      </w:r>
    </w:p>
    <w:p w14:paraId="6A753235" w14:textId="77777777" w:rsidR="00AB14A6" w:rsidRPr="00617CDD" w:rsidRDefault="00AB14A6" w:rsidP="004A02A6">
      <w:pPr>
        <w:pStyle w:val="Nadpis3"/>
        <w:spacing w:after="120"/>
        <w:jc w:val="center"/>
        <w:rPr>
          <w:rFonts w:ascii="Calibri" w:hAnsi="Calibri" w:cs="Calibri"/>
          <w:b/>
          <w:color w:val="000000" w:themeColor="text1"/>
        </w:rPr>
      </w:pPr>
      <w:r w:rsidRPr="00617CDD">
        <w:rPr>
          <w:rFonts w:ascii="Calibri" w:hAnsi="Calibri" w:cs="Calibri"/>
          <w:b/>
          <w:color w:val="000000" w:themeColor="text1"/>
        </w:rPr>
        <w:t>Standard 2.1</w:t>
      </w:r>
    </w:p>
    <w:p w14:paraId="2D141E4E" w14:textId="4EBF8053" w:rsidR="00AB14A6" w:rsidRPr="00617CDD" w:rsidRDefault="00AB14A6" w:rsidP="00AB14A6">
      <w:pPr>
        <w:jc w:val="both"/>
        <w:rPr>
          <w:rFonts w:ascii="Calibri" w:hAnsi="Calibri" w:cs="Calibri"/>
          <w:i/>
          <w:color w:val="00B050"/>
          <w:sz w:val="22"/>
          <w:szCs w:val="22"/>
        </w:rPr>
      </w:pPr>
      <w:r w:rsidRPr="00A734A9">
        <w:rPr>
          <w:rFonts w:ascii="Calibri" w:hAnsi="Calibri" w:cs="Calibri"/>
          <w:sz w:val="22"/>
          <w:szCs w:val="22"/>
        </w:rPr>
        <w:t xml:space="preserve">Magisterský studijní program </w:t>
      </w:r>
      <w:r w:rsidR="00EE5F18" w:rsidRPr="00A734A9">
        <w:rPr>
          <w:rFonts w:ascii="Calibri" w:hAnsi="Calibri" w:cs="Calibri"/>
          <w:sz w:val="22"/>
          <w:szCs w:val="22"/>
        </w:rPr>
        <w:t>Business Administration and Entrepreneurship</w:t>
      </w:r>
      <w:r w:rsidR="00FD12F6" w:rsidRPr="00A734A9">
        <w:rPr>
          <w:rFonts w:ascii="Calibri" w:hAnsi="Calibri" w:cs="Calibri"/>
          <w:sz w:val="22"/>
          <w:szCs w:val="22"/>
        </w:rPr>
        <w:t xml:space="preserve"> </w:t>
      </w:r>
      <w:r w:rsidRPr="00A734A9">
        <w:rPr>
          <w:rFonts w:ascii="Calibri" w:hAnsi="Calibri" w:cs="Calibri"/>
          <w:sz w:val="22"/>
          <w:szCs w:val="22"/>
        </w:rPr>
        <w:t>je v souladu s posláním a strategickými dokumenty UTB ve Zlíně. Jeho příprava koresponduje s</w:t>
      </w:r>
      <w:r w:rsidRPr="00617CDD">
        <w:rPr>
          <w:rFonts w:ascii="Calibri" w:hAnsi="Calibri" w:cs="Calibri"/>
          <w:color w:val="00B050"/>
          <w:sz w:val="22"/>
          <w:szCs w:val="22"/>
        </w:rPr>
        <w:t> </w:t>
      </w:r>
      <w:hyperlink r:id="rId106" w:history="1">
        <w:r w:rsidR="008662CC"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8662CC" w:rsidRPr="00EF7007">
        <w:rPr>
          <w:rFonts w:asciiTheme="minorHAnsi" w:hAnsiTheme="minorHAnsi" w:cstheme="minorHAnsi"/>
          <w:color w:val="00B050"/>
          <w:sz w:val="22"/>
          <w:szCs w:val="22"/>
        </w:rPr>
        <w:t xml:space="preserve"> </w:t>
      </w:r>
      <w:r w:rsidRPr="00617CDD">
        <w:rPr>
          <w:rFonts w:ascii="Calibri" w:hAnsi="Calibri" w:cs="Calibri"/>
          <w:color w:val="00B050"/>
          <w:sz w:val="22"/>
          <w:szCs w:val="22"/>
        </w:rPr>
        <w:t xml:space="preserve"> </w:t>
      </w:r>
      <w:r w:rsidRPr="00A734A9">
        <w:rPr>
          <w:rFonts w:ascii="Calibri" w:hAnsi="Calibri" w:cs="Calibri"/>
          <w:i/>
          <w:sz w:val="22"/>
          <w:szCs w:val="22"/>
        </w:rPr>
        <w:t>(Prioritní cíl 1 – Vzdělávání: Připravit a akreditovat nové studijní programy, a to bakalářské, navazující magisterské i doktorské),</w:t>
      </w:r>
      <w:r w:rsidRPr="00A734A9">
        <w:rPr>
          <w:rFonts w:ascii="Calibri" w:hAnsi="Calibri" w:cs="Calibri"/>
          <w:sz w:val="22"/>
          <w:szCs w:val="22"/>
        </w:rPr>
        <w:t xml:space="preserve"> který ve svém</w:t>
      </w:r>
      <w:r w:rsidRPr="00617CDD">
        <w:rPr>
          <w:rFonts w:ascii="Calibri" w:hAnsi="Calibri" w:cs="Calibri"/>
          <w:color w:val="00B050"/>
          <w:sz w:val="22"/>
          <w:szCs w:val="22"/>
        </w:rPr>
        <w:t xml:space="preserve"> </w:t>
      </w:r>
      <w:hyperlink r:id="rId107" w:history="1">
        <w:r w:rsidR="008662CC" w:rsidRPr="00811FAA">
          <w:rPr>
            <w:rStyle w:val="Hypertextovodkaz"/>
            <w:rFonts w:asciiTheme="minorHAnsi" w:hAnsiTheme="minorHAnsi" w:cstheme="minorHAnsi"/>
            <w:i/>
            <w:sz w:val="22"/>
            <w:szCs w:val="22"/>
          </w:rPr>
          <w:t>Plánu realizace Strategického záměru vzdělávací a tvůrčí činnosti Univerzity Tomáše Bati ve Zlíně pro rok 2018</w:t>
        </w:r>
      </w:hyperlink>
      <w:r w:rsidR="008662CC" w:rsidRPr="00EF7007">
        <w:rPr>
          <w:rFonts w:asciiTheme="minorHAnsi" w:hAnsiTheme="minorHAnsi" w:cstheme="minorHAnsi"/>
          <w:color w:val="00B050"/>
          <w:sz w:val="22"/>
          <w:szCs w:val="22"/>
        </w:rPr>
        <w:t xml:space="preserve"> </w:t>
      </w:r>
      <w:r w:rsidRPr="00A734A9">
        <w:rPr>
          <w:rFonts w:ascii="Calibri" w:hAnsi="Calibri" w:cs="Calibri"/>
          <w:sz w:val="22"/>
          <w:szCs w:val="22"/>
        </w:rPr>
        <w:t xml:space="preserve">zařadil jeho zpracování pod prioritu 1 – Vzdělávání (Cíl 3): </w:t>
      </w:r>
      <w:r w:rsidRPr="00A734A9">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Pr="00A734A9">
        <w:rPr>
          <w:rFonts w:ascii="Calibri" w:hAnsi="Calibri" w:cs="Calibri"/>
          <w:i/>
          <w:sz w:val="22"/>
          <w:szCs w:val="22"/>
        </w:rPr>
        <w:cr/>
      </w:r>
    </w:p>
    <w:p w14:paraId="77DB6442" w14:textId="1F0E4983" w:rsidR="00AB14A6" w:rsidRPr="00A734A9" w:rsidRDefault="00AB14A6" w:rsidP="00AB14A6">
      <w:pPr>
        <w:jc w:val="both"/>
        <w:rPr>
          <w:rFonts w:ascii="Calibri" w:hAnsi="Calibri" w:cs="Calibri"/>
          <w:sz w:val="22"/>
          <w:szCs w:val="22"/>
        </w:rPr>
      </w:pPr>
      <w:r w:rsidRPr="00A734A9">
        <w:rPr>
          <w:rFonts w:ascii="Calibri" w:hAnsi="Calibri" w:cs="Calibri"/>
          <w:sz w:val="22"/>
          <w:szCs w:val="22"/>
        </w:rPr>
        <w:t>Dále je jeho příprava zakotvena v </w:t>
      </w:r>
      <w:hyperlink r:id="rId108" w:history="1">
        <w:r w:rsidR="008662CC" w:rsidRPr="00811FAA">
          <w:rPr>
            <w:rStyle w:val="Hypertextovodkaz"/>
            <w:rFonts w:asciiTheme="minorHAnsi" w:hAnsiTheme="minorHAnsi" w:cstheme="minorHAnsi"/>
            <w:i/>
            <w:sz w:val="22"/>
            <w:szCs w:val="22"/>
          </w:rPr>
          <w:t>Plánu realizace Strategického záměru vzdělávací a tvůrčí činnosti Fakulty managementu a ekonomiky Univerzity Tomáše Bati ve Zlíně pro rok 2018</w:t>
        </w:r>
      </w:hyperlink>
      <w:r w:rsidR="008662CC">
        <w:rPr>
          <w:rFonts w:asciiTheme="minorHAnsi" w:hAnsiTheme="minorHAnsi" w:cstheme="minorHAnsi"/>
          <w:i/>
          <w:color w:val="00B050"/>
          <w:sz w:val="22"/>
          <w:szCs w:val="22"/>
        </w:rPr>
        <w:t xml:space="preserve"> </w:t>
      </w:r>
      <w:r w:rsidRPr="00A734A9">
        <w:rPr>
          <w:rFonts w:ascii="Calibri" w:hAnsi="Calibri" w:cs="Calibri"/>
          <w:sz w:val="22"/>
          <w:szCs w:val="22"/>
        </w:rPr>
        <w:t xml:space="preserve">pod prioritním cílem 1 – Vzdělávání: Prioritní cíl 1-2: </w:t>
      </w:r>
      <w:r w:rsidRPr="00A734A9">
        <w:rPr>
          <w:rFonts w:ascii="Calibri" w:hAnsi="Calibri" w:cs="Calibri"/>
          <w:i/>
          <w:sz w:val="22"/>
          <w:szCs w:val="22"/>
        </w:rPr>
        <w:t xml:space="preserve">Připravit podmínky pro akreditaci a následně akreditovat nové studijní programy v souladu s hlavními zaměřeními výzkumu a další tvůrčí činnosti Fakulty managementu a ekonomiky. </w:t>
      </w:r>
      <w:r w:rsidRPr="00A734A9">
        <w:rPr>
          <w:rFonts w:ascii="Calibri" w:hAnsi="Calibri" w:cs="Calibri"/>
          <w:sz w:val="22"/>
          <w:szCs w:val="22"/>
        </w:rPr>
        <w:t>(Opatření 1-2.1):</w:t>
      </w:r>
    </w:p>
    <w:p w14:paraId="36A23495" w14:textId="77777777" w:rsidR="00AB14A6" w:rsidRPr="00A734A9" w:rsidRDefault="00AB14A6" w:rsidP="00AB14A6">
      <w:pPr>
        <w:jc w:val="both"/>
        <w:rPr>
          <w:rFonts w:ascii="Calibri" w:hAnsi="Calibri" w:cs="Calibri"/>
          <w:sz w:val="22"/>
          <w:szCs w:val="22"/>
        </w:rPr>
      </w:pPr>
      <w:r w:rsidRPr="00A734A9">
        <w:rPr>
          <w:rFonts w:ascii="Calibri" w:hAnsi="Calibri" w:cs="Calibri"/>
          <w:sz w:val="22"/>
          <w:szCs w:val="22"/>
        </w:rPr>
        <w:t>Opatření 1-2.1: Příprava žádosti o akreditaci bakalářských a magisterských studijních programů:</w:t>
      </w:r>
    </w:p>
    <w:p w14:paraId="07C814AB" w14:textId="77777777" w:rsidR="00AB14A6" w:rsidRPr="00A734A9" w:rsidRDefault="00AB14A6" w:rsidP="00AB14A6">
      <w:pPr>
        <w:pStyle w:val="Nadpis3"/>
        <w:numPr>
          <w:ilvl w:val="0"/>
          <w:numId w:val="44"/>
        </w:numPr>
        <w:jc w:val="both"/>
        <w:rPr>
          <w:rFonts w:ascii="Calibri" w:hAnsi="Calibri" w:cs="Calibri"/>
          <w:color w:val="auto"/>
          <w:sz w:val="22"/>
          <w:szCs w:val="22"/>
        </w:rPr>
      </w:pPr>
      <w:r w:rsidRPr="00A734A9">
        <w:rPr>
          <w:rFonts w:ascii="Calibri" w:hAnsi="Calibri" w:cs="Calibri"/>
          <w:color w:val="auto"/>
          <w:sz w:val="22"/>
          <w:szCs w:val="22"/>
        </w:rPr>
        <w:t>Bakalářský studijní program Ekonomika a management v anglickém jazyce (prezenční i kombinovaná forma, akademicky profilovaný SP bez specializací)</w:t>
      </w:r>
    </w:p>
    <w:p w14:paraId="21CDA41D" w14:textId="77777777" w:rsidR="00AB14A6" w:rsidRPr="00A734A9" w:rsidRDefault="00AB14A6" w:rsidP="00AB14A6">
      <w:pPr>
        <w:pStyle w:val="Nadpis3"/>
        <w:numPr>
          <w:ilvl w:val="0"/>
          <w:numId w:val="44"/>
        </w:numPr>
        <w:jc w:val="both"/>
        <w:rPr>
          <w:rFonts w:ascii="Calibri" w:hAnsi="Calibri" w:cs="Calibri"/>
          <w:color w:val="auto"/>
          <w:sz w:val="22"/>
          <w:szCs w:val="22"/>
        </w:rPr>
      </w:pPr>
      <w:r w:rsidRPr="00A734A9">
        <w:rPr>
          <w:rFonts w:ascii="Calibri" w:hAnsi="Calibri" w:cs="Calibri"/>
          <w:color w:val="auto"/>
          <w:sz w:val="22"/>
          <w:szCs w:val="22"/>
        </w:rPr>
        <w:t>Bakalářský studijní program Ekonomika a management v českém jazyce (prezenční i kombinovaná forma, akademicky profilovaný SP se specializacemi)</w:t>
      </w:r>
    </w:p>
    <w:p w14:paraId="691DA4A7" w14:textId="77777777" w:rsidR="00AB14A6" w:rsidRPr="00A734A9" w:rsidRDefault="00AB14A6" w:rsidP="00AB14A6">
      <w:pPr>
        <w:pStyle w:val="Nadpis3"/>
        <w:numPr>
          <w:ilvl w:val="0"/>
          <w:numId w:val="44"/>
        </w:numPr>
        <w:jc w:val="both"/>
        <w:rPr>
          <w:rFonts w:ascii="Calibri" w:hAnsi="Calibri" w:cs="Calibri"/>
          <w:color w:val="auto"/>
          <w:sz w:val="22"/>
          <w:szCs w:val="22"/>
        </w:rPr>
      </w:pPr>
      <w:r w:rsidRPr="00A734A9">
        <w:rPr>
          <w:rFonts w:ascii="Calibri" w:hAnsi="Calibri" w:cs="Calibri"/>
          <w:color w:val="auto"/>
          <w:sz w:val="22"/>
          <w:szCs w:val="22"/>
        </w:rPr>
        <w:t>Bakalářský studijní program Průmyslové inženýrství v českém jazyce (prezenční i kombinovaná forma, profesně profilovaný SP bez specializací)</w:t>
      </w:r>
    </w:p>
    <w:p w14:paraId="31429CBF" w14:textId="77777777" w:rsidR="00AB14A6" w:rsidRPr="00A734A9" w:rsidRDefault="00AB14A6" w:rsidP="00AB14A6">
      <w:pPr>
        <w:pStyle w:val="Nadpis3"/>
        <w:numPr>
          <w:ilvl w:val="0"/>
          <w:numId w:val="44"/>
        </w:numPr>
        <w:jc w:val="both"/>
        <w:rPr>
          <w:rFonts w:ascii="Calibri" w:hAnsi="Calibri" w:cs="Calibri"/>
          <w:color w:val="auto"/>
          <w:sz w:val="22"/>
          <w:szCs w:val="22"/>
        </w:rPr>
      </w:pPr>
      <w:r w:rsidRPr="00A734A9">
        <w:rPr>
          <w:rFonts w:ascii="Calibri" w:hAnsi="Calibri" w:cs="Calibri"/>
          <w:color w:val="auto"/>
          <w:sz w:val="22"/>
          <w:szCs w:val="22"/>
        </w:rPr>
        <w:t>Navazující magisterský studijní program Management ve zdravotnictví v českém jazyce (prezenční i kombinovaná forma, akademicky profilovaný SP bez specializací)</w:t>
      </w:r>
    </w:p>
    <w:p w14:paraId="63840B73" w14:textId="77777777" w:rsidR="00AB14A6" w:rsidRPr="00A734A9" w:rsidRDefault="00AB14A6" w:rsidP="00AB14A6">
      <w:pPr>
        <w:pStyle w:val="Nadpis3"/>
        <w:numPr>
          <w:ilvl w:val="0"/>
          <w:numId w:val="44"/>
        </w:numPr>
        <w:jc w:val="both"/>
        <w:rPr>
          <w:rFonts w:ascii="Calibri" w:hAnsi="Calibri" w:cs="Calibri"/>
          <w:b/>
          <w:color w:val="auto"/>
          <w:sz w:val="22"/>
          <w:szCs w:val="22"/>
        </w:rPr>
      </w:pPr>
      <w:r w:rsidRPr="00A734A9">
        <w:rPr>
          <w:rFonts w:ascii="Calibri" w:hAnsi="Calibri" w:cs="Calibri"/>
          <w:b/>
          <w:color w:val="auto"/>
          <w:sz w:val="22"/>
          <w:szCs w:val="22"/>
        </w:rPr>
        <w:t>Navazující magisterský studijní program Ekonomika podniku a podnikání v českém jazyce i anglickém jazyce (prezenční i kombinovaná forma, akademicky profilovaný SP se specializacemi)</w:t>
      </w:r>
    </w:p>
    <w:p w14:paraId="5BB8203B" w14:textId="77777777" w:rsidR="00AB14A6" w:rsidRPr="00617CDD" w:rsidRDefault="00AB14A6" w:rsidP="00AB14A6">
      <w:pPr>
        <w:rPr>
          <w:rFonts w:ascii="Calibri" w:hAnsi="Calibri" w:cs="Calibri"/>
          <w:sz w:val="22"/>
          <w:szCs w:val="22"/>
        </w:rPr>
      </w:pPr>
    </w:p>
    <w:p w14:paraId="41B94F06" w14:textId="77777777" w:rsidR="00AB14A6" w:rsidRPr="00617CDD" w:rsidRDefault="00AB14A6" w:rsidP="00AB14A6">
      <w:pPr>
        <w:pStyle w:val="Nadpis3"/>
        <w:jc w:val="center"/>
        <w:rPr>
          <w:rFonts w:ascii="Calibri" w:hAnsi="Calibri" w:cs="Calibri"/>
          <w:b/>
          <w:color w:val="000000" w:themeColor="text1"/>
        </w:rPr>
      </w:pPr>
      <w:r w:rsidRPr="00617CDD">
        <w:rPr>
          <w:rFonts w:ascii="Calibri" w:hAnsi="Calibri" w:cs="Calibri"/>
          <w:b/>
          <w:color w:val="000000" w:themeColor="text1"/>
        </w:rPr>
        <w:t xml:space="preserve">Souvislost s tvůrčí činností vysoké školy </w:t>
      </w:r>
    </w:p>
    <w:p w14:paraId="7D197FFA" w14:textId="77777777" w:rsidR="00AB14A6" w:rsidRPr="00617CDD" w:rsidRDefault="00AB14A6" w:rsidP="00AB14A6">
      <w:pPr>
        <w:pStyle w:val="Nadpis3"/>
        <w:jc w:val="center"/>
        <w:rPr>
          <w:rFonts w:ascii="Calibri" w:hAnsi="Calibri" w:cs="Calibri"/>
          <w:b/>
          <w:color w:val="000000" w:themeColor="text1"/>
        </w:rPr>
      </w:pPr>
      <w:r w:rsidRPr="00617CDD">
        <w:rPr>
          <w:rFonts w:ascii="Calibri" w:hAnsi="Calibri" w:cs="Calibri"/>
          <w:b/>
          <w:color w:val="000000" w:themeColor="text1"/>
        </w:rPr>
        <w:t>Standard 2.2</w:t>
      </w:r>
    </w:p>
    <w:p w14:paraId="564FA21D" w14:textId="6EFDF561"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 xml:space="preserve">Vědecko-výzkumná a publikační činnost je jednou z klíčových činností zajišťovaných fakultou v souvislosti s realizací magisterského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 xml:space="preserve">.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Navrhovaný studijní program </w:t>
      </w:r>
      <w:r w:rsidR="00EE5F18" w:rsidRPr="00A734A9">
        <w:rPr>
          <w:rFonts w:ascii="Calibri" w:hAnsi="Calibri" w:cs="Calibri"/>
          <w:sz w:val="22"/>
          <w:szCs w:val="22"/>
        </w:rPr>
        <w:t>Business Administration and Entrepreneurship</w:t>
      </w:r>
      <w:r w:rsidR="00FD12F6" w:rsidRPr="00A734A9">
        <w:rPr>
          <w:rFonts w:ascii="Calibri" w:hAnsi="Calibri" w:cs="Calibri"/>
          <w:sz w:val="22"/>
          <w:szCs w:val="22"/>
        </w:rPr>
        <w:t xml:space="preserve"> </w:t>
      </w:r>
      <w:r w:rsidRPr="00A734A9">
        <w:rPr>
          <w:rFonts w:ascii="Calibri" w:hAnsi="Calibri" w:cs="Calibri"/>
          <w:sz w:val="22"/>
          <w:szCs w:val="22"/>
        </w:rPr>
        <w:t xml:space="preserve">je primárně zajišťován Ústavem </w:t>
      </w:r>
      <w:r w:rsidR="00145819" w:rsidRPr="00A734A9">
        <w:rPr>
          <w:rFonts w:ascii="Calibri" w:hAnsi="Calibri" w:cs="Calibri"/>
          <w:sz w:val="22"/>
          <w:szCs w:val="22"/>
        </w:rPr>
        <w:t>podnikové ekonomiky</w:t>
      </w:r>
      <w:r w:rsidRPr="00A734A9">
        <w:rPr>
          <w:rFonts w:ascii="Calibri" w:hAnsi="Calibri" w:cs="Calibri"/>
          <w:sz w:val="22"/>
          <w:szCs w:val="22"/>
        </w:rPr>
        <w:t>, ale na výuce předmětů se podílejí akademičtí pracovníci, všech ústavů fakulty. Vědeckovýzkumné aktivity ústavů pokrývají následující oblasti:</w:t>
      </w:r>
    </w:p>
    <w:p w14:paraId="480B1BF6" w14:textId="77777777" w:rsidR="00AB14A6" w:rsidRPr="00A734A9" w:rsidRDefault="00AB14A6" w:rsidP="00617CDD">
      <w:pPr>
        <w:pStyle w:val="Nadpis3"/>
        <w:numPr>
          <w:ilvl w:val="0"/>
          <w:numId w:val="44"/>
        </w:numPr>
        <w:spacing w:before="120" w:after="120"/>
        <w:jc w:val="both"/>
        <w:rPr>
          <w:rFonts w:ascii="Calibri" w:hAnsi="Calibri" w:cs="Calibri"/>
          <w:color w:val="auto"/>
          <w:sz w:val="22"/>
          <w:szCs w:val="22"/>
        </w:rPr>
      </w:pPr>
      <w:r w:rsidRPr="00A734A9">
        <w:rPr>
          <w:rFonts w:ascii="Calibri" w:hAnsi="Calibri" w:cs="Calibri"/>
          <w:b/>
          <w:color w:val="auto"/>
          <w:sz w:val="22"/>
          <w:szCs w:val="22"/>
        </w:rPr>
        <w:t>Ústav podnikové ekonomiky</w:t>
      </w:r>
      <w:r w:rsidRPr="00A734A9">
        <w:rPr>
          <w:rFonts w:ascii="Calibri" w:hAnsi="Calibri" w:cs="Calibri"/>
          <w:color w:val="auto"/>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6D3C75A5" w14:textId="77777777" w:rsidR="00AB14A6" w:rsidRPr="00A734A9" w:rsidRDefault="00AB14A6" w:rsidP="00617CDD">
      <w:pPr>
        <w:pStyle w:val="Nadpis3"/>
        <w:numPr>
          <w:ilvl w:val="0"/>
          <w:numId w:val="44"/>
        </w:numPr>
        <w:spacing w:before="120" w:after="120"/>
        <w:jc w:val="both"/>
        <w:rPr>
          <w:rFonts w:ascii="Calibri" w:hAnsi="Calibri" w:cs="Calibri"/>
          <w:color w:val="auto"/>
          <w:sz w:val="22"/>
          <w:szCs w:val="22"/>
        </w:rPr>
      </w:pPr>
      <w:r w:rsidRPr="00A734A9">
        <w:rPr>
          <w:rFonts w:ascii="Calibri" w:hAnsi="Calibri" w:cs="Calibri"/>
          <w:b/>
          <w:color w:val="auto"/>
          <w:sz w:val="22"/>
          <w:szCs w:val="22"/>
        </w:rPr>
        <w:t>Ústav ekonomie</w:t>
      </w:r>
      <w:r w:rsidRPr="00A734A9">
        <w:rPr>
          <w:rFonts w:ascii="Calibri" w:hAnsi="Calibri" w:cs="Calibri"/>
          <w:color w:val="auto"/>
          <w:sz w:val="22"/>
          <w:szCs w:val="22"/>
        </w:rPr>
        <w:t xml:space="preserve"> se v oblasti výzkumu zaměřuje na oblasti regionální výkonnosti, faktory ovlivňující hlavní makroekonomické ukazatele a problematiku trhu práce a uplatnitelnosti absolventů.</w:t>
      </w:r>
    </w:p>
    <w:p w14:paraId="437A2D82" w14:textId="77777777" w:rsidR="00AB14A6" w:rsidRPr="00A734A9" w:rsidRDefault="00AB14A6" w:rsidP="00617CDD">
      <w:pPr>
        <w:pStyle w:val="Nadpis3"/>
        <w:numPr>
          <w:ilvl w:val="0"/>
          <w:numId w:val="44"/>
        </w:numPr>
        <w:spacing w:before="120" w:after="120"/>
        <w:jc w:val="both"/>
        <w:rPr>
          <w:rFonts w:ascii="Calibri" w:hAnsi="Calibri" w:cs="Calibri"/>
          <w:color w:val="auto"/>
          <w:sz w:val="22"/>
          <w:szCs w:val="22"/>
        </w:rPr>
      </w:pPr>
      <w:r w:rsidRPr="00A734A9">
        <w:rPr>
          <w:rFonts w:ascii="Calibri" w:hAnsi="Calibri" w:cs="Calibri"/>
          <w:b/>
          <w:color w:val="auto"/>
          <w:sz w:val="22"/>
          <w:szCs w:val="22"/>
        </w:rPr>
        <w:t>Ústav financí a účetnictví</w:t>
      </w:r>
      <w:r w:rsidRPr="00A734A9">
        <w:rPr>
          <w:rFonts w:ascii="Calibri" w:hAnsi="Calibri" w:cs="Calibri"/>
          <w:color w:val="auto"/>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14:paraId="4130A3BA" w14:textId="77777777" w:rsidR="00AB14A6" w:rsidRPr="00A734A9" w:rsidRDefault="00AB14A6" w:rsidP="00617CDD">
      <w:pPr>
        <w:pStyle w:val="Nadpis3"/>
        <w:numPr>
          <w:ilvl w:val="0"/>
          <w:numId w:val="44"/>
        </w:numPr>
        <w:spacing w:before="120" w:after="120"/>
        <w:jc w:val="both"/>
        <w:rPr>
          <w:rFonts w:ascii="Calibri" w:hAnsi="Calibri" w:cs="Calibri"/>
          <w:color w:val="auto"/>
          <w:sz w:val="22"/>
          <w:szCs w:val="22"/>
        </w:rPr>
      </w:pPr>
      <w:r w:rsidRPr="00A734A9">
        <w:rPr>
          <w:rFonts w:ascii="Calibri" w:hAnsi="Calibri" w:cs="Calibri"/>
          <w:b/>
          <w:color w:val="auto"/>
          <w:sz w:val="22"/>
          <w:szCs w:val="22"/>
        </w:rPr>
        <w:t>Ústav managementu a marketingu</w:t>
      </w:r>
      <w:r w:rsidRPr="00A734A9">
        <w:rPr>
          <w:rFonts w:ascii="Calibri" w:hAnsi="Calibri" w:cs="Calibri"/>
          <w:color w:val="auto"/>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0205E5B3" w14:textId="77777777" w:rsidR="00AB14A6" w:rsidRPr="00A734A9" w:rsidRDefault="00AB14A6" w:rsidP="00617CDD">
      <w:pPr>
        <w:pStyle w:val="Nadpis3"/>
        <w:numPr>
          <w:ilvl w:val="0"/>
          <w:numId w:val="44"/>
        </w:numPr>
        <w:spacing w:before="120" w:after="120"/>
        <w:jc w:val="both"/>
        <w:rPr>
          <w:rFonts w:ascii="Calibri" w:hAnsi="Calibri" w:cs="Calibri"/>
          <w:color w:val="auto"/>
          <w:sz w:val="22"/>
          <w:szCs w:val="22"/>
        </w:rPr>
      </w:pPr>
      <w:r w:rsidRPr="00A734A9">
        <w:rPr>
          <w:rFonts w:ascii="Calibri" w:hAnsi="Calibri" w:cs="Calibri"/>
          <w:b/>
          <w:color w:val="auto"/>
          <w:sz w:val="22"/>
          <w:szCs w:val="22"/>
        </w:rPr>
        <w:t>Ústav průmyslového inženýrství a informačních systémů</w:t>
      </w:r>
      <w:r w:rsidRPr="00A734A9">
        <w:rPr>
          <w:rFonts w:ascii="Calibri" w:hAnsi="Calibri" w:cs="Calibri"/>
          <w:color w:val="auto"/>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3749B050" w14:textId="77777777" w:rsidR="00AB14A6" w:rsidRPr="00A734A9" w:rsidRDefault="00AB14A6" w:rsidP="00617CDD">
      <w:pPr>
        <w:pStyle w:val="Nadpis3"/>
        <w:numPr>
          <w:ilvl w:val="0"/>
          <w:numId w:val="44"/>
        </w:numPr>
        <w:spacing w:before="120" w:after="120"/>
        <w:jc w:val="both"/>
        <w:rPr>
          <w:rFonts w:ascii="Calibri" w:hAnsi="Calibri" w:cs="Calibri"/>
          <w:color w:val="auto"/>
          <w:sz w:val="22"/>
          <w:szCs w:val="22"/>
        </w:rPr>
      </w:pPr>
      <w:r w:rsidRPr="00A734A9">
        <w:rPr>
          <w:rFonts w:ascii="Calibri" w:hAnsi="Calibri" w:cs="Calibri"/>
          <w:b/>
          <w:color w:val="auto"/>
          <w:sz w:val="22"/>
          <w:szCs w:val="22"/>
        </w:rPr>
        <w:t>Ústav regionálního rozvoje, veřejné správy a práva</w:t>
      </w:r>
      <w:r w:rsidRPr="00A734A9">
        <w:rPr>
          <w:rFonts w:ascii="Calibri" w:hAnsi="Calibri" w:cs="Calibri"/>
          <w:color w:val="auto"/>
          <w:sz w:val="22"/>
          <w:szCs w:val="22"/>
        </w:rPr>
        <w:t xml:space="preserve"> se v oblasti výzkumu orientuje na problematiku veřejných politik a smart governance.</w:t>
      </w:r>
    </w:p>
    <w:p w14:paraId="20FDADF4" w14:textId="77777777" w:rsidR="00AB14A6" w:rsidRPr="00A734A9" w:rsidRDefault="00AB14A6" w:rsidP="00617CDD">
      <w:pPr>
        <w:pStyle w:val="Nadpis3"/>
        <w:numPr>
          <w:ilvl w:val="0"/>
          <w:numId w:val="44"/>
        </w:numPr>
        <w:spacing w:before="120" w:after="120"/>
        <w:ind w:left="714" w:hanging="357"/>
        <w:jc w:val="both"/>
        <w:rPr>
          <w:rFonts w:ascii="Calibri" w:hAnsi="Calibri" w:cs="Calibri"/>
          <w:color w:val="auto"/>
          <w:sz w:val="22"/>
          <w:szCs w:val="22"/>
        </w:rPr>
      </w:pPr>
      <w:r w:rsidRPr="00A734A9">
        <w:rPr>
          <w:rFonts w:ascii="Calibri" w:hAnsi="Calibri" w:cs="Calibri"/>
          <w:b/>
          <w:color w:val="auto"/>
          <w:sz w:val="22"/>
          <w:szCs w:val="22"/>
        </w:rPr>
        <w:t>Ústav statistiky a kvantitativních metod</w:t>
      </w:r>
      <w:r w:rsidRPr="00A734A9">
        <w:rPr>
          <w:rFonts w:ascii="Calibri" w:hAnsi="Calibri" w:cs="Calibr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14:paraId="3F073FA9"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1421FDF4" w14:textId="77777777" w:rsidR="00AB14A6" w:rsidRPr="00A734A9" w:rsidRDefault="00AB14A6" w:rsidP="00526559">
      <w:pPr>
        <w:spacing w:before="120" w:after="120"/>
        <w:jc w:val="both"/>
        <w:rPr>
          <w:rFonts w:ascii="Calibri" w:hAnsi="Calibri" w:cs="Calibri"/>
          <w:sz w:val="22"/>
          <w:szCs w:val="22"/>
        </w:rPr>
      </w:pPr>
      <w:r w:rsidRPr="00A734A9">
        <w:rPr>
          <w:rFonts w:ascii="Calibri" w:hAnsi="Calibri" w:cs="Calibr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14:paraId="77183F05"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Externí grantové projekty GAČR řešené na fakultě v posledních pěti letech:</w:t>
      </w:r>
    </w:p>
    <w:p w14:paraId="7836AAA9" w14:textId="5A4D2B54" w:rsidR="00AB14A6" w:rsidRPr="00A734A9" w:rsidRDefault="00AB14A6" w:rsidP="00617CDD">
      <w:pPr>
        <w:pStyle w:val="Odstavecseseznamem"/>
        <w:numPr>
          <w:ilvl w:val="0"/>
          <w:numId w:val="45"/>
        </w:numPr>
        <w:spacing w:before="120" w:after="120" w:line="240" w:lineRule="auto"/>
        <w:ind w:left="851"/>
        <w:jc w:val="both"/>
        <w:rPr>
          <w:rFonts w:cs="Calibri"/>
          <w:bCs/>
        </w:rPr>
      </w:pPr>
      <w:r w:rsidRPr="00A734A9">
        <w:rPr>
          <w:rFonts w:cs="Calibri"/>
          <w:b/>
          <w:bCs/>
        </w:rPr>
        <w:t>Determinanty struktury systémů rozpočetnictví a měření výkonnosti a jejich vliv na chování a výkonnost organizace</w:t>
      </w:r>
      <w:r w:rsidRPr="00A734A9">
        <w:rPr>
          <w:rFonts w:cs="Calibri"/>
          <w:bCs/>
        </w:rPr>
        <w:t>. Doba řešení: 1. 1. 2017 – 31. 12. 2019. Číslo projektu: 17-13518S, Příjemce: Univerzit</w:t>
      </w:r>
      <w:r w:rsidR="004A6113" w:rsidRPr="00A734A9">
        <w:rPr>
          <w:rFonts w:cs="Calibri"/>
          <w:bCs/>
        </w:rPr>
        <w:t>a Tomáše Bati ve Zlíně, Vysoká š</w:t>
      </w:r>
      <w:r w:rsidRPr="00A734A9">
        <w:rPr>
          <w:rFonts w:cs="Calibri"/>
          <w:bCs/>
        </w:rPr>
        <w:t xml:space="preserve">kola </w:t>
      </w:r>
      <w:r w:rsidR="004A6113" w:rsidRPr="00A734A9">
        <w:rPr>
          <w:rFonts w:cs="Calibri"/>
          <w:bCs/>
        </w:rPr>
        <w:t>e</w:t>
      </w:r>
      <w:r w:rsidRPr="00A734A9">
        <w:rPr>
          <w:rFonts w:cs="Calibri"/>
          <w:bCs/>
        </w:rPr>
        <w:t>konomická. Řešitel: doc. Ing. Boris Popesko, Ph.D., spoluřešitel: doc. Ing</w:t>
      </w:r>
      <w:r w:rsidR="00526559" w:rsidRPr="00A734A9">
        <w:rPr>
          <w:rFonts w:cs="Calibri"/>
          <w:bCs/>
        </w:rPr>
        <w:t>.</w:t>
      </w:r>
      <w:r w:rsidRPr="00A734A9">
        <w:rPr>
          <w:rFonts w:cs="Calibri"/>
          <w:bCs/>
        </w:rPr>
        <w:t xml:space="preserve"> Jaroslav Wagner, Ph.D.</w:t>
      </w:r>
    </w:p>
    <w:p w14:paraId="643DFB5F" w14:textId="1ED233FB" w:rsidR="00AB14A6" w:rsidRPr="00A734A9" w:rsidRDefault="00AB14A6" w:rsidP="00617CDD">
      <w:pPr>
        <w:pStyle w:val="Odstavecseseznamem"/>
        <w:numPr>
          <w:ilvl w:val="0"/>
          <w:numId w:val="45"/>
        </w:numPr>
        <w:spacing w:before="120" w:after="120" w:line="240" w:lineRule="auto"/>
        <w:ind w:left="851"/>
        <w:jc w:val="both"/>
        <w:rPr>
          <w:rFonts w:cs="Calibri"/>
          <w:bCs/>
        </w:rPr>
      </w:pPr>
      <w:r w:rsidRPr="00A734A9">
        <w:rPr>
          <w:rFonts w:cs="Calibri"/>
          <w:b/>
          <w:bCs/>
        </w:rPr>
        <w:t>Metodika tvorby modelu predikce sektorové a podnikové výkonnosti v makroekonomických souvislostech</w:t>
      </w:r>
      <w:r w:rsidRPr="00A734A9">
        <w:rPr>
          <w:rFonts w:cs="Calibri"/>
          <w:bCs/>
        </w:rPr>
        <w:t xml:space="preserve">. Doba řešení: 1. 1. 2016 – 31. 12. 2018. Číslo projektu: 17-13518S, Příjemce: Univerzita Tomáše Bati ve Zlíně. Řešitel: </w:t>
      </w:r>
      <w:r w:rsidR="00526559" w:rsidRPr="00A734A9">
        <w:rPr>
          <w:rFonts w:cs="Calibri"/>
          <w:bCs/>
        </w:rPr>
        <w:t>p</w:t>
      </w:r>
      <w:r w:rsidRPr="00A734A9">
        <w:rPr>
          <w:rFonts w:cs="Calibri"/>
          <w:bCs/>
        </w:rPr>
        <w:t xml:space="preserve">rof. </w:t>
      </w:r>
      <w:r w:rsidR="00DD5CA3" w:rsidRPr="00A734A9">
        <w:rPr>
          <w:rFonts w:cs="Calibri"/>
          <w:bCs/>
        </w:rPr>
        <w:t>Dr. Ing. Drahomíra Pavelková</w:t>
      </w:r>
    </w:p>
    <w:p w14:paraId="38E14D98" w14:textId="77777777" w:rsidR="00AB14A6" w:rsidRPr="00A734A9" w:rsidRDefault="00AB14A6" w:rsidP="00617CDD">
      <w:pPr>
        <w:pStyle w:val="Odstavecseseznamem"/>
        <w:numPr>
          <w:ilvl w:val="0"/>
          <w:numId w:val="45"/>
        </w:numPr>
        <w:spacing w:before="120" w:after="120" w:line="240" w:lineRule="auto"/>
        <w:ind w:left="851"/>
        <w:jc w:val="both"/>
        <w:rPr>
          <w:rFonts w:cs="Calibri"/>
          <w:bCs/>
        </w:rPr>
      </w:pPr>
      <w:r w:rsidRPr="00A734A9">
        <w:rPr>
          <w:rFonts w:cs="Calibri"/>
          <w:b/>
          <w:bCs/>
        </w:rPr>
        <w:t>Determinanty prostorové alokace výdajů kohezní politiky Evropské unie.</w:t>
      </w:r>
      <w:r w:rsidRPr="00A734A9">
        <w:rPr>
          <w:rFonts w:cs="Calibri"/>
          <w:bCs/>
        </w:rPr>
        <w:t xml:space="preserve"> Doba řešení: 1. 1. 2016 – 31. 12. 2017. Číslo projektu: 16-22141S, Příjemce: Univerzita Tomáše Bati ve Zlíně. Řešitel: doc. RNDr. PhDr. Oldřich Hájek, Ph.D.</w:t>
      </w:r>
    </w:p>
    <w:p w14:paraId="366A9124" w14:textId="77777777" w:rsidR="00AB14A6" w:rsidRPr="00A734A9" w:rsidRDefault="00AB14A6" w:rsidP="00617CDD">
      <w:pPr>
        <w:pStyle w:val="Odstavecseseznamem"/>
        <w:numPr>
          <w:ilvl w:val="0"/>
          <w:numId w:val="45"/>
        </w:numPr>
        <w:spacing w:before="120" w:after="120" w:line="240" w:lineRule="auto"/>
        <w:ind w:left="851"/>
        <w:jc w:val="both"/>
        <w:rPr>
          <w:rFonts w:cs="Calibri"/>
          <w:bCs/>
        </w:rPr>
      </w:pPr>
      <w:r w:rsidRPr="00A734A9">
        <w:rPr>
          <w:rFonts w:cs="Calibri"/>
          <w:b/>
          <w:bCs/>
        </w:rPr>
        <w:t xml:space="preserve">Tvorba strategického modelu výkonnosti založeného na synergických efektech vybraných soustav řízení. </w:t>
      </w:r>
      <w:r w:rsidRPr="00A734A9">
        <w:rPr>
          <w:rFonts w:cs="Calibri"/>
          <w:bCs/>
        </w:rPr>
        <w:t>Doba řešení: 1. 1. 2014 – 31. 12. 2016. Číslo projektu: 14-18597P, Příjemce: Univerzita Tomáše Bati ve Zlíně. Řešitel: Ing. Michaela Blahová, Ph.D.</w:t>
      </w:r>
    </w:p>
    <w:p w14:paraId="314EF283" w14:textId="77777777" w:rsidR="00AB14A6" w:rsidRPr="00A734A9" w:rsidRDefault="00AB14A6" w:rsidP="00617CDD">
      <w:pPr>
        <w:pStyle w:val="Odstavecseseznamem"/>
        <w:numPr>
          <w:ilvl w:val="0"/>
          <w:numId w:val="45"/>
        </w:numPr>
        <w:spacing w:before="120" w:after="120" w:line="240" w:lineRule="auto"/>
        <w:ind w:left="851"/>
        <w:jc w:val="both"/>
        <w:rPr>
          <w:rFonts w:cs="Calibri"/>
          <w:bCs/>
        </w:rPr>
      </w:pPr>
      <w:r w:rsidRPr="00A734A9">
        <w:rPr>
          <w:rFonts w:cs="Calibri"/>
          <w:b/>
          <w:bCs/>
        </w:rPr>
        <w:t xml:space="preserve">Variabilita skupin nákladů a její promítnutí v kalkulačním systému ve výrobních firmách. </w:t>
      </w:r>
      <w:r w:rsidRPr="00A734A9">
        <w:rPr>
          <w:rFonts w:cs="Calibri"/>
          <w:bCs/>
        </w:rPr>
        <w:t>Doba řešení: 1. 1. 2014 – 31. 12. 2016. Číslo projektu: 14-21654P, Příjemce: Univerzita Tomáše Bati ve Zlíně. Řešitel: Ing. Petr Novák, Ph.D.</w:t>
      </w:r>
    </w:p>
    <w:p w14:paraId="3CBA5CAA" w14:textId="77777777" w:rsidR="00AB14A6" w:rsidRPr="00A734A9" w:rsidRDefault="00AB14A6" w:rsidP="00617CDD">
      <w:pPr>
        <w:pStyle w:val="Odstavecseseznamem"/>
        <w:numPr>
          <w:ilvl w:val="0"/>
          <w:numId w:val="45"/>
        </w:numPr>
        <w:spacing w:before="120" w:after="120" w:line="240" w:lineRule="auto"/>
        <w:ind w:left="851"/>
        <w:jc w:val="both"/>
        <w:rPr>
          <w:rFonts w:cs="Calibri"/>
          <w:b/>
          <w:bCs/>
        </w:rPr>
      </w:pPr>
      <w:r w:rsidRPr="00A734A9">
        <w:rPr>
          <w:rFonts w:cs="Calibri"/>
          <w:b/>
          <w:bCs/>
        </w:rPr>
        <w:t xml:space="preserve">Vytvoření českého nástroje pro měření akademických tacitních znalostí. </w:t>
      </w:r>
      <w:r w:rsidRPr="00A734A9">
        <w:rPr>
          <w:rFonts w:cs="Calibri"/>
          <w:bCs/>
        </w:rPr>
        <w:t>Doba řešení: 1. 1. 2012 – 31. 12. 2014. Číslo projektu: P407/12/0821, Příjemce: Univerzita Tomáše Bati ve Zlíně. Řešitel: Ing. Jana Matošková, Ph.D.</w:t>
      </w:r>
    </w:p>
    <w:p w14:paraId="5481ADC3" w14:textId="77777777" w:rsidR="00AB14A6" w:rsidRPr="00A734A9" w:rsidRDefault="00AB14A6" w:rsidP="00617CDD">
      <w:pPr>
        <w:pStyle w:val="Odstavecseseznamem"/>
        <w:numPr>
          <w:ilvl w:val="0"/>
          <w:numId w:val="45"/>
        </w:numPr>
        <w:spacing w:before="120" w:after="120" w:line="240" w:lineRule="auto"/>
        <w:ind w:left="850" w:hanging="357"/>
        <w:jc w:val="both"/>
        <w:rPr>
          <w:rFonts w:cs="Calibri"/>
          <w:b/>
          <w:bCs/>
        </w:rPr>
      </w:pPr>
      <w:r w:rsidRPr="00A734A9">
        <w:rPr>
          <w:rFonts w:cs="Calibri"/>
          <w:b/>
          <w:bCs/>
        </w:rPr>
        <w:t xml:space="preserve">Faktory ovlivňující on-line nákupní chování na Internetu v prostředí e-commerce na B2C a B2B trzích v ČR. </w:t>
      </w:r>
      <w:r w:rsidRPr="00A734A9">
        <w:rPr>
          <w:rFonts w:cs="Calibri"/>
          <w:bCs/>
        </w:rPr>
        <w:t>Doba řešení: 1. 1. 2011 – 31. 12. 2013. Číslo projektu: P403/11/P175, Příjemce: Univerzita Tomáše Bati ve Zlíně. Řešitel: doc. Ing. Michal Pilík, Ph.D.</w:t>
      </w:r>
    </w:p>
    <w:p w14:paraId="0DF40109"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Externí grantové projekty TAČR řešené na fakultě v posledních pěti letech:</w:t>
      </w:r>
    </w:p>
    <w:p w14:paraId="64D87F06" w14:textId="77777777" w:rsidR="00AB14A6" w:rsidRPr="00A734A9" w:rsidRDefault="00AB14A6" w:rsidP="00617CDD">
      <w:pPr>
        <w:pStyle w:val="Odstavecseseznamem"/>
        <w:numPr>
          <w:ilvl w:val="0"/>
          <w:numId w:val="46"/>
        </w:numPr>
        <w:spacing w:before="120" w:after="120" w:line="240" w:lineRule="auto"/>
        <w:ind w:left="851"/>
        <w:jc w:val="both"/>
        <w:rPr>
          <w:rFonts w:cs="Calibri"/>
          <w:b/>
          <w:bCs/>
        </w:rPr>
      </w:pPr>
      <w:r w:rsidRPr="00A734A9">
        <w:rPr>
          <w:rFonts w:cs="Calibri"/>
          <w:b/>
          <w:bCs/>
        </w:rPr>
        <w:t xml:space="preserve">Inovace systémů řízení subjektů cestovního ruchu pomocí nástrojů procesního řízení. </w:t>
      </w:r>
      <w:r w:rsidRPr="00A734A9">
        <w:rPr>
          <w:rFonts w:cs="Calibri"/>
          <w:bCs/>
        </w:rPr>
        <w:t>Doba řešení: 1. 3. 2018 – 28. 2. 2022. Číslo projektu: TL01000191, Příjemce: Západočeská Univerzita v Plzni, Další účastník: Univerzita Tomáše Bati ve Zlíně. Řešitel za UTB: doc. Ing. Zuzana Tučková, Ph.D.</w:t>
      </w:r>
    </w:p>
    <w:p w14:paraId="608DF154" w14:textId="77777777" w:rsidR="00AB14A6" w:rsidRPr="00A734A9" w:rsidRDefault="00AB14A6" w:rsidP="00617CDD">
      <w:pPr>
        <w:pStyle w:val="Odstavecseseznamem"/>
        <w:numPr>
          <w:ilvl w:val="0"/>
          <w:numId w:val="46"/>
        </w:numPr>
        <w:spacing w:before="120" w:after="120" w:line="240" w:lineRule="auto"/>
        <w:ind w:left="851"/>
        <w:jc w:val="both"/>
        <w:rPr>
          <w:rFonts w:cs="Calibri"/>
          <w:b/>
          <w:bCs/>
        </w:rPr>
      </w:pPr>
      <w:r w:rsidRPr="00A734A9">
        <w:rPr>
          <w:rFonts w:cs="Calibri"/>
          <w:b/>
          <w:bCs/>
        </w:rPr>
        <w:t xml:space="preserve">Aplikace přístupů smart governance do organizačních struktur municipalit v České republice. </w:t>
      </w:r>
      <w:r w:rsidRPr="00A734A9">
        <w:rPr>
          <w:rFonts w:cs="Calibri"/>
          <w:bCs/>
        </w:rPr>
        <w:t>Doba řešení: 1. 9. 2017 – 31. 8. 2019. Číslo projektu: TJ01000114, Příjemce: Univerzita Tomáše Bati ve Zlíně. Řešitel: Ing. Filip Kučera</w:t>
      </w:r>
    </w:p>
    <w:p w14:paraId="40700FCA" w14:textId="77777777" w:rsidR="00AB14A6" w:rsidRPr="00A734A9" w:rsidRDefault="00AB14A6" w:rsidP="00617CDD">
      <w:pPr>
        <w:pStyle w:val="Odstavecseseznamem"/>
        <w:numPr>
          <w:ilvl w:val="0"/>
          <w:numId w:val="46"/>
        </w:numPr>
        <w:spacing w:before="120" w:after="120" w:line="240" w:lineRule="auto"/>
        <w:ind w:left="851"/>
        <w:jc w:val="both"/>
        <w:rPr>
          <w:rFonts w:cs="Calibri"/>
          <w:bCs/>
        </w:rPr>
      </w:pPr>
      <w:r w:rsidRPr="00A734A9">
        <w:rPr>
          <w:rFonts w:cs="Calibri"/>
          <w:b/>
          <w:bCs/>
        </w:rPr>
        <w:t xml:space="preserve">Metodika na podporu tvorby, aktualizace a hodnocení školních vzdělávacích programů v počátečním vzdělávání v souladu s dobrou praxí strategického plánování. </w:t>
      </w:r>
      <w:r w:rsidRPr="00A734A9">
        <w:rPr>
          <w:rFonts w:cs="Calibri"/>
          <w:bCs/>
        </w:rPr>
        <w:t>Doba řešení: 1. 1. 2016 – 31. 12. 2017. Číslo projektu: TD03000370, Příjemce: Univerzita Tomáše Bati ve Zlíně. Řešitel: doc. RNDr. PhDr. Oldřich Hájek, Ph.D.</w:t>
      </w:r>
    </w:p>
    <w:p w14:paraId="261A7DEB" w14:textId="77777777" w:rsidR="00AB14A6" w:rsidRPr="00A734A9" w:rsidRDefault="00AB14A6" w:rsidP="00617CDD">
      <w:pPr>
        <w:pStyle w:val="Odstavecseseznamem"/>
        <w:numPr>
          <w:ilvl w:val="0"/>
          <w:numId w:val="46"/>
        </w:numPr>
        <w:spacing w:before="120" w:after="120" w:line="240" w:lineRule="auto"/>
        <w:ind w:left="851"/>
        <w:jc w:val="both"/>
        <w:rPr>
          <w:rFonts w:cs="Calibri"/>
          <w:bCs/>
        </w:rPr>
      </w:pPr>
      <w:r w:rsidRPr="00A734A9">
        <w:rPr>
          <w:rFonts w:cs="Calibri"/>
          <w:b/>
          <w:bCs/>
        </w:rPr>
        <w:t xml:space="preserve">Výzkum vývoje profesní orientace studentů středních škol s ohledem na parametrizaci jejich dalšího studia a trh práce. </w:t>
      </w:r>
      <w:r w:rsidRPr="00A734A9">
        <w:rPr>
          <w:rFonts w:cs="Calibri"/>
          <w:bCs/>
        </w:rPr>
        <w:t>Doba řešení: 1. 1. 2014 – 31. 12. 2015. Číslo projektu: TD020291, Příjemce: Univerzita Tomáše Bati ve Zlíně. Řešitel: doc. Ing. Zuzana Dohnalová, Ph.D.</w:t>
      </w:r>
    </w:p>
    <w:p w14:paraId="615D696D" w14:textId="36112E68" w:rsidR="00AB14A6" w:rsidRPr="00A734A9" w:rsidRDefault="00AB14A6" w:rsidP="00617CDD">
      <w:pPr>
        <w:pStyle w:val="Odstavecseseznamem"/>
        <w:numPr>
          <w:ilvl w:val="0"/>
          <w:numId w:val="46"/>
        </w:numPr>
        <w:spacing w:before="120" w:after="120" w:line="240" w:lineRule="auto"/>
        <w:ind w:left="851"/>
        <w:jc w:val="both"/>
        <w:rPr>
          <w:rFonts w:cs="Calibri"/>
          <w:bCs/>
        </w:rPr>
      </w:pPr>
      <w:r w:rsidRPr="00A734A9">
        <w:rPr>
          <w:rFonts w:cs="Calibri"/>
          <w:b/>
          <w:bCs/>
        </w:rPr>
        <w:t xml:space="preserve">Výkonový potenciál pracovníků 50+ a specifické formy řízení lidských zdrojů podniku. </w:t>
      </w:r>
      <w:r w:rsidRPr="00A734A9">
        <w:rPr>
          <w:rFonts w:cs="Calibri"/>
          <w:bCs/>
        </w:rPr>
        <w:t>Doba řešení: 1. 1. 2012 – 31. 12. 2013. Číslo projektu: TD010129, Příjemce: Univerzita Tomáše Bati ve Zlíně. Řešitel: doc. PhDr.</w:t>
      </w:r>
      <w:r w:rsidR="00DD5CA3" w:rsidRPr="00A734A9">
        <w:rPr>
          <w:rFonts w:cs="Calibri"/>
          <w:bCs/>
        </w:rPr>
        <w:t xml:space="preserve"> Ing. Aleš Gregar, CSc.</w:t>
      </w:r>
    </w:p>
    <w:p w14:paraId="57A25842" w14:textId="2537B554" w:rsidR="00AB14A6" w:rsidRPr="00A734A9" w:rsidRDefault="00AB14A6" w:rsidP="00617CDD">
      <w:pPr>
        <w:pStyle w:val="Odstavecseseznamem"/>
        <w:numPr>
          <w:ilvl w:val="0"/>
          <w:numId w:val="46"/>
        </w:numPr>
        <w:spacing w:before="120" w:after="120" w:line="240" w:lineRule="auto"/>
        <w:ind w:left="850" w:hanging="357"/>
        <w:jc w:val="both"/>
        <w:rPr>
          <w:rFonts w:cs="Calibri"/>
          <w:bCs/>
        </w:rPr>
      </w:pPr>
      <w:r w:rsidRPr="00A734A9">
        <w:rPr>
          <w:rFonts w:cs="Calibri"/>
          <w:b/>
          <w:bCs/>
        </w:rPr>
        <w:t xml:space="preserve">Klastrová politika České republiky a jejích regionů pro globální konkurenceschopnost a udržitelný růst. </w:t>
      </w:r>
      <w:r w:rsidRPr="00A734A9">
        <w:rPr>
          <w:rFonts w:cs="Calibri"/>
          <w:bCs/>
        </w:rPr>
        <w:t xml:space="preserve">Doba řešení: 1. 1. 2012 – 31. 12. 2013. Číslo projektu: TD010158, Příjemce: Univerzita </w:t>
      </w:r>
      <w:r w:rsidR="00526559" w:rsidRPr="00A734A9">
        <w:rPr>
          <w:rFonts w:cs="Calibri"/>
          <w:bCs/>
        </w:rPr>
        <w:t>Tomáše Bati ve Zlíně. Řešitel: p</w:t>
      </w:r>
      <w:r w:rsidRPr="00A734A9">
        <w:rPr>
          <w:rFonts w:cs="Calibri"/>
          <w:bCs/>
        </w:rPr>
        <w:t>rof.</w:t>
      </w:r>
      <w:r w:rsidR="00DD5CA3" w:rsidRPr="00A734A9">
        <w:rPr>
          <w:rFonts w:cs="Calibri"/>
          <w:bCs/>
        </w:rPr>
        <w:t xml:space="preserve"> Dr. Ing. Drahomíra Pavelková</w:t>
      </w:r>
    </w:p>
    <w:p w14:paraId="0A20B7C4" w14:textId="77777777" w:rsidR="00AB14A6" w:rsidRPr="00A734A9" w:rsidRDefault="00AB14A6" w:rsidP="004A6113">
      <w:pPr>
        <w:spacing w:before="120" w:after="120"/>
        <w:jc w:val="both"/>
        <w:rPr>
          <w:rFonts w:ascii="Calibri" w:hAnsi="Calibri" w:cs="Calibri"/>
          <w:sz w:val="22"/>
          <w:szCs w:val="22"/>
        </w:rPr>
      </w:pPr>
      <w:r w:rsidRPr="00A734A9">
        <w:rPr>
          <w:rFonts w:ascii="Calibri" w:hAnsi="Calibri" w:cs="Calibr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2436A13D"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Mezinárodní projekty řešené na fakultě:</w:t>
      </w:r>
    </w:p>
    <w:p w14:paraId="5ED45C21" w14:textId="77777777" w:rsidR="00AB14A6" w:rsidRPr="00A734A9" w:rsidRDefault="00AB14A6" w:rsidP="00617CDD">
      <w:pPr>
        <w:pStyle w:val="Odstavecseseznamem"/>
        <w:numPr>
          <w:ilvl w:val="0"/>
          <w:numId w:val="47"/>
        </w:numPr>
        <w:spacing w:before="120" w:after="120" w:line="240" w:lineRule="auto"/>
        <w:ind w:left="851"/>
        <w:jc w:val="both"/>
        <w:rPr>
          <w:rFonts w:cs="Calibri"/>
          <w:bCs/>
        </w:rPr>
      </w:pPr>
      <w:r w:rsidRPr="00A734A9">
        <w:rPr>
          <w:rFonts w:cs="Calibri"/>
          <w:b/>
        </w:rPr>
        <w:t>SHAPE-ENERGRY</w:t>
      </w:r>
      <w:r w:rsidRPr="00A734A9">
        <w:rPr>
          <w:rFonts w:cs="Calibri"/>
        </w:rPr>
        <w:t>, Mezinárodní program: H2020, číslo projektu: 731264, Příjemce: Anglia Ruskin University</w:t>
      </w:r>
    </w:p>
    <w:p w14:paraId="13DF35F5" w14:textId="77777777" w:rsidR="00AB14A6" w:rsidRPr="00A734A9" w:rsidRDefault="00AB14A6" w:rsidP="00617CDD">
      <w:pPr>
        <w:pStyle w:val="Odstavecseseznamem"/>
        <w:numPr>
          <w:ilvl w:val="0"/>
          <w:numId w:val="47"/>
        </w:numPr>
        <w:spacing w:before="120" w:after="120" w:line="240" w:lineRule="auto"/>
        <w:ind w:left="851"/>
        <w:jc w:val="both"/>
        <w:rPr>
          <w:rFonts w:cs="Calibri"/>
          <w:b/>
        </w:rPr>
      </w:pPr>
      <w:r w:rsidRPr="00A734A9">
        <w:rPr>
          <w:rFonts w:cs="Calibri"/>
          <w:b/>
        </w:rPr>
        <w:t xml:space="preserve">Improving the Efficiency of Student Services (IMPRESS), </w:t>
      </w:r>
      <w:r w:rsidRPr="00A734A9">
        <w:rPr>
          <w:rFonts w:cs="Calibri"/>
        </w:rPr>
        <w:t xml:space="preserve">Mezinárodní program: Tempus, číslo projektu: 530534-TEMPUS-1-2012-1-UK-TEMPUS-SMGR, Příjemce: </w:t>
      </w:r>
      <w:r w:rsidRPr="00A734A9">
        <w:rPr>
          <w:rFonts w:cs="Calibri"/>
          <w:lang w:val="fr-BE"/>
        </w:rPr>
        <w:t>Northumbria University</w:t>
      </w:r>
    </w:p>
    <w:p w14:paraId="7525B4EB" w14:textId="77777777" w:rsidR="00AB14A6" w:rsidRPr="00A734A9" w:rsidRDefault="00AB14A6" w:rsidP="00617CDD">
      <w:pPr>
        <w:pStyle w:val="Odstavecseseznamem"/>
        <w:numPr>
          <w:ilvl w:val="0"/>
          <w:numId w:val="47"/>
        </w:numPr>
        <w:spacing w:before="120" w:after="120" w:line="240" w:lineRule="auto"/>
        <w:ind w:left="851"/>
        <w:jc w:val="both"/>
        <w:rPr>
          <w:rFonts w:cs="Calibri"/>
          <w:bCs/>
        </w:rPr>
      </w:pPr>
      <w:r w:rsidRPr="00A734A9">
        <w:rPr>
          <w:rFonts w:cs="Calibri"/>
          <w:b/>
        </w:rPr>
        <w:t>Euro-Asian Cooperation for Excellence and Advancement (EACEA II)</w:t>
      </w:r>
      <w:r w:rsidRPr="00A734A9">
        <w:rPr>
          <w:rFonts w:cs="Calibri"/>
        </w:rPr>
        <w:t>, Mezinárodní program: Erasmus Mundus, číslo projektu: 544978-EM-1-2013-1-SI-ERA MUNDUS-EMA21, Příjemce: University of Ljubljana</w:t>
      </w:r>
    </w:p>
    <w:p w14:paraId="429A8F0F" w14:textId="77777777" w:rsidR="00AB14A6" w:rsidRPr="00A734A9" w:rsidRDefault="00AB14A6" w:rsidP="00617CDD">
      <w:pPr>
        <w:pStyle w:val="Odstavecseseznamem"/>
        <w:numPr>
          <w:ilvl w:val="0"/>
          <w:numId w:val="47"/>
        </w:numPr>
        <w:spacing w:before="120" w:after="120" w:line="240" w:lineRule="auto"/>
        <w:ind w:left="851"/>
        <w:jc w:val="both"/>
        <w:rPr>
          <w:rFonts w:cs="Calibri"/>
          <w:b/>
        </w:rPr>
      </w:pPr>
      <w:r w:rsidRPr="00A734A9">
        <w:rPr>
          <w:rFonts w:cs="Calibri"/>
          <w:b/>
        </w:rPr>
        <w:t xml:space="preserve">Education Force : Driving Mobility for EU-East Europe Cooperation (EFFORT), </w:t>
      </w:r>
      <w:r w:rsidRPr="00A734A9">
        <w:rPr>
          <w:rFonts w:cs="Calibri"/>
        </w:rPr>
        <w:t xml:space="preserve">Mezinárodní program: Erasmus Mundus, číslo projektu: </w:t>
      </w:r>
      <w:r w:rsidRPr="00A734A9">
        <w:rPr>
          <w:rFonts w:cs="Calibri"/>
          <w:lang w:val="fr-BE"/>
        </w:rPr>
        <w:t>545407-EM-1-2013-1-GR-ERA MUNDUS-EMA21</w:t>
      </w:r>
      <w:r w:rsidRPr="00A734A9">
        <w:rPr>
          <w:rFonts w:cs="Calibri"/>
        </w:rPr>
        <w:t xml:space="preserve">, Příjemce: </w:t>
      </w:r>
      <w:r w:rsidRPr="00A734A9">
        <w:rPr>
          <w:rFonts w:cs="Calibri"/>
          <w:lang w:val="fr-BE"/>
        </w:rPr>
        <w:t>Alexander Technological Institution of Thessaloniki</w:t>
      </w:r>
    </w:p>
    <w:p w14:paraId="3E6F1DAC" w14:textId="6E30F51D" w:rsidR="00AB14A6" w:rsidRPr="00A734A9" w:rsidRDefault="000B270F" w:rsidP="00617CDD">
      <w:pPr>
        <w:pStyle w:val="Odstavecseseznamem"/>
        <w:numPr>
          <w:ilvl w:val="0"/>
          <w:numId w:val="47"/>
        </w:numPr>
        <w:spacing w:before="120" w:after="120" w:line="240" w:lineRule="auto"/>
        <w:ind w:left="851"/>
        <w:jc w:val="both"/>
        <w:rPr>
          <w:rFonts w:cs="Calibri"/>
          <w:b/>
        </w:rPr>
      </w:pPr>
      <w:r w:rsidRPr="00A734A9">
        <w:rPr>
          <w:b/>
        </w:rPr>
        <w:t>Pilot project: Entrepeneurship education for University students</w:t>
      </w:r>
      <w:r w:rsidR="00AB14A6" w:rsidRPr="00A734A9">
        <w:rPr>
          <w:rFonts w:cs="Calibri"/>
          <w:bCs/>
        </w:rPr>
        <w:t xml:space="preserve"> </w:t>
      </w:r>
      <w:r w:rsidR="00AB14A6" w:rsidRPr="00A734A9">
        <w:rPr>
          <w:rFonts w:cs="Calibri"/>
        </w:rPr>
        <w:t>Mezinárodní program: ERASMUS+, Doba řešení: 1.</w:t>
      </w:r>
      <w:r w:rsidR="005F0172">
        <w:rPr>
          <w:rFonts w:cs="Calibri"/>
        </w:rPr>
        <w:t xml:space="preserve"> </w:t>
      </w:r>
      <w:r w:rsidR="00AB14A6" w:rsidRPr="00A734A9">
        <w:rPr>
          <w:rFonts w:cs="Calibri"/>
        </w:rPr>
        <w:t>9.</w:t>
      </w:r>
      <w:r w:rsidR="005F0172">
        <w:rPr>
          <w:rFonts w:cs="Calibri"/>
        </w:rPr>
        <w:t xml:space="preserve"> </w:t>
      </w:r>
      <w:r w:rsidR="00AB14A6" w:rsidRPr="00A734A9">
        <w:rPr>
          <w:rFonts w:cs="Calibri"/>
        </w:rPr>
        <w:t>2016 – 31. 8. 2018, Příjemce: Univerzita Tomáše Bati ve Zlíně</w:t>
      </w:r>
    </w:p>
    <w:p w14:paraId="47D2268D" w14:textId="6E2FFBA4" w:rsidR="00AB14A6" w:rsidRPr="00A734A9" w:rsidRDefault="00AB14A6" w:rsidP="00617CDD">
      <w:pPr>
        <w:pStyle w:val="Odstavecseseznamem"/>
        <w:numPr>
          <w:ilvl w:val="0"/>
          <w:numId w:val="47"/>
        </w:numPr>
        <w:spacing w:before="120" w:after="120" w:line="240" w:lineRule="auto"/>
        <w:ind w:left="851"/>
        <w:jc w:val="both"/>
        <w:rPr>
          <w:rFonts w:cs="Calibri"/>
        </w:rPr>
      </w:pPr>
      <w:r w:rsidRPr="00A734A9">
        <w:rPr>
          <w:rFonts w:cs="Calibri"/>
          <w:b/>
          <w:lang w:val="fr-BE"/>
        </w:rPr>
        <w:t xml:space="preserve">Cross Border Health Care, </w:t>
      </w:r>
      <w:r w:rsidRPr="00A734A9">
        <w:rPr>
          <w:rFonts w:cs="Calibri"/>
        </w:rPr>
        <w:t>Mezinárodní program: ERASMUS Intensive Pr</w:t>
      </w:r>
      <w:r w:rsidR="00526559" w:rsidRPr="00A734A9">
        <w:rPr>
          <w:rFonts w:cs="Calibri"/>
        </w:rPr>
        <w:t>o</w:t>
      </w:r>
      <w:r w:rsidRPr="00A734A9">
        <w:rPr>
          <w:rFonts w:cs="Calibri"/>
        </w:rPr>
        <w:t>gramme, Doba řešení: 2014-2015, Příjemce: Hogeschool West-Vlaanderen</w:t>
      </w:r>
    </w:p>
    <w:p w14:paraId="41D5B2E5" w14:textId="43D9025F" w:rsidR="008662CC" w:rsidRPr="00A734A9" w:rsidRDefault="008662CC" w:rsidP="008662CC">
      <w:pPr>
        <w:pStyle w:val="Odstavecseseznamem"/>
        <w:numPr>
          <w:ilvl w:val="0"/>
          <w:numId w:val="47"/>
        </w:numPr>
        <w:spacing w:after="0" w:line="240" w:lineRule="auto"/>
        <w:ind w:left="851"/>
        <w:jc w:val="both"/>
        <w:rPr>
          <w:rFonts w:asciiTheme="minorHAnsi" w:hAnsiTheme="minorHAnsi" w:cstheme="minorHAnsi"/>
        </w:rPr>
      </w:pPr>
      <w:r w:rsidRPr="00A734A9">
        <w:rPr>
          <w:rFonts w:asciiTheme="minorHAnsi" w:hAnsiTheme="minorHAnsi" w:cstheme="minorHAnsi"/>
        </w:rPr>
        <w:t xml:space="preserve">projekt V4 No. 21520157 </w:t>
      </w:r>
      <w:r w:rsidRPr="00A734A9">
        <w:rPr>
          <w:rFonts w:asciiTheme="minorHAnsi" w:hAnsiTheme="minorHAnsi" w:cstheme="minorHAnsi"/>
          <w:b/>
        </w:rPr>
        <w:t>V4 cluster policies and their influence on the viability of cluster organizations,</w:t>
      </w:r>
      <w:r w:rsidRPr="00A734A9">
        <w:rPr>
          <w:rFonts w:asciiTheme="minorHAnsi" w:hAnsiTheme="minorHAnsi" w:cstheme="minorHAnsi"/>
        </w:rPr>
        <w:t xml:space="preserve"> Doba řešení 1. 1. 2016 – 31. 12. 2016, Příjemce: Univerzita Tomáše Bati ve Zlíně</w:t>
      </w:r>
    </w:p>
    <w:p w14:paraId="6618F816"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Akademičtí pracovníci fakulty se intenzivně věnují i smluvnímu výzkumu a realizaci doplňkové činnosti na základě hospodářských smluv s partnery z podnikové sféry.</w:t>
      </w:r>
    </w:p>
    <w:p w14:paraId="66F24AB8"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14:paraId="78294FCE"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63E77F4E"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14:paraId="430BBBB6"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Fakulta organizuje také vědecké konference. Mezi nejvýznamnější patří konference „</w:t>
      </w:r>
      <w:r w:rsidRPr="00A734A9">
        <w:rPr>
          <w:rFonts w:ascii="Calibri" w:hAnsi="Calibri" w:cs="Calibri"/>
          <w:b/>
          <w:sz w:val="22"/>
          <w:szCs w:val="22"/>
        </w:rPr>
        <w:t>Finance a výkonnost firem</w:t>
      </w:r>
      <w:r w:rsidRPr="00A734A9">
        <w:rPr>
          <w:rFonts w:ascii="Calibri" w:hAnsi="Calibri" w:cs="Calibri"/>
          <w:sz w:val="22"/>
          <w:szCs w:val="22"/>
        </w:rPr>
        <w:t>“, která je pravidelně organizována v dvouletých intervalech od roku 2003, a její sborník je indexován v databázi Web of Science. Mezi další pořádané konference se řadí např. konference „</w:t>
      </w:r>
      <w:r w:rsidRPr="00A734A9">
        <w:rPr>
          <w:rFonts w:ascii="Calibri" w:hAnsi="Calibri" w:cs="Calibri"/>
          <w:b/>
          <w:sz w:val="22"/>
          <w:szCs w:val="22"/>
        </w:rPr>
        <w:t>Ekonomika, Management a Finance 2018</w:t>
      </w:r>
      <w:r w:rsidRPr="00A734A9">
        <w:rPr>
          <w:rFonts w:ascii="Calibri" w:hAnsi="Calibri" w:cs="Calibri"/>
          <w:sz w:val="22"/>
          <w:szCs w:val="22"/>
        </w:rPr>
        <w:t>“ pořádané ve spolupráci s Paneurópskou Vysokou Školou v Bratislavě.</w:t>
      </w:r>
    </w:p>
    <w:p w14:paraId="342D0FEE" w14:textId="0EA0F20D" w:rsidR="00AB14A6" w:rsidRPr="00A734A9" w:rsidRDefault="00AB14A6" w:rsidP="004A6113">
      <w:pPr>
        <w:spacing w:before="120" w:after="120"/>
        <w:jc w:val="both"/>
        <w:rPr>
          <w:rFonts w:ascii="Calibri" w:hAnsi="Calibri" w:cs="Calibri"/>
          <w:sz w:val="22"/>
          <w:szCs w:val="22"/>
        </w:rPr>
      </w:pPr>
      <w:r w:rsidRPr="00A734A9">
        <w:rPr>
          <w:rFonts w:ascii="Calibri" w:hAnsi="Calibri" w:cs="Calibri"/>
          <w:sz w:val="22"/>
          <w:szCs w:val="22"/>
        </w:rPr>
        <w:t xml:space="preserve">Fakulta také od roku 2009 vydává mezinárodní vědecký časopis </w:t>
      </w:r>
      <w:r w:rsidRPr="00A734A9">
        <w:rPr>
          <w:rFonts w:ascii="Calibri" w:hAnsi="Calibri" w:cs="Calibri"/>
          <w:b/>
          <w:sz w:val="22"/>
          <w:szCs w:val="22"/>
        </w:rPr>
        <w:t>Journal of Competitiveness</w:t>
      </w:r>
      <w:r w:rsidRPr="00A734A9">
        <w:rPr>
          <w:rFonts w:ascii="Calibri" w:hAnsi="Calibri" w:cs="Calibri"/>
          <w:sz w:val="22"/>
          <w:szCs w:val="22"/>
        </w:rPr>
        <w:t>, který se zaměřuje na publikace kvalitních vědeckých studií z oblasti ekonomiky a managementu se zaměření</w:t>
      </w:r>
      <w:r w:rsidR="008A5EF2">
        <w:rPr>
          <w:rFonts w:ascii="Calibri" w:hAnsi="Calibri" w:cs="Calibri"/>
          <w:sz w:val="22"/>
          <w:szCs w:val="22"/>
        </w:rPr>
        <w:t>m</w:t>
      </w:r>
      <w:r w:rsidRPr="00A734A9">
        <w:rPr>
          <w:rFonts w:ascii="Calibri" w:hAnsi="Calibri" w:cs="Calibri"/>
          <w:sz w:val="22"/>
          <w:szCs w:val="22"/>
        </w:rPr>
        <w:t xml:space="preserve"> na konkurenceschopnost podniků a regionů. Časopis je indexován v řadě bibliografických databází a od roku 2017 také v databázi Web of Science Emerging Source Citation Index. V současné době je časopis v procesu indexace v databázi SCOPUS.</w:t>
      </w:r>
    </w:p>
    <w:p w14:paraId="063FE2CD" w14:textId="77777777" w:rsidR="000B270F" w:rsidRPr="00A734A9" w:rsidRDefault="000B270F" w:rsidP="004A6113">
      <w:pPr>
        <w:spacing w:before="120" w:after="120"/>
        <w:jc w:val="both"/>
        <w:rPr>
          <w:rFonts w:ascii="Calibri" w:hAnsi="Calibri" w:cs="Calibri"/>
          <w:sz w:val="22"/>
          <w:szCs w:val="22"/>
        </w:rPr>
      </w:pPr>
    </w:p>
    <w:p w14:paraId="5BEC868C" w14:textId="77777777" w:rsidR="000B270F" w:rsidRPr="00A734A9" w:rsidRDefault="000B270F" w:rsidP="004A6113">
      <w:pPr>
        <w:spacing w:before="120" w:after="120"/>
        <w:jc w:val="both"/>
        <w:rPr>
          <w:rFonts w:ascii="Calibri" w:hAnsi="Calibri" w:cs="Calibri"/>
          <w:sz w:val="22"/>
          <w:szCs w:val="22"/>
        </w:rPr>
      </w:pPr>
    </w:p>
    <w:p w14:paraId="04B5D058" w14:textId="77777777" w:rsidR="00D62AA8" w:rsidRPr="00A734A9" w:rsidRDefault="00D62AA8" w:rsidP="00617CDD">
      <w:pPr>
        <w:spacing w:before="120" w:after="120"/>
        <w:rPr>
          <w:rFonts w:ascii="Calibri" w:hAnsi="Calibri" w:cs="Calibri"/>
          <w:sz w:val="22"/>
          <w:szCs w:val="22"/>
        </w:rPr>
      </w:pPr>
    </w:p>
    <w:p w14:paraId="3FC8FCFF"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Mezinárodní rozměr studijního programu</w:t>
      </w:r>
    </w:p>
    <w:p w14:paraId="1C9E8CD1"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2.3</w:t>
      </w:r>
    </w:p>
    <w:p w14:paraId="098D0106" w14:textId="77777777" w:rsidR="00AB14A6" w:rsidRPr="00A734A9" w:rsidRDefault="00AB14A6" w:rsidP="00AB14A6">
      <w:pPr>
        <w:rPr>
          <w:rFonts w:ascii="Calibri" w:hAnsi="Calibri" w:cs="Calibri"/>
        </w:rPr>
      </w:pPr>
    </w:p>
    <w:p w14:paraId="6419AE8F" w14:textId="77777777" w:rsidR="00E901E8" w:rsidRPr="00A734A9" w:rsidRDefault="00E901E8" w:rsidP="00E901E8">
      <w:pPr>
        <w:pStyle w:val="Odstavecseseznamem"/>
        <w:spacing w:after="120"/>
        <w:ind w:left="0"/>
        <w:jc w:val="both"/>
        <w:rPr>
          <w:rFonts w:asciiTheme="minorHAnsi" w:hAnsiTheme="minorHAnsi" w:cstheme="minorHAnsi"/>
          <w:shd w:val="clear" w:color="auto" w:fill="FFFFFF"/>
        </w:rPr>
      </w:pPr>
      <w:r w:rsidRPr="00A734A9">
        <w:rPr>
          <w:rFonts w:asciiTheme="minorHAnsi" w:hAnsiTheme="minorHAnsi" w:cstheme="minorHAnsi"/>
          <w:shd w:val="clear" w:color="auto" w:fill="FFFFFF"/>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14:paraId="484A87E7" w14:textId="77777777" w:rsidR="00E901E8" w:rsidRPr="00A734A9" w:rsidRDefault="00E901E8" w:rsidP="00E901E8">
      <w:pPr>
        <w:autoSpaceDE w:val="0"/>
        <w:autoSpaceDN w:val="0"/>
        <w:adjustRightInd w:val="0"/>
        <w:spacing w:before="120"/>
        <w:ind w:left="284" w:hanging="284"/>
        <w:jc w:val="both"/>
        <w:rPr>
          <w:rFonts w:asciiTheme="minorHAnsi" w:hAnsiTheme="minorHAnsi" w:cstheme="minorHAnsi"/>
          <w:sz w:val="22"/>
          <w:szCs w:val="22"/>
        </w:rPr>
      </w:pPr>
      <w:r w:rsidRPr="00A734A9">
        <w:rPr>
          <w:rFonts w:asciiTheme="minorHAnsi" w:hAnsiTheme="minorHAnsi" w:cstheme="minorHAnsi"/>
          <w:sz w:val="22"/>
          <w:szCs w:val="22"/>
        </w:rPr>
        <w:t>1.</w:t>
      </w:r>
      <w:r w:rsidRPr="00A734A9">
        <w:rPr>
          <w:rFonts w:asciiTheme="minorHAnsi" w:hAnsiTheme="minorHAnsi" w:cstheme="minorHAnsi"/>
          <w:sz w:val="22"/>
          <w:szCs w:val="22"/>
        </w:rPr>
        <w:tab/>
        <w:t>Zajistit, aby většina studijních programů Fakulty managementu a ekonomiky měla mezinárodní charakter, a aby přijíždějící studenti a hostující vyučující byli integrováni do života akademické obce.</w:t>
      </w:r>
    </w:p>
    <w:p w14:paraId="6E4C8E98" w14:textId="77777777" w:rsidR="00E901E8" w:rsidRPr="00A734A9" w:rsidRDefault="00E901E8" w:rsidP="00E901E8">
      <w:pPr>
        <w:autoSpaceDE w:val="0"/>
        <w:autoSpaceDN w:val="0"/>
        <w:adjustRightInd w:val="0"/>
        <w:spacing w:before="120"/>
        <w:ind w:left="284" w:hanging="284"/>
        <w:jc w:val="both"/>
        <w:rPr>
          <w:rFonts w:asciiTheme="minorHAnsi" w:hAnsiTheme="minorHAnsi" w:cstheme="minorHAnsi"/>
          <w:sz w:val="22"/>
          <w:szCs w:val="22"/>
        </w:rPr>
      </w:pPr>
      <w:r w:rsidRPr="00A734A9">
        <w:rPr>
          <w:rFonts w:asciiTheme="minorHAnsi" w:hAnsiTheme="minorHAnsi" w:cstheme="minorHAnsi"/>
          <w:sz w:val="22"/>
          <w:szCs w:val="22"/>
        </w:rPr>
        <w:t>2.</w:t>
      </w:r>
      <w:r w:rsidRPr="00A734A9">
        <w:rPr>
          <w:rFonts w:asciiTheme="minorHAnsi" w:hAnsiTheme="minorHAnsi" w:cstheme="minorHAns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14:paraId="0A0749B8" w14:textId="77777777" w:rsidR="00E901E8" w:rsidRPr="00A734A9" w:rsidRDefault="00E901E8" w:rsidP="00E901E8">
      <w:pPr>
        <w:autoSpaceDE w:val="0"/>
        <w:autoSpaceDN w:val="0"/>
        <w:adjustRightInd w:val="0"/>
        <w:spacing w:before="120"/>
        <w:ind w:left="284" w:hanging="284"/>
        <w:jc w:val="both"/>
        <w:rPr>
          <w:rFonts w:asciiTheme="minorHAnsi" w:hAnsiTheme="minorHAnsi" w:cstheme="minorHAnsi"/>
          <w:sz w:val="22"/>
          <w:szCs w:val="22"/>
        </w:rPr>
      </w:pPr>
      <w:r w:rsidRPr="00A734A9">
        <w:rPr>
          <w:rFonts w:asciiTheme="minorHAnsi" w:hAnsiTheme="minorHAnsi" w:cstheme="minorHAnsi"/>
          <w:sz w:val="22"/>
          <w:szCs w:val="22"/>
        </w:rPr>
        <w:t>3. Podporovat opatření ke zvyšování počtu přijíždějících zahraničních studentů na Fakultu managementu a ekonomiky na krátkodobý studijní pobyt trvající nejméně 14 dní.</w:t>
      </w:r>
    </w:p>
    <w:p w14:paraId="54A3CBEB" w14:textId="77777777" w:rsidR="00E901E8" w:rsidRPr="00A734A9" w:rsidRDefault="00E901E8" w:rsidP="00E901E8">
      <w:pPr>
        <w:autoSpaceDE w:val="0"/>
        <w:autoSpaceDN w:val="0"/>
        <w:adjustRightInd w:val="0"/>
        <w:spacing w:before="120"/>
        <w:ind w:left="284" w:hanging="284"/>
        <w:jc w:val="both"/>
        <w:rPr>
          <w:rFonts w:asciiTheme="minorHAnsi" w:hAnsiTheme="minorHAnsi" w:cstheme="minorHAnsi"/>
          <w:sz w:val="22"/>
          <w:szCs w:val="22"/>
        </w:rPr>
      </w:pPr>
      <w:r w:rsidRPr="00A734A9">
        <w:rPr>
          <w:rFonts w:asciiTheme="minorHAnsi" w:hAnsiTheme="minorHAnsi" w:cstheme="minorHAnsi"/>
          <w:sz w:val="22"/>
          <w:szCs w:val="22"/>
        </w:rPr>
        <w:t>4. Podporovat a rozšiřovat akreditace joint/double/multiple degree studijních programů na Fakultě managementu a ekonomiky, akreditovat a realizovat společné mezinárodní studijní programy.</w:t>
      </w:r>
    </w:p>
    <w:p w14:paraId="2AD2D96E" w14:textId="77777777" w:rsidR="00E901E8" w:rsidRPr="00A734A9" w:rsidRDefault="00E901E8" w:rsidP="00E901E8">
      <w:pPr>
        <w:autoSpaceDE w:val="0"/>
        <w:autoSpaceDN w:val="0"/>
        <w:adjustRightInd w:val="0"/>
        <w:spacing w:before="120"/>
        <w:ind w:left="284" w:hanging="284"/>
        <w:jc w:val="both"/>
        <w:rPr>
          <w:rFonts w:asciiTheme="minorHAnsi" w:hAnsiTheme="minorHAnsi" w:cstheme="minorHAnsi"/>
          <w:sz w:val="22"/>
          <w:szCs w:val="22"/>
        </w:rPr>
      </w:pPr>
      <w:r w:rsidRPr="00A734A9">
        <w:rPr>
          <w:rFonts w:asciiTheme="minorHAnsi" w:hAnsiTheme="minorHAnsi" w:cstheme="minorHAnsi"/>
          <w:sz w:val="22"/>
          <w:szCs w:val="22"/>
        </w:rPr>
        <w:t xml:space="preserve">5. </w:t>
      </w:r>
      <w:r w:rsidRPr="00A734A9">
        <w:rPr>
          <w:rFonts w:asciiTheme="minorHAnsi" w:hAnsiTheme="minorHAnsi" w:cstheme="minorHAnsi"/>
          <w:sz w:val="22"/>
          <w:szCs w:val="22"/>
        </w:rPr>
        <w:tab/>
        <w:t xml:space="preserve">Podporovat opatření ke zvyšování počtu absolventů studijních programů Fakulty managementu a ekonomiky akreditovaných v jiném než českém jazyce. </w:t>
      </w:r>
    </w:p>
    <w:p w14:paraId="75EC0961" w14:textId="77777777" w:rsidR="00E901E8" w:rsidRPr="00A734A9" w:rsidRDefault="00E901E8" w:rsidP="00E901E8">
      <w:pPr>
        <w:autoSpaceDE w:val="0"/>
        <w:autoSpaceDN w:val="0"/>
        <w:adjustRightInd w:val="0"/>
        <w:spacing w:before="120"/>
        <w:ind w:left="284" w:hanging="284"/>
        <w:jc w:val="both"/>
        <w:rPr>
          <w:rFonts w:asciiTheme="minorHAnsi" w:hAnsiTheme="minorHAnsi" w:cstheme="minorHAnsi"/>
          <w:sz w:val="22"/>
          <w:szCs w:val="22"/>
        </w:rPr>
      </w:pPr>
      <w:r w:rsidRPr="00A734A9">
        <w:rPr>
          <w:rFonts w:asciiTheme="minorHAnsi" w:hAnsiTheme="minorHAnsi" w:cstheme="minorHAnsi"/>
          <w:sz w:val="22"/>
          <w:szCs w:val="22"/>
        </w:rPr>
        <w:t>Opatření přijatá FaME pro dosažení uvedených prioritních cílů jsou následující:</w:t>
      </w:r>
    </w:p>
    <w:p w14:paraId="7B30C5D2" w14:textId="2DA72F3C" w:rsidR="00E901E8" w:rsidRPr="00A734A9" w:rsidRDefault="00E901E8" w:rsidP="00E901E8">
      <w:pPr>
        <w:pStyle w:val="Odstavecseseznamem"/>
        <w:numPr>
          <w:ilvl w:val="0"/>
          <w:numId w:val="71"/>
        </w:numPr>
        <w:autoSpaceDE w:val="0"/>
        <w:autoSpaceDN w:val="0"/>
        <w:adjustRightInd w:val="0"/>
        <w:spacing w:before="120" w:after="0" w:line="240" w:lineRule="auto"/>
        <w:ind w:left="284" w:hanging="284"/>
        <w:jc w:val="both"/>
        <w:rPr>
          <w:rFonts w:asciiTheme="minorHAnsi" w:hAnsiTheme="minorHAnsi" w:cstheme="minorHAnsi"/>
        </w:rPr>
      </w:pPr>
      <w:r w:rsidRPr="00A734A9">
        <w:rPr>
          <w:rFonts w:asciiTheme="minorHAnsi" w:hAnsiTheme="minorHAnsi" w:cstheme="minorHAnsi"/>
        </w:rPr>
        <w:t>Rozšiřovat počet Erasmus+ partnerů o kvalitní vysokoškolské i</w:t>
      </w:r>
      <w:r w:rsidR="004A6113" w:rsidRPr="00A734A9">
        <w:rPr>
          <w:rFonts w:asciiTheme="minorHAnsi" w:hAnsiTheme="minorHAnsi" w:cstheme="minorHAnsi"/>
        </w:rPr>
        <w:t>nstituce v atraktivních zemích.</w:t>
      </w:r>
    </w:p>
    <w:p w14:paraId="19220599" w14:textId="0277749F" w:rsidR="00E901E8" w:rsidRPr="00A734A9" w:rsidRDefault="00E901E8" w:rsidP="00E901E8">
      <w:pPr>
        <w:pStyle w:val="Odstavecseseznamem"/>
        <w:numPr>
          <w:ilvl w:val="0"/>
          <w:numId w:val="71"/>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A734A9">
        <w:rPr>
          <w:rFonts w:asciiTheme="minorHAnsi" w:hAnsiTheme="minorHAnsi" w:cstheme="minorHAnsi"/>
        </w:rPr>
        <w:t xml:space="preserve">Rozšiřovat počet mimoerasmovských partnerů pro naplnění studia v akreditovaných studijních programech v angličtině i </w:t>
      </w:r>
      <w:r w:rsidR="004A6113" w:rsidRPr="00A734A9">
        <w:rPr>
          <w:rFonts w:asciiTheme="minorHAnsi" w:hAnsiTheme="minorHAnsi" w:cstheme="minorHAnsi"/>
        </w:rPr>
        <w:t>pro krátkodobé studijní pobyty.</w:t>
      </w:r>
    </w:p>
    <w:p w14:paraId="493D7F3F" w14:textId="0F93EEAE" w:rsidR="00E901E8" w:rsidRPr="00A734A9" w:rsidRDefault="00E901E8" w:rsidP="00E901E8">
      <w:pPr>
        <w:pStyle w:val="Odstavecseseznamem"/>
        <w:numPr>
          <w:ilvl w:val="0"/>
          <w:numId w:val="71"/>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A734A9">
        <w:rPr>
          <w:rFonts w:asciiTheme="minorHAnsi" w:hAnsiTheme="minorHAnsi" w:cstheme="minorHAnsi"/>
        </w:rPr>
        <w:t>Rozšiřováním portfolia partnerů vzniká prostor pro zvýšení počtu přijíždě</w:t>
      </w:r>
      <w:r w:rsidR="004A6113" w:rsidRPr="00A734A9">
        <w:rPr>
          <w:rFonts w:asciiTheme="minorHAnsi" w:hAnsiTheme="minorHAnsi" w:cstheme="minorHAnsi"/>
        </w:rPr>
        <w:t>jících i vyjíždějících studentů.</w:t>
      </w:r>
    </w:p>
    <w:p w14:paraId="5747645C" w14:textId="77777777" w:rsidR="00E901E8" w:rsidRPr="00A734A9" w:rsidRDefault="00E901E8" w:rsidP="00E901E8">
      <w:pPr>
        <w:pStyle w:val="Odstavecseseznamem"/>
        <w:numPr>
          <w:ilvl w:val="0"/>
          <w:numId w:val="71"/>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A734A9">
        <w:rPr>
          <w:rFonts w:asciiTheme="minorHAnsi" w:hAnsiTheme="minorHAnsi" w:cstheme="minorHAnsi"/>
        </w:rPr>
        <w:t>Pokračovat v účinné propagaci a akviziční činnosti pro zahraniční pobyty studentů FaME.</w:t>
      </w:r>
    </w:p>
    <w:p w14:paraId="40505195" w14:textId="2EFDB475" w:rsidR="00E901E8" w:rsidRPr="00A734A9" w:rsidRDefault="00E901E8" w:rsidP="00E901E8">
      <w:pPr>
        <w:autoSpaceDE w:val="0"/>
        <w:autoSpaceDN w:val="0"/>
        <w:adjustRightInd w:val="0"/>
        <w:spacing w:before="120" w:after="120"/>
        <w:jc w:val="both"/>
        <w:rPr>
          <w:rFonts w:ascii="Calibri" w:eastAsia="Calibri" w:hAnsi="Calibri" w:cs="Calibri"/>
          <w:sz w:val="22"/>
          <w:szCs w:val="22"/>
        </w:rPr>
      </w:pPr>
      <w:r w:rsidRPr="00A734A9">
        <w:rPr>
          <w:rFonts w:ascii="Calibri" w:eastAsia="Calibri" w:hAnsi="Calibri" w:cs="Calibri"/>
          <w:sz w:val="22"/>
          <w:szCs w:val="22"/>
        </w:rPr>
        <w:t xml:space="preserve">Mobility studentů studijního programu jsou organizovány v rámci programu Erasmus+ nebo rozvojovými programy MŠMT (Freemovers, rámcové smlouvy). Každý akademický rok vyjede v průměru na výměnný studijní pobyt </w:t>
      </w:r>
      <w:r w:rsidR="001079BF" w:rsidRPr="00A734A9">
        <w:rPr>
          <w:rFonts w:ascii="Calibri" w:eastAsia="Calibri" w:hAnsi="Calibri" w:cs="Calibri"/>
          <w:sz w:val="22"/>
          <w:szCs w:val="22"/>
        </w:rPr>
        <w:t xml:space="preserve">cca 55 </w:t>
      </w:r>
      <w:r w:rsidRPr="00A734A9">
        <w:rPr>
          <w:rFonts w:ascii="Calibri" w:eastAsia="Calibri" w:hAnsi="Calibri" w:cs="Calibri"/>
          <w:sz w:val="22"/>
          <w:szCs w:val="22"/>
        </w:rPr>
        <w:t xml:space="preserve">studentů FaME a zároveň FaME zaznamená </w:t>
      </w:r>
      <w:r w:rsidR="001079BF" w:rsidRPr="00A734A9">
        <w:rPr>
          <w:rFonts w:ascii="Calibri" w:eastAsia="Calibri" w:hAnsi="Calibri" w:cs="Calibri"/>
          <w:sz w:val="22"/>
          <w:szCs w:val="22"/>
        </w:rPr>
        <w:t>cca 120</w:t>
      </w:r>
      <w:r w:rsidRPr="00A734A9">
        <w:rPr>
          <w:rFonts w:ascii="Calibri" w:eastAsia="Calibri" w:hAnsi="Calibri" w:cs="Calibri"/>
          <w:sz w:val="22"/>
          <w:szCs w:val="22"/>
        </w:rPr>
        <w:t xml:space="preserve"> přijíždějících studentů. </w:t>
      </w:r>
    </w:p>
    <w:p w14:paraId="645686E3" w14:textId="77777777" w:rsidR="00E901E8" w:rsidRPr="00A734A9" w:rsidRDefault="00E901E8" w:rsidP="00E901E8">
      <w:pPr>
        <w:autoSpaceDE w:val="0"/>
        <w:autoSpaceDN w:val="0"/>
        <w:adjustRightInd w:val="0"/>
        <w:spacing w:before="120" w:after="120"/>
        <w:jc w:val="both"/>
        <w:rPr>
          <w:rFonts w:ascii="Calibri" w:eastAsia="Calibri" w:hAnsi="Calibri" w:cs="Calibri"/>
          <w:sz w:val="22"/>
          <w:szCs w:val="22"/>
        </w:rPr>
      </w:pPr>
      <w:r w:rsidRPr="00A734A9">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14:paraId="6681906C" w14:textId="77777777" w:rsidR="00E901E8" w:rsidRPr="00A734A9" w:rsidRDefault="00E901E8" w:rsidP="00E901E8">
      <w:pPr>
        <w:jc w:val="both"/>
        <w:rPr>
          <w:rFonts w:asciiTheme="minorHAnsi" w:hAnsiTheme="minorHAnsi" w:cstheme="minorHAnsi"/>
          <w:sz w:val="22"/>
          <w:szCs w:val="22"/>
        </w:rPr>
      </w:pPr>
      <w:r w:rsidRPr="00A734A9">
        <w:rPr>
          <w:rFonts w:asciiTheme="minorHAnsi" w:hAnsiTheme="minorHAnsi" w:cstheme="minorHAnsi"/>
          <w:sz w:val="22"/>
          <w:szCs w:val="22"/>
        </w:rPr>
        <w:t>Fakulta managementu a ekonomiky byla a je v posledních letech spoluřešitelem několika významných mezinárodních vzdělávacích a vědecko-výzkumných projektů:</w:t>
      </w:r>
    </w:p>
    <w:p w14:paraId="138E76E6" w14:textId="6C35868B" w:rsidR="00E901E8" w:rsidRDefault="00E901E8" w:rsidP="00E901E8">
      <w:pPr>
        <w:jc w:val="both"/>
        <w:rPr>
          <w:rFonts w:asciiTheme="minorHAnsi" w:hAnsiTheme="minorHAnsi" w:cstheme="minorHAnsi"/>
          <w:sz w:val="22"/>
          <w:szCs w:val="22"/>
        </w:rPr>
      </w:pPr>
    </w:p>
    <w:p w14:paraId="5C777AAE" w14:textId="5C9BA75E" w:rsidR="008A5EF2" w:rsidRDefault="008A5EF2" w:rsidP="00E901E8">
      <w:pPr>
        <w:jc w:val="both"/>
        <w:rPr>
          <w:rFonts w:asciiTheme="minorHAnsi" w:hAnsiTheme="minorHAnsi" w:cstheme="minorHAnsi"/>
          <w:sz w:val="22"/>
          <w:szCs w:val="22"/>
        </w:rPr>
      </w:pPr>
    </w:p>
    <w:p w14:paraId="5A70B12A" w14:textId="540D4743" w:rsidR="008A5EF2" w:rsidRDefault="008A5EF2" w:rsidP="00E901E8">
      <w:pPr>
        <w:jc w:val="both"/>
        <w:rPr>
          <w:rFonts w:asciiTheme="minorHAnsi" w:hAnsiTheme="minorHAnsi" w:cstheme="minorHAnsi"/>
          <w:sz w:val="22"/>
          <w:szCs w:val="22"/>
        </w:rPr>
      </w:pPr>
    </w:p>
    <w:p w14:paraId="1C73A4EB" w14:textId="66A9EA88" w:rsidR="008A5EF2" w:rsidRDefault="008A5EF2" w:rsidP="00E901E8">
      <w:pPr>
        <w:jc w:val="both"/>
        <w:rPr>
          <w:rFonts w:asciiTheme="minorHAnsi" w:hAnsiTheme="minorHAnsi" w:cstheme="minorHAnsi"/>
          <w:sz w:val="22"/>
          <w:szCs w:val="22"/>
        </w:rPr>
      </w:pPr>
    </w:p>
    <w:p w14:paraId="1F9751DA" w14:textId="246F385C" w:rsidR="008A5EF2" w:rsidRDefault="008A5EF2" w:rsidP="00E901E8">
      <w:pPr>
        <w:jc w:val="both"/>
        <w:rPr>
          <w:rFonts w:asciiTheme="minorHAnsi" w:hAnsiTheme="minorHAnsi" w:cstheme="minorHAnsi"/>
          <w:sz w:val="22"/>
          <w:szCs w:val="22"/>
        </w:rPr>
      </w:pPr>
    </w:p>
    <w:p w14:paraId="59D1E36F" w14:textId="7C216A24" w:rsidR="008A5EF2" w:rsidRDefault="008A5EF2" w:rsidP="00E901E8">
      <w:pPr>
        <w:jc w:val="both"/>
        <w:rPr>
          <w:rFonts w:asciiTheme="minorHAnsi" w:hAnsiTheme="minorHAnsi" w:cstheme="minorHAnsi"/>
          <w:sz w:val="22"/>
          <w:szCs w:val="22"/>
        </w:rPr>
      </w:pPr>
    </w:p>
    <w:p w14:paraId="28F1D78C" w14:textId="163610EC" w:rsidR="008A5EF2" w:rsidRDefault="008A5EF2" w:rsidP="00E901E8">
      <w:pPr>
        <w:jc w:val="both"/>
        <w:rPr>
          <w:rFonts w:asciiTheme="minorHAnsi" w:hAnsiTheme="minorHAnsi" w:cstheme="minorHAnsi"/>
          <w:sz w:val="22"/>
          <w:szCs w:val="22"/>
        </w:rPr>
      </w:pPr>
    </w:p>
    <w:p w14:paraId="3333E1E3" w14:textId="60F41E02" w:rsidR="008A5EF2" w:rsidRDefault="008A5EF2" w:rsidP="00E901E8">
      <w:pPr>
        <w:jc w:val="both"/>
        <w:rPr>
          <w:rFonts w:asciiTheme="minorHAnsi" w:hAnsiTheme="minorHAnsi" w:cstheme="minorHAnsi"/>
          <w:sz w:val="22"/>
          <w:szCs w:val="22"/>
        </w:rPr>
      </w:pPr>
    </w:p>
    <w:p w14:paraId="103029B7" w14:textId="7A9655F9" w:rsidR="008A5EF2" w:rsidRDefault="008A5EF2" w:rsidP="00E901E8">
      <w:pPr>
        <w:jc w:val="both"/>
        <w:rPr>
          <w:rFonts w:asciiTheme="minorHAnsi" w:hAnsiTheme="minorHAnsi" w:cstheme="minorHAnsi"/>
          <w:sz w:val="22"/>
          <w:szCs w:val="22"/>
        </w:rPr>
      </w:pPr>
    </w:p>
    <w:p w14:paraId="746D1C60" w14:textId="327AF59A" w:rsidR="008A5EF2" w:rsidRDefault="008A5EF2" w:rsidP="00E901E8">
      <w:pPr>
        <w:jc w:val="both"/>
        <w:rPr>
          <w:rFonts w:asciiTheme="minorHAnsi" w:hAnsiTheme="minorHAnsi" w:cstheme="minorHAnsi"/>
          <w:sz w:val="22"/>
          <w:szCs w:val="22"/>
        </w:rPr>
      </w:pPr>
    </w:p>
    <w:p w14:paraId="322CDDED" w14:textId="77777777" w:rsidR="008A5EF2" w:rsidRPr="00A734A9" w:rsidRDefault="008A5EF2" w:rsidP="00E901E8">
      <w:pPr>
        <w:jc w:val="both"/>
        <w:rPr>
          <w:rFonts w:asciiTheme="minorHAnsi" w:hAnsiTheme="minorHAnsi" w:cstheme="minorHAnsi"/>
          <w:sz w:val="22"/>
          <w:szCs w:val="22"/>
        </w:rPr>
      </w:pPr>
    </w:p>
    <w:p w14:paraId="3D01632C" w14:textId="2E3227E0" w:rsidR="004A6113" w:rsidRPr="008A5EF2" w:rsidRDefault="008A5EF2" w:rsidP="008A5EF2">
      <w:pPr>
        <w:jc w:val="center"/>
        <w:rPr>
          <w:rFonts w:asciiTheme="minorHAnsi" w:hAnsiTheme="minorHAnsi" w:cstheme="minorHAnsi"/>
          <w:i/>
        </w:rPr>
      </w:pPr>
      <w:r w:rsidRPr="008A5EF2">
        <w:rPr>
          <w:rFonts w:asciiTheme="minorHAnsi" w:hAnsiTheme="minorHAnsi" w:cstheme="minorHAnsi"/>
          <w:i/>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A734A9" w:rsidRPr="00A734A9" w14:paraId="023AE894" w14:textId="77777777" w:rsidTr="00DE0A24">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5B740C1A" w14:textId="39383977" w:rsidR="00E901E8" w:rsidRPr="00A734A9" w:rsidRDefault="00E901E8" w:rsidP="00DE0A24">
            <w:pPr>
              <w:jc w:val="center"/>
              <w:rPr>
                <w:rFonts w:asciiTheme="minorHAnsi" w:hAnsiTheme="minorHAnsi" w:cstheme="minorHAnsi"/>
                <w:b/>
                <w:bCs/>
                <w:szCs w:val="22"/>
              </w:rPr>
            </w:pPr>
            <w:r w:rsidRPr="00A734A9">
              <w:rPr>
                <w:rFonts w:asciiTheme="minorHAnsi" w:hAnsiTheme="minorHAnsi" w:cstheme="minorHAnsi"/>
                <w:b/>
                <w:bCs/>
                <w:szCs w:val="22"/>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14:paraId="0E012447" w14:textId="77777777" w:rsidR="00E901E8" w:rsidRPr="00A734A9" w:rsidRDefault="00E901E8" w:rsidP="00DE0A24">
            <w:pPr>
              <w:jc w:val="center"/>
              <w:rPr>
                <w:rFonts w:asciiTheme="minorHAnsi" w:hAnsiTheme="minorHAnsi" w:cstheme="minorHAnsi"/>
                <w:b/>
                <w:bCs/>
                <w:szCs w:val="22"/>
              </w:rPr>
            </w:pPr>
            <w:r w:rsidRPr="00A734A9">
              <w:rPr>
                <w:rFonts w:asciiTheme="minorHAnsi" w:hAnsiTheme="minorHAnsi" w:cstheme="minorHAnsi"/>
                <w:b/>
                <w:bCs/>
                <w:szCs w:val="22"/>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14:paraId="5CD981AC" w14:textId="77777777" w:rsidR="00E901E8" w:rsidRPr="00A734A9" w:rsidRDefault="00E901E8" w:rsidP="00DE0A24">
            <w:pPr>
              <w:jc w:val="center"/>
              <w:rPr>
                <w:rFonts w:asciiTheme="minorHAnsi" w:hAnsiTheme="minorHAnsi" w:cstheme="minorHAnsi"/>
                <w:b/>
                <w:bCs/>
                <w:szCs w:val="22"/>
              </w:rPr>
            </w:pPr>
            <w:r w:rsidRPr="00A734A9">
              <w:rPr>
                <w:rFonts w:asciiTheme="minorHAnsi" w:hAnsiTheme="minorHAnsi" w:cstheme="minorHAnsi"/>
                <w:b/>
                <w:bCs/>
                <w:szCs w:val="22"/>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14:paraId="1F508112" w14:textId="77777777" w:rsidR="00E901E8" w:rsidRPr="00A734A9" w:rsidRDefault="00E901E8" w:rsidP="00DE0A24">
            <w:pPr>
              <w:jc w:val="center"/>
              <w:rPr>
                <w:rFonts w:asciiTheme="minorHAnsi" w:hAnsiTheme="minorHAnsi" w:cstheme="minorHAnsi"/>
                <w:b/>
                <w:bCs/>
                <w:szCs w:val="22"/>
              </w:rPr>
            </w:pPr>
            <w:r w:rsidRPr="00A734A9">
              <w:rPr>
                <w:rFonts w:asciiTheme="minorHAnsi" w:hAnsiTheme="minorHAnsi" w:cstheme="minorHAnsi"/>
                <w:b/>
                <w:bCs/>
                <w:szCs w:val="22"/>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14:paraId="6E74645B" w14:textId="77777777" w:rsidR="00E901E8" w:rsidRPr="00A734A9" w:rsidRDefault="00E901E8" w:rsidP="00DE0A24">
            <w:pPr>
              <w:ind w:right="75"/>
              <w:jc w:val="center"/>
              <w:rPr>
                <w:rFonts w:asciiTheme="minorHAnsi" w:hAnsiTheme="minorHAnsi" w:cstheme="minorHAnsi"/>
                <w:b/>
                <w:bCs/>
                <w:szCs w:val="22"/>
              </w:rPr>
            </w:pPr>
            <w:r w:rsidRPr="00A734A9">
              <w:rPr>
                <w:rFonts w:asciiTheme="minorHAnsi" w:hAnsiTheme="minorHAnsi" w:cstheme="minorHAnsi"/>
                <w:b/>
                <w:bCs/>
                <w:szCs w:val="22"/>
              </w:rPr>
              <w:t>Stručná charakteristika projektu</w:t>
            </w:r>
          </w:p>
        </w:tc>
      </w:tr>
      <w:tr w:rsidR="00A734A9" w:rsidRPr="00A734A9" w14:paraId="2751F0D3" w14:textId="77777777" w:rsidTr="00DE0A24">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8F93070"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7AC3F4C7"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
          <w:p w14:paraId="4A92810F"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rPr>
              <w:t>University of Ljubljana</w:t>
            </w:r>
          </w:p>
        </w:tc>
        <w:tc>
          <w:tcPr>
            <w:tcW w:w="2268" w:type="dxa"/>
            <w:tcBorders>
              <w:top w:val="nil"/>
              <w:left w:val="nil"/>
              <w:bottom w:val="single" w:sz="8" w:space="0" w:color="auto"/>
              <w:right w:val="single" w:sz="8" w:space="0" w:color="auto"/>
            </w:tcBorders>
            <w:shd w:val="clear" w:color="auto" w:fill="auto"/>
            <w:vAlign w:val="center"/>
            <w:hideMark/>
          </w:tcPr>
          <w:p w14:paraId="716E0592" w14:textId="77777777" w:rsidR="00E901E8" w:rsidRPr="00A734A9" w:rsidRDefault="00E901E8" w:rsidP="00DE0A24">
            <w:pPr>
              <w:rPr>
                <w:rFonts w:asciiTheme="minorHAnsi" w:hAnsiTheme="minorHAnsi" w:cstheme="minorHAnsi"/>
                <w:b/>
                <w:szCs w:val="22"/>
              </w:rPr>
            </w:pPr>
            <w:r w:rsidRPr="00A734A9">
              <w:rPr>
                <w:rFonts w:asciiTheme="minorHAnsi" w:hAnsiTheme="minorHAnsi" w:cstheme="minorHAnsi"/>
                <w:b/>
                <w:szCs w:val="22"/>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14:paraId="24D8AC2D" w14:textId="77777777" w:rsidR="00E901E8" w:rsidRPr="00A734A9" w:rsidRDefault="00E901E8" w:rsidP="004A6113">
            <w:pPr>
              <w:ind w:right="75"/>
              <w:rPr>
                <w:rFonts w:asciiTheme="minorHAnsi" w:hAnsiTheme="minorHAnsi" w:cstheme="minorHAnsi"/>
                <w:szCs w:val="22"/>
              </w:rPr>
            </w:pPr>
            <w:r w:rsidRPr="00A734A9">
              <w:rPr>
                <w:rFonts w:asciiTheme="minorHAnsi" w:hAnsiTheme="minorHAnsi" w:cstheme="minorHAns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A734A9" w:rsidRPr="00A734A9" w14:paraId="01EBB809" w14:textId="77777777" w:rsidTr="00DE0A24">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D908428"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7C2A9A2A"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14:paraId="096940D6"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14:paraId="25E903B9" w14:textId="77777777" w:rsidR="00E901E8" w:rsidRPr="00A734A9" w:rsidRDefault="00E901E8" w:rsidP="00DE0A24">
            <w:pPr>
              <w:rPr>
                <w:rFonts w:asciiTheme="minorHAnsi" w:hAnsiTheme="minorHAnsi" w:cstheme="minorHAnsi"/>
                <w:b/>
                <w:szCs w:val="22"/>
              </w:rPr>
            </w:pPr>
            <w:r w:rsidRPr="00A734A9">
              <w:rPr>
                <w:rFonts w:asciiTheme="minorHAnsi" w:hAnsiTheme="minorHAnsi" w:cstheme="minorHAnsi"/>
                <w:b/>
                <w:szCs w:val="22"/>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14:paraId="77408999" w14:textId="77777777" w:rsidR="00E901E8" w:rsidRPr="00A734A9" w:rsidRDefault="00E901E8" w:rsidP="004A6113">
            <w:pPr>
              <w:ind w:right="75"/>
              <w:rPr>
                <w:rFonts w:asciiTheme="minorHAnsi" w:hAnsiTheme="minorHAnsi" w:cstheme="minorHAnsi"/>
                <w:szCs w:val="22"/>
              </w:rPr>
            </w:pPr>
            <w:r w:rsidRPr="00A734A9">
              <w:rPr>
                <w:rFonts w:asciiTheme="minorHAnsi" w:hAnsiTheme="minorHAnsi" w:cstheme="minorHAns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A734A9" w:rsidRPr="00A734A9" w14:paraId="501EC9D7" w14:textId="77777777" w:rsidTr="00DE0A24">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4AFFD1B7"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14:paraId="531D25E9"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14:paraId="2044309E"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14:paraId="7309D01F" w14:textId="77777777" w:rsidR="00E901E8" w:rsidRPr="00A734A9" w:rsidRDefault="00E901E8" w:rsidP="00DE0A24">
            <w:pPr>
              <w:rPr>
                <w:rFonts w:asciiTheme="minorHAnsi" w:hAnsiTheme="minorHAnsi" w:cstheme="minorHAnsi"/>
                <w:b/>
                <w:szCs w:val="22"/>
              </w:rPr>
            </w:pPr>
            <w:r w:rsidRPr="00A734A9">
              <w:rPr>
                <w:rFonts w:asciiTheme="minorHAnsi" w:hAnsiTheme="minorHAnsi" w:cstheme="minorHAnsi"/>
                <w:b/>
                <w:szCs w:val="22"/>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14:paraId="5A823457" w14:textId="77777777" w:rsidR="00E901E8" w:rsidRPr="00A734A9" w:rsidRDefault="00E901E8" w:rsidP="00DE0A24">
            <w:pPr>
              <w:ind w:right="75"/>
              <w:rPr>
                <w:rFonts w:asciiTheme="minorHAnsi" w:hAnsiTheme="minorHAnsi" w:cstheme="minorHAnsi"/>
                <w:szCs w:val="22"/>
              </w:rPr>
            </w:pPr>
            <w:r w:rsidRPr="00A734A9">
              <w:rPr>
                <w:rFonts w:asciiTheme="minorHAnsi" w:hAnsiTheme="minorHAnsi" w:cstheme="minorHAns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A734A9" w:rsidRPr="00A734A9" w14:paraId="59B32752" w14:textId="77777777" w:rsidTr="00DE0A24">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48322DF3"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14:paraId="48198BE2" w14:textId="597AEC6F" w:rsidR="00E901E8" w:rsidRPr="00964A5B" w:rsidRDefault="00964A5B" w:rsidP="00DE0A24">
            <w:pPr>
              <w:rPr>
                <w:color w:val="1F497D"/>
              </w:rPr>
            </w:pPr>
            <w:r w:rsidRPr="00C947A0">
              <w:rPr>
                <w:rFonts w:asciiTheme="minorHAnsi" w:hAnsiTheme="minorHAnsi" w:cstheme="minorHAnsi"/>
                <w:szCs w:val="22"/>
                <w:lang w:val="fr-BE"/>
              </w:rPr>
              <w:t>2013/LLP/ERAMOB-IP</w:t>
            </w:r>
          </w:p>
        </w:tc>
        <w:tc>
          <w:tcPr>
            <w:tcW w:w="1417" w:type="dxa"/>
            <w:tcBorders>
              <w:top w:val="nil"/>
              <w:left w:val="nil"/>
              <w:bottom w:val="single" w:sz="8" w:space="0" w:color="auto"/>
              <w:right w:val="single" w:sz="8" w:space="0" w:color="auto"/>
            </w:tcBorders>
            <w:shd w:val="clear" w:color="auto" w:fill="auto"/>
            <w:vAlign w:val="center"/>
            <w:hideMark/>
          </w:tcPr>
          <w:p w14:paraId="17183751"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14:paraId="170EEC94" w14:textId="77777777" w:rsidR="00E901E8" w:rsidRPr="00A734A9" w:rsidRDefault="00E901E8" w:rsidP="00DE0A24">
            <w:pPr>
              <w:rPr>
                <w:rFonts w:asciiTheme="minorHAnsi" w:hAnsiTheme="minorHAnsi" w:cstheme="minorHAnsi"/>
                <w:b/>
                <w:szCs w:val="22"/>
              </w:rPr>
            </w:pPr>
            <w:r w:rsidRPr="00A734A9">
              <w:rPr>
                <w:rFonts w:asciiTheme="minorHAnsi" w:hAnsiTheme="minorHAnsi" w:cstheme="minorHAnsi"/>
                <w:b/>
                <w:szCs w:val="22"/>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14:paraId="3296AE8D" w14:textId="77777777" w:rsidR="00E901E8" w:rsidRPr="00A734A9" w:rsidRDefault="00E901E8" w:rsidP="00DE0A24">
            <w:pPr>
              <w:ind w:right="75"/>
              <w:rPr>
                <w:rFonts w:asciiTheme="minorHAnsi" w:hAnsiTheme="minorHAnsi" w:cstheme="minorHAnsi"/>
                <w:szCs w:val="22"/>
              </w:rPr>
            </w:pPr>
            <w:r w:rsidRPr="00A734A9">
              <w:rPr>
                <w:rFonts w:asciiTheme="minorHAnsi" w:hAnsiTheme="minorHAnsi" w:cstheme="minorHAnsi"/>
                <w:szCs w:val="22"/>
                <w:lang w:val="fr-BE"/>
              </w:rPr>
              <w:t>Tento projekt byl zacílen do oblasti působnosti directivy EU 2011/24/EU o podmínkách a dalších souvislostech s poskytnutím lékařské péče v rámci prostoru EU.</w:t>
            </w:r>
          </w:p>
        </w:tc>
      </w:tr>
      <w:tr w:rsidR="00A734A9" w:rsidRPr="00A734A9" w14:paraId="1F831283" w14:textId="77777777" w:rsidTr="008662CC">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14:paraId="48F8554C"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rPr>
              <w:t>H2020</w:t>
            </w:r>
          </w:p>
        </w:tc>
        <w:tc>
          <w:tcPr>
            <w:tcW w:w="1518" w:type="dxa"/>
            <w:tcBorders>
              <w:top w:val="nil"/>
              <w:left w:val="nil"/>
              <w:bottom w:val="single" w:sz="4" w:space="0" w:color="auto"/>
              <w:right w:val="single" w:sz="8" w:space="0" w:color="auto"/>
            </w:tcBorders>
            <w:shd w:val="clear" w:color="auto" w:fill="auto"/>
            <w:vAlign w:val="center"/>
            <w:hideMark/>
          </w:tcPr>
          <w:p w14:paraId="79ED1CA6" w14:textId="77777777" w:rsidR="00E901E8" w:rsidRPr="00A734A9" w:rsidRDefault="00E901E8" w:rsidP="005F0172">
            <w:pPr>
              <w:rPr>
                <w:rFonts w:asciiTheme="minorHAnsi" w:hAnsiTheme="minorHAnsi" w:cstheme="minorHAnsi"/>
                <w:szCs w:val="22"/>
              </w:rPr>
            </w:pPr>
            <w:r w:rsidRPr="00A734A9">
              <w:rPr>
                <w:rFonts w:asciiTheme="minorHAnsi" w:hAnsiTheme="minorHAnsi" w:cstheme="minorHAnsi"/>
                <w:szCs w:val="22"/>
              </w:rPr>
              <w:t>731264</w:t>
            </w:r>
          </w:p>
        </w:tc>
        <w:tc>
          <w:tcPr>
            <w:tcW w:w="1417" w:type="dxa"/>
            <w:tcBorders>
              <w:top w:val="nil"/>
              <w:left w:val="nil"/>
              <w:bottom w:val="single" w:sz="4" w:space="0" w:color="auto"/>
              <w:right w:val="single" w:sz="8" w:space="0" w:color="auto"/>
            </w:tcBorders>
            <w:shd w:val="clear" w:color="auto" w:fill="auto"/>
            <w:vAlign w:val="center"/>
            <w:hideMark/>
          </w:tcPr>
          <w:p w14:paraId="1870F68E"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rPr>
              <w:t>Anglia Ruskin University</w:t>
            </w:r>
          </w:p>
        </w:tc>
        <w:tc>
          <w:tcPr>
            <w:tcW w:w="2268" w:type="dxa"/>
            <w:tcBorders>
              <w:top w:val="nil"/>
              <w:left w:val="nil"/>
              <w:bottom w:val="single" w:sz="4" w:space="0" w:color="auto"/>
              <w:right w:val="single" w:sz="8" w:space="0" w:color="auto"/>
            </w:tcBorders>
            <w:shd w:val="clear" w:color="auto" w:fill="auto"/>
            <w:vAlign w:val="center"/>
            <w:hideMark/>
          </w:tcPr>
          <w:p w14:paraId="40AF6EF1" w14:textId="3D2D407B" w:rsidR="00E901E8" w:rsidRPr="00A734A9" w:rsidRDefault="00E901E8" w:rsidP="008A61F1">
            <w:pPr>
              <w:rPr>
                <w:rFonts w:asciiTheme="minorHAnsi" w:hAnsiTheme="minorHAnsi" w:cstheme="minorHAnsi"/>
                <w:b/>
                <w:szCs w:val="22"/>
              </w:rPr>
            </w:pPr>
            <w:r w:rsidRPr="00A734A9">
              <w:rPr>
                <w:rFonts w:asciiTheme="minorHAnsi" w:hAnsiTheme="minorHAnsi" w:cstheme="minorHAnsi"/>
                <w:b/>
                <w:szCs w:val="22"/>
              </w:rPr>
              <w:t>SHAPE-ENERGY</w:t>
            </w:r>
          </w:p>
        </w:tc>
        <w:tc>
          <w:tcPr>
            <w:tcW w:w="3260" w:type="dxa"/>
            <w:tcBorders>
              <w:top w:val="nil"/>
              <w:left w:val="nil"/>
              <w:bottom w:val="single" w:sz="4" w:space="0" w:color="auto"/>
              <w:right w:val="single" w:sz="8" w:space="0" w:color="auto"/>
            </w:tcBorders>
            <w:shd w:val="clear" w:color="auto" w:fill="auto"/>
            <w:vAlign w:val="center"/>
            <w:hideMark/>
          </w:tcPr>
          <w:p w14:paraId="253FE6B9" w14:textId="77777777" w:rsidR="00E901E8" w:rsidRPr="00A734A9" w:rsidRDefault="00E901E8" w:rsidP="00DE0A24">
            <w:pPr>
              <w:ind w:right="75"/>
              <w:rPr>
                <w:rFonts w:asciiTheme="minorHAnsi" w:hAnsiTheme="minorHAnsi" w:cstheme="minorHAnsi"/>
                <w:szCs w:val="22"/>
              </w:rPr>
            </w:pPr>
            <w:r w:rsidRPr="00A734A9">
              <w:rPr>
                <w:rFonts w:asciiTheme="minorHAnsi" w:hAnsiTheme="minorHAnsi" w:cstheme="minorHAns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A734A9" w:rsidRPr="00A734A9" w14:paraId="5DE24975" w14:textId="77777777" w:rsidTr="008662CC">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62F70457" w14:textId="4FEC8127" w:rsidR="008662CC" w:rsidRPr="00A734A9" w:rsidRDefault="008662CC" w:rsidP="008662CC">
            <w:pPr>
              <w:rPr>
                <w:rFonts w:asciiTheme="minorHAnsi" w:hAnsiTheme="minorHAnsi" w:cstheme="minorHAnsi"/>
                <w:szCs w:val="22"/>
              </w:rPr>
            </w:pPr>
            <w:r w:rsidRPr="00A734A9">
              <w:rPr>
                <w:rFonts w:asciiTheme="minorHAnsi" w:hAnsiTheme="minorHAnsi" w:cstheme="minorHAnsi"/>
                <w:szCs w:val="22"/>
              </w:rPr>
              <w:t>V4</w:t>
            </w:r>
          </w:p>
        </w:tc>
        <w:tc>
          <w:tcPr>
            <w:tcW w:w="1518" w:type="dxa"/>
            <w:tcBorders>
              <w:top w:val="single" w:sz="4" w:space="0" w:color="auto"/>
              <w:left w:val="nil"/>
              <w:bottom w:val="single" w:sz="8" w:space="0" w:color="auto"/>
              <w:right w:val="single" w:sz="8" w:space="0" w:color="auto"/>
            </w:tcBorders>
            <w:shd w:val="clear" w:color="auto" w:fill="auto"/>
            <w:vAlign w:val="center"/>
          </w:tcPr>
          <w:p w14:paraId="396E7A83" w14:textId="3F2387AA" w:rsidR="008662CC" w:rsidRPr="00A734A9" w:rsidRDefault="008662CC" w:rsidP="005F0172">
            <w:pPr>
              <w:rPr>
                <w:rFonts w:asciiTheme="minorHAnsi" w:hAnsiTheme="minorHAnsi" w:cstheme="minorHAnsi"/>
                <w:szCs w:val="22"/>
              </w:rPr>
            </w:pPr>
            <w:r w:rsidRPr="00A734A9">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14:paraId="5E5EC58F" w14:textId="51185E12" w:rsidR="008662CC" w:rsidRPr="00A734A9" w:rsidRDefault="008662CC" w:rsidP="008662CC">
            <w:pPr>
              <w:rPr>
                <w:rFonts w:asciiTheme="minorHAnsi" w:hAnsiTheme="minorHAnsi" w:cstheme="minorHAnsi"/>
                <w:szCs w:val="22"/>
              </w:rPr>
            </w:pPr>
            <w:r w:rsidRPr="00A734A9">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14:paraId="74CDF436" w14:textId="2EDDC629" w:rsidR="008662CC" w:rsidRPr="00A734A9" w:rsidRDefault="008662CC" w:rsidP="008662CC">
            <w:pPr>
              <w:rPr>
                <w:rFonts w:asciiTheme="minorHAnsi" w:hAnsiTheme="minorHAnsi" w:cstheme="minorHAnsi"/>
                <w:b/>
                <w:szCs w:val="22"/>
              </w:rPr>
            </w:pPr>
            <w:r w:rsidRPr="00A734A9">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14:paraId="1C1E9FB9" w14:textId="0D07E2C6" w:rsidR="008662CC" w:rsidRPr="00A734A9" w:rsidRDefault="008662CC" w:rsidP="008662CC">
            <w:pPr>
              <w:ind w:right="75"/>
              <w:rPr>
                <w:rFonts w:asciiTheme="minorHAnsi" w:hAnsiTheme="minorHAnsi" w:cstheme="minorHAnsi"/>
                <w:szCs w:val="22"/>
              </w:rPr>
            </w:pPr>
            <w:r w:rsidRPr="00A734A9">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14:paraId="0269F420" w14:textId="77777777" w:rsidR="00E901E8" w:rsidRPr="00A734A9" w:rsidRDefault="00E901E8" w:rsidP="00E901E8">
      <w:pPr>
        <w:jc w:val="both"/>
        <w:rPr>
          <w:rFonts w:asciiTheme="minorHAnsi" w:hAnsiTheme="minorHAnsi" w:cstheme="minorHAnsi"/>
          <w:sz w:val="22"/>
          <w:szCs w:val="22"/>
        </w:rPr>
      </w:pPr>
    </w:p>
    <w:p w14:paraId="5E4AFEE9" w14:textId="753F3C12" w:rsidR="00E901E8" w:rsidRDefault="00E901E8" w:rsidP="00434BEC">
      <w:pPr>
        <w:spacing w:after="120"/>
        <w:jc w:val="both"/>
        <w:rPr>
          <w:rFonts w:asciiTheme="minorHAnsi" w:hAnsiTheme="minorHAnsi" w:cstheme="minorHAnsi"/>
          <w:sz w:val="22"/>
          <w:szCs w:val="22"/>
        </w:rPr>
      </w:pPr>
      <w:r w:rsidRPr="00A734A9">
        <w:rPr>
          <w:rFonts w:asciiTheme="minorHAnsi" w:hAnsiTheme="minorHAnsi" w:cstheme="minorHAnsi"/>
          <w:sz w:val="22"/>
          <w:szCs w:val="22"/>
        </w:rPr>
        <w:t xml:space="preserve">FaME je členem sítě </w:t>
      </w:r>
      <w:r w:rsidRPr="00A734A9">
        <w:rPr>
          <w:rFonts w:asciiTheme="minorHAnsi" w:hAnsiTheme="minorHAnsi" w:cstheme="minorHAnsi"/>
          <w:b/>
          <w:sz w:val="22"/>
          <w:szCs w:val="22"/>
        </w:rPr>
        <w:t>NICE – New Initiatives and Challenges in Europe,</w:t>
      </w:r>
      <w:r w:rsidRPr="00A734A9">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434BEC">
        <w:rPr>
          <w:rFonts w:asciiTheme="minorHAnsi" w:hAnsiTheme="minorHAnsi" w:cstheme="minorHAnsi"/>
          <w:sz w:val="22"/>
          <w:szCs w:val="22"/>
        </w:rPr>
        <w:t>.</w:t>
      </w:r>
    </w:p>
    <w:p w14:paraId="63A70DEB" w14:textId="77777777" w:rsidR="00434BEC" w:rsidRDefault="00434BEC" w:rsidP="00434BEC">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15F084BD" w14:textId="3A8F7425" w:rsidR="00434BEC" w:rsidRDefault="00434BEC" w:rsidP="00BC775D">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27AE83F8" w14:textId="77777777" w:rsidR="00BC775D" w:rsidRPr="00321A3D" w:rsidRDefault="00BC775D" w:rsidP="00BC775D">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109" w:history="1">
        <w:r w:rsidRPr="00321A3D">
          <w:rPr>
            <w:rStyle w:val="Hypertextovodkaz"/>
            <w:rFonts w:asciiTheme="minorHAnsi" w:hAnsiTheme="minorHAnsi" w:cstheme="minorHAnsi"/>
            <w:i/>
            <w:sz w:val="22"/>
            <w:szCs w:val="22"/>
          </w:rPr>
          <w:t>Mezinárodní vztahy.</w:t>
        </w:r>
      </w:hyperlink>
    </w:p>
    <w:p w14:paraId="56D4E033"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 xml:space="preserve">Profil absolventa a obsah studia </w:t>
      </w:r>
    </w:p>
    <w:p w14:paraId="3FA9D9DF" w14:textId="77777777" w:rsidR="00AB14A6" w:rsidRPr="00617CDD" w:rsidRDefault="00AB14A6" w:rsidP="00AB14A6">
      <w:pPr>
        <w:pStyle w:val="Nadpis3"/>
        <w:jc w:val="center"/>
        <w:rPr>
          <w:rFonts w:ascii="Calibri" w:hAnsi="Calibri" w:cs="Calibri"/>
          <w:b/>
          <w:color w:val="000000" w:themeColor="text1"/>
        </w:rPr>
      </w:pPr>
      <w:r w:rsidRPr="00617CDD">
        <w:rPr>
          <w:rFonts w:ascii="Calibri" w:hAnsi="Calibri" w:cs="Calibri"/>
          <w:b/>
          <w:color w:val="000000" w:themeColor="text1"/>
        </w:rPr>
        <w:t xml:space="preserve">Soulad získaných odborných znalostí, dovedností a způsobilostí s typem a profilem studijního programu </w:t>
      </w:r>
    </w:p>
    <w:p w14:paraId="72181594" w14:textId="77777777" w:rsidR="00AB14A6" w:rsidRPr="00617CDD" w:rsidRDefault="00AB14A6" w:rsidP="00AB14A6">
      <w:pPr>
        <w:pStyle w:val="Nadpis3"/>
        <w:jc w:val="center"/>
        <w:rPr>
          <w:rFonts w:ascii="Calibri" w:hAnsi="Calibri" w:cs="Calibri"/>
          <w:b/>
          <w:color w:val="000000" w:themeColor="text1"/>
        </w:rPr>
      </w:pPr>
      <w:r w:rsidRPr="00617CDD">
        <w:rPr>
          <w:rFonts w:ascii="Calibri" w:hAnsi="Calibri" w:cs="Calibri"/>
          <w:b/>
          <w:color w:val="000000" w:themeColor="text1"/>
        </w:rPr>
        <w:t>Standard 2.4</w:t>
      </w:r>
    </w:p>
    <w:p w14:paraId="2100B93E" w14:textId="50B52C60"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 xml:space="preserve">Absolvent studijního programu </w:t>
      </w:r>
      <w:r w:rsidR="00EE5F18" w:rsidRPr="00A734A9">
        <w:rPr>
          <w:rFonts w:ascii="Calibri" w:hAnsi="Calibri" w:cs="Calibri"/>
          <w:sz w:val="22"/>
          <w:szCs w:val="22"/>
        </w:rPr>
        <w:t>Business Administration and Entrepreneurship</w:t>
      </w:r>
      <w:r w:rsidR="00FD12F6" w:rsidRPr="00A734A9">
        <w:rPr>
          <w:rFonts w:ascii="Calibri" w:hAnsi="Calibri" w:cs="Calibri"/>
          <w:sz w:val="22"/>
          <w:szCs w:val="22"/>
        </w:rPr>
        <w:t xml:space="preserve"> </w:t>
      </w:r>
      <w:r w:rsidRPr="00A734A9">
        <w:rPr>
          <w:rFonts w:ascii="Calibri" w:hAnsi="Calibri" w:cs="Calibri"/>
          <w:sz w:val="22"/>
          <w:szCs w:val="22"/>
        </w:rPr>
        <w:t>je univerzálně zaměřen na jednotlivé oblasti řízení podniku a celostní pochopení ekonomických souvislostí při řízení již existujícího podniku či založení vlastního podnikatelského subjektu. Absolvent se vyznačuje schopností vytvářet a vést nové podnikatelské projekty a přijímat nové podnikatelské výzvy. To vyžaduje, aby absolvent tohoto inovovaného oboru měl znalosti ze širokého spektra specializovaných disciplín a byl schopen vnímat rozmanitost trhu a jeho potřeb, měl finanční předvídavost zejména s ohledem na řízení peněžních toků, dokázal budovat rozličné týmy včetně týmu vrcholového vedení a měl ujasněnou představu o tom, v čem spočívají jeho přednosti, hodnoty a tedy jakou roli může zastávat v různých formách firem a podnikatelských subjektů, včetně podniků služeb a cestovního ruchu.</w:t>
      </w:r>
    </w:p>
    <w:p w14:paraId="33CF3759"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Základní jádro studijního programu tvoří průřezové disciplíny zaměřené na ekonomiku a řízení podniku a další související disciplíny, tak aby byl absolvent schopen zastávat různé funkce ve středních a vyšších manažerských pozicích firem, ale zároveň, při vhodné volbě volitelných předmětů, umožňuje specializaci na problematiku moderního podnikání.  Program je tak vhodný také pro studenty, kteří plánují start svého vlastního podnikatelského projektu.</w:t>
      </w:r>
    </w:p>
    <w:p w14:paraId="2F8B112C"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Znalosti a schopnosti nabyté během studia tohoto oboru jsou kombinací tvrdých a měkkých dovedností. Díky tomu dokáže absolvent vyhodnotit ekonomickou situaci podnikatelského subjektu, zmapovat tržní potenciál a kapacitní možnosti firmy, stejně jako myšlenkově zhodnotit systémové problémy pramenící z hodnot a vzájemných vazeb, které se nachází uvnitř ekonomických systémů. Absolvent nabývá všeobecných znalostí souvisejících s ekonomikou a řízením firmy a je tak předurčen pro široké spektrum profesí ve středním a vyšším managementu firem. V rámci studijního programu je kladen důraz na vzájemné propojení jednotlivých podnikových funkcí a ekonomickou evaluaci manažerských rozhodnutí.</w:t>
      </w:r>
    </w:p>
    <w:p w14:paraId="051E9589"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Kromě výše uvedeného získává absolvent celistvý pohled na oblast podnikání v kontextu tržního prostředí, což mu dovoluje vytvářet zcela nové podnikatelské modely při zvážení svého osobitého podnikatelského poslání a jedinečných kompetencí na straně jedné, a skrytých potřeb a požadavků trhu na straně druhé.</w:t>
      </w:r>
    </w:p>
    <w:p w14:paraId="015B665D" w14:textId="77777777" w:rsidR="00AB14A6" w:rsidRDefault="00AB14A6" w:rsidP="00617CDD">
      <w:pPr>
        <w:spacing w:before="120" w:after="120"/>
        <w:jc w:val="both"/>
        <w:rPr>
          <w:rFonts w:ascii="Calibri" w:hAnsi="Calibri" w:cs="Calibri"/>
          <w:sz w:val="22"/>
          <w:szCs w:val="22"/>
        </w:rPr>
      </w:pPr>
      <w:r w:rsidRPr="00A734A9">
        <w:rPr>
          <w:rFonts w:ascii="Calibri" w:hAnsi="Calibri" w:cs="Calibri"/>
          <w:b/>
          <w:sz w:val="22"/>
          <w:szCs w:val="22"/>
        </w:rPr>
        <w:t>Studijní program Podniková ekonomika a podnikání</w:t>
      </w:r>
      <w:r w:rsidRPr="00A734A9">
        <w:rPr>
          <w:rFonts w:ascii="Calibri" w:hAnsi="Calibri" w:cs="Calibri"/>
          <w:sz w:val="22"/>
          <w:szCs w:val="22"/>
        </w:rPr>
        <w:t xml:space="preserve"> vybavuje absolventa souborem pokročilých znalostí klíčových ekonomických předmětů a jejich vzájemných souvislostí. Porozumí klíčovým otázkám nezbytným pro jeho budoucí uplatnění jako univerzálního podnikového ekonoma, který rozumí pokročilým přístupům k problematice managementu a řízení firmy, komplexně porozumí vztahům ve finančním řízení firmy a účetní problematice, získá potřebné znalosti ze širokého spektra podnikových disciplín jako právní oblasti a řízení a organizace výroby. Vedle těchto dovedností si absolvent osvojí řadu specifických dovedností z oblasti podnikání, založení a provozu podnikatelské činnosti. Bude umět definovat a analyzovat problémy z oblasti managementu a ekonomiky a navrhovat jejich základní směr řešení.</w:t>
      </w:r>
    </w:p>
    <w:p w14:paraId="39936542" w14:textId="77777777" w:rsidR="00AE1DE7" w:rsidRDefault="00AE1DE7" w:rsidP="00617CDD">
      <w:pPr>
        <w:spacing w:before="120" w:after="120"/>
        <w:jc w:val="both"/>
        <w:rPr>
          <w:rFonts w:ascii="Calibri" w:hAnsi="Calibri" w:cs="Calibri"/>
          <w:sz w:val="22"/>
          <w:szCs w:val="22"/>
        </w:rPr>
      </w:pPr>
    </w:p>
    <w:p w14:paraId="66A0769B" w14:textId="77777777" w:rsidR="00AE1DE7" w:rsidRPr="00A734A9" w:rsidRDefault="00AE1DE7" w:rsidP="00617CDD">
      <w:pPr>
        <w:spacing w:before="120" w:after="120"/>
        <w:jc w:val="both"/>
        <w:rPr>
          <w:rFonts w:ascii="Calibri" w:hAnsi="Calibri" w:cs="Calibri"/>
          <w:sz w:val="22"/>
          <w:szCs w:val="22"/>
        </w:rPr>
      </w:pPr>
    </w:p>
    <w:p w14:paraId="2A72BD1A" w14:textId="77777777" w:rsidR="00AB14A6" w:rsidRPr="00A734A9" w:rsidRDefault="00AB14A6" w:rsidP="00617CDD">
      <w:pPr>
        <w:spacing w:before="120" w:after="120"/>
        <w:rPr>
          <w:rFonts w:ascii="Calibri" w:hAnsi="Calibri" w:cs="Calibri"/>
          <w:b/>
          <w:sz w:val="22"/>
          <w:szCs w:val="22"/>
        </w:rPr>
      </w:pPr>
      <w:r w:rsidRPr="00A734A9">
        <w:rPr>
          <w:rFonts w:ascii="Calibri" w:hAnsi="Calibri" w:cs="Calibri"/>
          <w:b/>
          <w:sz w:val="22"/>
          <w:szCs w:val="22"/>
        </w:rPr>
        <w:t>Odborné znalosti</w:t>
      </w:r>
    </w:p>
    <w:p w14:paraId="0ECD5495" w14:textId="2BB710D8"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 xml:space="preserve">V rámci teoretických předmětů profilujícího základu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absolvent získá následující odborné znalosti:</w:t>
      </w:r>
    </w:p>
    <w:p w14:paraId="763297B4"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zná základní i pokročilé ekonomické pojmy a principy z pohledu současné mikroekonomické a  makroekonomické teorie a rozumí souvislostem ekonomických pojmů a kategorií;</w:t>
      </w:r>
    </w:p>
    <w:p w14:paraId="0DF2C619"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má přehled o legislativním rámci fungování ekonomických subjektů včetně rámce daňového s důrazem na podnikání a podnikatelskou činnost;</w:t>
      </w:r>
    </w:p>
    <w:p w14:paraId="35A665F4"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ovládá postupy aplikované při zahájení a rozjezdu podnikatelské činnosti a umí vyhodnotit a analyzovat podnikatelskou myšlenku;</w:t>
      </w:r>
    </w:p>
    <w:p w14:paraId="4BA2164F"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má znalost aplikace kvantitativních metod a jejich využití pro manažerské rozhodování;</w:t>
      </w:r>
    </w:p>
    <w:p w14:paraId="243EB848"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vyzná se problematice ekonomiky služeb a specifik podniků služeb ve všech kontextech;</w:t>
      </w:r>
    </w:p>
    <w:p w14:paraId="153064FF"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rozumí problematice řízení inovací a je schopen řídit firemní inovační procesy;</w:t>
      </w:r>
    </w:p>
    <w:p w14:paraId="7C9F3F02"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zná základní principy procesního řízení a je schopen aplikovat prvky procesního řízení ve firmě;</w:t>
      </w:r>
    </w:p>
    <w:p w14:paraId="04412EA9"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orientuje se ve vztazích mezi nástroji řízení ekonomiky podniku jako je řízení rizik a problematice peněžních a kapitálových trhů;</w:t>
      </w:r>
    </w:p>
    <w:p w14:paraId="53A7B17B"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ovládá pokročilé nástroje řízení nákladů a výkonnosti firmy, jako je kalkulační systém, systém rozpočetnictví a umí aplikovat tyto nástroje pro účely manažerského rozhodování;</w:t>
      </w:r>
    </w:p>
    <w:p w14:paraId="63509C57"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Rozumí problematice podpory podnikání a umí se orientovat v nástrojích podpory podnikání a v problematice udržitelnosti podnikatelské činnosti.</w:t>
      </w:r>
    </w:p>
    <w:p w14:paraId="268A9B96"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Umí navrhnout, analyzovat a aplikovat podnikatelské business modely a vyhodnotit jejich efektivnost.</w:t>
      </w:r>
    </w:p>
    <w:p w14:paraId="2E7F8523"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Orientuje se v problematice mezinárodního účetnictví a je schopen číst jeho výkazy.</w:t>
      </w:r>
    </w:p>
    <w:p w14:paraId="6D2359AB"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Rozumí problematice informačních systémů a specifikům jejich využití v podnikatelské činnosti.</w:t>
      </w:r>
    </w:p>
    <w:p w14:paraId="0033D9AE"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Má znalosti z oblasti daňové soustavy a rozumí dopadům daňového systému na podnikatelskou činnost.</w:t>
      </w:r>
    </w:p>
    <w:p w14:paraId="603292B2"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Orientuje se v problematice marketingu v mezinárodním kontextu a má přehled o marketingových nástrojích ve specifických podmínkách organizací cestovního ruchu.</w:t>
      </w:r>
    </w:p>
    <w:p w14:paraId="0F329022" w14:textId="77777777" w:rsidR="00AB14A6" w:rsidRPr="00A734A9" w:rsidRDefault="00AB14A6" w:rsidP="00617CDD">
      <w:pPr>
        <w:spacing w:before="120" w:after="120"/>
        <w:rPr>
          <w:rFonts w:ascii="Calibri" w:hAnsi="Calibri" w:cs="Calibri"/>
          <w:b/>
          <w:sz w:val="22"/>
          <w:szCs w:val="22"/>
        </w:rPr>
      </w:pPr>
      <w:r w:rsidRPr="00A734A9">
        <w:rPr>
          <w:rFonts w:ascii="Calibri" w:hAnsi="Calibri" w:cs="Calibri"/>
          <w:b/>
          <w:sz w:val="22"/>
          <w:szCs w:val="22"/>
        </w:rPr>
        <w:t>Odborné dovednosti</w:t>
      </w:r>
    </w:p>
    <w:p w14:paraId="21D02592" w14:textId="63AE160D"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 xml:space="preserve">V rámci teoretických předmětů profilujícího základu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absolvent získá následující odborné dovednosti:</w:t>
      </w:r>
    </w:p>
    <w:p w14:paraId="493E14E0"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zvládá porovnat pohledy pokročilých ekonomických modelů na klíčové ekonomické kategorie a mechanismy včetně zhodnocení jejich aplikace na aktuální hospodářsko-politické problémy;</w:t>
      </w:r>
    </w:p>
    <w:p w14:paraId="6DB3B01C"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rozumí veškerým aspektům ekonomického řízení firem a dovede aplikovat široké spektrum ekonomických nástrojů pro podporu manažerského rozhodování;</w:t>
      </w:r>
    </w:p>
    <w:p w14:paraId="2178211A"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dokáže analyzovat a nastavit systém procesů uvnitř vybrané organizace;</w:t>
      </w:r>
    </w:p>
    <w:p w14:paraId="189AB0E6"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je schopen vyhodnotit a optimalizovat kalkulační systém firmy a firemní systémy rozpočetnictví a řízení výkonnosti;</w:t>
      </w:r>
    </w:p>
    <w:p w14:paraId="018121DA"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dovede řídit firemní inovační aktivity a zajistit jejich efektivní činnost a dosažení požadovaných cílů;</w:t>
      </w:r>
    </w:p>
    <w:p w14:paraId="51FC67CF"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v rámci manažerských a analytických činností umí vyhledávat, třídit a klasifikovat ekonomické a další údaje, a na ně aplikovat základní metody kvantitativních metod a následně je využít pro účely manažerského rozhodování.</w:t>
      </w:r>
    </w:p>
    <w:p w14:paraId="5B275235"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je schopen realizovat veškeré aktivity vedoucí k založení podnikatelského subjektu;</w:t>
      </w:r>
    </w:p>
    <w:p w14:paraId="0E8990AD"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je schopen identifikovat životaschopnost podnikatelského nápadu a nastavit podnikatelský model na základě aktuálních trendů v ČR a ve světě;</w:t>
      </w:r>
    </w:p>
    <w:p w14:paraId="4E7FF305"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dovede využít dokumenty mezinárodního účetního výkaznictví a rozumí jejich obsahu;</w:t>
      </w:r>
    </w:p>
    <w:p w14:paraId="1D9AED2C"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je schopen aplikovat vybrané informační systémy ve specifických parametrech vhodných pro podnikatelské aktivity;</w:t>
      </w:r>
    </w:p>
    <w:p w14:paraId="5B89691B"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umí naplnit daňové povinnosti firmy i nového podnikatelského subjektu.</w:t>
      </w:r>
    </w:p>
    <w:p w14:paraId="41920C85" w14:textId="77777777" w:rsidR="00AB14A6" w:rsidRPr="00A734A9" w:rsidRDefault="00AB14A6" w:rsidP="00617CDD">
      <w:pPr>
        <w:spacing w:before="120" w:after="120"/>
        <w:rPr>
          <w:rFonts w:ascii="Calibri" w:hAnsi="Calibri" w:cs="Calibri"/>
          <w:b/>
          <w:sz w:val="22"/>
          <w:szCs w:val="22"/>
        </w:rPr>
      </w:pPr>
      <w:r w:rsidRPr="00A734A9">
        <w:rPr>
          <w:rFonts w:ascii="Calibri" w:hAnsi="Calibri" w:cs="Calibri"/>
          <w:b/>
          <w:sz w:val="22"/>
          <w:szCs w:val="22"/>
        </w:rPr>
        <w:t>Obecné způsobilosti</w:t>
      </w:r>
    </w:p>
    <w:p w14:paraId="1AF730BF" w14:textId="692971A1"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 xml:space="preserve">V rámci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získá následující obecné způsobilosti:</w:t>
      </w:r>
    </w:p>
    <w:p w14:paraId="1815CE7B"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Student ovládá principy sebe motivace, cílevědomého konání a dovede vyhodnotit perspektivnost zvoleného podnikatelského nápadu;</w:t>
      </w:r>
    </w:p>
    <w:p w14:paraId="179EF5EA"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student zvládá prezentovat nabyté znalosti také v anglickém jazyce, a dokáže v tomto jazyce i komunikovat v rámci řídících a organizačních procesů a jednání se zahraničními partnery;</w:t>
      </w:r>
    </w:p>
    <w:p w14:paraId="484CD272"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dokáže vést odbornou diskuzi podloženou relevantními argumenty na dané téma a umí vyjádřit své vlastní názory, podložené kriticky ověřenými fakty a úsudkem zohledňující etické principy, je schopen formulovat závěry z dané diskuse;</w:t>
      </w:r>
    </w:p>
    <w:p w14:paraId="46324158"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je schopen samostatně a odpovědně se rozhodovat, umí motivovat a řídit lidské zdroje, plánovat jejich využití, hodnotit pracovníky, a koordinovat pracovní činnosti v rámci týmové spolupráce;</w:t>
      </w:r>
    </w:p>
    <w:p w14:paraId="1101B652"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je si vědom, že každá jeho řídící činnost má dopady jak na vnější, tak i vnitřní prostředí organizační jednotky, a to z pohledu etického ve vztahu k lidem, i z pohledu udržitelného rozvoje ve vztahu k životnímu prostředí;</w:t>
      </w:r>
    </w:p>
    <w:p w14:paraId="09BC2A1B"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dokáže samostatně získávat další odborné znalosti dovednosti a způsobilosti včetně reflexe vlastních zkušeností, má přehled o relevantních odborných zdrojích takovýchto informací, a dovede kriticky zhodnotit jejich původ a význam;</w:t>
      </w:r>
    </w:p>
    <w:p w14:paraId="12A7F7C6"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získá komplexní systémový pohled na podnikání a podnikové hospodářství a umí samostatně řešit základní otázky rozvoje podniku a organizace.</w:t>
      </w:r>
    </w:p>
    <w:p w14:paraId="50D90F9D" w14:textId="77777777" w:rsidR="00AB14A6" w:rsidRPr="00AB14A6" w:rsidRDefault="00AB14A6" w:rsidP="00AB14A6">
      <w:pPr>
        <w:pStyle w:val="Odstavecseseznamem"/>
        <w:spacing w:after="0" w:line="240" w:lineRule="auto"/>
        <w:ind w:left="389"/>
        <w:rPr>
          <w:rFonts w:cs="Calibri"/>
          <w:sz w:val="20"/>
          <w:szCs w:val="20"/>
        </w:rPr>
      </w:pPr>
    </w:p>
    <w:p w14:paraId="3238EC14"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Jazykové kompetence </w:t>
      </w:r>
    </w:p>
    <w:p w14:paraId="4CC58046" w14:textId="77777777" w:rsidR="00AB14A6" w:rsidRPr="00A734A9" w:rsidRDefault="00AB14A6" w:rsidP="004A02A6">
      <w:pPr>
        <w:pStyle w:val="Nadpis3"/>
        <w:spacing w:after="120"/>
        <w:jc w:val="center"/>
        <w:rPr>
          <w:rFonts w:ascii="Calibri" w:hAnsi="Calibri" w:cs="Calibri"/>
          <w:b/>
          <w:color w:val="auto"/>
        </w:rPr>
      </w:pPr>
      <w:r w:rsidRPr="00A734A9">
        <w:rPr>
          <w:rFonts w:ascii="Calibri" w:hAnsi="Calibri" w:cs="Calibri"/>
          <w:b/>
          <w:color w:val="auto"/>
        </w:rPr>
        <w:t>Standard 2.5</w:t>
      </w:r>
    </w:p>
    <w:p w14:paraId="4FD6E26F" w14:textId="446D18EC" w:rsidR="00AB14A6" w:rsidRPr="00A734A9" w:rsidRDefault="00AB14A6" w:rsidP="00AB14A6">
      <w:pPr>
        <w:jc w:val="both"/>
        <w:rPr>
          <w:rFonts w:ascii="Calibri" w:hAnsi="Calibri" w:cs="Calibri"/>
          <w:sz w:val="22"/>
        </w:rPr>
      </w:pPr>
      <w:r w:rsidRPr="00A734A9">
        <w:rPr>
          <w:rFonts w:ascii="Calibri" w:hAnsi="Calibri" w:cs="Calibri"/>
          <w:sz w:val="22"/>
        </w:rPr>
        <w:t>Cizojazyčná kompetence je požadována jako standardní součást odborného profilu absolventů. Na UTB ve Zlíně je preferována angličtina.</w:t>
      </w:r>
      <w:r w:rsidRPr="00A734A9">
        <w:rPr>
          <w:rFonts w:ascii="Calibri" w:hAnsi="Calibri" w:cs="Calibri"/>
          <w:b/>
          <w:sz w:val="22"/>
        </w:rPr>
        <w:t xml:space="preserve"> </w:t>
      </w:r>
      <w:r w:rsidRPr="00A734A9">
        <w:rPr>
          <w:rFonts w:ascii="Calibri" w:hAnsi="Calibri" w:cs="Calibri"/>
          <w:sz w:val="22"/>
        </w:rPr>
        <w:t xml:space="preserve">Důvodem zaměření je současná dominance anglického jazyka v oblasti studia, akademické komunikace i budoucí zaměstnatelnosti absolventů. V rámci MSP </w:t>
      </w:r>
      <w:r w:rsidR="00EE5F18" w:rsidRPr="00A734A9">
        <w:rPr>
          <w:rFonts w:ascii="Calibri" w:hAnsi="Calibri" w:cs="Calibri"/>
          <w:sz w:val="22"/>
        </w:rPr>
        <w:t>Business Administration and Entrepreneurship</w:t>
      </w:r>
      <w:r w:rsidRPr="00A734A9">
        <w:rPr>
          <w:rFonts w:ascii="Calibri" w:hAnsi="Calibri" w:cs="Calibri"/>
          <w:sz w:val="22"/>
        </w:rPr>
        <w:t xml:space="preserve">si student si student zvyšuje své jazykové kompetence studiem minimálně jednoho odborného předmětu v angličtině a dále povinnou volbou odborné angličtiny nebo němčiny v rámci </w:t>
      </w:r>
      <w:r w:rsidR="0083398B" w:rsidRPr="00A734A9">
        <w:rPr>
          <w:rFonts w:ascii="Calibri" w:hAnsi="Calibri" w:cs="Calibri"/>
          <w:sz w:val="22"/>
        </w:rPr>
        <w:t>povinných</w:t>
      </w:r>
      <w:r w:rsidRPr="00A734A9">
        <w:rPr>
          <w:rFonts w:ascii="Calibri" w:hAnsi="Calibri" w:cs="Calibri"/>
          <w:sz w:val="22"/>
        </w:rPr>
        <w:t xml:space="preserve"> předmětů zimního semestru. Dosažená jazyková úroveň po absolvování těchto jazykových předmětů je B1+ dle SERR. Tyto předměty mají v prezenční formě studia rozsah 0-2-0 a v kombinované formě studia 10 hodin za semestr a jsou zakončeny klasifikovaným zápočtem.</w:t>
      </w:r>
    </w:p>
    <w:p w14:paraId="562D2B16" w14:textId="77777777" w:rsidR="0083398B" w:rsidRPr="00A734A9" w:rsidRDefault="0083398B" w:rsidP="00AB14A6">
      <w:pPr>
        <w:jc w:val="both"/>
        <w:rPr>
          <w:rFonts w:ascii="Calibri" w:hAnsi="Calibri" w:cs="Calibri"/>
          <w:sz w:val="22"/>
        </w:rPr>
      </w:pPr>
    </w:p>
    <w:p w14:paraId="01B99079"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Pravidla a podmínky utváření studijních plánů </w:t>
      </w:r>
    </w:p>
    <w:p w14:paraId="46E824C2"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2.6</w:t>
      </w:r>
    </w:p>
    <w:p w14:paraId="52D70629" w14:textId="55B20EEF"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 xml:space="preserve">Studijní plán magisterského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se skládá z</w:t>
      </w:r>
      <w:r w:rsidR="004A6113" w:rsidRPr="00A734A9">
        <w:rPr>
          <w:rFonts w:ascii="Calibri" w:hAnsi="Calibri" w:cs="Calibri"/>
          <w:sz w:val="22"/>
          <w:szCs w:val="22"/>
        </w:rPr>
        <w:t> </w:t>
      </w:r>
      <w:r w:rsidRPr="00A734A9">
        <w:rPr>
          <w:rFonts w:ascii="Calibri" w:hAnsi="Calibri" w:cs="Calibri"/>
          <w:sz w:val="22"/>
          <w:szCs w:val="22"/>
        </w:rPr>
        <w:t>povinných</w:t>
      </w:r>
      <w:r w:rsidR="004A6113" w:rsidRPr="00A734A9">
        <w:rPr>
          <w:rFonts w:ascii="Calibri" w:hAnsi="Calibri" w:cs="Calibri"/>
          <w:sz w:val="22"/>
          <w:szCs w:val="22"/>
        </w:rPr>
        <w:t xml:space="preserve"> a </w:t>
      </w:r>
      <w:r w:rsidRPr="00A734A9">
        <w:rPr>
          <w:rFonts w:ascii="Calibri" w:hAnsi="Calibri" w:cs="Calibri"/>
          <w:sz w:val="22"/>
          <w:szCs w:val="22"/>
        </w:rPr>
        <w:t xml:space="preserve">povinně volitelných. Pro ukončení magisterského studijního programu musí student získat minimálně 120 kreditů ve složení dané příslušných studijním plánem. Student musí získat v průběhu 2 let magisterského studia příslušný počet kreditů z bloku povinných předmětů, který následně doplňuje podle vlastního výběru z bloku povinně volitelných předmětů. Každý studijní plán má předepsán počet kreditů, který musí student v rámci magisterského studia splnit. </w:t>
      </w:r>
    </w:p>
    <w:p w14:paraId="1E144204" w14:textId="50EA8940"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w:t>
      </w:r>
      <w:r w:rsidR="004A6113" w:rsidRPr="00A734A9">
        <w:rPr>
          <w:rFonts w:ascii="Calibri" w:hAnsi="Calibri" w:cs="Calibri"/>
          <w:sz w:val="22"/>
          <w:szCs w:val="22"/>
        </w:rPr>
        <w:t xml:space="preserve">ního programu, jejíž pravomoci </w:t>
      </w:r>
      <w:r w:rsidRPr="00A734A9">
        <w:rPr>
          <w:rFonts w:ascii="Calibri" w:hAnsi="Calibri" w:cs="Calibri"/>
          <w:sz w:val="22"/>
          <w:szCs w:val="22"/>
        </w:rPr>
        <w:t xml:space="preserve">a úkoly jsou vymezeny následovně: </w:t>
      </w:r>
    </w:p>
    <w:p w14:paraId="0A35553E" w14:textId="77777777" w:rsidR="00AB14A6" w:rsidRPr="00A734A9" w:rsidRDefault="00AB14A6" w:rsidP="00AB14A6">
      <w:pPr>
        <w:pStyle w:val="Odstavecseseznamem"/>
        <w:numPr>
          <w:ilvl w:val="0"/>
          <w:numId w:val="49"/>
        </w:numPr>
        <w:tabs>
          <w:tab w:val="left" w:pos="2835"/>
        </w:tabs>
        <w:spacing w:before="120" w:after="120" w:line="240" w:lineRule="auto"/>
        <w:jc w:val="both"/>
        <w:rPr>
          <w:rFonts w:cs="Calibri"/>
        </w:rPr>
      </w:pPr>
      <w:r w:rsidRPr="00A734A9">
        <w:rPr>
          <w:rFonts w:cs="Calibri"/>
        </w:rPr>
        <w:t>hodnocení studia v příslušném studijním programu,</w:t>
      </w:r>
    </w:p>
    <w:p w14:paraId="3B13F16F" w14:textId="77777777" w:rsidR="00AB14A6" w:rsidRPr="00A734A9" w:rsidRDefault="00AB14A6" w:rsidP="00AB14A6">
      <w:pPr>
        <w:pStyle w:val="Odstavecseseznamem"/>
        <w:numPr>
          <w:ilvl w:val="0"/>
          <w:numId w:val="49"/>
        </w:numPr>
        <w:tabs>
          <w:tab w:val="left" w:pos="2835"/>
        </w:tabs>
        <w:spacing w:before="120" w:after="120" w:line="240" w:lineRule="auto"/>
        <w:jc w:val="both"/>
        <w:rPr>
          <w:rFonts w:cs="Calibri"/>
        </w:rPr>
      </w:pPr>
      <w:r w:rsidRPr="00A734A9">
        <w:rPr>
          <w:rFonts w:cs="Calibri"/>
        </w:rPr>
        <w:t>projednání návrhu studijního plánu studijního programu, včetně obsahu státní závěrečné zkoušky, a změn ve struktuře předmětů,</w:t>
      </w:r>
    </w:p>
    <w:p w14:paraId="0721F4DD" w14:textId="77777777" w:rsidR="00AB14A6" w:rsidRPr="00A734A9" w:rsidRDefault="00AB14A6" w:rsidP="00AB14A6">
      <w:pPr>
        <w:pStyle w:val="Odstavecseseznamem"/>
        <w:numPr>
          <w:ilvl w:val="0"/>
          <w:numId w:val="49"/>
        </w:numPr>
        <w:tabs>
          <w:tab w:val="left" w:pos="2835"/>
        </w:tabs>
        <w:spacing w:before="120" w:after="120" w:line="240" w:lineRule="auto"/>
        <w:jc w:val="both"/>
        <w:rPr>
          <w:rFonts w:cs="Calibri"/>
        </w:rPr>
      </w:pPr>
      <w:r w:rsidRPr="00A734A9">
        <w:rPr>
          <w:rFonts w:cs="Calibri"/>
        </w:rPr>
        <w:t>projednání složení zkušebních komisí pro státní závěrečné zkoušky.</w:t>
      </w:r>
    </w:p>
    <w:p w14:paraId="3CBB64FA"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Podle článku 16 Pravidel průběhu studia ve studijních programech uskutečňovaných na Fakultě managementu a ekonomiky jsou také stanoveny následující podmínky pro pokračování ve studiu:</w:t>
      </w:r>
    </w:p>
    <w:p w14:paraId="7C1DA87A" w14:textId="77777777" w:rsidR="00AB14A6" w:rsidRPr="00A734A9" w:rsidRDefault="00AB14A6" w:rsidP="00AB14A6">
      <w:pPr>
        <w:pStyle w:val="Odstavecseseznamem"/>
        <w:numPr>
          <w:ilvl w:val="0"/>
          <w:numId w:val="51"/>
        </w:numPr>
        <w:tabs>
          <w:tab w:val="left" w:pos="567"/>
        </w:tabs>
        <w:spacing w:before="120" w:after="120" w:line="240" w:lineRule="auto"/>
        <w:ind w:left="0" w:firstLine="0"/>
        <w:contextualSpacing w:val="0"/>
        <w:jc w:val="both"/>
        <w:rPr>
          <w:rFonts w:cs="Calibri"/>
        </w:rPr>
      </w:pPr>
      <w:r w:rsidRPr="00A734A9">
        <w:rPr>
          <w:rFonts w:cs="Calibri"/>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14:paraId="18D55279" w14:textId="77777777" w:rsidR="00AB14A6" w:rsidRPr="00A734A9" w:rsidRDefault="00AB14A6" w:rsidP="00AB14A6">
      <w:pPr>
        <w:pStyle w:val="Odstavecseseznamem"/>
        <w:numPr>
          <w:ilvl w:val="0"/>
          <w:numId w:val="51"/>
        </w:numPr>
        <w:tabs>
          <w:tab w:val="left" w:pos="567"/>
        </w:tabs>
        <w:spacing w:before="120" w:after="120" w:line="240" w:lineRule="auto"/>
        <w:ind w:left="0" w:firstLine="0"/>
        <w:contextualSpacing w:val="0"/>
        <w:jc w:val="both"/>
        <w:rPr>
          <w:rFonts w:cs="Calibri"/>
        </w:rPr>
      </w:pPr>
      <w:r w:rsidRPr="00A734A9">
        <w:rPr>
          <w:rFonts w:cs="Calibri"/>
        </w:rPr>
        <w:t>Povinně volitelné předměty a volitelné předměty musí být zpravidla v BSP splněny nejpozději do konce pátého semestru a v MSP nejpozději do konce třetího semestru studia.</w:t>
      </w:r>
    </w:p>
    <w:p w14:paraId="4AC9B310" w14:textId="77777777" w:rsidR="00AB14A6" w:rsidRPr="00A734A9" w:rsidRDefault="00AB14A6" w:rsidP="00AB14A6">
      <w:pPr>
        <w:pStyle w:val="Odstavecseseznamem"/>
        <w:numPr>
          <w:ilvl w:val="0"/>
          <w:numId w:val="51"/>
        </w:numPr>
        <w:tabs>
          <w:tab w:val="left" w:pos="567"/>
        </w:tabs>
        <w:spacing w:before="120" w:after="120" w:line="240" w:lineRule="auto"/>
        <w:ind w:left="0" w:firstLine="0"/>
        <w:contextualSpacing w:val="0"/>
        <w:jc w:val="both"/>
        <w:rPr>
          <w:rFonts w:cs="Calibri"/>
        </w:rPr>
      </w:pPr>
      <w:r w:rsidRPr="00A734A9">
        <w:rPr>
          <w:rFonts w:cs="Calibri"/>
        </w:rPr>
        <w:t>Pro pokračování v navazujících magisterských studijních programech se musí student, který ukončil BSP, zúčastnit přijímacího řízení.</w:t>
      </w:r>
    </w:p>
    <w:p w14:paraId="36E7551D" w14:textId="77777777" w:rsidR="00AB14A6" w:rsidRPr="00A734A9" w:rsidRDefault="00AB14A6" w:rsidP="00AB14A6">
      <w:pPr>
        <w:pStyle w:val="Odstavecseseznamem"/>
        <w:numPr>
          <w:ilvl w:val="0"/>
          <w:numId w:val="51"/>
        </w:numPr>
        <w:tabs>
          <w:tab w:val="left" w:pos="567"/>
        </w:tabs>
        <w:spacing w:before="120" w:after="120" w:line="240" w:lineRule="auto"/>
        <w:ind w:left="0" w:firstLine="0"/>
        <w:contextualSpacing w:val="0"/>
        <w:jc w:val="both"/>
        <w:rPr>
          <w:rFonts w:cs="Calibri"/>
        </w:rPr>
      </w:pPr>
      <w:r w:rsidRPr="00A734A9">
        <w:rPr>
          <w:rFonts w:cs="Calibri"/>
        </w:rPr>
        <w:t>Student si do 2. ročníku MSP zapíše:</w:t>
      </w:r>
    </w:p>
    <w:p w14:paraId="63B90D61" w14:textId="77777777" w:rsidR="00AB14A6" w:rsidRPr="00A734A9" w:rsidRDefault="00AB14A6" w:rsidP="00AB14A6">
      <w:pPr>
        <w:pStyle w:val="Odstavecseseznamem"/>
        <w:numPr>
          <w:ilvl w:val="0"/>
          <w:numId w:val="50"/>
        </w:numPr>
        <w:tabs>
          <w:tab w:val="left" w:pos="2835"/>
        </w:tabs>
        <w:spacing w:before="120" w:after="120" w:line="240" w:lineRule="auto"/>
        <w:contextualSpacing w:val="0"/>
        <w:jc w:val="both"/>
        <w:rPr>
          <w:rFonts w:cs="Calibri"/>
        </w:rPr>
      </w:pPr>
      <w:r w:rsidRPr="00A734A9">
        <w:rPr>
          <w:rFonts w:cs="Calibri"/>
        </w:rPr>
        <w:t>všechny neukončené předměty 1. ročníku,</w:t>
      </w:r>
    </w:p>
    <w:p w14:paraId="4D4325E4" w14:textId="77777777" w:rsidR="00AB14A6" w:rsidRPr="00A734A9" w:rsidRDefault="00AB14A6" w:rsidP="00AB14A6">
      <w:pPr>
        <w:pStyle w:val="Odstavecseseznamem"/>
        <w:numPr>
          <w:ilvl w:val="0"/>
          <w:numId w:val="50"/>
        </w:numPr>
        <w:tabs>
          <w:tab w:val="left" w:pos="2835"/>
        </w:tabs>
        <w:spacing w:before="120" w:after="120" w:line="240" w:lineRule="auto"/>
        <w:contextualSpacing w:val="0"/>
        <w:jc w:val="both"/>
        <w:rPr>
          <w:rFonts w:cs="Calibri"/>
        </w:rPr>
      </w:pPr>
      <w:r w:rsidRPr="00A734A9">
        <w:rPr>
          <w:rFonts w:cs="Calibri"/>
        </w:rPr>
        <w:t>povinné předměty pro 2. ročník</w:t>
      </w:r>
    </w:p>
    <w:p w14:paraId="24118BFF" w14:textId="77777777" w:rsidR="00AB14A6" w:rsidRPr="00A734A9" w:rsidRDefault="00AB14A6" w:rsidP="00AB14A6">
      <w:pPr>
        <w:pStyle w:val="Odstavecseseznamem"/>
        <w:numPr>
          <w:ilvl w:val="0"/>
          <w:numId w:val="50"/>
        </w:numPr>
        <w:tabs>
          <w:tab w:val="left" w:pos="2835"/>
        </w:tabs>
        <w:spacing w:before="120" w:after="120" w:line="240" w:lineRule="auto"/>
        <w:contextualSpacing w:val="0"/>
        <w:jc w:val="both"/>
        <w:rPr>
          <w:rFonts w:cs="Calibri"/>
        </w:rPr>
      </w:pPr>
      <w:r w:rsidRPr="00A734A9">
        <w:rPr>
          <w:rFonts w:cs="Calibri"/>
        </w:rPr>
        <w:t>vybrané povinně volitelné předměty a volitelné předměty.</w:t>
      </w:r>
    </w:p>
    <w:p w14:paraId="50348C41" w14:textId="77777777" w:rsidR="00AB14A6" w:rsidRPr="00A734A9" w:rsidRDefault="00AB14A6" w:rsidP="00AB14A6">
      <w:pPr>
        <w:pStyle w:val="Odstavecseseznamem"/>
        <w:numPr>
          <w:ilvl w:val="0"/>
          <w:numId w:val="51"/>
        </w:numPr>
        <w:tabs>
          <w:tab w:val="left" w:pos="567"/>
        </w:tabs>
        <w:spacing w:before="120" w:after="120" w:line="240" w:lineRule="auto"/>
        <w:ind w:left="0" w:firstLine="0"/>
        <w:jc w:val="both"/>
        <w:rPr>
          <w:rFonts w:cs="Calibri"/>
        </w:rPr>
      </w:pPr>
      <w:r w:rsidRPr="00A734A9">
        <w:rPr>
          <w:rFonts w:cs="Calibri"/>
        </w:rPr>
        <w:t>Podmínkou pro uzavření 2. ročníku navazujících magisterských studijních programů je dosažení 120 kreditů. Pokud student neukončil navazující magisterský studijní program, zapíše si všechny neukončené povinné předměty z předchozího roku studia a neukončené povinně volitelné a volitelné předměty.</w:t>
      </w:r>
    </w:p>
    <w:p w14:paraId="0AF5728F" w14:textId="77777777" w:rsidR="00AB14A6" w:rsidRPr="00A734A9" w:rsidRDefault="00AB14A6" w:rsidP="00AB14A6">
      <w:pPr>
        <w:tabs>
          <w:tab w:val="left" w:pos="567"/>
        </w:tabs>
        <w:spacing w:before="120" w:after="120"/>
        <w:jc w:val="both"/>
        <w:rPr>
          <w:rFonts w:ascii="Calibri" w:hAnsi="Calibri" w:cs="Calibri"/>
          <w:sz w:val="22"/>
          <w:szCs w:val="22"/>
        </w:rPr>
      </w:pPr>
      <w:r w:rsidRPr="00A734A9">
        <w:rPr>
          <w:rFonts w:ascii="Calibri" w:hAnsi="Calibri" w:cs="Calibri"/>
          <w:sz w:val="22"/>
          <w:szCs w:val="22"/>
        </w:rPr>
        <w:t xml:space="preserve">V rámci magisterského studia musí studenti absolvovat </w:t>
      </w:r>
      <w:r w:rsidRPr="00A734A9">
        <w:rPr>
          <w:rFonts w:ascii="Calibri" w:hAnsi="Calibri" w:cs="Calibri"/>
          <w:b/>
          <w:sz w:val="22"/>
          <w:szCs w:val="22"/>
        </w:rPr>
        <w:t>jeden odborný předmět v anglickém jazyce.</w:t>
      </w:r>
      <w:r w:rsidRPr="00A734A9">
        <w:rPr>
          <w:rFonts w:ascii="Calibri" w:hAnsi="Calibri" w:cs="Calibri"/>
          <w:sz w:val="22"/>
          <w:szCs w:val="22"/>
        </w:rPr>
        <w:t xml:space="preserve"> </w:t>
      </w:r>
    </w:p>
    <w:p w14:paraId="05387C5E" w14:textId="77777777" w:rsidR="00AB14A6" w:rsidRPr="00A734A9" w:rsidRDefault="00AB14A6" w:rsidP="00AB14A6">
      <w:pPr>
        <w:tabs>
          <w:tab w:val="left" w:pos="567"/>
        </w:tabs>
        <w:spacing w:before="120" w:after="120"/>
        <w:jc w:val="both"/>
        <w:rPr>
          <w:rFonts w:ascii="Calibri" w:hAnsi="Calibri" w:cs="Calibri"/>
          <w:sz w:val="22"/>
          <w:szCs w:val="22"/>
        </w:rPr>
      </w:pPr>
      <w:r w:rsidRPr="00A734A9">
        <w:rPr>
          <w:rFonts w:ascii="Calibri" w:hAnsi="Calibri" w:cs="Calibr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14:paraId="31521337" w14:textId="5F55F19F" w:rsidR="00FD12F6" w:rsidRDefault="00AB14A6" w:rsidP="00C462A6">
      <w:pPr>
        <w:rPr>
          <w:rFonts w:ascii="Calibri" w:hAnsi="Calibri" w:cs="Calibri"/>
          <w:b/>
        </w:rPr>
      </w:pPr>
      <w:r w:rsidRPr="00A734A9">
        <w:rPr>
          <w:rFonts w:ascii="Calibri" w:hAnsi="Calibri" w:cs="Calibri"/>
          <w:sz w:val="22"/>
          <w:szCs w:val="22"/>
        </w:rPr>
        <w:t>Vyučovací jednotkou je vyučovací hodina, která trvá 50 minut.</w:t>
      </w:r>
    </w:p>
    <w:p w14:paraId="6B25E099" w14:textId="77777777" w:rsidR="00AE1DE7" w:rsidRDefault="00AE1DE7" w:rsidP="00C462A6">
      <w:pPr>
        <w:rPr>
          <w:rFonts w:ascii="Calibri" w:hAnsi="Calibri" w:cs="Calibri"/>
          <w:b/>
        </w:rPr>
      </w:pPr>
    </w:p>
    <w:p w14:paraId="40335A6F" w14:textId="193214BB"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Vymezení uplatnění absolventů </w:t>
      </w:r>
    </w:p>
    <w:p w14:paraId="0D2123FA" w14:textId="77777777" w:rsidR="00AB14A6" w:rsidRPr="00A734A9" w:rsidRDefault="00AB14A6" w:rsidP="004A02A6">
      <w:pPr>
        <w:pStyle w:val="Nadpis3"/>
        <w:spacing w:after="120"/>
        <w:jc w:val="center"/>
        <w:rPr>
          <w:rFonts w:ascii="Calibri" w:hAnsi="Calibri" w:cs="Calibri"/>
          <w:b/>
          <w:color w:val="auto"/>
        </w:rPr>
      </w:pPr>
      <w:r w:rsidRPr="00A734A9">
        <w:rPr>
          <w:rFonts w:ascii="Calibri" w:hAnsi="Calibri" w:cs="Calibri"/>
          <w:b/>
          <w:color w:val="auto"/>
        </w:rPr>
        <w:t>Standard 2.7</w:t>
      </w:r>
    </w:p>
    <w:p w14:paraId="6E46DAE4" w14:textId="77777777" w:rsidR="00FD12F6" w:rsidRPr="00A734A9" w:rsidRDefault="00FD12F6" w:rsidP="00FD12F6">
      <w:pPr>
        <w:pStyle w:val="Nadpis3"/>
        <w:jc w:val="both"/>
        <w:rPr>
          <w:rFonts w:ascii="Calibri" w:hAnsi="Calibri" w:cs="Calibri"/>
          <w:color w:val="auto"/>
          <w:sz w:val="22"/>
        </w:rPr>
      </w:pPr>
      <w:r w:rsidRPr="00A734A9">
        <w:rPr>
          <w:rFonts w:ascii="Calibri" w:hAnsi="Calibri" w:cs="Calibri"/>
          <w:color w:val="auto"/>
          <w:sz w:val="22"/>
        </w:rPr>
        <w:t xml:space="preserve">Absolvent studijního programu je připraven řešit vysoce náročné a složité úkoly a činnosti zakotvené ve třech základních firemních pilířích stability, rozvoje a formování vnitřních sil a postavením v konkurenčním tržním okolí. Absolvent bude kompetentní pro praktické uplatnění ve všech úrovních manažerských a specializovaných odborných funkcích v průmyslových podnicích, obchodních nebo finančních společnostech i organizacích veřejné a státní správy či poradenských a neziskových firmách. </w:t>
      </w:r>
    </w:p>
    <w:p w14:paraId="2F48467A" w14:textId="77777777" w:rsidR="00FD12F6" w:rsidRPr="00A734A9" w:rsidRDefault="00FD12F6" w:rsidP="00FD12F6">
      <w:pPr>
        <w:pStyle w:val="Nadpis3"/>
        <w:jc w:val="both"/>
        <w:rPr>
          <w:rFonts w:ascii="Calibri" w:hAnsi="Calibri" w:cs="Calibri"/>
          <w:color w:val="auto"/>
          <w:sz w:val="22"/>
        </w:rPr>
      </w:pPr>
      <w:r w:rsidRPr="00A734A9">
        <w:rPr>
          <w:rFonts w:ascii="Calibri" w:hAnsi="Calibri" w:cs="Calibri"/>
          <w:color w:val="auto"/>
          <w:sz w:val="22"/>
        </w:rPr>
        <w:t xml:space="preserve">Požadavky na absolventy reflektují požadavky praxe podnikatelského prostředí získané na základě výsledků rozsáhlých šetření mezi firmami a dalšími organizacemi, kdy z pohledu specializace Podnikání a ekonomika podniku se předpokládá následující uplatnění: </w:t>
      </w:r>
    </w:p>
    <w:p w14:paraId="02C494A9" w14:textId="283EA741" w:rsidR="00FD12F6" w:rsidRPr="00A734A9" w:rsidRDefault="00FD12F6" w:rsidP="00FD12F6">
      <w:pPr>
        <w:pStyle w:val="Nadpis3"/>
        <w:numPr>
          <w:ilvl w:val="4"/>
          <w:numId w:val="77"/>
        </w:numPr>
        <w:ind w:left="851"/>
        <w:jc w:val="both"/>
        <w:rPr>
          <w:rFonts w:ascii="Calibri" w:hAnsi="Calibri" w:cs="Calibri"/>
          <w:color w:val="auto"/>
          <w:sz w:val="22"/>
        </w:rPr>
      </w:pPr>
      <w:r w:rsidRPr="00A734A9">
        <w:rPr>
          <w:rFonts w:ascii="Calibri" w:hAnsi="Calibri" w:cs="Calibri"/>
          <w:color w:val="auto"/>
          <w:sz w:val="22"/>
        </w:rPr>
        <w:t xml:space="preserve">pozice v oblasti soukromého sektoru, a to v profesích jako ekonom či controller podniku, finanční manažer, analytik, manažer nákupu či prodeje, ekonomický poradce, projektový manažer, a to jak v průmyslových podnicích, obchodních firmách, tak i ve finančních institucích jako jsou banky a pojišťovny. </w:t>
      </w:r>
    </w:p>
    <w:p w14:paraId="51E48CB8" w14:textId="06A33F4F" w:rsidR="00AB14A6" w:rsidRPr="00A734A9" w:rsidRDefault="00FD12F6" w:rsidP="00FD12F6">
      <w:pPr>
        <w:pStyle w:val="Nadpis3"/>
        <w:numPr>
          <w:ilvl w:val="4"/>
          <w:numId w:val="77"/>
        </w:numPr>
        <w:ind w:left="851"/>
        <w:jc w:val="both"/>
        <w:rPr>
          <w:rFonts w:ascii="Calibri" w:hAnsi="Calibri" w:cs="Calibri"/>
          <w:color w:val="auto"/>
        </w:rPr>
      </w:pPr>
      <w:r w:rsidRPr="00A734A9">
        <w:rPr>
          <w:rFonts w:ascii="Calibri" w:hAnsi="Calibri" w:cs="Calibri"/>
          <w:color w:val="auto"/>
          <w:sz w:val="22"/>
        </w:rPr>
        <w:t>odstartování a rozvíjení vlastního podnikatelského projektu a jeho řízení v jakémkoliv odvětví podnikatelského prostředí.</w:t>
      </w:r>
    </w:p>
    <w:p w14:paraId="13142E10" w14:textId="77777777" w:rsidR="00FD12F6" w:rsidRPr="00A734A9" w:rsidRDefault="00FD12F6" w:rsidP="00AB14A6">
      <w:pPr>
        <w:pStyle w:val="Nadpis3"/>
        <w:jc w:val="center"/>
        <w:rPr>
          <w:rFonts w:ascii="Calibri" w:hAnsi="Calibri" w:cs="Calibri"/>
          <w:b/>
          <w:color w:val="auto"/>
        </w:rPr>
      </w:pPr>
    </w:p>
    <w:p w14:paraId="47F756D8" w14:textId="08B49711"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Standardní doba studia </w:t>
      </w:r>
    </w:p>
    <w:p w14:paraId="76CB7ACD"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2.8</w:t>
      </w:r>
    </w:p>
    <w:p w14:paraId="7732FE9C" w14:textId="7D8518C5" w:rsidR="00AB14A6" w:rsidRPr="00A734A9" w:rsidRDefault="00AB14A6" w:rsidP="004A02A6">
      <w:pPr>
        <w:tabs>
          <w:tab w:val="left" w:pos="2835"/>
        </w:tabs>
        <w:spacing w:before="120" w:after="360"/>
        <w:jc w:val="both"/>
        <w:rPr>
          <w:rFonts w:ascii="Calibri" w:hAnsi="Calibri" w:cs="Calibri"/>
          <w:sz w:val="22"/>
        </w:rPr>
      </w:pPr>
      <w:r w:rsidRPr="00A734A9">
        <w:rPr>
          <w:rFonts w:ascii="Calibri" w:hAnsi="Calibri" w:cs="Calibri"/>
          <w:sz w:val="22"/>
        </w:rPr>
        <w:t xml:space="preserve">Standardní doba studia magisterského studijního programu </w:t>
      </w:r>
      <w:r w:rsidR="00EE5F18" w:rsidRPr="00A734A9">
        <w:rPr>
          <w:rFonts w:ascii="Calibri" w:hAnsi="Calibri" w:cs="Calibri"/>
          <w:sz w:val="22"/>
        </w:rPr>
        <w:t>Business Administration and Entrepreneurship</w:t>
      </w:r>
      <w:r w:rsidR="00FD12F6" w:rsidRPr="00A734A9">
        <w:rPr>
          <w:rFonts w:ascii="Calibri" w:hAnsi="Calibri" w:cs="Calibri"/>
          <w:sz w:val="22"/>
        </w:rPr>
        <w:t xml:space="preserve"> </w:t>
      </w:r>
      <w:r w:rsidRPr="00A734A9">
        <w:rPr>
          <w:rFonts w:ascii="Calibri" w:hAnsi="Calibri" w:cs="Calibri"/>
          <w:sz w:val="22"/>
        </w:rPr>
        <w:t>je 2 roky, v jejichž průběhu musí student získat alespoň 120 kreditů v předepsané struktuře nutných k úspěšnému ukončení studia. Jejich získání je nutnou podmínkou pro konání státní závěrečné zkoušky.</w:t>
      </w:r>
    </w:p>
    <w:p w14:paraId="1999CF21"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Soulad obsahu studia s cíli studia a profilem absolventa </w:t>
      </w:r>
    </w:p>
    <w:p w14:paraId="3CABDC10"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2.9</w:t>
      </w:r>
    </w:p>
    <w:p w14:paraId="282618B2" w14:textId="77777777" w:rsidR="00AB14A6" w:rsidRPr="00A734A9" w:rsidRDefault="00AB14A6" w:rsidP="004A02A6">
      <w:pPr>
        <w:spacing w:before="120" w:after="360"/>
        <w:jc w:val="both"/>
        <w:rPr>
          <w:rFonts w:ascii="Calibri" w:hAnsi="Calibri" w:cs="Calibri"/>
          <w:sz w:val="22"/>
        </w:rPr>
      </w:pPr>
      <w:r w:rsidRPr="00A734A9">
        <w:rPr>
          <w:rFonts w:ascii="Calibri" w:hAnsi="Calibri" w:cs="Calibri"/>
          <w:sz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14:paraId="630977A8"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Struktura a rozsah studijních předmětů </w:t>
      </w:r>
    </w:p>
    <w:p w14:paraId="7D404A8F"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2.12</w:t>
      </w:r>
    </w:p>
    <w:p w14:paraId="26794AAF" w14:textId="215BF0D4" w:rsidR="00AB14A6" w:rsidRPr="00A734A9" w:rsidRDefault="00AB14A6" w:rsidP="00AB14A6">
      <w:pPr>
        <w:spacing w:before="120" w:after="120"/>
        <w:jc w:val="both"/>
        <w:rPr>
          <w:rFonts w:ascii="Calibri" w:hAnsi="Calibri" w:cs="Calibri"/>
          <w:sz w:val="22"/>
          <w:szCs w:val="22"/>
        </w:rPr>
      </w:pPr>
      <w:r w:rsidRPr="00A734A9">
        <w:rPr>
          <w:rFonts w:ascii="Calibri" w:hAnsi="Calibri" w:cs="Calibri"/>
          <w:sz w:val="22"/>
          <w:szCs w:val="22"/>
        </w:rPr>
        <w:t xml:space="preserve">Studijní plán magisterského studijního programu </w:t>
      </w:r>
      <w:r w:rsidR="00EE5F18" w:rsidRPr="00A734A9">
        <w:rPr>
          <w:rFonts w:ascii="Calibri" w:hAnsi="Calibri" w:cs="Calibri"/>
          <w:sz w:val="22"/>
          <w:szCs w:val="22"/>
        </w:rPr>
        <w:t>Business Administration and Entrepreneurship</w:t>
      </w:r>
      <w:r w:rsidR="00FD12F6" w:rsidRPr="00A734A9">
        <w:rPr>
          <w:rFonts w:ascii="Calibri" w:hAnsi="Calibri" w:cs="Calibri"/>
          <w:sz w:val="22"/>
          <w:szCs w:val="22"/>
        </w:rPr>
        <w:t xml:space="preserve"> </w:t>
      </w:r>
      <w:r w:rsidRPr="00A734A9">
        <w:rPr>
          <w:rFonts w:ascii="Calibri" w:hAnsi="Calibri" w:cs="Calibri"/>
          <w:sz w:val="22"/>
          <w:szCs w:val="22"/>
        </w:rPr>
        <w:t xml:space="preserve">je rozdělen do </w:t>
      </w:r>
      <w:r w:rsidR="005151FA" w:rsidRPr="00A734A9">
        <w:rPr>
          <w:rFonts w:ascii="Calibri" w:hAnsi="Calibri" w:cs="Calibri"/>
          <w:sz w:val="22"/>
          <w:szCs w:val="22"/>
        </w:rPr>
        <w:t>dvou</w:t>
      </w:r>
      <w:r w:rsidRPr="00A734A9">
        <w:rPr>
          <w:rFonts w:ascii="Calibri" w:hAnsi="Calibri" w:cs="Calibri"/>
          <w:sz w:val="22"/>
          <w:szCs w:val="22"/>
        </w:rPr>
        <w:t xml:space="preserve"> základních částí:</w:t>
      </w:r>
    </w:p>
    <w:p w14:paraId="1632E36F" w14:textId="1C00399E" w:rsidR="00AB14A6" w:rsidRPr="00A734A9" w:rsidRDefault="00AB14A6" w:rsidP="00AB14A6">
      <w:pPr>
        <w:pStyle w:val="Odstavecseseznamem"/>
        <w:numPr>
          <w:ilvl w:val="0"/>
          <w:numId w:val="52"/>
        </w:numPr>
        <w:spacing w:before="120" w:after="120" w:line="240" w:lineRule="auto"/>
        <w:ind w:left="714" w:hanging="357"/>
        <w:contextualSpacing w:val="0"/>
        <w:jc w:val="both"/>
        <w:rPr>
          <w:rFonts w:cs="Calibri"/>
        </w:rPr>
      </w:pPr>
      <w:r w:rsidRPr="00A734A9">
        <w:rPr>
          <w:rFonts w:cs="Calibri"/>
          <w:b/>
        </w:rPr>
        <w:t>Povinné předměty:</w:t>
      </w:r>
      <w:r w:rsidRPr="00A734A9">
        <w:rPr>
          <w:rFonts w:cs="Calibri"/>
        </w:rPr>
        <w:t xml:space="preserve"> do této kategorie předmětů spadají základní teoretické předměty profilujícího základy a předměty profilujícího základu jako jsou např. </w:t>
      </w:r>
      <w:r w:rsidR="008A0F07" w:rsidRPr="00A734A9">
        <w:t>Microeconomics</w:t>
      </w:r>
      <w:r w:rsidRPr="00A734A9">
        <w:rPr>
          <w:rFonts w:cs="Calibri"/>
        </w:rPr>
        <w:t xml:space="preserve"> II, </w:t>
      </w:r>
      <w:r w:rsidR="008A0F07" w:rsidRPr="00A734A9">
        <w:t xml:space="preserve">Macroeconomics </w:t>
      </w:r>
      <w:r w:rsidRPr="00A734A9">
        <w:rPr>
          <w:rFonts w:cs="Calibri"/>
        </w:rPr>
        <w:t xml:space="preserve">II, </w:t>
      </w:r>
      <w:r w:rsidR="008A0F07" w:rsidRPr="00A734A9">
        <w:rPr>
          <w:shd w:val="clear" w:color="auto" w:fill="FFFFFF"/>
        </w:rPr>
        <w:t>Enterprise Economics III</w:t>
      </w:r>
      <w:r w:rsidRPr="00A734A9">
        <w:rPr>
          <w:rFonts w:cs="Calibri"/>
        </w:rPr>
        <w:t xml:space="preserve">, </w:t>
      </w:r>
      <w:r w:rsidR="008A0F07" w:rsidRPr="00A734A9">
        <w:t>Management Accounting II</w:t>
      </w:r>
      <w:r w:rsidRPr="00A734A9">
        <w:rPr>
          <w:rFonts w:cs="Calibri"/>
        </w:rPr>
        <w:t xml:space="preserve">, </w:t>
      </w:r>
      <w:r w:rsidR="008A0F07" w:rsidRPr="00A734A9">
        <w:t>Service Econom</w:t>
      </w:r>
      <w:r w:rsidR="00BE4D90">
        <w:t>y</w:t>
      </w:r>
      <w:r w:rsidRPr="00A734A9">
        <w:rPr>
          <w:rFonts w:cs="Calibri"/>
        </w:rPr>
        <w:t xml:space="preserve">, </w:t>
      </w:r>
      <w:r w:rsidR="008A0F07" w:rsidRPr="00A734A9">
        <w:rPr>
          <w:szCs w:val="17"/>
          <w:shd w:val="clear" w:color="auto" w:fill="FFFFFF"/>
        </w:rPr>
        <w:t>Quantitative Decision-making Methods</w:t>
      </w:r>
      <w:r w:rsidRPr="00A734A9">
        <w:rPr>
          <w:rFonts w:cs="Calibri"/>
        </w:rPr>
        <w:t xml:space="preserve">, </w:t>
      </w:r>
      <w:r w:rsidR="008A0F07" w:rsidRPr="00A734A9">
        <w:rPr>
          <w:lang w:val="en-GB"/>
        </w:rPr>
        <w:t>Firm Innovation Policy</w:t>
      </w:r>
      <w:r w:rsidRPr="00A734A9">
        <w:rPr>
          <w:rFonts w:cs="Calibri"/>
        </w:rPr>
        <w:t xml:space="preserve">, </w:t>
      </w:r>
      <w:r w:rsidR="008A0F07" w:rsidRPr="00A734A9">
        <w:t>Reengineering of Enterprise Processes</w:t>
      </w:r>
      <w:r w:rsidRPr="00A734A9">
        <w:rPr>
          <w:rFonts w:cs="Calibri"/>
        </w:rPr>
        <w:t xml:space="preserve">, </w:t>
      </w:r>
      <w:r w:rsidR="00180096" w:rsidRPr="00A734A9">
        <w:rPr>
          <w:rFonts w:asciiTheme="minorHAnsi" w:hAnsiTheme="minorHAnsi" w:cstheme="minorHAnsi"/>
        </w:rPr>
        <w:t>Law for Entrepreneurs</w:t>
      </w:r>
      <w:r w:rsidRPr="00A734A9">
        <w:rPr>
          <w:rFonts w:cs="Calibri"/>
        </w:rPr>
        <w:t xml:space="preserve">, Controlling, </w:t>
      </w:r>
      <w:r w:rsidR="001F3449" w:rsidRPr="00A734A9">
        <w:t>Business Support and Sustainability</w:t>
      </w:r>
      <w:r w:rsidRPr="00A734A9">
        <w:rPr>
          <w:rFonts w:cs="Calibri"/>
        </w:rPr>
        <w:t xml:space="preserve">, </w:t>
      </w:r>
      <w:r w:rsidR="008A0F07" w:rsidRPr="00A734A9">
        <w:t>Business Models</w:t>
      </w:r>
      <w:r w:rsidRPr="00A734A9">
        <w:rPr>
          <w:rFonts w:cs="Calibri"/>
        </w:rPr>
        <w:t xml:space="preserve">, Business English, </w:t>
      </w:r>
      <w:r w:rsidR="008A0F07" w:rsidRPr="00A734A9">
        <w:t>Basics of International Accounting</w:t>
      </w:r>
      <w:r w:rsidRPr="00A734A9">
        <w:rPr>
          <w:rFonts w:cs="Calibri"/>
        </w:rPr>
        <w:t xml:space="preserve">, </w:t>
      </w:r>
      <w:r w:rsidR="008A0F07" w:rsidRPr="00A734A9">
        <w:t>Business Economics Information Systems</w:t>
      </w:r>
      <w:r w:rsidRPr="00A734A9">
        <w:rPr>
          <w:rFonts w:cs="Calibri"/>
        </w:rPr>
        <w:t xml:space="preserve">, </w:t>
      </w:r>
      <w:r w:rsidR="008A0F07" w:rsidRPr="00A734A9">
        <w:t>Tax system and financial law</w:t>
      </w:r>
      <w:r w:rsidRPr="00A734A9">
        <w:rPr>
          <w:rFonts w:cs="Calibri"/>
        </w:rPr>
        <w:t xml:space="preserve">, </w:t>
      </w:r>
      <w:r w:rsidR="008A0F07" w:rsidRPr="00A734A9">
        <w:rPr>
          <w:rFonts w:cs="Calibri"/>
        </w:rPr>
        <w:t>Econometrics</w:t>
      </w:r>
      <w:r w:rsidRPr="00A734A9">
        <w:rPr>
          <w:rFonts w:cs="Calibri"/>
        </w:rPr>
        <w:t xml:space="preserve">, </w:t>
      </w:r>
      <w:r w:rsidR="008A0F07" w:rsidRPr="00A734A9">
        <w:rPr>
          <w:rFonts w:cs="Calibri"/>
        </w:rPr>
        <w:t>Concepts of Business Thinking</w:t>
      </w:r>
      <w:r w:rsidRPr="00A734A9">
        <w:rPr>
          <w:rFonts w:cs="Calibri"/>
        </w:rPr>
        <w:t>, Risk management.</w:t>
      </w:r>
    </w:p>
    <w:p w14:paraId="394BD438" w14:textId="3024E10D" w:rsidR="00AB14A6" w:rsidRPr="00A734A9" w:rsidRDefault="00AB14A6" w:rsidP="00AB14A6">
      <w:pPr>
        <w:pStyle w:val="Odstavecseseznamem"/>
        <w:numPr>
          <w:ilvl w:val="0"/>
          <w:numId w:val="52"/>
        </w:numPr>
        <w:spacing w:before="120" w:after="120" w:line="240" w:lineRule="auto"/>
        <w:ind w:left="714" w:hanging="357"/>
        <w:contextualSpacing w:val="0"/>
        <w:jc w:val="both"/>
        <w:rPr>
          <w:rFonts w:cs="Calibri"/>
        </w:rPr>
      </w:pPr>
      <w:r w:rsidRPr="00A734A9">
        <w:rPr>
          <w:rFonts w:cs="Calibri"/>
          <w:b/>
        </w:rPr>
        <w:t>Povinně volitelné předměty:</w:t>
      </w:r>
      <w:r w:rsidRPr="00A734A9">
        <w:rPr>
          <w:rFonts w:cs="Calibri"/>
        </w:rPr>
        <w:t xml:space="preserve"> student si v rámci této kategorie volí předměty za minimálně </w:t>
      </w:r>
      <w:r w:rsidR="005151FA" w:rsidRPr="00A734A9">
        <w:rPr>
          <w:rFonts w:cs="Calibri"/>
        </w:rPr>
        <w:t>4</w:t>
      </w:r>
      <w:r w:rsidRPr="00A734A9">
        <w:rPr>
          <w:rFonts w:cs="Calibri"/>
        </w:rPr>
        <w:t xml:space="preserve"> kredit</w:t>
      </w:r>
      <w:r w:rsidR="005151FA" w:rsidRPr="00A734A9">
        <w:rPr>
          <w:rFonts w:cs="Calibri"/>
        </w:rPr>
        <w:t>y</w:t>
      </w:r>
      <w:r w:rsidRPr="00A734A9">
        <w:rPr>
          <w:rFonts w:cs="Calibri"/>
        </w:rPr>
        <w:t xml:space="preserve">. Tvoří je předměty jako např. </w:t>
      </w:r>
      <w:r w:rsidR="008A0F07" w:rsidRPr="00A734A9">
        <w:t>Money and Capital Markets</w:t>
      </w:r>
      <w:r w:rsidRPr="00A734A9">
        <w:rPr>
          <w:rFonts w:cs="Calibri"/>
        </w:rPr>
        <w:t xml:space="preserve">, </w:t>
      </w:r>
      <w:r w:rsidR="008A0F07" w:rsidRPr="00A734A9">
        <w:t>Strategic Management</w:t>
      </w:r>
      <w:r w:rsidRPr="00A734A9">
        <w:rPr>
          <w:rFonts w:cs="Calibri"/>
        </w:rPr>
        <w:t xml:space="preserve">, </w:t>
      </w:r>
      <w:r w:rsidR="008A0F07" w:rsidRPr="00A734A9">
        <w:t>Business-to-business Marketing</w:t>
      </w:r>
      <w:r w:rsidRPr="00A734A9">
        <w:rPr>
          <w:rFonts w:cs="Calibri"/>
        </w:rPr>
        <w:t xml:space="preserve">, </w:t>
      </w:r>
      <w:r w:rsidR="008A0F07" w:rsidRPr="00A734A9">
        <w:t>Ecological Aspects of Business Decision</w:t>
      </w:r>
      <w:r w:rsidRPr="00A734A9">
        <w:rPr>
          <w:rFonts w:cs="Calibri"/>
        </w:rPr>
        <w:t xml:space="preserve">, </w:t>
      </w:r>
      <w:r w:rsidR="00325D33" w:rsidRPr="00A734A9">
        <w:rPr>
          <w:rFonts w:cs="Calibri"/>
        </w:rPr>
        <w:t>V</w:t>
      </w:r>
      <w:r w:rsidR="008A0F07" w:rsidRPr="00A734A9">
        <w:rPr>
          <w:szCs w:val="17"/>
          <w:shd w:val="clear" w:color="auto" w:fill="FFFFFF"/>
        </w:rPr>
        <w:t>aluation of Enterprises</w:t>
      </w:r>
      <w:r w:rsidRPr="00A734A9">
        <w:rPr>
          <w:rFonts w:cs="Calibri"/>
        </w:rPr>
        <w:t xml:space="preserve">, </w:t>
      </w:r>
      <w:r w:rsidR="008A0F07" w:rsidRPr="00A734A9">
        <w:t>Business Ethics</w:t>
      </w:r>
      <w:r w:rsidRPr="00A734A9">
        <w:rPr>
          <w:rFonts w:cs="Calibri"/>
        </w:rPr>
        <w:t xml:space="preserve">, Firms and Competitiveness, </w:t>
      </w:r>
      <w:r w:rsidR="004A6113" w:rsidRPr="00A734A9">
        <w:t>Bata´s Management Syste</w:t>
      </w:r>
      <w:r w:rsidR="00345FB5" w:rsidRPr="00A734A9">
        <w:t>m,</w:t>
      </w:r>
      <w:r w:rsidRPr="00A734A9">
        <w:rPr>
          <w:rFonts w:cs="Calibri"/>
        </w:rPr>
        <w:t xml:space="preserve"> </w:t>
      </w:r>
      <w:r w:rsidR="00345FB5" w:rsidRPr="00A734A9">
        <w:t>International Marketing</w:t>
      </w:r>
      <w:r w:rsidRPr="00A734A9">
        <w:rPr>
          <w:rFonts w:cs="Calibri"/>
        </w:rPr>
        <w:t xml:space="preserve">, </w:t>
      </w:r>
      <w:r w:rsidR="00345FB5" w:rsidRPr="00A734A9">
        <w:t>Logistics</w:t>
      </w:r>
      <w:r w:rsidR="00345FB5" w:rsidRPr="00A734A9">
        <w:rPr>
          <w:rFonts w:cs="Calibri"/>
        </w:rPr>
        <w:t xml:space="preserve"> </w:t>
      </w:r>
      <w:r w:rsidRPr="00A734A9">
        <w:rPr>
          <w:rFonts w:cs="Calibri"/>
        </w:rPr>
        <w:t>a další.</w:t>
      </w:r>
    </w:p>
    <w:p w14:paraId="2D193958" w14:textId="475ECC6A" w:rsidR="00AB14A6" w:rsidRPr="00A734A9" w:rsidRDefault="00AB14A6" w:rsidP="00AB14A6">
      <w:pPr>
        <w:spacing w:before="120" w:after="120"/>
        <w:jc w:val="both"/>
        <w:rPr>
          <w:rFonts w:ascii="Calibri" w:hAnsi="Calibri" w:cs="Calibri"/>
          <w:sz w:val="22"/>
          <w:szCs w:val="22"/>
        </w:rPr>
      </w:pPr>
      <w:r w:rsidRPr="00A734A9">
        <w:rPr>
          <w:rFonts w:ascii="Calibri" w:hAnsi="Calibri" w:cs="Calibri"/>
          <w:sz w:val="22"/>
          <w:szCs w:val="22"/>
        </w:rPr>
        <w:t xml:space="preserve">Struktura a rozsah studijních předmětů studijního programu </w:t>
      </w:r>
      <w:r w:rsidR="00EE5F18" w:rsidRPr="00A734A9">
        <w:rPr>
          <w:rFonts w:ascii="Calibri" w:hAnsi="Calibri" w:cs="Calibri"/>
          <w:sz w:val="22"/>
          <w:szCs w:val="22"/>
        </w:rPr>
        <w:t>Business Administration and Entrepreneurship</w:t>
      </w:r>
      <w:r w:rsidR="00FD12F6" w:rsidRPr="00A734A9">
        <w:rPr>
          <w:rFonts w:ascii="Calibri" w:hAnsi="Calibri" w:cs="Calibri"/>
          <w:sz w:val="22"/>
          <w:szCs w:val="22"/>
        </w:rPr>
        <w:t xml:space="preserve"> </w:t>
      </w:r>
      <w:r w:rsidRPr="00A734A9">
        <w:rPr>
          <w:rFonts w:ascii="Calibri" w:hAnsi="Calibri" w:cs="Calibri"/>
          <w:sz w:val="22"/>
          <w:szCs w:val="22"/>
        </w:rPr>
        <w:t>je uvedena v </w:t>
      </w:r>
      <w:r w:rsidRPr="00A734A9">
        <w:rPr>
          <w:rFonts w:ascii="Calibri" w:hAnsi="Calibri" w:cs="Calibri"/>
          <w:i/>
          <w:sz w:val="22"/>
          <w:szCs w:val="22"/>
        </w:rPr>
        <w:t>Příloze B-II Studijní plány a návrh témat prací (bakalářské a magisterské studijní programy).</w:t>
      </w:r>
      <w:r w:rsidRPr="00A734A9">
        <w:rPr>
          <w:rFonts w:ascii="Calibri" w:hAnsi="Calibri" w:cs="Calibri"/>
          <w:sz w:val="22"/>
          <w:szCs w:val="22"/>
        </w:rPr>
        <w:t xml:space="preserve"> Charakteristika jednotlivých studijních předmětů je uvedena v </w:t>
      </w:r>
      <w:r w:rsidRPr="00A734A9">
        <w:rPr>
          <w:rFonts w:ascii="Calibri" w:hAnsi="Calibri" w:cs="Calibri"/>
          <w:i/>
          <w:sz w:val="22"/>
          <w:szCs w:val="22"/>
        </w:rPr>
        <w:t>Příloze B-III Charakteristika studijního předmětu.</w:t>
      </w:r>
    </w:p>
    <w:p w14:paraId="3BB9A602" w14:textId="77777777" w:rsidR="00AB14A6" w:rsidRPr="00A734A9" w:rsidRDefault="00AB14A6" w:rsidP="00AB14A6">
      <w:pPr>
        <w:ind w:left="3540"/>
        <w:rPr>
          <w:rFonts w:ascii="Calibri" w:hAnsi="Calibri" w:cs="Calibri"/>
          <w:sz w:val="22"/>
          <w:szCs w:val="22"/>
        </w:rPr>
      </w:pPr>
    </w:p>
    <w:p w14:paraId="5C2267AD"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Soulad obsahu studijních předmětů, státních zkoušek a kvalifikačních prací s výsledky učení a profilem absolventa  </w:t>
      </w:r>
    </w:p>
    <w:p w14:paraId="2EF04698"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2.14</w:t>
      </w:r>
    </w:p>
    <w:p w14:paraId="52D0FA87"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3627E78F" w14:textId="0C0159FF" w:rsidR="00AB14A6" w:rsidRPr="00617CDD" w:rsidRDefault="00FD12F6" w:rsidP="00FD12F6">
      <w:pPr>
        <w:spacing w:before="120" w:after="120"/>
        <w:jc w:val="both"/>
        <w:rPr>
          <w:rFonts w:ascii="Calibri" w:hAnsi="Calibri" w:cs="Calibri"/>
          <w:color w:val="00B050"/>
          <w:sz w:val="22"/>
          <w:szCs w:val="22"/>
        </w:rPr>
      </w:pPr>
      <w:r w:rsidRPr="00A734A9">
        <w:rPr>
          <w:rFonts w:asciiTheme="minorHAnsi" w:hAnsiTheme="minorHAnsi" w:cstheme="minorHAnsi"/>
          <w:sz w:val="22"/>
          <w:szCs w:val="22"/>
        </w:rPr>
        <w:t xml:space="preserve">Znalosti a dovednosti získané během studia ve studijním programu </w:t>
      </w:r>
      <w:r w:rsidR="00646513" w:rsidRPr="00A734A9">
        <w:rPr>
          <w:rFonts w:asciiTheme="minorHAnsi" w:hAnsiTheme="minorHAnsi" w:cstheme="minorHAnsi"/>
          <w:sz w:val="22"/>
          <w:szCs w:val="22"/>
        </w:rPr>
        <w:t xml:space="preserve">Business Administration and Entrepreneurship </w:t>
      </w:r>
      <w:r w:rsidRPr="00A734A9">
        <w:rPr>
          <w:rFonts w:asciiTheme="minorHAnsi" w:hAnsiTheme="minorHAnsi" w:cstheme="minorHAnsi"/>
          <w:sz w:val="22"/>
          <w:szCs w:val="22"/>
        </w:rPr>
        <w:t xml:space="preserve">jsou ověřování u státní závěrečné zkoušky, jejíž průběh a hodnocení je zakotven ve </w:t>
      </w:r>
      <w:hyperlink r:id="rId110" w:history="1">
        <w:r w:rsidRPr="003A2D8D">
          <w:rPr>
            <w:rStyle w:val="Hypertextovodkaz"/>
            <w:rFonts w:asciiTheme="minorHAnsi" w:hAnsiTheme="minorHAnsi" w:cstheme="minorHAnsi"/>
            <w:i/>
            <w:sz w:val="22"/>
            <w:szCs w:val="22"/>
          </w:rPr>
          <w:t>Studijním a zkušebním řádu UTB</w:t>
        </w:r>
      </w:hyperlink>
      <w:r w:rsidRPr="00EF7007">
        <w:rPr>
          <w:rFonts w:asciiTheme="minorHAnsi" w:hAnsiTheme="minorHAnsi" w:cstheme="minorHAnsi"/>
          <w:color w:val="00B050"/>
          <w:sz w:val="22"/>
          <w:szCs w:val="22"/>
        </w:rPr>
        <w:t xml:space="preserve"> </w:t>
      </w:r>
      <w:r w:rsidRPr="00A734A9">
        <w:rPr>
          <w:rFonts w:asciiTheme="minorHAnsi" w:hAnsiTheme="minorHAnsi" w:cstheme="minorHAnsi"/>
          <w:sz w:val="22"/>
          <w:szCs w:val="22"/>
        </w:rPr>
        <w:t xml:space="preserve">(článek 26 – 30) a konkretizována ve vnitřním předpisu FaME </w:t>
      </w:r>
      <w:hyperlink r:id="rId111" w:history="1">
        <w:r w:rsidRPr="003A2D8D">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A734A9">
        <w:rPr>
          <w:rFonts w:asciiTheme="minorHAnsi" w:hAnsiTheme="minorHAnsi" w:cstheme="minorHAnsi"/>
          <w:sz w:val="22"/>
          <w:szCs w:val="22"/>
        </w:rPr>
        <w:t xml:space="preserve">(článek 26 – 30). Dále je způsob organizace a hodnocení státních závěrečných obsažen ve vnitřní normě SD č. 1/2018 </w:t>
      </w:r>
      <w:hyperlink r:id="rId112"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w:t>
      </w:r>
    </w:p>
    <w:p w14:paraId="33EB1C9C"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Student může skládat SZZ v magisterském studijním programu po získání minimálně 120 kreditů studijního programu.</w:t>
      </w:r>
    </w:p>
    <w:p w14:paraId="5DB56755"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SZZ se skládá ze dvou částí:</w:t>
      </w:r>
    </w:p>
    <w:p w14:paraId="134A1FD8" w14:textId="5E90047D" w:rsidR="00AB14A6" w:rsidRPr="00A734A9" w:rsidRDefault="00AB14A6" w:rsidP="00617CDD">
      <w:pPr>
        <w:pStyle w:val="Odstavecseseznamem"/>
        <w:numPr>
          <w:ilvl w:val="3"/>
          <w:numId w:val="53"/>
        </w:numPr>
        <w:spacing w:before="120" w:after="120" w:line="240" w:lineRule="auto"/>
        <w:ind w:left="284" w:hanging="284"/>
        <w:jc w:val="both"/>
        <w:rPr>
          <w:rFonts w:cs="Calibri"/>
        </w:rPr>
      </w:pPr>
      <w:r w:rsidRPr="00A734A9">
        <w:rPr>
          <w:rFonts w:cs="Calibri"/>
        </w:rPr>
        <w:t>1. část: obhajoba DP a</w:t>
      </w:r>
    </w:p>
    <w:p w14:paraId="1DB44D87" w14:textId="67C2FBC4" w:rsidR="00AB14A6" w:rsidRPr="00A734A9" w:rsidRDefault="00AB14A6" w:rsidP="00617CDD">
      <w:pPr>
        <w:pStyle w:val="Odstavecseseznamem"/>
        <w:numPr>
          <w:ilvl w:val="3"/>
          <w:numId w:val="53"/>
        </w:numPr>
        <w:spacing w:before="120" w:after="120" w:line="240" w:lineRule="auto"/>
        <w:ind w:left="284" w:hanging="284"/>
        <w:jc w:val="both"/>
        <w:rPr>
          <w:rFonts w:cs="Calibri"/>
        </w:rPr>
      </w:pPr>
      <w:r w:rsidRPr="00A734A9">
        <w:rPr>
          <w:rFonts w:cs="Calibri"/>
        </w:rPr>
        <w:t>2. část: zkouška z odborné problematiky související se studovanými programy, obory a zaměřením DP</w:t>
      </w:r>
      <w:r w:rsidR="00DD5CA3" w:rsidRPr="00A734A9">
        <w:rPr>
          <w:rFonts w:cs="Calibri"/>
        </w:rPr>
        <w:t>.</w:t>
      </w:r>
    </w:p>
    <w:p w14:paraId="290F0664"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Pro 2. část SZZ jsou pro jednotlivé studijní programy stanoveny tematické okruhy, které ústavy zveřejní prostřednictvím informačního systému FaME nejpozději v únoru daného akademického roku.</w:t>
      </w:r>
    </w:p>
    <w:p w14:paraId="4074F5B5" w14:textId="07308459"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 xml:space="preserve">Zkouška z odborné problematiky pro studijní program </w:t>
      </w:r>
      <w:r w:rsidR="00EE5F18" w:rsidRPr="00A734A9">
        <w:rPr>
          <w:rFonts w:ascii="Calibri" w:hAnsi="Calibri" w:cs="Calibri"/>
          <w:sz w:val="22"/>
          <w:szCs w:val="22"/>
        </w:rPr>
        <w:t>Business Administration and Entrepreneurship</w:t>
      </w:r>
      <w:r w:rsidRPr="00A734A9">
        <w:rPr>
          <w:rFonts w:ascii="Calibri" w:hAnsi="Calibri" w:cs="Calibri"/>
          <w:sz w:val="22"/>
          <w:szCs w:val="22"/>
        </w:rPr>
        <w:t>se skládá z následujících čtyř zkouškových okruhů, které v sobě zahrnují uvedené předměty:</w:t>
      </w:r>
    </w:p>
    <w:p w14:paraId="480D35CB" w14:textId="77777777" w:rsidR="001F1852" w:rsidRPr="00A734A9" w:rsidRDefault="001F1852" w:rsidP="001F1852">
      <w:pPr>
        <w:pStyle w:val="Odstavecseseznamem"/>
        <w:numPr>
          <w:ilvl w:val="0"/>
          <w:numId w:val="76"/>
        </w:numPr>
        <w:jc w:val="both"/>
        <w:rPr>
          <w:rFonts w:asciiTheme="minorHAnsi" w:hAnsiTheme="minorHAnsi"/>
          <w:szCs w:val="20"/>
        </w:rPr>
      </w:pPr>
      <w:r w:rsidRPr="00A734A9">
        <w:rPr>
          <w:rFonts w:asciiTheme="minorHAnsi" w:hAnsiTheme="minorHAnsi"/>
          <w:b/>
          <w:szCs w:val="20"/>
        </w:rPr>
        <w:t xml:space="preserve">Economics </w:t>
      </w:r>
      <w:r w:rsidRPr="00A734A9">
        <w:rPr>
          <w:rFonts w:asciiTheme="minorHAnsi" w:hAnsiTheme="minorHAnsi"/>
          <w:szCs w:val="20"/>
        </w:rPr>
        <w:t>(</w:t>
      </w:r>
      <w:r w:rsidRPr="00A734A9">
        <w:rPr>
          <w:rFonts w:asciiTheme="minorHAnsi" w:hAnsiTheme="minorHAnsi"/>
          <w:i/>
          <w:iCs/>
          <w:szCs w:val="20"/>
        </w:rPr>
        <w:t xml:space="preserve">rozsah je dán předměty </w:t>
      </w:r>
      <w:r w:rsidRPr="00A734A9">
        <w:rPr>
          <w:rFonts w:asciiTheme="minorHAnsi" w:hAnsiTheme="minorHAnsi"/>
          <w:i/>
          <w:szCs w:val="20"/>
        </w:rPr>
        <w:t>Microeconomics II, Macroeconomics II</w:t>
      </w:r>
      <w:r w:rsidRPr="00A734A9">
        <w:rPr>
          <w:rFonts w:asciiTheme="minorHAnsi" w:hAnsiTheme="minorHAnsi"/>
          <w:szCs w:val="20"/>
        </w:rPr>
        <w:t>)</w:t>
      </w:r>
    </w:p>
    <w:p w14:paraId="3DD57FD8" w14:textId="4FAF1640" w:rsidR="001F1852" w:rsidRPr="00A734A9" w:rsidRDefault="001F1852" w:rsidP="001F1852">
      <w:pPr>
        <w:pStyle w:val="Odstavecseseznamem"/>
        <w:numPr>
          <w:ilvl w:val="0"/>
          <w:numId w:val="76"/>
        </w:numPr>
        <w:jc w:val="both"/>
        <w:rPr>
          <w:rFonts w:asciiTheme="minorHAnsi" w:hAnsiTheme="minorHAnsi"/>
          <w:szCs w:val="20"/>
        </w:rPr>
      </w:pPr>
      <w:r w:rsidRPr="00A734A9">
        <w:rPr>
          <w:rFonts w:asciiTheme="minorHAnsi" w:hAnsiTheme="minorHAnsi"/>
          <w:b/>
          <w:szCs w:val="20"/>
        </w:rPr>
        <w:t xml:space="preserve">Entrepreneurship </w:t>
      </w:r>
      <w:r w:rsidRPr="00A734A9">
        <w:rPr>
          <w:rFonts w:asciiTheme="minorHAnsi" w:hAnsiTheme="minorHAnsi"/>
          <w:szCs w:val="20"/>
        </w:rPr>
        <w:t>(</w:t>
      </w:r>
      <w:r w:rsidRPr="00A734A9">
        <w:rPr>
          <w:rFonts w:asciiTheme="minorHAnsi" w:hAnsiTheme="minorHAnsi"/>
          <w:i/>
          <w:iCs/>
          <w:szCs w:val="20"/>
        </w:rPr>
        <w:t xml:space="preserve">rozsah je dán předměty </w:t>
      </w:r>
      <w:r w:rsidRPr="00A734A9">
        <w:rPr>
          <w:rFonts w:asciiTheme="minorHAnsi" w:hAnsiTheme="minorHAnsi"/>
          <w:i/>
          <w:szCs w:val="20"/>
        </w:rPr>
        <w:t>Business Models, Business Support and Sustainability, Concepts of Business Thinking)</w:t>
      </w:r>
    </w:p>
    <w:p w14:paraId="1D634D45" w14:textId="02F32B35" w:rsidR="001F1852" w:rsidRPr="00A734A9" w:rsidRDefault="001F1852" w:rsidP="001F1852">
      <w:pPr>
        <w:pStyle w:val="Odstavecseseznamem"/>
        <w:numPr>
          <w:ilvl w:val="0"/>
          <w:numId w:val="76"/>
        </w:numPr>
        <w:jc w:val="both"/>
        <w:rPr>
          <w:rFonts w:asciiTheme="minorHAnsi" w:hAnsiTheme="minorHAnsi"/>
          <w:szCs w:val="20"/>
        </w:rPr>
      </w:pPr>
      <w:r w:rsidRPr="00A734A9">
        <w:rPr>
          <w:rFonts w:asciiTheme="minorHAnsi" w:hAnsiTheme="minorHAnsi"/>
          <w:b/>
          <w:szCs w:val="20"/>
        </w:rPr>
        <w:t>Business Administration</w:t>
      </w:r>
      <w:r w:rsidRPr="00A734A9">
        <w:rPr>
          <w:rFonts w:asciiTheme="minorHAnsi" w:hAnsiTheme="minorHAnsi"/>
          <w:szCs w:val="20"/>
        </w:rPr>
        <w:t xml:space="preserve"> (</w:t>
      </w:r>
      <w:r w:rsidRPr="00A734A9">
        <w:rPr>
          <w:rFonts w:asciiTheme="minorHAnsi" w:hAnsiTheme="minorHAnsi"/>
          <w:i/>
          <w:iCs/>
          <w:szCs w:val="20"/>
        </w:rPr>
        <w:t xml:space="preserve">rozsah je dán předměty </w:t>
      </w:r>
      <w:r w:rsidRPr="00A734A9">
        <w:rPr>
          <w:rFonts w:asciiTheme="minorHAnsi" w:hAnsiTheme="minorHAnsi"/>
          <w:i/>
          <w:szCs w:val="20"/>
        </w:rPr>
        <w:t>Enterprise Economics III, Service Econom</w:t>
      </w:r>
      <w:r w:rsidR="00BE4D90">
        <w:rPr>
          <w:rFonts w:asciiTheme="minorHAnsi" w:hAnsiTheme="minorHAnsi"/>
          <w:i/>
          <w:szCs w:val="20"/>
        </w:rPr>
        <w:t>y</w:t>
      </w:r>
      <w:r w:rsidRPr="00A734A9">
        <w:rPr>
          <w:rFonts w:asciiTheme="minorHAnsi" w:hAnsiTheme="minorHAnsi"/>
          <w:i/>
          <w:szCs w:val="20"/>
        </w:rPr>
        <w:t>, Firm Innovation Policy, Reengineering of Enterprise Processes, Basics of International Accounting)</w:t>
      </w:r>
    </w:p>
    <w:p w14:paraId="06E0304C" w14:textId="38EED5E7" w:rsidR="001F1852" w:rsidRPr="00A734A9" w:rsidRDefault="001F1852" w:rsidP="00610671">
      <w:pPr>
        <w:pStyle w:val="Odstavecseseznamem"/>
        <w:numPr>
          <w:ilvl w:val="0"/>
          <w:numId w:val="76"/>
        </w:numPr>
        <w:jc w:val="both"/>
        <w:rPr>
          <w:rFonts w:asciiTheme="minorHAnsi" w:hAnsiTheme="minorHAnsi"/>
          <w:szCs w:val="20"/>
        </w:rPr>
      </w:pPr>
      <w:r w:rsidRPr="00A734A9">
        <w:rPr>
          <w:rFonts w:asciiTheme="minorHAnsi" w:hAnsiTheme="minorHAnsi"/>
          <w:b/>
          <w:szCs w:val="20"/>
        </w:rPr>
        <w:t>Management Accounting and Controlling</w:t>
      </w:r>
      <w:r w:rsidRPr="00A734A9">
        <w:rPr>
          <w:rFonts w:asciiTheme="minorHAnsi" w:hAnsiTheme="minorHAnsi"/>
          <w:szCs w:val="20"/>
        </w:rPr>
        <w:t xml:space="preserve"> (</w:t>
      </w:r>
      <w:r w:rsidRPr="00A734A9">
        <w:rPr>
          <w:rFonts w:asciiTheme="minorHAnsi" w:hAnsiTheme="minorHAnsi"/>
          <w:i/>
          <w:iCs/>
          <w:szCs w:val="20"/>
        </w:rPr>
        <w:t xml:space="preserve">rozsah je dán předměty </w:t>
      </w:r>
      <w:r w:rsidRPr="00A734A9">
        <w:rPr>
          <w:rFonts w:asciiTheme="minorHAnsi" w:hAnsiTheme="minorHAnsi"/>
          <w:i/>
        </w:rPr>
        <w:t>Management Accounting II, Controlling</w:t>
      </w:r>
      <w:r w:rsidR="00610671">
        <w:rPr>
          <w:rFonts w:asciiTheme="minorHAnsi" w:hAnsiTheme="minorHAnsi"/>
          <w:i/>
        </w:rPr>
        <w:t>,</w:t>
      </w:r>
      <w:r w:rsidR="00610671" w:rsidRPr="00610671">
        <w:t xml:space="preserve"> </w:t>
      </w:r>
      <w:r w:rsidR="00610671" w:rsidRPr="00610671">
        <w:rPr>
          <w:rFonts w:asciiTheme="minorHAnsi" w:hAnsiTheme="minorHAnsi"/>
          <w:i/>
        </w:rPr>
        <w:t>Tax System and Financial Law</w:t>
      </w:r>
      <w:r w:rsidRPr="000D0F96">
        <w:rPr>
          <w:rFonts w:asciiTheme="minorHAnsi" w:hAnsiTheme="minorHAnsi"/>
          <w:i/>
          <w:szCs w:val="20"/>
        </w:rPr>
        <w:t>)</w:t>
      </w:r>
    </w:p>
    <w:p w14:paraId="23E1F406" w14:textId="4BD71D9F" w:rsidR="00AB14A6" w:rsidRPr="00617CDD" w:rsidRDefault="00FD12F6" w:rsidP="001F1852">
      <w:pPr>
        <w:spacing w:before="120" w:after="120"/>
        <w:jc w:val="both"/>
        <w:rPr>
          <w:rFonts w:ascii="Calibri" w:hAnsi="Calibri" w:cs="Calibri"/>
          <w:color w:val="FF0000"/>
          <w:sz w:val="22"/>
          <w:szCs w:val="22"/>
        </w:rPr>
      </w:pPr>
      <w:r w:rsidRPr="00A734A9">
        <w:rPr>
          <w:rFonts w:asciiTheme="minorHAnsi" w:hAnsiTheme="minorHAnsi" w:cstheme="minorHAnsi"/>
          <w:sz w:val="22"/>
          <w:szCs w:val="22"/>
        </w:rPr>
        <w:t xml:space="preserve">Hodnocení státní závěrečné zkoušky se řídí Článkem 29 </w:t>
      </w:r>
      <w:hyperlink r:id="rId113" w:history="1">
        <w:r w:rsidRPr="00551EA2">
          <w:rPr>
            <w:rStyle w:val="Hypertextovodkaz"/>
            <w:rFonts w:asciiTheme="minorHAnsi" w:hAnsiTheme="minorHAnsi" w:cstheme="minorHAnsi"/>
            <w:i/>
            <w:sz w:val="22"/>
            <w:szCs w:val="22"/>
          </w:rPr>
          <w:t>Studijního a zkušebního řádu UTB ve Zlíně,</w:t>
        </w:r>
      </w:hyperlink>
      <w:r w:rsidRPr="00EF7007">
        <w:rPr>
          <w:rFonts w:asciiTheme="minorHAnsi" w:hAnsiTheme="minorHAnsi" w:cstheme="minorHAnsi"/>
          <w:color w:val="00B050"/>
          <w:sz w:val="22"/>
          <w:szCs w:val="22"/>
        </w:rPr>
        <w:t xml:space="preserve"> </w:t>
      </w:r>
      <w:r w:rsidRPr="00A734A9">
        <w:rPr>
          <w:rFonts w:asciiTheme="minorHAnsi" w:hAnsiTheme="minorHAnsi" w:cstheme="minorHAnsi"/>
          <w:sz w:val="22"/>
          <w:szCs w:val="22"/>
        </w:rPr>
        <w:t xml:space="preserve">Článkem 29 vnitřního předpisu FaME </w:t>
      </w:r>
      <w:hyperlink r:id="rId114" w:history="1">
        <w:r w:rsidRPr="00551EA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A734A9">
        <w:rPr>
          <w:rFonts w:asciiTheme="minorHAnsi" w:hAnsiTheme="minorHAnsi" w:cstheme="minorHAnsi"/>
          <w:sz w:val="22"/>
          <w:szCs w:val="22"/>
        </w:rPr>
        <w:t xml:space="preserve">a vnitřní normou SD č. 1/2018 </w:t>
      </w:r>
      <w:hyperlink r:id="rId115"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 xml:space="preserve">. </w:t>
      </w:r>
      <w:r w:rsidR="00AB14A6" w:rsidRPr="00617CDD">
        <w:rPr>
          <w:rFonts w:ascii="Calibri" w:hAnsi="Calibri" w:cs="Calibri"/>
          <w:color w:val="00B050"/>
          <w:sz w:val="22"/>
          <w:szCs w:val="22"/>
        </w:rPr>
        <w:t xml:space="preserve"> </w:t>
      </w:r>
    </w:p>
    <w:p w14:paraId="2E5B4274" w14:textId="46BB06A9"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O hodnocení SZZ a obhajoby DP, jakož i o hodnocení celkového výsledku SZZ rozhoduje komise na neveřejném zasedání. Hodnocení navrhuje předseda komise s tím, že přihlíží ke stanoviskům členů</w:t>
      </w:r>
      <w:r w:rsidR="00DD5CA3" w:rsidRPr="00A734A9">
        <w:rPr>
          <w:rFonts w:ascii="Calibri" w:hAnsi="Calibri" w:cs="Calibri"/>
          <w:sz w:val="22"/>
          <w:szCs w:val="22"/>
        </w:rPr>
        <w:t xml:space="preserve"> komise, k úrovni obhajované DP</w:t>
      </w:r>
      <w:r w:rsidRPr="00A734A9">
        <w:rPr>
          <w:rFonts w:ascii="Calibri" w:hAnsi="Calibri" w:cs="Calibri"/>
          <w:sz w:val="22"/>
          <w:szCs w:val="22"/>
        </w:rPr>
        <w:t xml:space="preserve">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14:paraId="7E111F6C"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Výsledek SZZ vyhlásí předseda, v jeho nepřítomnosti místopředseda nebo jiný předsedou pověřený člen zkušební komise v den konání SZZ.</w:t>
      </w:r>
    </w:p>
    <w:p w14:paraId="71EF76C8" w14:textId="2C756000"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Hodnocení obhajované DP vychází z návrhů hodn</w:t>
      </w:r>
      <w:r w:rsidR="00D95425" w:rsidRPr="00A734A9">
        <w:rPr>
          <w:rFonts w:ascii="Calibri" w:hAnsi="Calibri" w:cs="Calibri"/>
          <w:sz w:val="22"/>
          <w:szCs w:val="22"/>
        </w:rPr>
        <w:t>ocení vedoucího a oponenta DP</w:t>
      </w:r>
      <w:r w:rsidRPr="00A734A9">
        <w:rPr>
          <w:rFonts w:ascii="Calibri" w:hAnsi="Calibri" w:cs="Calibri"/>
          <w:sz w:val="22"/>
          <w:szCs w:val="22"/>
        </w:rPr>
        <w:t xml:space="preserve">. </w:t>
      </w:r>
      <w:r w:rsidR="00D95425" w:rsidRPr="00A734A9">
        <w:rPr>
          <w:rFonts w:ascii="Calibri" w:hAnsi="Calibri" w:cs="Calibri"/>
          <w:sz w:val="22"/>
          <w:szCs w:val="22"/>
        </w:rPr>
        <w:t>Komise na základě obhajoby DP</w:t>
      </w:r>
      <w:r w:rsidRPr="00A734A9">
        <w:rPr>
          <w:rFonts w:ascii="Calibri" w:hAnsi="Calibri" w:cs="Calibri"/>
          <w:sz w:val="22"/>
          <w:szCs w:val="22"/>
        </w:rPr>
        <w:t xml:space="preserve"> provede její celkovou klasifikaci.</w:t>
      </w:r>
    </w:p>
    <w:p w14:paraId="0AACBCF0"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AB14A6" w:rsidRPr="00617CDD" w14:paraId="594B76D6" w14:textId="77777777" w:rsidTr="004A6113">
        <w:trPr>
          <w:trHeight w:val="113"/>
          <w:jc w:val="center"/>
        </w:trPr>
        <w:tc>
          <w:tcPr>
            <w:tcW w:w="2025" w:type="dxa"/>
            <w:tcBorders>
              <w:top w:val="single" w:sz="12" w:space="0" w:color="auto"/>
              <w:left w:val="single" w:sz="12" w:space="0" w:color="auto"/>
              <w:bottom w:val="single" w:sz="12" w:space="0" w:color="auto"/>
            </w:tcBorders>
            <w:shd w:val="clear" w:color="auto" w:fill="auto"/>
          </w:tcPr>
          <w:p w14:paraId="1FD8F46B"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b/>
                <w:sz w:val="22"/>
                <w:szCs w:val="22"/>
              </w:rPr>
              <w:t>Stupeň ECTS</w:t>
            </w:r>
          </w:p>
        </w:tc>
        <w:tc>
          <w:tcPr>
            <w:tcW w:w="2506" w:type="dxa"/>
            <w:tcBorders>
              <w:top w:val="single" w:sz="12" w:space="0" w:color="auto"/>
              <w:bottom w:val="single" w:sz="12" w:space="0" w:color="auto"/>
            </w:tcBorders>
            <w:shd w:val="clear" w:color="auto" w:fill="auto"/>
          </w:tcPr>
          <w:p w14:paraId="61256D4F"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14:paraId="73DF51A1"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b/>
                <w:sz w:val="22"/>
                <w:szCs w:val="22"/>
              </w:rPr>
              <w:t>Číselné vyjádření</w:t>
            </w:r>
          </w:p>
        </w:tc>
      </w:tr>
      <w:tr w:rsidR="00AB14A6" w:rsidRPr="00617CDD" w14:paraId="349D3C11" w14:textId="77777777" w:rsidTr="004A6113">
        <w:trPr>
          <w:trHeight w:val="113"/>
          <w:jc w:val="center"/>
        </w:trPr>
        <w:tc>
          <w:tcPr>
            <w:tcW w:w="2025" w:type="dxa"/>
            <w:tcBorders>
              <w:top w:val="single" w:sz="12" w:space="0" w:color="auto"/>
              <w:left w:val="single" w:sz="12" w:space="0" w:color="auto"/>
            </w:tcBorders>
            <w:shd w:val="clear" w:color="auto" w:fill="auto"/>
          </w:tcPr>
          <w:p w14:paraId="3F1AD891"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A</w:t>
            </w:r>
          </w:p>
        </w:tc>
        <w:tc>
          <w:tcPr>
            <w:tcW w:w="2506" w:type="dxa"/>
            <w:tcBorders>
              <w:top w:val="single" w:sz="12" w:space="0" w:color="auto"/>
            </w:tcBorders>
            <w:shd w:val="clear" w:color="auto" w:fill="auto"/>
          </w:tcPr>
          <w:p w14:paraId="03F310F1"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výborně</w:t>
            </w:r>
          </w:p>
        </w:tc>
        <w:tc>
          <w:tcPr>
            <w:tcW w:w="2127" w:type="dxa"/>
            <w:tcBorders>
              <w:top w:val="single" w:sz="12" w:space="0" w:color="auto"/>
              <w:right w:val="single" w:sz="12" w:space="0" w:color="auto"/>
            </w:tcBorders>
            <w:shd w:val="clear" w:color="auto" w:fill="auto"/>
          </w:tcPr>
          <w:p w14:paraId="1EDD8DFF"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1</w:t>
            </w:r>
          </w:p>
        </w:tc>
      </w:tr>
      <w:tr w:rsidR="00AB14A6" w:rsidRPr="00617CDD" w14:paraId="1716CA41" w14:textId="77777777" w:rsidTr="004A6113">
        <w:trPr>
          <w:trHeight w:val="113"/>
          <w:jc w:val="center"/>
        </w:trPr>
        <w:tc>
          <w:tcPr>
            <w:tcW w:w="2025" w:type="dxa"/>
            <w:tcBorders>
              <w:left w:val="single" w:sz="12" w:space="0" w:color="auto"/>
            </w:tcBorders>
            <w:shd w:val="clear" w:color="auto" w:fill="auto"/>
          </w:tcPr>
          <w:p w14:paraId="0F161625"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B</w:t>
            </w:r>
          </w:p>
        </w:tc>
        <w:tc>
          <w:tcPr>
            <w:tcW w:w="2506" w:type="dxa"/>
            <w:shd w:val="clear" w:color="auto" w:fill="auto"/>
          </w:tcPr>
          <w:p w14:paraId="5D5C453C"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velmi dobře</w:t>
            </w:r>
          </w:p>
        </w:tc>
        <w:tc>
          <w:tcPr>
            <w:tcW w:w="2127" w:type="dxa"/>
            <w:tcBorders>
              <w:right w:val="single" w:sz="12" w:space="0" w:color="auto"/>
            </w:tcBorders>
            <w:shd w:val="clear" w:color="auto" w:fill="auto"/>
          </w:tcPr>
          <w:p w14:paraId="37D8E6B0"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1,5</w:t>
            </w:r>
          </w:p>
        </w:tc>
      </w:tr>
      <w:tr w:rsidR="00AB14A6" w:rsidRPr="00617CDD" w14:paraId="036A3C6B" w14:textId="77777777" w:rsidTr="004A6113">
        <w:trPr>
          <w:trHeight w:val="113"/>
          <w:jc w:val="center"/>
        </w:trPr>
        <w:tc>
          <w:tcPr>
            <w:tcW w:w="2025" w:type="dxa"/>
            <w:tcBorders>
              <w:left w:val="single" w:sz="12" w:space="0" w:color="auto"/>
            </w:tcBorders>
            <w:shd w:val="clear" w:color="auto" w:fill="auto"/>
          </w:tcPr>
          <w:p w14:paraId="6059CAB2"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C</w:t>
            </w:r>
          </w:p>
        </w:tc>
        <w:tc>
          <w:tcPr>
            <w:tcW w:w="2506" w:type="dxa"/>
            <w:shd w:val="clear" w:color="auto" w:fill="auto"/>
          </w:tcPr>
          <w:p w14:paraId="6FC1F982"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dobře</w:t>
            </w:r>
          </w:p>
        </w:tc>
        <w:tc>
          <w:tcPr>
            <w:tcW w:w="2127" w:type="dxa"/>
            <w:tcBorders>
              <w:right w:val="single" w:sz="12" w:space="0" w:color="auto"/>
            </w:tcBorders>
            <w:shd w:val="clear" w:color="auto" w:fill="auto"/>
          </w:tcPr>
          <w:p w14:paraId="7F8DF12D"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2</w:t>
            </w:r>
          </w:p>
        </w:tc>
      </w:tr>
      <w:tr w:rsidR="00AB14A6" w:rsidRPr="00617CDD" w14:paraId="6704177A" w14:textId="77777777" w:rsidTr="004A6113">
        <w:trPr>
          <w:trHeight w:val="113"/>
          <w:jc w:val="center"/>
        </w:trPr>
        <w:tc>
          <w:tcPr>
            <w:tcW w:w="2025" w:type="dxa"/>
            <w:tcBorders>
              <w:left w:val="single" w:sz="12" w:space="0" w:color="auto"/>
            </w:tcBorders>
            <w:shd w:val="clear" w:color="auto" w:fill="auto"/>
          </w:tcPr>
          <w:p w14:paraId="1D9C8C18"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D</w:t>
            </w:r>
          </w:p>
        </w:tc>
        <w:tc>
          <w:tcPr>
            <w:tcW w:w="2506" w:type="dxa"/>
            <w:shd w:val="clear" w:color="auto" w:fill="auto"/>
          </w:tcPr>
          <w:p w14:paraId="19B7498A"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uspokojivě</w:t>
            </w:r>
          </w:p>
        </w:tc>
        <w:tc>
          <w:tcPr>
            <w:tcW w:w="2127" w:type="dxa"/>
            <w:tcBorders>
              <w:right w:val="single" w:sz="12" w:space="0" w:color="auto"/>
            </w:tcBorders>
            <w:shd w:val="clear" w:color="auto" w:fill="auto"/>
          </w:tcPr>
          <w:p w14:paraId="278CFE4A"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2,5</w:t>
            </w:r>
          </w:p>
        </w:tc>
      </w:tr>
      <w:tr w:rsidR="00AB14A6" w:rsidRPr="00617CDD" w14:paraId="2C6A99DD" w14:textId="77777777" w:rsidTr="004A6113">
        <w:trPr>
          <w:trHeight w:val="113"/>
          <w:jc w:val="center"/>
        </w:trPr>
        <w:tc>
          <w:tcPr>
            <w:tcW w:w="2025" w:type="dxa"/>
            <w:tcBorders>
              <w:left w:val="single" w:sz="12" w:space="0" w:color="auto"/>
            </w:tcBorders>
            <w:shd w:val="clear" w:color="auto" w:fill="auto"/>
          </w:tcPr>
          <w:p w14:paraId="23057ECF"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E</w:t>
            </w:r>
          </w:p>
        </w:tc>
        <w:tc>
          <w:tcPr>
            <w:tcW w:w="2506" w:type="dxa"/>
            <w:shd w:val="clear" w:color="auto" w:fill="auto"/>
          </w:tcPr>
          <w:p w14:paraId="24DE9CB9"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dostatečně</w:t>
            </w:r>
          </w:p>
        </w:tc>
        <w:tc>
          <w:tcPr>
            <w:tcW w:w="2127" w:type="dxa"/>
            <w:tcBorders>
              <w:right w:val="single" w:sz="12" w:space="0" w:color="auto"/>
            </w:tcBorders>
            <w:shd w:val="clear" w:color="auto" w:fill="auto"/>
          </w:tcPr>
          <w:p w14:paraId="0B2F30AA"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3</w:t>
            </w:r>
          </w:p>
        </w:tc>
      </w:tr>
      <w:tr w:rsidR="00AB14A6" w:rsidRPr="00617CDD" w14:paraId="03DBF515" w14:textId="77777777" w:rsidTr="004A6113">
        <w:trPr>
          <w:trHeight w:val="113"/>
          <w:jc w:val="center"/>
        </w:trPr>
        <w:tc>
          <w:tcPr>
            <w:tcW w:w="2025" w:type="dxa"/>
            <w:tcBorders>
              <w:left w:val="single" w:sz="12" w:space="0" w:color="auto"/>
              <w:bottom w:val="single" w:sz="12" w:space="0" w:color="auto"/>
            </w:tcBorders>
            <w:shd w:val="clear" w:color="auto" w:fill="auto"/>
          </w:tcPr>
          <w:p w14:paraId="109D7E4B"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F</w:t>
            </w:r>
          </w:p>
        </w:tc>
        <w:tc>
          <w:tcPr>
            <w:tcW w:w="2506" w:type="dxa"/>
            <w:tcBorders>
              <w:bottom w:val="single" w:sz="12" w:space="0" w:color="auto"/>
            </w:tcBorders>
            <w:shd w:val="clear" w:color="auto" w:fill="auto"/>
          </w:tcPr>
          <w:p w14:paraId="0502AFE8"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nedostatečně</w:t>
            </w:r>
          </w:p>
        </w:tc>
        <w:tc>
          <w:tcPr>
            <w:tcW w:w="2127" w:type="dxa"/>
            <w:tcBorders>
              <w:bottom w:val="single" w:sz="12" w:space="0" w:color="auto"/>
              <w:right w:val="single" w:sz="12" w:space="0" w:color="auto"/>
            </w:tcBorders>
            <w:shd w:val="clear" w:color="auto" w:fill="auto"/>
          </w:tcPr>
          <w:p w14:paraId="532314A6"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w:t>
            </w:r>
          </w:p>
        </w:tc>
      </w:tr>
    </w:tbl>
    <w:p w14:paraId="2855D2C3" w14:textId="77777777" w:rsidR="00AB14A6" w:rsidRPr="00617CDD" w:rsidRDefault="00AB14A6" w:rsidP="00AB14A6">
      <w:pPr>
        <w:jc w:val="both"/>
        <w:rPr>
          <w:rFonts w:ascii="Calibri" w:hAnsi="Calibri" w:cs="Calibri"/>
          <w:color w:val="00B050"/>
          <w:sz w:val="22"/>
          <w:szCs w:val="22"/>
        </w:rPr>
      </w:pPr>
    </w:p>
    <w:p w14:paraId="7F835C27"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Jednotlivé části SZZ jsou hodnoceny stupni, z nichž se vypočítá aritmetický průměr. Při celkovém hodnocení se vychází z klasifikační stupnice ECTS.</w:t>
      </w:r>
    </w:p>
    <w:p w14:paraId="6D7331C9" w14:textId="167C8652"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Rozsah pro celkové hodnocení SZZ podle stupně ECTS je stanoven podle níže uvedené stupnice:</w:t>
      </w:r>
    </w:p>
    <w:p w14:paraId="4239B096" w14:textId="77777777" w:rsidR="00617CDD" w:rsidRPr="00A734A9" w:rsidRDefault="00617CDD" w:rsidP="00AB14A6">
      <w:pPr>
        <w:jc w:val="both"/>
        <w:rPr>
          <w:rFonts w:ascii="Calibri" w:hAnsi="Calibri" w:cs="Calibri"/>
          <w:sz w:val="22"/>
          <w:szCs w:val="22"/>
        </w:rPr>
      </w:pP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A734A9" w:rsidRPr="00A734A9" w14:paraId="05164FB7" w14:textId="77777777" w:rsidTr="001F4358">
        <w:tc>
          <w:tcPr>
            <w:tcW w:w="1985" w:type="dxa"/>
            <w:tcBorders>
              <w:top w:val="single" w:sz="12" w:space="0" w:color="auto"/>
              <w:left w:val="single" w:sz="12" w:space="0" w:color="auto"/>
              <w:bottom w:val="single" w:sz="12" w:space="0" w:color="auto"/>
            </w:tcBorders>
            <w:shd w:val="clear" w:color="auto" w:fill="auto"/>
          </w:tcPr>
          <w:p w14:paraId="7749E254"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b/>
                <w:sz w:val="22"/>
                <w:szCs w:val="22"/>
              </w:rPr>
              <w:t>Stupeň ECTS</w:t>
            </w:r>
          </w:p>
        </w:tc>
        <w:tc>
          <w:tcPr>
            <w:tcW w:w="2409" w:type="dxa"/>
            <w:tcBorders>
              <w:top w:val="single" w:sz="12" w:space="0" w:color="auto"/>
              <w:bottom w:val="single" w:sz="12" w:space="0" w:color="auto"/>
            </w:tcBorders>
            <w:shd w:val="clear" w:color="auto" w:fill="auto"/>
          </w:tcPr>
          <w:p w14:paraId="687CA986"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14:paraId="11806102"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b/>
                <w:sz w:val="22"/>
                <w:szCs w:val="22"/>
              </w:rPr>
              <w:t>Rozsah</w:t>
            </w:r>
          </w:p>
        </w:tc>
      </w:tr>
      <w:tr w:rsidR="00A734A9" w:rsidRPr="00A734A9" w14:paraId="3FCBFE4B" w14:textId="77777777" w:rsidTr="001F4358">
        <w:tc>
          <w:tcPr>
            <w:tcW w:w="1985" w:type="dxa"/>
            <w:tcBorders>
              <w:top w:val="single" w:sz="12" w:space="0" w:color="auto"/>
              <w:left w:val="single" w:sz="12" w:space="0" w:color="auto"/>
            </w:tcBorders>
            <w:shd w:val="clear" w:color="auto" w:fill="auto"/>
          </w:tcPr>
          <w:p w14:paraId="43FCC59E"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A</w:t>
            </w:r>
          </w:p>
        </w:tc>
        <w:tc>
          <w:tcPr>
            <w:tcW w:w="2409" w:type="dxa"/>
            <w:tcBorders>
              <w:top w:val="single" w:sz="12" w:space="0" w:color="auto"/>
            </w:tcBorders>
            <w:shd w:val="clear" w:color="auto" w:fill="auto"/>
          </w:tcPr>
          <w:p w14:paraId="533629B2"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výborně</w:t>
            </w:r>
          </w:p>
        </w:tc>
        <w:tc>
          <w:tcPr>
            <w:tcW w:w="2268" w:type="dxa"/>
            <w:tcBorders>
              <w:top w:val="single" w:sz="12" w:space="0" w:color="auto"/>
              <w:right w:val="single" w:sz="12" w:space="0" w:color="auto"/>
            </w:tcBorders>
            <w:shd w:val="clear" w:color="auto" w:fill="auto"/>
          </w:tcPr>
          <w:p w14:paraId="5FEA6FB3"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1,00 – 1,24</w:t>
            </w:r>
          </w:p>
        </w:tc>
      </w:tr>
      <w:tr w:rsidR="00A734A9" w:rsidRPr="00A734A9" w14:paraId="7960DA30" w14:textId="77777777" w:rsidTr="001F4358">
        <w:tc>
          <w:tcPr>
            <w:tcW w:w="1985" w:type="dxa"/>
            <w:tcBorders>
              <w:left w:val="single" w:sz="12" w:space="0" w:color="auto"/>
            </w:tcBorders>
            <w:shd w:val="clear" w:color="auto" w:fill="auto"/>
          </w:tcPr>
          <w:p w14:paraId="0FE75C0A"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B</w:t>
            </w:r>
          </w:p>
        </w:tc>
        <w:tc>
          <w:tcPr>
            <w:tcW w:w="2409" w:type="dxa"/>
            <w:shd w:val="clear" w:color="auto" w:fill="auto"/>
          </w:tcPr>
          <w:p w14:paraId="39C2A87A"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velmi dobře</w:t>
            </w:r>
          </w:p>
        </w:tc>
        <w:tc>
          <w:tcPr>
            <w:tcW w:w="2268" w:type="dxa"/>
            <w:tcBorders>
              <w:right w:val="single" w:sz="12" w:space="0" w:color="auto"/>
            </w:tcBorders>
            <w:shd w:val="clear" w:color="auto" w:fill="auto"/>
          </w:tcPr>
          <w:p w14:paraId="7BC616AD"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1,25 – 1,50</w:t>
            </w:r>
          </w:p>
        </w:tc>
      </w:tr>
      <w:tr w:rsidR="00A734A9" w:rsidRPr="00A734A9" w14:paraId="78A82F95" w14:textId="77777777" w:rsidTr="001F4358">
        <w:tc>
          <w:tcPr>
            <w:tcW w:w="1985" w:type="dxa"/>
            <w:tcBorders>
              <w:left w:val="single" w:sz="12" w:space="0" w:color="auto"/>
            </w:tcBorders>
            <w:shd w:val="clear" w:color="auto" w:fill="auto"/>
          </w:tcPr>
          <w:p w14:paraId="139F60A5"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C</w:t>
            </w:r>
          </w:p>
        </w:tc>
        <w:tc>
          <w:tcPr>
            <w:tcW w:w="2409" w:type="dxa"/>
            <w:shd w:val="clear" w:color="auto" w:fill="auto"/>
          </w:tcPr>
          <w:p w14:paraId="644B617F"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dobře</w:t>
            </w:r>
          </w:p>
        </w:tc>
        <w:tc>
          <w:tcPr>
            <w:tcW w:w="2268" w:type="dxa"/>
            <w:tcBorders>
              <w:right w:val="single" w:sz="12" w:space="0" w:color="auto"/>
            </w:tcBorders>
            <w:shd w:val="clear" w:color="auto" w:fill="auto"/>
          </w:tcPr>
          <w:p w14:paraId="3AE830E2"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1,51 – 2,00</w:t>
            </w:r>
          </w:p>
        </w:tc>
      </w:tr>
      <w:tr w:rsidR="00A734A9" w:rsidRPr="00A734A9" w14:paraId="7C64B116" w14:textId="77777777" w:rsidTr="001F4358">
        <w:tc>
          <w:tcPr>
            <w:tcW w:w="1985" w:type="dxa"/>
            <w:tcBorders>
              <w:left w:val="single" w:sz="12" w:space="0" w:color="auto"/>
            </w:tcBorders>
            <w:shd w:val="clear" w:color="auto" w:fill="auto"/>
          </w:tcPr>
          <w:p w14:paraId="67364D08"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D</w:t>
            </w:r>
          </w:p>
        </w:tc>
        <w:tc>
          <w:tcPr>
            <w:tcW w:w="2409" w:type="dxa"/>
            <w:shd w:val="clear" w:color="auto" w:fill="auto"/>
          </w:tcPr>
          <w:p w14:paraId="293606F2"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uspokojivě</w:t>
            </w:r>
          </w:p>
        </w:tc>
        <w:tc>
          <w:tcPr>
            <w:tcW w:w="2268" w:type="dxa"/>
            <w:tcBorders>
              <w:right w:val="single" w:sz="12" w:space="0" w:color="auto"/>
            </w:tcBorders>
            <w:shd w:val="clear" w:color="auto" w:fill="auto"/>
          </w:tcPr>
          <w:p w14:paraId="18B53FFE"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2,01 – 2,50</w:t>
            </w:r>
          </w:p>
        </w:tc>
      </w:tr>
      <w:tr w:rsidR="00A734A9" w:rsidRPr="00A734A9" w14:paraId="784BCA84" w14:textId="77777777" w:rsidTr="001F4358">
        <w:tc>
          <w:tcPr>
            <w:tcW w:w="1985" w:type="dxa"/>
            <w:tcBorders>
              <w:left w:val="single" w:sz="12" w:space="0" w:color="auto"/>
            </w:tcBorders>
            <w:shd w:val="clear" w:color="auto" w:fill="auto"/>
          </w:tcPr>
          <w:p w14:paraId="3DEA9393"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E</w:t>
            </w:r>
          </w:p>
        </w:tc>
        <w:tc>
          <w:tcPr>
            <w:tcW w:w="2409" w:type="dxa"/>
            <w:shd w:val="clear" w:color="auto" w:fill="auto"/>
          </w:tcPr>
          <w:p w14:paraId="6B2C4E88"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dostatečně</w:t>
            </w:r>
          </w:p>
        </w:tc>
        <w:tc>
          <w:tcPr>
            <w:tcW w:w="2268" w:type="dxa"/>
            <w:tcBorders>
              <w:right w:val="single" w:sz="12" w:space="0" w:color="auto"/>
            </w:tcBorders>
            <w:shd w:val="clear" w:color="auto" w:fill="auto"/>
          </w:tcPr>
          <w:p w14:paraId="1DCDB956"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2,51 – 3,00</w:t>
            </w:r>
          </w:p>
        </w:tc>
      </w:tr>
      <w:tr w:rsidR="00AB14A6" w:rsidRPr="00A734A9" w14:paraId="5AAC05F1" w14:textId="77777777" w:rsidTr="001F4358">
        <w:tc>
          <w:tcPr>
            <w:tcW w:w="1985" w:type="dxa"/>
            <w:tcBorders>
              <w:left w:val="single" w:sz="12" w:space="0" w:color="auto"/>
              <w:bottom w:val="single" w:sz="12" w:space="0" w:color="auto"/>
            </w:tcBorders>
            <w:shd w:val="clear" w:color="auto" w:fill="auto"/>
          </w:tcPr>
          <w:p w14:paraId="0EA52597"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F</w:t>
            </w:r>
          </w:p>
        </w:tc>
        <w:tc>
          <w:tcPr>
            <w:tcW w:w="2409" w:type="dxa"/>
            <w:tcBorders>
              <w:bottom w:val="single" w:sz="12" w:space="0" w:color="auto"/>
            </w:tcBorders>
            <w:shd w:val="clear" w:color="auto" w:fill="auto"/>
          </w:tcPr>
          <w:p w14:paraId="709FBA3D"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nedostatečně</w:t>
            </w:r>
          </w:p>
        </w:tc>
        <w:tc>
          <w:tcPr>
            <w:tcW w:w="2268" w:type="dxa"/>
            <w:tcBorders>
              <w:bottom w:val="single" w:sz="12" w:space="0" w:color="auto"/>
              <w:right w:val="single" w:sz="12" w:space="0" w:color="auto"/>
            </w:tcBorders>
            <w:shd w:val="clear" w:color="auto" w:fill="auto"/>
          </w:tcPr>
          <w:p w14:paraId="3AB8B2B1"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w:t>
            </w:r>
          </w:p>
        </w:tc>
      </w:tr>
    </w:tbl>
    <w:p w14:paraId="146CDFFF" w14:textId="77777777" w:rsidR="00AB14A6" w:rsidRPr="00A734A9" w:rsidRDefault="00AB14A6" w:rsidP="00AB14A6">
      <w:pPr>
        <w:rPr>
          <w:rFonts w:ascii="Calibri" w:hAnsi="Calibri" w:cs="Calibri"/>
          <w:sz w:val="22"/>
          <w:szCs w:val="22"/>
          <w:highlight w:val="yellow"/>
        </w:rPr>
      </w:pPr>
    </w:p>
    <w:p w14:paraId="2FD9ED43" w14:textId="65249684"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Pokud byla 1. část SZZ, tj. obhajoba DP,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14:paraId="567002F3" w14:textId="1A0AF0A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jen 1. část SZZ, tzn. obhajobu DP.</w:t>
      </w:r>
    </w:p>
    <w:p w14:paraId="222DF56D"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 xml:space="preserve">Pokud je student klasifikován stupněm „nedostatečně“ (F) v obou částech SZZ, zkušební komise se usnese na odůvodnění, které uvede do protokolu o SZZ, student je s tímto odůvodněním seznámen. </w:t>
      </w:r>
    </w:p>
    <w:p w14:paraId="582D2592" w14:textId="735EEBA0"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Pokud byl student hodnocen stupněm „nedostatečně“ (F) z obhajoby DP, bude tato původní práce přístupna vedoucímu, oponentovi i komisi, která bude hodnotit nově předloženou práci u obhajoby v opravném termínu SZZ.</w:t>
      </w:r>
    </w:p>
    <w:p w14:paraId="57073D1C" w14:textId="4E2C13D5"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V případě neúspěšné obhajoby DP nelze v opravném termínu o</w:t>
      </w:r>
      <w:r w:rsidR="00D95425" w:rsidRPr="00A734A9">
        <w:rPr>
          <w:rFonts w:ascii="Calibri" w:hAnsi="Calibri" w:cs="Calibri"/>
          <w:sz w:val="22"/>
          <w:szCs w:val="22"/>
        </w:rPr>
        <w:t>pětovně předložit totožnou DP</w:t>
      </w:r>
      <w:r w:rsidRPr="00A734A9">
        <w:rPr>
          <w:rFonts w:ascii="Calibri" w:hAnsi="Calibri" w:cs="Calibri"/>
          <w:sz w:val="22"/>
          <w:szCs w:val="22"/>
        </w:rPr>
        <w:t>. Nová DP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14:paraId="4BC04AAA" w14:textId="58141144" w:rsidR="00AB14A6" w:rsidRPr="00A734A9" w:rsidRDefault="00AB14A6" w:rsidP="00AB14A6">
      <w:pPr>
        <w:tabs>
          <w:tab w:val="left" w:pos="2835"/>
        </w:tabs>
        <w:spacing w:before="120" w:after="120"/>
        <w:jc w:val="both"/>
        <w:rPr>
          <w:rFonts w:ascii="Calibri" w:hAnsi="Calibri" w:cs="Calibri"/>
          <w:b/>
          <w:sz w:val="22"/>
          <w:szCs w:val="22"/>
        </w:rPr>
      </w:pPr>
      <w:r w:rsidRPr="00A734A9">
        <w:rPr>
          <w:rFonts w:ascii="Calibri" w:hAnsi="Calibri" w:cs="Calibri"/>
          <w:b/>
          <w:sz w:val="22"/>
          <w:szCs w:val="22"/>
        </w:rPr>
        <w:t>Pro celkové hodnocení studia jsou stanoven</w:t>
      </w:r>
      <w:r w:rsidR="004A02A6">
        <w:rPr>
          <w:rFonts w:ascii="Calibri" w:hAnsi="Calibri" w:cs="Calibri"/>
          <w:b/>
          <w:sz w:val="22"/>
          <w:szCs w:val="22"/>
        </w:rPr>
        <w:t>a</w:t>
      </w:r>
      <w:r w:rsidRPr="00A734A9">
        <w:rPr>
          <w:rFonts w:ascii="Calibri" w:hAnsi="Calibri" w:cs="Calibri"/>
          <w:b/>
          <w:sz w:val="22"/>
          <w:szCs w:val="22"/>
        </w:rPr>
        <w:t xml:space="preserve"> následující pravidla:</w:t>
      </w:r>
    </w:p>
    <w:p w14:paraId="2AFD4063" w14:textId="77777777" w:rsidR="00AB14A6" w:rsidRPr="00A734A9" w:rsidRDefault="00AB14A6" w:rsidP="00AB14A6">
      <w:pPr>
        <w:pStyle w:val="Zkladntext"/>
        <w:rPr>
          <w:rFonts w:ascii="Calibri" w:hAnsi="Calibri" w:cs="Calibri"/>
          <w:i w:val="0"/>
          <w:sz w:val="22"/>
          <w:szCs w:val="22"/>
        </w:rPr>
      </w:pPr>
      <w:r w:rsidRPr="00A734A9">
        <w:rPr>
          <w:rFonts w:ascii="Calibri" w:hAnsi="Calibri" w:cs="Calibri"/>
          <w:i w:val="0"/>
          <w:sz w:val="22"/>
          <w:szCs w:val="22"/>
        </w:rPr>
        <w:t>Na FaME se vynikajícími studijními výsledky rozumí skutečnost, kdy vážený průměr za celou dobu studia nepřesáhne hodnotu 1,30.</w:t>
      </w:r>
    </w:p>
    <w:p w14:paraId="08F82743" w14:textId="77777777" w:rsidR="00AB14A6" w:rsidRPr="00A734A9" w:rsidRDefault="00AB14A6" w:rsidP="00AB14A6">
      <w:pPr>
        <w:pStyle w:val="Zkladntext"/>
        <w:rPr>
          <w:rFonts w:ascii="Calibri" w:hAnsi="Calibri" w:cs="Calibri"/>
          <w:i w:val="0"/>
          <w:sz w:val="22"/>
          <w:szCs w:val="22"/>
        </w:rPr>
      </w:pPr>
      <w:r w:rsidRPr="00A734A9">
        <w:rPr>
          <w:rFonts w:ascii="Calibri" w:hAnsi="Calibri" w:cs="Calibri"/>
          <w:i w:val="0"/>
          <w:sz w:val="22"/>
          <w:szCs w:val="22"/>
        </w:rPr>
        <w:t>Celkové hodnocení studia:</w:t>
      </w:r>
    </w:p>
    <w:p w14:paraId="3306ECCA" w14:textId="77777777" w:rsidR="00AB14A6" w:rsidRPr="00A734A9" w:rsidRDefault="00AB14A6" w:rsidP="00AB14A6">
      <w:pPr>
        <w:pStyle w:val="Zkladntext"/>
        <w:numPr>
          <w:ilvl w:val="0"/>
          <w:numId w:val="54"/>
        </w:numPr>
        <w:ind w:left="426" w:hanging="425"/>
        <w:rPr>
          <w:rFonts w:ascii="Calibri" w:hAnsi="Calibri" w:cs="Calibri"/>
          <w:b/>
          <w:bCs/>
          <w:i w:val="0"/>
          <w:sz w:val="22"/>
          <w:szCs w:val="22"/>
        </w:rPr>
      </w:pPr>
      <w:r w:rsidRPr="00A734A9">
        <w:rPr>
          <w:rFonts w:ascii="Calibri" w:hAnsi="Calibri" w:cs="Calibri"/>
          <w:b/>
          <w:i w:val="0"/>
          <w:sz w:val="22"/>
          <w:szCs w:val="22"/>
        </w:rPr>
        <w:t>Prospěl</w:t>
      </w:r>
      <w:r w:rsidRPr="00A734A9">
        <w:rPr>
          <w:rFonts w:ascii="Calibri" w:hAnsi="Calibri" w:cs="Calibri"/>
          <w:b/>
          <w:bCs/>
          <w:i w:val="0"/>
          <w:sz w:val="22"/>
          <w:szCs w:val="22"/>
        </w:rPr>
        <w:t xml:space="preserve"> </w:t>
      </w:r>
      <w:r w:rsidRPr="00A734A9">
        <w:rPr>
          <w:rFonts w:ascii="Calibri" w:hAnsi="Calibri" w:cs="Calibri"/>
          <w:b/>
          <w:i w:val="0"/>
          <w:sz w:val="22"/>
          <w:szCs w:val="22"/>
        </w:rPr>
        <w:t>s</w:t>
      </w:r>
      <w:r w:rsidRPr="00A734A9">
        <w:rPr>
          <w:rFonts w:ascii="Calibri" w:hAnsi="Calibri" w:cs="Calibri"/>
          <w:b/>
          <w:bCs/>
          <w:i w:val="0"/>
          <w:sz w:val="22"/>
          <w:szCs w:val="22"/>
        </w:rPr>
        <w:t> </w:t>
      </w:r>
      <w:r w:rsidRPr="00A734A9">
        <w:rPr>
          <w:rFonts w:ascii="Calibri" w:hAnsi="Calibri" w:cs="Calibri"/>
          <w:b/>
          <w:i w:val="0"/>
          <w:sz w:val="22"/>
          <w:szCs w:val="22"/>
        </w:rPr>
        <w:t>vyznamenáním</w:t>
      </w:r>
    </w:p>
    <w:p w14:paraId="2BB6C4BF" w14:textId="77777777" w:rsidR="00AB14A6" w:rsidRPr="00A734A9" w:rsidRDefault="00AB14A6" w:rsidP="00AB14A6">
      <w:pPr>
        <w:pStyle w:val="Zkladntext"/>
        <w:numPr>
          <w:ilvl w:val="0"/>
          <w:numId w:val="55"/>
        </w:numPr>
        <w:ind w:left="851"/>
        <w:rPr>
          <w:rFonts w:ascii="Calibri" w:hAnsi="Calibri" w:cs="Calibri"/>
          <w:i w:val="0"/>
          <w:sz w:val="22"/>
          <w:szCs w:val="22"/>
        </w:rPr>
      </w:pPr>
      <w:r w:rsidRPr="00A734A9">
        <w:rPr>
          <w:rFonts w:ascii="Calibri" w:hAnsi="Calibri" w:cs="Calibri"/>
          <w:i w:val="0"/>
          <w:sz w:val="22"/>
          <w:szCs w:val="22"/>
        </w:rPr>
        <w:t xml:space="preserve">vážený průměr za celou dobu studia v akreditovaném studijním programu nepřesáhne: </w:t>
      </w:r>
      <w:r w:rsidRPr="00A734A9">
        <w:rPr>
          <w:rFonts w:ascii="Calibri" w:hAnsi="Calibri" w:cs="Calibri"/>
          <w:i w:val="0"/>
          <w:sz w:val="22"/>
          <w:szCs w:val="22"/>
        </w:rPr>
        <w:tab/>
        <w:t>pro BSP</w:t>
      </w:r>
      <w:r w:rsidRPr="00A734A9">
        <w:rPr>
          <w:rFonts w:ascii="Calibri" w:hAnsi="Calibri" w:cs="Calibri"/>
          <w:i w:val="0"/>
          <w:sz w:val="22"/>
          <w:szCs w:val="22"/>
        </w:rPr>
        <w:tab/>
      </w:r>
      <w:r w:rsidRPr="00A734A9">
        <w:rPr>
          <w:rFonts w:ascii="Calibri" w:hAnsi="Calibri" w:cs="Calibri"/>
          <w:i w:val="0"/>
          <w:sz w:val="22"/>
          <w:szCs w:val="22"/>
        </w:rPr>
        <w:tab/>
        <w:t>1,30</w:t>
      </w:r>
    </w:p>
    <w:p w14:paraId="1DA6922E" w14:textId="77777777" w:rsidR="00AB14A6" w:rsidRPr="00A734A9" w:rsidRDefault="00AB14A6" w:rsidP="00AB14A6">
      <w:pPr>
        <w:pStyle w:val="Zkladntext"/>
        <w:ind w:left="708" w:firstLine="708"/>
        <w:rPr>
          <w:rFonts w:ascii="Calibri" w:hAnsi="Calibri" w:cs="Calibri"/>
          <w:i w:val="0"/>
          <w:sz w:val="22"/>
          <w:szCs w:val="22"/>
        </w:rPr>
      </w:pPr>
      <w:r w:rsidRPr="00A734A9">
        <w:rPr>
          <w:rFonts w:ascii="Calibri" w:hAnsi="Calibri" w:cs="Calibri"/>
          <w:i w:val="0"/>
          <w:sz w:val="22"/>
          <w:szCs w:val="22"/>
        </w:rPr>
        <w:t>pro MSP</w:t>
      </w:r>
      <w:r w:rsidRPr="00A734A9">
        <w:rPr>
          <w:rFonts w:ascii="Calibri" w:hAnsi="Calibri" w:cs="Calibri"/>
          <w:i w:val="0"/>
          <w:sz w:val="22"/>
          <w:szCs w:val="22"/>
        </w:rPr>
        <w:tab/>
        <w:t>1,30</w:t>
      </w:r>
    </w:p>
    <w:p w14:paraId="1A42AA6E" w14:textId="77777777" w:rsidR="00AB14A6" w:rsidRPr="00A734A9" w:rsidRDefault="00AB14A6" w:rsidP="00AB14A6">
      <w:pPr>
        <w:pStyle w:val="Zkladntext"/>
        <w:tabs>
          <w:tab w:val="left" w:pos="2880"/>
        </w:tabs>
        <w:spacing w:after="60"/>
        <w:rPr>
          <w:rFonts w:ascii="Calibri" w:hAnsi="Calibri" w:cs="Calibri"/>
          <w:i w:val="0"/>
          <w:sz w:val="22"/>
          <w:szCs w:val="22"/>
        </w:rPr>
      </w:pPr>
      <w:r w:rsidRPr="00A734A9">
        <w:rPr>
          <w:rFonts w:ascii="Calibri" w:hAnsi="Calibri" w:cs="Calibri"/>
          <w:i w:val="0"/>
          <w:sz w:val="22"/>
          <w:szCs w:val="22"/>
        </w:rPr>
        <w:t>VŠ diplom s vyznamenáním, mohou obdržet studenti, kteří byli při SZZ klasifikováni s celkovým prospěchem „výborně“ (A) nebo „velmi dobře“ (B).</w:t>
      </w:r>
    </w:p>
    <w:p w14:paraId="0A910EE3" w14:textId="77777777" w:rsidR="00AB14A6" w:rsidRPr="00A734A9" w:rsidRDefault="00AB14A6" w:rsidP="00AB14A6">
      <w:pPr>
        <w:pStyle w:val="Zkladntext"/>
        <w:numPr>
          <w:ilvl w:val="0"/>
          <w:numId w:val="54"/>
        </w:numPr>
        <w:ind w:left="426" w:hanging="425"/>
        <w:rPr>
          <w:rFonts w:ascii="Calibri" w:hAnsi="Calibri" w:cs="Calibri"/>
          <w:b/>
          <w:i w:val="0"/>
          <w:sz w:val="22"/>
          <w:szCs w:val="22"/>
        </w:rPr>
      </w:pPr>
      <w:r w:rsidRPr="00A734A9">
        <w:rPr>
          <w:rFonts w:ascii="Calibri" w:hAnsi="Calibri" w:cs="Calibri"/>
          <w:b/>
          <w:i w:val="0"/>
          <w:sz w:val="22"/>
          <w:szCs w:val="22"/>
        </w:rPr>
        <w:t>Prospěl</w:t>
      </w:r>
    </w:p>
    <w:p w14:paraId="79F4D488" w14:textId="77777777" w:rsidR="00AB14A6" w:rsidRPr="00A734A9" w:rsidRDefault="00AB14A6" w:rsidP="00AB14A6">
      <w:pPr>
        <w:pStyle w:val="Zkladntext"/>
        <w:numPr>
          <w:ilvl w:val="0"/>
          <w:numId w:val="55"/>
        </w:numPr>
        <w:ind w:left="851"/>
        <w:rPr>
          <w:rFonts w:ascii="Calibri" w:hAnsi="Calibri" w:cs="Calibri"/>
          <w:i w:val="0"/>
          <w:sz w:val="22"/>
          <w:szCs w:val="22"/>
        </w:rPr>
      </w:pPr>
      <w:r w:rsidRPr="00A734A9">
        <w:rPr>
          <w:rFonts w:ascii="Calibri" w:hAnsi="Calibri" w:cs="Calibri"/>
          <w:i w:val="0"/>
          <w:sz w:val="22"/>
          <w:szCs w:val="22"/>
        </w:rPr>
        <w:t>absolvování SZZ s celkovým prospěchem „výborně“ (A), „velmi dobře“ (B), „dobře“(C), „uspokojivě“ (D) nebo „dostatečně“ (E).</w:t>
      </w:r>
    </w:p>
    <w:p w14:paraId="408A5CD8" w14:textId="77777777" w:rsidR="00AB14A6" w:rsidRPr="00A734A9" w:rsidRDefault="00AB14A6" w:rsidP="00AB14A6">
      <w:pPr>
        <w:pStyle w:val="Zkladntext"/>
        <w:numPr>
          <w:ilvl w:val="0"/>
          <w:numId w:val="54"/>
        </w:numPr>
        <w:ind w:left="426" w:hanging="425"/>
        <w:rPr>
          <w:rFonts w:ascii="Calibri" w:hAnsi="Calibri" w:cs="Calibri"/>
          <w:b/>
          <w:i w:val="0"/>
          <w:sz w:val="22"/>
          <w:szCs w:val="22"/>
        </w:rPr>
      </w:pPr>
      <w:r w:rsidRPr="00A734A9">
        <w:rPr>
          <w:rFonts w:ascii="Calibri" w:hAnsi="Calibri" w:cs="Calibri"/>
          <w:b/>
          <w:i w:val="0"/>
          <w:sz w:val="22"/>
          <w:szCs w:val="22"/>
        </w:rPr>
        <w:t>Neprospěl</w:t>
      </w:r>
    </w:p>
    <w:p w14:paraId="171892A1" w14:textId="77777777" w:rsidR="00AB14A6" w:rsidRPr="00A734A9" w:rsidRDefault="00AB14A6" w:rsidP="00AB14A6">
      <w:pPr>
        <w:pStyle w:val="Zkladntext"/>
        <w:numPr>
          <w:ilvl w:val="0"/>
          <w:numId w:val="55"/>
        </w:numPr>
        <w:ind w:left="851"/>
        <w:rPr>
          <w:rFonts w:ascii="Calibri" w:hAnsi="Calibri" w:cs="Calibri"/>
          <w:i w:val="0"/>
          <w:sz w:val="22"/>
          <w:szCs w:val="22"/>
        </w:rPr>
      </w:pPr>
      <w:r w:rsidRPr="00A734A9">
        <w:rPr>
          <w:rFonts w:ascii="Calibri" w:hAnsi="Calibri" w:cs="Calibri"/>
          <w:i w:val="0"/>
          <w:sz w:val="22"/>
          <w:szCs w:val="22"/>
        </w:rPr>
        <w:t>pokud byl klasifikován u SZZ stupněm „nedostatečně“ (F) u kterékoliv části SZZ.</w:t>
      </w:r>
    </w:p>
    <w:p w14:paraId="24BDDAE5" w14:textId="77777777" w:rsidR="00AB14A6" w:rsidRPr="00A734A9" w:rsidRDefault="00AB14A6" w:rsidP="00AB14A6">
      <w:pPr>
        <w:pStyle w:val="Zkladntext"/>
        <w:ind w:left="1416" w:firstLine="24"/>
        <w:rPr>
          <w:rFonts w:ascii="Calibri" w:hAnsi="Calibri" w:cs="Calibri"/>
          <w:i w:val="0"/>
          <w:sz w:val="22"/>
          <w:szCs w:val="22"/>
        </w:rPr>
      </w:pPr>
    </w:p>
    <w:p w14:paraId="228343B5" w14:textId="24DDA676" w:rsidR="00AB14A6" w:rsidRPr="00A734A9" w:rsidRDefault="00AB14A6" w:rsidP="00AB14A6">
      <w:pPr>
        <w:spacing w:before="120" w:after="120"/>
        <w:jc w:val="both"/>
        <w:rPr>
          <w:rFonts w:ascii="Calibri" w:hAnsi="Calibri" w:cs="Calibri"/>
          <w:sz w:val="22"/>
          <w:szCs w:val="22"/>
        </w:rPr>
      </w:pPr>
      <w:r w:rsidRPr="00A734A9">
        <w:rPr>
          <w:rFonts w:ascii="Calibri" w:hAnsi="Calibri" w:cs="Calibri"/>
          <w:sz w:val="22"/>
          <w:szCs w:val="22"/>
        </w:rPr>
        <w:t xml:space="preserve">Témata kvalifikačních prací korespondují se zaměřením studijního programu a s profilem absolventa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 Je možno uvést návrh témat kvalifikačních prací:</w:t>
      </w:r>
    </w:p>
    <w:p w14:paraId="4F800EEE" w14:textId="77777777" w:rsidR="00407038" w:rsidRPr="00407038" w:rsidRDefault="00407038" w:rsidP="005F0172">
      <w:pPr>
        <w:numPr>
          <w:ilvl w:val="0"/>
          <w:numId w:val="78"/>
        </w:numPr>
        <w:spacing w:before="120" w:after="100" w:afterAutospacing="1"/>
        <w:ind w:left="714" w:hanging="357"/>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Setting up a Business in a Selected Sector</w:t>
      </w:r>
    </w:p>
    <w:p w14:paraId="7EC9A0BE"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Implementation of an Investment Plan Focused on Building a New Production Plant</w:t>
      </w:r>
    </w:p>
    <w:p w14:paraId="18288286"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Innovation of the Product Portfolio in a Selected Company</w:t>
      </w:r>
    </w:p>
    <w:p w14:paraId="65241EED"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 xml:space="preserve">The Project on Implementation of an Innovative System of Controlling in a Company </w:t>
      </w:r>
    </w:p>
    <w:p w14:paraId="35C3588B"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Entering a New Market in a Selected Company</w:t>
      </w:r>
    </w:p>
    <w:p w14:paraId="22289C4C"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Performance Management in a Company</w:t>
      </w:r>
    </w:p>
    <w:p w14:paraId="0B00D43F"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Application of Balanced Scorecard in a Company</w:t>
      </w:r>
    </w:p>
    <w:p w14:paraId="39DB370D"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Implementation of the System of Employees’ Motivation</w:t>
      </w:r>
    </w:p>
    <w:p w14:paraId="29DBB01C"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Optimization of Responsibility Accounting in a Selected Company</w:t>
      </w:r>
    </w:p>
    <w:p w14:paraId="6BFFF976"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Implementation of Process Management in a Selected Company</w:t>
      </w:r>
    </w:p>
    <w:p w14:paraId="127521BD" w14:textId="5B0D466A" w:rsidR="00FD12F6" w:rsidRPr="00A734A9" w:rsidRDefault="00FD12F6" w:rsidP="00FD12F6">
      <w:pPr>
        <w:pStyle w:val="Zkladntext"/>
        <w:rPr>
          <w:rFonts w:asciiTheme="minorHAnsi" w:hAnsiTheme="minorHAnsi" w:cstheme="minorHAnsi"/>
          <w:i w:val="0"/>
          <w:sz w:val="22"/>
          <w:szCs w:val="22"/>
        </w:rPr>
      </w:pPr>
      <w:r w:rsidRPr="00A734A9">
        <w:rPr>
          <w:rFonts w:asciiTheme="minorHAnsi" w:hAnsiTheme="minorHAnsi" w:cstheme="minorHAnsi"/>
          <w:i w:val="0"/>
          <w:sz w:val="22"/>
          <w:szCs w:val="22"/>
        </w:rPr>
        <w:t>Na FaME UTB ve Zlíně je vnitřní normou SD 6/2017</w:t>
      </w:r>
      <w:r w:rsidRPr="00EF7007">
        <w:rPr>
          <w:rFonts w:asciiTheme="minorHAnsi" w:hAnsiTheme="minorHAnsi" w:cstheme="minorHAnsi"/>
          <w:i w:val="0"/>
          <w:color w:val="00B050"/>
          <w:sz w:val="22"/>
          <w:szCs w:val="22"/>
        </w:rPr>
        <w:t xml:space="preserve"> </w:t>
      </w:r>
      <w:hyperlink r:id="rId116" w:history="1">
        <w:r w:rsidRPr="00551EA2">
          <w:rPr>
            <w:rStyle w:val="Hypertextovodkaz"/>
            <w:rFonts w:asciiTheme="minorHAnsi" w:hAnsiTheme="minorHAnsi" w:cstheme="minorHAnsi"/>
            <w:sz w:val="22"/>
            <w:szCs w:val="22"/>
          </w:rPr>
          <w:t>Hodnocení pedagogických a tvůrčích aktivit</w:t>
        </w:r>
      </w:hyperlink>
      <w:r w:rsidRPr="00551EA2">
        <w:rPr>
          <w:rFonts w:asciiTheme="minorHAnsi" w:hAnsiTheme="minorHAnsi" w:cstheme="minorHAnsi"/>
          <w:color w:val="00B050"/>
          <w:sz w:val="22"/>
          <w:szCs w:val="22"/>
        </w:rPr>
        <w:t xml:space="preserve"> </w:t>
      </w:r>
      <w:r w:rsidRPr="00A734A9">
        <w:rPr>
          <w:rFonts w:asciiTheme="minorHAnsi" w:hAnsiTheme="minorHAnsi" w:cstheme="minorHAnsi"/>
          <w:i w:val="0"/>
          <w:sz w:val="22"/>
          <w:szCs w:val="22"/>
        </w:rPr>
        <w:t>stanoven maximální počet vedených BP a DP jedním akademickým pracovníkem v souhrnu BP a DP na UTB na 12.</w:t>
      </w:r>
    </w:p>
    <w:p w14:paraId="329C01CA" w14:textId="77777777" w:rsidR="00FD12F6" w:rsidRPr="00EF7007" w:rsidRDefault="00FD12F6" w:rsidP="00FD12F6">
      <w:pPr>
        <w:pStyle w:val="Zkladntext"/>
        <w:rPr>
          <w:rFonts w:asciiTheme="minorHAnsi" w:hAnsiTheme="minorHAnsi" w:cstheme="minorHAnsi"/>
          <w:i w:val="0"/>
          <w:color w:val="00B050"/>
          <w:sz w:val="22"/>
          <w:szCs w:val="22"/>
        </w:rPr>
      </w:pPr>
    </w:p>
    <w:p w14:paraId="2AECD2A8" w14:textId="25FD69B7" w:rsidR="00AB14A6" w:rsidRPr="00AB14A6" w:rsidRDefault="00FD12F6" w:rsidP="004A02A6">
      <w:pPr>
        <w:spacing w:after="600"/>
        <w:rPr>
          <w:rFonts w:ascii="Calibri" w:hAnsi="Calibri" w:cs="Calibri"/>
        </w:rPr>
      </w:pPr>
      <w:r w:rsidRPr="00A734A9">
        <w:rPr>
          <w:rFonts w:asciiTheme="minorHAnsi" w:hAnsiTheme="minorHAnsi" w:cstheme="minorHAnsi"/>
          <w:sz w:val="22"/>
          <w:szCs w:val="22"/>
        </w:rPr>
        <w:t>Všechny kvalifikační práce jsou centrálně ukládány na elektronickém úložišti Digitální knihovna UTB</w:t>
      </w:r>
      <w:r w:rsidRPr="00A734A9">
        <w:rPr>
          <w:rFonts w:asciiTheme="minorHAnsi" w:hAnsiTheme="minorHAnsi" w:cstheme="minorHAnsi"/>
          <w:i/>
          <w:sz w:val="22"/>
          <w:szCs w:val="22"/>
        </w:rPr>
        <w:t xml:space="preserve"> (</w:t>
      </w:r>
      <w:hyperlink r:id="rId117" w:history="1">
        <w:r w:rsidRPr="00A734A9">
          <w:rPr>
            <w:rStyle w:val="Hypertextovodkaz"/>
            <w:rFonts w:asciiTheme="minorHAnsi" w:hAnsiTheme="minorHAnsi" w:cstheme="minorHAnsi"/>
            <w:i/>
            <w:sz w:val="22"/>
            <w:szCs w:val="22"/>
          </w:rPr>
          <w:t>https://digilib.k.utb.cz</w:t>
        </w:r>
      </w:hyperlink>
      <w:r w:rsidRPr="00A734A9">
        <w:rPr>
          <w:rFonts w:asciiTheme="minorHAnsi" w:hAnsiTheme="minorHAnsi" w:cstheme="minorHAnsi"/>
          <w:i/>
          <w:sz w:val="22"/>
          <w:szCs w:val="22"/>
        </w:rPr>
        <w:t>).</w:t>
      </w:r>
    </w:p>
    <w:p w14:paraId="5A5A4122"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Vzdělávací a tvůrčí činnost ve studijním programu</w:t>
      </w:r>
    </w:p>
    <w:p w14:paraId="5381A7D7" w14:textId="77777777" w:rsidR="00AB14A6" w:rsidRPr="00617CDD" w:rsidRDefault="00AB14A6" w:rsidP="00617CDD">
      <w:pPr>
        <w:pStyle w:val="Nadpis3"/>
        <w:jc w:val="center"/>
        <w:rPr>
          <w:rFonts w:ascii="Calibri" w:hAnsi="Calibri" w:cs="Calibri"/>
          <w:b/>
          <w:color w:val="000000" w:themeColor="text1"/>
        </w:rPr>
      </w:pPr>
      <w:r w:rsidRPr="00617CDD">
        <w:rPr>
          <w:rFonts w:ascii="Calibri" w:hAnsi="Calibri" w:cs="Calibri"/>
          <w:b/>
          <w:color w:val="000000" w:themeColor="text1"/>
        </w:rPr>
        <w:t>Metody výuky a hodnocení výsledků studia</w:t>
      </w:r>
    </w:p>
    <w:p w14:paraId="3010D1ED" w14:textId="77777777" w:rsidR="00AB14A6" w:rsidRPr="00617CDD" w:rsidRDefault="00AB14A6" w:rsidP="00617CDD">
      <w:pPr>
        <w:pStyle w:val="Nadpis3"/>
        <w:jc w:val="center"/>
        <w:rPr>
          <w:rFonts w:ascii="Calibri" w:hAnsi="Calibri" w:cs="Calibri"/>
          <w:b/>
          <w:color w:val="000000" w:themeColor="text1"/>
        </w:rPr>
      </w:pPr>
      <w:r w:rsidRPr="00617CDD">
        <w:rPr>
          <w:rFonts w:ascii="Calibri" w:hAnsi="Calibri" w:cs="Calibri"/>
          <w:b/>
          <w:color w:val="000000" w:themeColor="text1"/>
        </w:rPr>
        <w:t>Standard 3.1</w:t>
      </w:r>
    </w:p>
    <w:p w14:paraId="10523D61" w14:textId="43F520C8" w:rsidR="00AB14A6" w:rsidRPr="00617CDD" w:rsidRDefault="00FD12F6" w:rsidP="00AB14A6">
      <w:pPr>
        <w:tabs>
          <w:tab w:val="left" w:pos="2835"/>
        </w:tabs>
        <w:spacing w:before="120" w:after="120"/>
        <w:jc w:val="both"/>
        <w:rPr>
          <w:rFonts w:ascii="Calibri" w:hAnsi="Calibri" w:cs="Calibri"/>
          <w:color w:val="00B050"/>
          <w:sz w:val="22"/>
          <w:szCs w:val="22"/>
        </w:rPr>
      </w:pPr>
      <w:r w:rsidRPr="00A734A9">
        <w:rPr>
          <w:rFonts w:asciiTheme="minorHAnsi" w:hAnsiTheme="minorHAnsi" w:cstheme="minorHAnsi"/>
          <w:sz w:val="22"/>
          <w:szCs w:val="22"/>
        </w:rPr>
        <w:t xml:space="preserve">Metody a způsoby výuky jsou zakotveny ve </w:t>
      </w:r>
      <w:hyperlink r:id="rId118" w:history="1">
        <w:r w:rsidRPr="00CA0FD2">
          <w:rPr>
            <w:rStyle w:val="Hypertextovodkaz"/>
            <w:rFonts w:asciiTheme="minorHAnsi" w:hAnsiTheme="minorHAnsi" w:cstheme="minorHAnsi"/>
            <w:i/>
            <w:sz w:val="22"/>
            <w:szCs w:val="22"/>
          </w:rPr>
          <w:t>Studijním a zkušebním řádu UTB ve Zlíně</w:t>
        </w:r>
      </w:hyperlink>
      <w:r w:rsidRPr="00A734A9">
        <w:rPr>
          <w:rFonts w:asciiTheme="minorHAnsi" w:hAnsiTheme="minorHAnsi" w:cstheme="minorHAnsi"/>
          <w:i/>
          <w:sz w:val="22"/>
          <w:szCs w:val="22"/>
        </w:rPr>
        <w:t>,</w:t>
      </w:r>
      <w:r w:rsidRPr="00A734A9">
        <w:rPr>
          <w:rFonts w:asciiTheme="minorHAnsi" w:hAnsiTheme="minorHAnsi" w:cstheme="minorHAnsi"/>
          <w:sz w:val="22"/>
          <w:szCs w:val="22"/>
        </w:rPr>
        <w:t xml:space="preserve"> článek 7 a dále upřesněny a doplněny ve Vnitřním předpisu FaME</w:t>
      </w:r>
      <w:r w:rsidRPr="00EF7007">
        <w:rPr>
          <w:rFonts w:asciiTheme="minorHAnsi" w:hAnsiTheme="minorHAnsi" w:cstheme="minorHAnsi"/>
          <w:color w:val="00B050"/>
          <w:sz w:val="22"/>
          <w:szCs w:val="22"/>
        </w:rPr>
        <w:t xml:space="preserve"> </w:t>
      </w:r>
      <w:hyperlink r:id="rId119"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p>
    <w:p w14:paraId="3E096245" w14:textId="77777777" w:rsidR="00AB14A6" w:rsidRPr="00A734A9" w:rsidRDefault="00AB14A6" w:rsidP="00AB14A6">
      <w:pPr>
        <w:pStyle w:val="Odstavecseseznamem"/>
        <w:numPr>
          <w:ilvl w:val="0"/>
          <w:numId w:val="60"/>
        </w:numPr>
        <w:tabs>
          <w:tab w:val="left" w:pos="2835"/>
        </w:tabs>
        <w:spacing w:before="120" w:after="120" w:line="240" w:lineRule="auto"/>
        <w:ind w:left="426" w:hanging="426"/>
        <w:jc w:val="both"/>
        <w:rPr>
          <w:rFonts w:cs="Calibri"/>
        </w:rPr>
      </w:pPr>
      <w:r w:rsidRPr="00A734A9">
        <w:rPr>
          <w:rFonts w:cs="Calibri"/>
        </w:rPr>
        <w:t>Způsoby výuky jsou zejména přednášky, semináře, ateliéry, projekty, cvičení, laboratorní cvičení, e-learning, workshopy, různé typy řízených konzultací, odborné praxe a exkurze.</w:t>
      </w:r>
    </w:p>
    <w:p w14:paraId="090BB51B" w14:textId="77777777" w:rsidR="00AB14A6" w:rsidRPr="00A734A9" w:rsidRDefault="00AB14A6" w:rsidP="00AB14A6">
      <w:pPr>
        <w:pStyle w:val="Odstavecseseznamem"/>
        <w:numPr>
          <w:ilvl w:val="0"/>
          <w:numId w:val="60"/>
        </w:numPr>
        <w:tabs>
          <w:tab w:val="left" w:pos="2835"/>
        </w:tabs>
        <w:spacing w:before="120" w:after="120" w:line="240" w:lineRule="auto"/>
        <w:ind w:left="426" w:hanging="426"/>
        <w:jc w:val="both"/>
        <w:rPr>
          <w:rFonts w:cs="Calibri"/>
        </w:rPr>
      </w:pPr>
      <w:r w:rsidRPr="00A734A9">
        <w:rPr>
          <w:rFonts w:cs="Calibri"/>
        </w:rPr>
        <w:t>Způsoby výuky uvedené v odstavci 1 jsou charakterizovány takto:</w:t>
      </w:r>
    </w:p>
    <w:p w14:paraId="212F7D97"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Přednášky mají charakter výkladu základních principů, metodologie dané disciplíny, problémů a jejich vzorových řešení.</w:t>
      </w:r>
    </w:p>
    <w:p w14:paraId="35F1C6D9"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Semináře, ateliéry a projekty jsou způsoby výuky, kde je akcentována samostatná práce studentů. Významnou součástí této výuky je prezentace výsledků vlastní práce a kritické diskuse.</w:t>
      </w:r>
    </w:p>
    <w:p w14:paraId="17664721"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Cvičení podporují zejména praktické ovládnutí látky vyložené na přednáškách nebo zadané k samostatnému nastudování za aktivní účasti studentů.</w:t>
      </w:r>
    </w:p>
    <w:p w14:paraId="49C37DBA"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Laboratorní cvičení seznamují s podstatou vyučované látky, studenti získávají zkušenosti v oblasti metodologie vědeckého výzkumu a manipulace s materiálem, přístroji a dalším laboratorním vybavením.</w:t>
      </w:r>
    </w:p>
    <w:p w14:paraId="6BBB2002"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14:paraId="04C7EBF5"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Workshop je nástrojem moderní formy výuky zajišťující zejména přenos poznatků z praxe. Probíhá zpravidla pod vedením odborníků z praxe.</w:t>
      </w:r>
    </w:p>
    <w:p w14:paraId="04B3D9F8"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Řízené konzultace jsou využívány zejména v kombinované formě studia a jsou věnovány konzultacím problematiky daného předmětu a kontrole úkolů zadaných k samostatnému zpracování.</w:t>
      </w:r>
    </w:p>
    <w:p w14:paraId="02BDA8E8"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Odborné praxe slouží k prohloubení znalostí a dovedností získaných studiem a k ověření jejich aplikace v praxi, jakož i k doplnění znalostí a k seznámení se s metodami práce, a to zejména v mimouniverzitních institucích.</w:t>
      </w:r>
    </w:p>
    <w:p w14:paraId="41058D65"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Exkurze slouží zejména k tomu, aby se studenti seznamovali s metodami práce v mimouniverzitních institucích.</w:t>
      </w:r>
    </w:p>
    <w:p w14:paraId="0D0E2F9E" w14:textId="77777777" w:rsidR="00AB14A6" w:rsidRPr="00A734A9" w:rsidRDefault="00AB14A6" w:rsidP="00262132">
      <w:pPr>
        <w:pStyle w:val="Odstavecseseznamem"/>
        <w:numPr>
          <w:ilvl w:val="0"/>
          <w:numId w:val="60"/>
        </w:numPr>
        <w:tabs>
          <w:tab w:val="left" w:pos="2835"/>
        </w:tabs>
        <w:spacing w:before="120" w:after="120" w:line="240" w:lineRule="auto"/>
        <w:ind w:left="425" w:hanging="425"/>
        <w:contextualSpacing w:val="0"/>
        <w:jc w:val="both"/>
        <w:rPr>
          <w:rFonts w:cs="Calibri"/>
        </w:rPr>
      </w:pPr>
      <w:r w:rsidRPr="00A734A9">
        <w:rPr>
          <w:rFonts w:cs="Calibri"/>
        </w:rPr>
        <w:t>Výuku doplňují individuální konzultace, přičemž rozsah a způsob jejich poskytování upravuje vnitřní předpis fakulty.</w:t>
      </w:r>
    </w:p>
    <w:p w14:paraId="7445754C" w14:textId="77777777" w:rsidR="00AB14A6" w:rsidRPr="00A734A9" w:rsidRDefault="00AB14A6" w:rsidP="00262132">
      <w:pPr>
        <w:pStyle w:val="Odstavecseseznamem"/>
        <w:numPr>
          <w:ilvl w:val="0"/>
          <w:numId w:val="60"/>
        </w:numPr>
        <w:tabs>
          <w:tab w:val="left" w:pos="2835"/>
        </w:tabs>
        <w:spacing w:before="120" w:after="120" w:line="240" w:lineRule="auto"/>
        <w:ind w:left="425" w:hanging="425"/>
        <w:contextualSpacing w:val="0"/>
        <w:jc w:val="both"/>
        <w:rPr>
          <w:rFonts w:cs="Calibri"/>
        </w:rPr>
      </w:pPr>
      <w:r w:rsidRPr="00A734A9">
        <w:rPr>
          <w:rFonts w:cs="Calibri"/>
        </w:rPr>
        <w:t>Nedílnou součástí studijních činností studenta je zadávaná a vlastní samostatná práce.</w:t>
      </w:r>
    </w:p>
    <w:p w14:paraId="27B1C797" w14:textId="77777777" w:rsidR="00AB14A6" w:rsidRPr="00A734A9" w:rsidRDefault="00AB14A6" w:rsidP="00262132">
      <w:pPr>
        <w:pStyle w:val="Odstavecseseznamem"/>
        <w:numPr>
          <w:ilvl w:val="0"/>
          <w:numId w:val="60"/>
        </w:numPr>
        <w:tabs>
          <w:tab w:val="left" w:pos="2835"/>
        </w:tabs>
        <w:spacing w:before="120" w:after="120" w:line="240" w:lineRule="auto"/>
        <w:ind w:left="425" w:hanging="425"/>
        <w:contextualSpacing w:val="0"/>
        <w:jc w:val="both"/>
        <w:rPr>
          <w:rFonts w:cs="Calibri"/>
        </w:rPr>
      </w:pPr>
      <w:r w:rsidRPr="00A734A9">
        <w:rPr>
          <w:rFonts w:cs="Calibri"/>
        </w:rPr>
        <w:t>Účast na přednáškách je doporučená, účast na ostatní výuce je kontrolovaná. Stupeň a způsoby kontroly jsou dány v dokumentaci (sylabu) předmětu podle čl. 8.</w:t>
      </w:r>
    </w:p>
    <w:p w14:paraId="6A42C3BE"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Vnitřní předpis FaME dále v článku 7 doplňuje SZŘ UTB:</w:t>
      </w:r>
    </w:p>
    <w:p w14:paraId="1E5C52B3"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Ad odst. (3) SZŘ UTB:</w:t>
      </w:r>
    </w:p>
    <w:p w14:paraId="56DD6E79" w14:textId="77777777" w:rsidR="00AB14A6" w:rsidRPr="00A734A9" w:rsidRDefault="00AB14A6" w:rsidP="00AB14A6">
      <w:pPr>
        <w:pStyle w:val="Odstavecseseznamem"/>
        <w:numPr>
          <w:ilvl w:val="0"/>
          <w:numId w:val="61"/>
        </w:numPr>
        <w:tabs>
          <w:tab w:val="left" w:pos="2835"/>
        </w:tabs>
        <w:spacing w:before="120" w:after="120" w:line="240" w:lineRule="auto"/>
        <w:ind w:left="426" w:hanging="426"/>
        <w:jc w:val="both"/>
        <w:rPr>
          <w:rFonts w:cs="Calibri"/>
        </w:rPr>
      </w:pPr>
      <w:r w:rsidRPr="00A734A9">
        <w:rPr>
          <w:rFonts w:cs="Calibri"/>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14:paraId="07E402CF"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14:paraId="514C736C" w14:textId="77777777" w:rsidR="00AB14A6" w:rsidRPr="00A734A9" w:rsidRDefault="00AB14A6" w:rsidP="00AB14A6">
      <w:pPr>
        <w:pStyle w:val="Odstavecseseznamem"/>
        <w:numPr>
          <w:ilvl w:val="0"/>
          <w:numId w:val="59"/>
        </w:numPr>
        <w:tabs>
          <w:tab w:val="left" w:pos="2835"/>
        </w:tabs>
        <w:spacing w:before="120" w:after="120" w:line="240" w:lineRule="auto"/>
        <w:jc w:val="both"/>
        <w:rPr>
          <w:rFonts w:cs="Calibri"/>
        </w:rPr>
      </w:pPr>
      <w:r w:rsidRPr="00A734A9">
        <w:rPr>
          <w:rFonts w:cs="Calibri"/>
        </w:rPr>
        <w:t>Studijní výsledky se ověřují průběžně a při zakončení předmětu zápočtem, klasifikovaným zápočtem, zkouškou nebo zápočtem a zkouškou.</w:t>
      </w:r>
    </w:p>
    <w:p w14:paraId="7CF4E739" w14:textId="77777777" w:rsidR="00AB14A6" w:rsidRPr="00A734A9" w:rsidRDefault="00AB14A6" w:rsidP="00AB14A6">
      <w:pPr>
        <w:pStyle w:val="Odstavecseseznamem"/>
        <w:numPr>
          <w:ilvl w:val="0"/>
          <w:numId w:val="59"/>
        </w:numPr>
        <w:tabs>
          <w:tab w:val="left" w:pos="2835"/>
        </w:tabs>
        <w:spacing w:before="120" w:after="120" w:line="240" w:lineRule="auto"/>
        <w:jc w:val="both"/>
        <w:rPr>
          <w:rFonts w:cs="Calibri"/>
        </w:rPr>
      </w:pPr>
      <w:r w:rsidRPr="00A734A9">
        <w:rPr>
          <w:rFonts w:cs="Calibri"/>
        </w:rPr>
        <w:t>Zvládnutí látky obsažené v souboru předmětů v souvislostech a vazbách se prověřuje soubornou zkouškou, pokud je po definované studijní etapě ve studijním programu stanovena.</w:t>
      </w:r>
    </w:p>
    <w:p w14:paraId="5A57729C" w14:textId="77777777" w:rsidR="00AB14A6" w:rsidRPr="00A734A9" w:rsidRDefault="00AB14A6" w:rsidP="00AB14A6">
      <w:pPr>
        <w:pStyle w:val="Odstavecseseznamem"/>
        <w:numPr>
          <w:ilvl w:val="0"/>
          <w:numId w:val="59"/>
        </w:numPr>
        <w:tabs>
          <w:tab w:val="left" w:pos="2835"/>
        </w:tabs>
        <w:spacing w:before="120" w:after="120" w:line="240" w:lineRule="auto"/>
        <w:jc w:val="both"/>
        <w:rPr>
          <w:rFonts w:cs="Calibri"/>
        </w:rPr>
      </w:pPr>
      <w:r w:rsidRPr="00A734A9">
        <w:rPr>
          <w:rFonts w:cs="Calibri"/>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14:paraId="67D4C314" w14:textId="77777777" w:rsidR="00AB14A6" w:rsidRPr="00A734A9" w:rsidRDefault="00AB14A6" w:rsidP="00AB14A6">
      <w:pPr>
        <w:pStyle w:val="Odstavecseseznamem"/>
        <w:numPr>
          <w:ilvl w:val="0"/>
          <w:numId w:val="59"/>
        </w:numPr>
        <w:tabs>
          <w:tab w:val="left" w:pos="2835"/>
        </w:tabs>
        <w:spacing w:before="120" w:after="120" w:line="240" w:lineRule="auto"/>
        <w:jc w:val="both"/>
        <w:rPr>
          <w:rFonts w:cs="Calibri"/>
        </w:rPr>
      </w:pPr>
      <w:r w:rsidRPr="00A734A9">
        <w:rPr>
          <w:rFonts w:cs="Calibri"/>
        </w:rPr>
        <w:t>Údaje o všech studijních výsledcích jsou povinně evidovány v IS/STAG. Listinná podoba evidence z IS/STAG (dále jen „zkouškový katalog“) je archivována na příslušném ústavu.</w:t>
      </w:r>
    </w:p>
    <w:p w14:paraId="684CD27F" w14:textId="77777777" w:rsidR="00AB14A6" w:rsidRPr="00A734A9" w:rsidRDefault="00AB14A6" w:rsidP="00AB14A6">
      <w:pPr>
        <w:pStyle w:val="Odstavecseseznamem"/>
        <w:numPr>
          <w:ilvl w:val="0"/>
          <w:numId w:val="59"/>
        </w:numPr>
        <w:tabs>
          <w:tab w:val="left" w:pos="2835"/>
        </w:tabs>
        <w:spacing w:before="120" w:after="120" w:line="240" w:lineRule="auto"/>
        <w:jc w:val="both"/>
        <w:rPr>
          <w:rFonts w:cs="Calibri"/>
        </w:rPr>
      </w:pPr>
      <w:r w:rsidRPr="00A734A9">
        <w:rPr>
          <w:rFonts w:cs="Calibri"/>
        </w:rPr>
        <w:t>Výkaz o studiu může být veden ve formě listinného tiskopisu (dále jen „index“) nebo výpisu z IS/STAG úředně potvrzeného studijním oddělením. Forma výkazu o studiu je stanovena ve vnitřním předpisu fakulty.</w:t>
      </w:r>
    </w:p>
    <w:p w14:paraId="6634321E"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Vnitřní předpis FaME dále v článku 10 doplňuje SZŘ UTB:</w:t>
      </w:r>
    </w:p>
    <w:p w14:paraId="7B739CE2"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Ad odst. (1) SZŘ UTB:</w:t>
      </w:r>
    </w:p>
    <w:p w14:paraId="1D569133" w14:textId="77777777" w:rsidR="00AB14A6" w:rsidRPr="00A734A9" w:rsidRDefault="00AB14A6" w:rsidP="00AB14A6">
      <w:pPr>
        <w:pStyle w:val="Odstavecseseznamem"/>
        <w:numPr>
          <w:ilvl w:val="0"/>
          <w:numId w:val="62"/>
        </w:numPr>
        <w:tabs>
          <w:tab w:val="left" w:pos="2835"/>
        </w:tabs>
        <w:spacing w:before="120" w:after="120" w:line="240" w:lineRule="auto"/>
        <w:ind w:left="426" w:hanging="426"/>
        <w:jc w:val="both"/>
        <w:rPr>
          <w:rFonts w:cs="Calibri"/>
        </w:rPr>
      </w:pPr>
      <w:r w:rsidRPr="00A734A9">
        <w:rPr>
          <w:rFonts w:cs="Calibri"/>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14:paraId="1D0D1830" w14:textId="77777777" w:rsidR="00AB14A6" w:rsidRPr="00A734A9" w:rsidRDefault="00AB14A6" w:rsidP="00AB14A6">
      <w:pPr>
        <w:pStyle w:val="Odstavecseseznamem"/>
        <w:numPr>
          <w:ilvl w:val="0"/>
          <w:numId w:val="62"/>
        </w:numPr>
        <w:tabs>
          <w:tab w:val="left" w:pos="2835"/>
        </w:tabs>
        <w:spacing w:before="120" w:after="120" w:line="240" w:lineRule="auto"/>
        <w:ind w:left="426" w:hanging="426"/>
        <w:jc w:val="both"/>
        <w:rPr>
          <w:rFonts w:cs="Calibri"/>
        </w:rPr>
      </w:pPr>
      <w:r w:rsidRPr="00A734A9">
        <w:rPr>
          <w:rFonts w:cs="Calibri"/>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14:paraId="1A65A7EE" w14:textId="32BF6A4F" w:rsidR="00AB14A6" w:rsidRPr="00A734A9" w:rsidRDefault="00AB14A6" w:rsidP="00AB14A6">
      <w:pPr>
        <w:pStyle w:val="Odstavecseseznamem"/>
        <w:numPr>
          <w:ilvl w:val="0"/>
          <w:numId w:val="62"/>
        </w:numPr>
        <w:tabs>
          <w:tab w:val="left" w:pos="2835"/>
        </w:tabs>
        <w:spacing w:before="120" w:after="120" w:line="240" w:lineRule="auto"/>
        <w:ind w:left="426" w:hanging="426"/>
        <w:jc w:val="both"/>
        <w:rPr>
          <w:rFonts w:cs="Calibri"/>
        </w:rPr>
      </w:pPr>
      <w:r w:rsidRPr="00A734A9">
        <w:rPr>
          <w:rFonts w:cs="Calibri"/>
        </w:rPr>
        <w:t>S ohledem na počet studentů, kteří mají právo konat zkoušku nebo klasifikovaný zápočet, jsou zkoušející povinni rozložit zkouškové termíny do celého zkouškového období.</w:t>
      </w:r>
    </w:p>
    <w:p w14:paraId="745E2AE5" w14:textId="77777777" w:rsidR="00284AE2" w:rsidRPr="00A734A9" w:rsidRDefault="00284AE2" w:rsidP="00284AE2">
      <w:pPr>
        <w:pStyle w:val="Odstavecseseznamem"/>
        <w:tabs>
          <w:tab w:val="left" w:pos="2835"/>
        </w:tabs>
        <w:spacing w:before="120" w:after="120" w:line="240" w:lineRule="auto"/>
        <w:ind w:left="426"/>
        <w:jc w:val="both"/>
        <w:rPr>
          <w:rFonts w:cs="Calibri"/>
        </w:rPr>
      </w:pPr>
    </w:p>
    <w:p w14:paraId="48E81BAB"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Standard 3.2</w:t>
      </w:r>
    </w:p>
    <w:p w14:paraId="0B7A5088"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Podíl přímé výuky a samostudia je definován pro každý předmět v charakteristice předmětu, kterou má student k dispozici v infomačním systému UTB ve Zlíně. Celková studijní zátěž se skládá na UTB ve Zlíně z(e):</w:t>
      </w:r>
    </w:p>
    <w:p w14:paraId="6E7029F9" w14:textId="77777777" w:rsidR="00AB14A6" w:rsidRPr="00A734A9" w:rsidRDefault="00AB14A6" w:rsidP="00AB14A6">
      <w:pPr>
        <w:pStyle w:val="Odstavecseseznamem"/>
        <w:numPr>
          <w:ilvl w:val="0"/>
          <w:numId w:val="63"/>
        </w:numPr>
        <w:tabs>
          <w:tab w:val="left" w:pos="2835"/>
        </w:tabs>
        <w:spacing w:before="120" w:after="120" w:line="240" w:lineRule="auto"/>
        <w:jc w:val="both"/>
        <w:rPr>
          <w:rFonts w:cs="Calibri"/>
        </w:rPr>
      </w:pPr>
      <w:r w:rsidRPr="00A734A9">
        <w:rPr>
          <w:rFonts w:cs="Calibri"/>
          <w:i/>
        </w:rPr>
        <w:t>Přímé účasti studenta na výuce,</w:t>
      </w:r>
      <w:r w:rsidRPr="00A734A9">
        <w:rPr>
          <w:rFonts w:cs="Calibri"/>
        </w:rPr>
        <w:t xml:space="preserve"> což je definováno počtem hodin přednášek a seminářů v rámci semestru,</w:t>
      </w:r>
    </w:p>
    <w:p w14:paraId="60073AFA" w14:textId="77777777" w:rsidR="00AB14A6" w:rsidRPr="00A734A9" w:rsidRDefault="00AB14A6" w:rsidP="00AB14A6">
      <w:pPr>
        <w:pStyle w:val="Odstavecseseznamem"/>
        <w:numPr>
          <w:ilvl w:val="0"/>
          <w:numId w:val="63"/>
        </w:numPr>
        <w:tabs>
          <w:tab w:val="left" w:pos="2835"/>
        </w:tabs>
        <w:spacing w:before="120" w:after="120" w:line="240" w:lineRule="auto"/>
        <w:jc w:val="both"/>
        <w:rPr>
          <w:rFonts w:cs="Calibri"/>
        </w:rPr>
      </w:pPr>
      <w:r w:rsidRPr="00A734A9">
        <w:rPr>
          <w:rFonts w:cs="Calibri"/>
          <w:i/>
        </w:rPr>
        <w:t>Samostudia</w:t>
      </w:r>
      <w:r w:rsidRPr="00A734A9">
        <w:rPr>
          <w:rFonts w:cs="Calibri"/>
        </w:rPr>
        <w:t xml:space="preserve"> neboli domácí přípravy na výuku pro zvládnutí látky z přednášek pro účely seminářů a cvičení,</w:t>
      </w:r>
    </w:p>
    <w:p w14:paraId="106E7D0A" w14:textId="77777777" w:rsidR="00AB14A6" w:rsidRPr="00A734A9" w:rsidRDefault="00AB14A6" w:rsidP="00AB14A6">
      <w:pPr>
        <w:pStyle w:val="Odstavecseseznamem"/>
        <w:numPr>
          <w:ilvl w:val="0"/>
          <w:numId w:val="63"/>
        </w:numPr>
        <w:tabs>
          <w:tab w:val="left" w:pos="2835"/>
        </w:tabs>
        <w:spacing w:before="120" w:after="120" w:line="240" w:lineRule="auto"/>
        <w:jc w:val="both"/>
        <w:rPr>
          <w:rFonts w:cs="Calibri"/>
        </w:rPr>
      </w:pPr>
      <w:r w:rsidRPr="00A734A9">
        <w:rPr>
          <w:rFonts w:cs="Calibri"/>
          <w:i/>
        </w:rPr>
        <w:t>Přípravy na zápočet</w:t>
      </w:r>
      <w:r w:rsidRPr="00A734A9">
        <w:rPr>
          <w:rFonts w:cs="Calibri"/>
        </w:rPr>
        <w:t xml:space="preserve"> u předmětů, které jsou zakončeny zápočtem a zkouškou nebo klasifikovaným zápočtem,</w:t>
      </w:r>
    </w:p>
    <w:p w14:paraId="79BF918A" w14:textId="77777777" w:rsidR="00AB14A6" w:rsidRPr="00A734A9" w:rsidRDefault="00AB14A6" w:rsidP="00AB14A6">
      <w:pPr>
        <w:pStyle w:val="Odstavecseseznamem"/>
        <w:numPr>
          <w:ilvl w:val="0"/>
          <w:numId w:val="63"/>
        </w:numPr>
        <w:tabs>
          <w:tab w:val="left" w:pos="2835"/>
        </w:tabs>
        <w:spacing w:before="120" w:after="120" w:line="240" w:lineRule="auto"/>
        <w:jc w:val="both"/>
        <w:rPr>
          <w:rFonts w:cs="Calibri"/>
        </w:rPr>
      </w:pPr>
      <w:r w:rsidRPr="00A734A9">
        <w:rPr>
          <w:rFonts w:cs="Calibri"/>
          <w:i/>
        </w:rPr>
        <w:t>Přípravy na zkoušku</w:t>
      </w:r>
      <w:r w:rsidRPr="00A734A9">
        <w:rPr>
          <w:rFonts w:cs="Calibri"/>
        </w:rPr>
        <w:t xml:space="preserve"> u předmětů, které jsou zakončeny zkouškou,</w:t>
      </w:r>
    </w:p>
    <w:p w14:paraId="453F6214" w14:textId="77777777" w:rsidR="00AB14A6" w:rsidRPr="00A734A9" w:rsidRDefault="00AB14A6" w:rsidP="00AB14A6">
      <w:pPr>
        <w:pStyle w:val="Odstavecseseznamem"/>
        <w:numPr>
          <w:ilvl w:val="0"/>
          <w:numId w:val="63"/>
        </w:numPr>
        <w:tabs>
          <w:tab w:val="left" w:pos="2835"/>
        </w:tabs>
        <w:spacing w:before="120" w:after="120" w:line="240" w:lineRule="auto"/>
        <w:jc w:val="both"/>
        <w:rPr>
          <w:rFonts w:cs="Calibri"/>
        </w:rPr>
      </w:pPr>
      <w:r w:rsidRPr="00A734A9">
        <w:rPr>
          <w:rFonts w:cs="Calibri"/>
          <w:i/>
        </w:rPr>
        <w:t>Exkurze,</w:t>
      </w:r>
      <w:r w:rsidRPr="00A734A9">
        <w:rPr>
          <w:rFonts w:cs="Calibri"/>
        </w:rPr>
        <w:t xml:space="preserve"> pokud je nutná pro praktickou výuku nebo demonstrativní výuku.</w:t>
      </w:r>
    </w:p>
    <w:p w14:paraId="12EFDB6E"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 xml:space="preserve">Poměr přímé výuky a samostudia odpovídá studijnímu programu a formám studia ekonomického zaměření. </w:t>
      </w:r>
    </w:p>
    <w:p w14:paraId="16C1D06C"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Standard 3.3</w:t>
      </w:r>
    </w:p>
    <w:p w14:paraId="24658153" w14:textId="3FC367A6" w:rsidR="00AB14A6" w:rsidRPr="00A734A9" w:rsidRDefault="00AB14A6" w:rsidP="004A02A6">
      <w:pPr>
        <w:tabs>
          <w:tab w:val="left" w:pos="2835"/>
        </w:tabs>
        <w:spacing w:before="120" w:after="360"/>
        <w:jc w:val="both"/>
        <w:rPr>
          <w:rFonts w:ascii="Calibri" w:hAnsi="Calibri" w:cs="Calibri"/>
          <w:sz w:val="22"/>
          <w:szCs w:val="22"/>
        </w:rPr>
      </w:pPr>
      <w:r w:rsidRPr="00A734A9">
        <w:rPr>
          <w:rFonts w:ascii="Calibri" w:hAnsi="Calibri" w:cs="Calibri"/>
          <w:sz w:val="22"/>
          <w:szCs w:val="22"/>
        </w:rPr>
        <w:t xml:space="preserve">Studijní literatura ke všem předmětům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 xml:space="preserve">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14:paraId="7298A473" w14:textId="115363BE"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Standard 3.4</w:t>
      </w:r>
    </w:p>
    <w:p w14:paraId="64E9C0B1" w14:textId="19DD7C88" w:rsidR="00AB14A6" w:rsidRPr="00A734A9" w:rsidRDefault="00FD12F6" w:rsidP="004A02A6">
      <w:pPr>
        <w:pStyle w:val="Nadpis3"/>
        <w:spacing w:after="360"/>
        <w:jc w:val="both"/>
        <w:rPr>
          <w:rFonts w:ascii="Calibri" w:hAnsi="Calibri" w:cs="Calibri"/>
          <w:color w:val="auto"/>
          <w:sz w:val="22"/>
        </w:rPr>
      </w:pPr>
      <w:r w:rsidRPr="00A734A9">
        <w:rPr>
          <w:rFonts w:asciiTheme="minorHAnsi" w:hAnsiTheme="minorHAnsi" w:cstheme="minorHAnsi"/>
          <w:color w:val="auto"/>
          <w:sz w:val="22"/>
          <w:szCs w:val="22"/>
        </w:rPr>
        <w:t xml:space="preserve">Pravidla pro hodnocení studia jsou uvedena ve </w:t>
      </w:r>
      <w:hyperlink r:id="rId120"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A734A9">
        <w:rPr>
          <w:rFonts w:asciiTheme="minorHAnsi" w:hAnsiTheme="minorHAnsi" w:cstheme="minorHAnsi"/>
          <w:color w:val="auto"/>
          <w:sz w:val="22"/>
          <w:szCs w:val="22"/>
        </w:rPr>
        <w:t>v článcích 10 – 15 doplněná ve Vnitřním předpisu</w:t>
      </w:r>
      <w:r w:rsidRPr="00EF7007">
        <w:rPr>
          <w:rFonts w:asciiTheme="minorHAnsi" w:hAnsiTheme="minorHAnsi" w:cstheme="minorHAnsi"/>
          <w:color w:val="00B050"/>
          <w:sz w:val="22"/>
          <w:szCs w:val="22"/>
        </w:rPr>
        <w:t xml:space="preserve"> </w:t>
      </w:r>
      <w:hyperlink r:id="rId121"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A734A9">
        <w:rPr>
          <w:rFonts w:asciiTheme="minorHAnsi" w:hAnsiTheme="minorHAnsi" w:cstheme="minorHAnsi"/>
          <w:color w:val="auto"/>
          <w:sz w:val="22"/>
          <w:szCs w:val="22"/>
        </w:rPr>
        <w:t>článek 10 – 15.</w:t>
      </w:r>
    </w:p>
    <w:p w14:paraId="6320A61F" w14:textId="1967C78B"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Tvůrčí činnost vztahující se ke studijnímu programu</w:t>
      </w:r>
    </w:p>
    <w:p w14:paraId="7691E42D" w14:textId="77777777" w:rsidR="00AB14A6" w:rsidRPr="00284AE2" w:rsidRDefault="00AB14A6" w:rsidP="00284AE2">
      <w:pPr>
        <w:pStyle w:val="Nadpis3"/>
        <w:jc w:val="center"/>
        <w:rPr>
          <w:rFonts w:ascii="Calibri" w:hAnsi="Calibri" w:cs="Calibri"/>
          <w:b/>
          <w:color w:val="000000" w:themeColor="text1"/>
        </w:rPr>
      </w:pPr>
      <w:r w:rsidRPr="00284AE2">
        <w:rPr>
          <w:rFonts w:ascii="Calibri" w:hAnsi="Calibri" w:cs="Calibri"/>
          <w:b/>
          <w:color w:val="000000" w:themeColor="text1"/>
        </w:rPr>
        <w:t>Standard 3.5</w:t>
      </w:r>
    </w:p>
    <w:p w14:paraId="55EB8849" w14:textId="009759FF" w:rsidR="00AB14A6" w:rsidRPr="00A734A9" w:rsidRDefault="00AB14A6" w:rsidP="00284AE2">
      <w:pPr>
        <w:tabs>
          <w:tab w:val="left" w:pos="2835"/>
        </w:tabs>
        <w:spacing w:before="120" w:after="120"/>
        <w:jc w:val="both"/>
        <w:rPr>
          <w:rFonts w:ascii="Calibri" w:hAnsi="Calibri" w:cs="Calibri"/>
          <w:sz w:val="22"/>
          <w:szCs w:val="22"/>
        </w:rPr>
      </w:pPr>
      <w:r w:rsidRPr="00A734A9">
        <w:rPr>
          <w:rFonts w:ascii="Calibri" w:hAnsi="Calibri" w:cs="Calibri"/>
          <w:sz w:val="22"/>
          <w:szCs w:val="22"/>
        </w:rPr>
        <w:t xml:space="preserve">Fakulta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w:t>
      </w:r>
      <w:r w:rsidR="00D422DE" w:rsidRPr="00A734A9">
        <w:rPr>
          <w:rFonts w:ascii="Calibri" w:hAnsi="Calibri" w:cs="Calibri"/>
          <w:sz w:val="22"/>
          <w:szCs w:val="22"/>
        </w:rPr>
        <w:t>magisterským</w:t>
      </w:r>
      <w:r w:rsidRPr="00A734A9">
        <w:rPr>
          <w:rFonts w:ascii="Calibri" w:hAnsi="Calibri" w:cs="Calibri"/>
          <w:sz w:val="22"/>
          <w:szCs w:val="22"/>
        </w:rPr>
        <w:t xml:space="preserve"> studijním programem „</w:t>
      </w:r>
      <w:r w:rsidR="00EE5F18" w:rsidRPr="00A734A9">
        <w:rPr>
          <w:rFonts w:ascii="Calibri" w:hAnsi="Calibri" w:cs="Calibri"/>
          <w:sz w:val="22"/>
          <w:szCs w:val="22"/>
        </w:rPr>
        <w:t>Business Administration and Entrepreneurship</w:t>
      </w:r>
      <w:r w:rsidRPr="00A734A9">
        <w:rPr>
          <w:rFonts w:ascii="Calibri" w:hAnsi="Calibri" w:cs="Calibri"/>
          <w:sz w:val="22"/>
          <w:szCs w:val="22"/>
        </w:rPr>
        <w:t>“. V současné době jsou řešeny dva grantové projekty GA ČR:</w:t>
      </w:r>
    </w:p>
    <w:p w14:paraId="47D82EC3" w14:textId="10BE07C1" w:rsidR="00AB14A6" w:rsidRPr="00A734A9" w:rsidRDefault="00AB14A6" w:rsidP="00FD12F6">
      <w:pPr>
        <w:pStyle w:val="Odstavecseseznamem"/>
        <w:numPr>
          <w:ilvl w:val="0"/>
          <w:numId w:val="63"/>
        </w:numPr>
        <w:tabs>
          <w:tab w:val="left" w:pos="2835"/>
        </w:tabs>
        <w:spacing w:before="120" w:after="120" w:line="240" w:lineRule="auto"/>
        <w:ind w:left="714" w:hanging="357"/>
        <w:contextualSpacing w:val="0"/>
        <w:jc w:val="both"/>
        <w:rPr>
          <w:rFonts w:cs="Calibri"/>
        </w:rPr>
      </w:pPr>
      <w:r w:rsidRPr="00A734A9">
        <w:rPr>
          <w:rFonts w:cs="Calibri"/>
        </w:rPr>
        <w:t xml:space="preserve">První projekt s názvem </w:t>
      </w:r>
      <w:r w:rsidRPr="00A734A9">
        <w:rPr>
          <w:rFonts w:cs="Calibri"/>
          <w:b/>
        </w:rPr>
        <w:t>„Determinanty struktury systémů rozpočetnictví a měření výkonnosti a jejich vliv na chování a výkonnost organizace“</w:t>
      </w:r>
      <w:r w:rsidRPr="00A734A9">
        <w:rPr>
          <w:rFonts w:cs="Calibri"/>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14:paraId="378CBD1C" w14:textId="77777777" w:rsidR="00852422" w:rsidRPr="00A734A9" w:rsidRDefault="00AB14A6" w:rsidP="00FD12F6">
      <w:pPr>
        <w:pStyle w:val="Odstavecseseznamem"/>
        <w:numPr>
          <w:ilvl w:val="0"/>
          <w:numId w:val="63"/>
        </w:numPr>
        <w:tabs>
          <w:tab w:val="left" w:pos="2835"/>
        </w:tabs>
        <w:spacing w:before="120" w:after="120" w:line="240" w:lineRule="auto"/>
        <w:ind w:left="714" w:hanging="357"/>
        <w:contextualSpacing w:val="0"/>
        <w:jc w:val="both"/>
        <w:rPr>
          <w:rFonts w:asciiTheme="minorHAnsi" w:hAnsiTheme="minorHAnsi" w:cs="Calibri"/>
        </w:rPr>
      </w:pPr>
      <w:r w:rsidRPr="00A734A9">
        <w:rPr>
          <w:rFonts w:cs="Calibri"/>
        </w:rPr>
        <w:t xml:space="preserve">Druhý projekt s názvem </w:t>
      </w:r>
      <w:r w:rsidRPr="00A734A9">
        <w:rPr>
          <w:rFonts w:cs="Calibri"/>
          <w:b/>
        </w:rPr>
        <w:t>„Metodika tvorby modelu predikce sektorové a podnikové výkonnosti v makroekonomických souvislostech“</w:t>
      </w:r>
      <w:r w:rsidRPr="00A734A9">
        <w:rPr>
          <w:rFonts w:cs="Calibri"/>
        </w:rPr>
        <w:t xml:space="preserve"> 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w:t>
      </w:r>
      <w:r w:rsidRPr="00A734A9">
        <w:rPr>
          <w:rFonts w:asciiTheme="minorHAnsi" w:hAnsiTheme="minorHAnsi" w:cs="Calibri"/>
        </w:rPr>
        <w:t>jakýkoliv jiný sektor za použití dostupných dat, na základě předchozího testování metodiky na p</w:t>
      </w:r>
      <w:r w:rsidR="00852422" w:rsidRPr="00A734A9">
        <w:rPr>
          <w:rFonts w:asciiTheme="minorHAnsi" w:hAnsiTheme="minorHAnsi" w:cs="Calibri"/>
        </w:rPr>
        <w:t>řípadu automobilového průmyslu.</w:t>
      </w:r>
    </w:p>
    <w:p w14:paraId="0D32285C" w14:textId="2D3F9E9C" w:rsidR="00AB14A6" w:rsidRPr="00A734A9" w:rsidRDefault="00AB14A6" w:rsidP="00852422">
      <w:pPr>
        <w:tabs>
          <w:tab w:val="left" w:pos="2835"/>
        </w:tabs>
        <w:spacing w:before="120" w:after="120"/>
        <w:ind w:left="360"/>
        <w:jc w:val="both"/>
        <w:rPr>
          <w:rFonts w:asciiTheme="minorHAnsi" w:hAnsiTheme="minorHAnsi" w:cs="Calibri"/>
          <w:sz w:val="22"/>
          <w:szCs w:val="22"/>
        </w:rPr>
      </w:pPr>
      <w:r w:rsidRPr="00A734A9">
        <w:rPr>
          <w:rFonts w:asciiTheme="minorHAnsi" w:hAnsiTheme="minorHAnsi" w:cs="Calibri"/>
          <w:sz w:val="22"/>
          <w:szCs w:val="22"/>
        </w:rPr>
        <w:t>V posledních letech byly řešeny také následující výzkumné projekty:</w:t>
      </w:r>
    </w:p>
    <w:p w14:paraId="58430DAA" w14:textId="277028DD" w:rsidR="00AB14A6" w:rsidRPr="00A734A9" w:rsidRDefault="00AB14A6" w:rsidP="00FD12F6">
      <w:pPr>
        <w:pStyle w:val="Odstavecseseznamem"/>
        <w:numPr>
          <w:ilvl w:val="0"/>
          <w:numId w:val="63"/>
        </w:numPr>
        <w:tabs>
          <w:tab w:val="left" w:pos="2835"/>
        </w:tabs>
        <w:spacing w:before="120" w:after="120" w:line="240" w:lineRule="auto"/>
        <w:contextualSpacing w:val="0"/>
        <w:jc w:val="both"/>
        <w:rPr>
          <w:rFonts w:cs="Calibri"/>
        </w:rPr>
      </w:pPr>
      <w:r w:rsidRPr="00A734A9">
        <w:rPr>
          <w:rFonts w:asciiTheme="minorHAnsi" w:hAnsiTheme="minorHAnsi" w:cs="Calibri"/>
        </w:rPr>
        <w:t xml:space="preserve">První projekt s názvem </w:t>
      </w:r>
      <w:r w:rsidRPr="00A734A9">
        <w:rPr>
          <w:rFonts w:asciiTheme="minorHAnsi" w:hAnsiTheme="minorHAnsi" w:cs="Calibri"/>
          <w:b/>
        </w:rPr>
        <w:t>„Tvorba strategického modelu výkonnosti založeného na synergických efektech vybraných soustav řízení“</w:t>
      </w:r>
      <w:r w:rsidRPr="00A734A9">
        <w:rPr>
          <w:rFonts w:asciiTheme="minorHAnsi" w:hAnsiTheme="minorHAnsi" w:cs="Calibri"/>
        </w:rPr>
        <w:t xml:space="preserve"> 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w:t>
      </w:r>
      <w:r w:rsidRPr="00A734A9">
        <w:rPr>
          <w:rFonts w:cs="Calibri"/>
        </w:rPr>
        <w:t xml:space="preserve">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14:paraId="1F700E19" w14:textId="1A40CFB6" w:rsidR="00AB14A6" w:rsidRPr="00A734A9" w:rsidRDefault="00AB14A6" w:rsidP="00FD12F6">
      <w:pPr>
        <w:pStyle w:val="Odstavecseseznamem"/>
        <w:numPr>
          <w:ilvl w:val="0"/>
          <w:numId w:val="63"/>
        </w:numPr>
        <w:tabs>
          <w:tab w:val="left" w:pos="2835"/>
        </w:tabs>
        <w:spacing w:before="120" w:after="120" w:line="240" w:lineRule="auto"/>
        <w:contextualSpacing w:val="0"/>
        <w:jc w:val="both"/>
        <w:rPr>
          <w:rFonts w:cs="Calibri"/>
        </w:rPr>
      </w:pPr>
      <w:r w:rsidRPr="00A734A9">
        <w:rPr>
          <w:rFonts w:cs="Calibri"/>
        </w:rPr>
        <w:t xml:space="preserve">Druhý projekt s názvem </w:t>
      </w:r>
      <w:r w:rsidRPr="00A734A9">
        <w:rPr>
          <w:rFonts w:cs="Calibri"/>
          <w:b/>
        </w:rPr>
        <w:t>„Variabilita skupin nákladů a její promítnutí v kalkulačním systému ve výrobních firmách“</w:t>
      </w:r>
      <w:r w:rsidRPr="00A734A9">
        <w:rPr>
          <w:rFonts w:cs="Calibri"/>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14:paraId="3EC2ABD1" w14:textId="564D757F" w:rsidR="00AB14A6" w:rsidRPr="00A734A9" w:rsidRDefault="00AB14A6" w:rsidP="008A5EF2">
      <w:pPr>
        <w:pStyle w:val="Odstavecseseznamem"/>
        <w:numPr>
          <w:ilvl w:val="0"/>
          <w:numId w:val="63"/>
        </w:numPr>
        <w:tabs>
          <w:tab w:val="left" w:pos="2835"/>
        </w:tabs>
        <w:spacing w:before="120" w:after="240" w:line="240" w:lineRule="auto"/>
        <w:ind w:left="714" w:hanging="357"/>
        <w:contextualSpacing w:val="0"/>
        <w:jc w:val="both"/>
        <w:rPr>
          <w:rFonts w:cs="Calibri"/>
        </w:rPr>
      </w:pPr>
      <w:r w:rsidRPr="00A734A9">
        <w:rPr>
          <w:rFonts w:cs="Calibri"/>
        </w:rPr>
        <w:t xml:space="preserve">Třetí projekt s názvem </w:t>
      </w:r>
      <w:r w:rsidRPr="00A734A9">
        <w:rPr>
          <w:rFonts w:cs="Calibri"/>
          <w:b/>
        </w:rPr>
        <w:t xml:space="preserve">„Vytvoření českého nástroje pro měření akademických tacitních znalostí“ </w:t>
      </w:r>
      <w:r w:rsidRPr="00A734A9">
        <w:rPr>
          <w:rFonts w:cs="Calibri"/>
        </w:rPr>
        <w:t xml:space="preserve">byl řešen od 1. 1. 2012 do 31. 12. 2014. Projekt byl zaměřen na získání nových poznatků o možnostech a měření tacitních znalostí. Jeho cílem bylo vytvořit český nástroj pro měření akademických tacitních znalostí a ověřit jej na vybraných univerzitách v ČR. Tacitní znalosti jako takové ovlivňují úspěšnost jedince a akademické tacitní znalosti jsou navíc spojeny s významnou etapou profesní přípravy jedince. Výstupy projektu je výzkumná studie o možnostech identifikace, měření a závěrečná studie tacitních znalostí, vytvořený nástroj pro měření akademických tacitních znalostí a závěrečná studie o ověření využitelnosti připraveného nástroje pro měření akademických tacitních znalostí. </w:t>
      </w:r>
    </w:p>
    <w:p w14:paraId="4D4646A5" w14:textId="77777777" w:rsidR="00AB14A6" w:rsidRPr="00A734A9" w:rsidRDefault="00AB14A6" w:rsidP="00FD12F6">
      <w:pPr>
        <w:pStyle w:val="Nadpis3"/>
        <w:jc w:val="center"/>
        <w:rPr>
          <w:rFonts w:ascii="Calibri" w:hAnsi="Calibri" w:cs="Calibri"/>
          <w:b/>
          <w:color w:val="auto"/>
        </w:rPr>
      </w:pPr>
      <w:r w:rsidRPr="00A734A9">
        <w:rPr>
          <w:rFonts w:ascii="Calibri" w:hAnsi="Calibri" w:cs="Calibri"/>
          <w:b/>
          <w:color w:val="auto"/>
        </w:rPr>
        <w:t>Standard 3.6</w:t>
      </w:r>
    </w:p>
    <w:p w14:paraId="1C10F9FE" w14:textId="77777777" w:rsidR="00AB14A6" w:rsidRPr="00A734A9" w:rsidRDefault="00AB14A6" w:rsidP="00FD12F6">
      <w:pPr>
        <w:tabs>
          <w:tab w:val="left" w:pos="2835"/>
        </w:tabs>
        <w:spacing w:before="120" w:after="120"/>
        <w:jc w:val="both"/>
        <w:rPr>
          <w:rFonts w:ascii="Calibri" w:hAnsi="Calibri" w:cs="Calibri"/>
          <w:sz w:val="22"/>
          <w:szCs w:val="22"/>
        </w:rPr>
      </w:pPr>
      <w:r w:rsidRPr="00A734A9">
        <w:rPr>
          <w:rFonts w:ascii="Calibri" w:hAnsi="Calibri" w:cs="Calibri"/>
          <w:sz w:val="22"/>
          <w:szCs w:val="22"/>
        </w:rPr>
        <w:t>Vedle projektů financovaných z Prostředků GAČR a TAČR je v současné době řešen také mezinárodní projekt z programu ERASMUS+:</w:t>
      </w:r>
    </w:p>
    <w:p w14:paraId="525334C7" w14:textId="42EE6ECB" w:rsidR="00AB14A6" w:rsidRPr="00A734A9" w:rsidRDefault="00AB14A6" w:rsidP="00FD12F6">
      <w:pPr>
        <w:pStyle w:val="Odstavecseseznamem"/>
        <w:numPr>
          <w:ilvl w:val="0"/>
          <w:numId w:val="63"/>
        </w:numPr>
        <w:tabs>
          <w:tab w:val="left" w:pos="2835"/>
        </w:tabs>
        <w:spacing w:before="120" w:after="120" w:line="240" w:lineRule="auto"/>
        <w:contextualSpacing w:val="0"/>
        <w:jc w:val="both"/>
        <w:rPr>
          <w:rFonts w:cs="Calibri"/>
        </w:rPr>
      </w:pPr>
      <w:r w:rsidRPr="00A734A9">
        <w:rPr>
          <w:rFonts w:cs="Calibri"/>
        </w:rPr>
        <w:t xml:space="preserve">Projekt s názvem </w:t>
      </w:r>
      <w:r w:rsidRPr="00A734A9">
        <w:rPr>
          <w:rFonts w:cs="Calibri"/>
          <w:b/>
        </w:rPr>
        <w:t>„</w:t>
      </w:r>
      <w:r w:rsidR="000B270F" w:rsidRPr="00A734A9">
        <w:rPr>
          <w:b/>
        </w:rPr>
        <w:t>Pilot project: Entrepeneurship education for University students</w:t>
      </w:r>
      <w:r w:rsidRPr="00A734A9">
        <w:rPr>
          <w:rFonts w:cs="Calibri"/>
          <w:b/>
        </w:rPr>
        <w:t>“</w:t>
      </w:r>
      <w:r w:rsidRPr="00A734A9">
        <w:rPr>
          <w:rFonts w:cs="Calibri"/>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 Výsledky výzkumu se budou využívat v následujících předmětech studijního programu: Tvorba business modelů, Koncepty podnikatelského myšlení, Business </w:t>
      </w:r>
      <w:r w:rsidR="004A6113" w:rsidRPr="00A734A9">
        <w:rPr>
          <w:rFonts w:cs="Calibri"/>
        </w:rPr>
        <w:t>a</w:t>
      </w:r>
      <w:r w:rsidRPr="00A734A9">
        <w:rPr>
          <w:rFonts w:cs="Calibri"/>
        </w:rPr>
        <w:t>kademie</w:t>
      </w:r>
      <w:r w:rsidR="00852422" w:rsidRPr="00A734A9">
        <w:rPr>
          <w:rFonts w:cs="Calibri"/>
        </w:rPr>
        <w:t xml:space="preserve"> </w:t>
      </w:r>
      <w:r w:rsidR="004A6113" w:rsidRPr="00A734A9">
        <w:rPr>
          <w:rFonts w:cs="Calibri"/>
        </w:rPr>
        <w:t>1, 2</w:t>
      </w:r>
      <w:r w:rsidRPr="00A734A9">
        <w:rPr>
          <w:rFonts w:cs="Calibri"/>
        </w:rPr>
        <w:t>.</w:t>
      </w:r>
    </w:p>
    <w:p w14:paraId="5D1C9646" w14:textId="4032638F" w:rsidR="00AB14A6" w:rsidRPr="00A734A9" w:rsidRDefault="00AB14A6" w:rsidP="004A02A6">
      <w:pPr>
        <w:pStyle w:val="Odstavecseseznamem"/>
        <w:numPr>
          <w:ilvl w:val="0"/>
          <w:numId w:val="63"/>
        </w:numPr>
        <w:tabs>
          <w:tab w:val="left" w:pos="2835"/>
        </w:tabs>
        <w:spacing w:before="120" w:after="600" w:line="240" w:lineRule="auto"/>
        <w:ind w:left="714" w:hanging="357"/>
        <w:contextualSpacing w:val="0"/>
        <w:jc w:val="both"/>
        <w:rPr>
          <w:rFonts w:cs="Calibri"/>
        </w:rPr>
      </w:pPr>
      <w:r w:rsidRPr="00A734A9">
        <w:rPr>
          <w:rFonts w:cs="Calibri"/>
        </w:rPr>
        <w:t xml:space="preserve">Projekt s názvem </w:t>
      </w:r>
      <w:r w:rsidRPr="00A734A9">
        <w:rPr>
          <w:rFonts w:cs="Calibri"/>
          <w:b/>
        </w:rPr>
        <w:t>„SHAPE-ENERGY“</w:t>
      </w:r>
      <w:r w:rsidRPr="00A734A9">
        <w:rPr>
          <w:rFonts w:cs="Calibri"/>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w:t>
      </w:r>
      <w:r w:rsidR="00E90799" w:rsidRPr="00A734A9">
        <w:rPr>
          <w:rFonts w:cs="Calibri"/>
        </w:rPr>
        <w:t>anglické</w:t>
      </w:r>
      <w:r w:rsidRPr="00A734A9">
        <w:rPr>
          <w:rFonts w:cs="Calibri"/>
        </w:rPr>
        <w:t xml:space="preserve"> Cambridge.</w:t>
      </w:r>
    </w:p>
    <w:p w14:paraId="0D96BC9B"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Finanční, materiální a další zabezpečení studijního programu</w:t>
      </w:r>
    </w:p>
    <w:p w14:paraId="6ACE4CE4"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 xml:space="preserve">Finanční zabezpečení studijního programu </w:t>
      </w:r>
    </w:p>
    <w:p w14:paraId="0768A4B8"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Standard 4.1</w:t>
      </w:r>
    </w:p>
    <w:p w14:paraId="5483CAE2" w14:textId="77777777" w:rsidR="00AB14A6" w:rsidRPr="00A734A9" w:rsidRDefault="00AB14A6" w:rsidP="008A5EF2">
      <w:pPr>
        <w:spacing w:before="120" w:after="240"/>
        <w:jc w:val="both"/>
        <w:rPr>
          <w:rFonts w:ascii="Calibri" w:hAnsi="Calibri" w:cs="Calibri"/>
          <w:sz w:val="22"/>
        </w:rPr>
      </w:pPr>
      <w:r w:rsidRPr="00A734A9">
        <w:rPr>
          <w:rFonts w:ascii="Calibri" w:hAnsi="Calibri" w:cs="Calibri"/>
          <w:sz w:val="22"/>
        </w:rPr>
        <w:t>Po finanční stránce se předpokládá zabezpečení studijního programu neveřejnými příjmy z poplatků za studium (výše školného je stanovena vždy v aktuálních podmínkách přijímacího řízení a to ve výši Kč 54 000,- za akademický rok), a dále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daného studijního programu. Výsledkem komparace nákladů na realizaci studijního programu a zdrojového krytí je vyrovnaný rozpočet studijního programu.</w:t>
      </w:r>
    </w:p>
    <w:p w14:paraId="4A0E4BC8"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 xml:space="preserve">Materiální a technické zabezpečení studijního programu </w:t>
      </w:r>
    </w:p>
    <w:p w14:paraId="217E056F" w14:textId="77777777" w:rsidR="00AB14A6" w:rsidRPr="00284AE2" w:rsidRDefault="00AB14A6"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4.2</w:t>
      </w:r>
    </w:p>
    <w:p w14:paraId="7AA33BA0" w14:textId="0CC69181" w:rsidR="00AB14A6" w:rsidRPr="00A734A9" w:rsidRDefault="00AB14A6" w:rsidP="00AB14A6">
      <w:pPr>
        <w:jc w:val="both"/>
        <w:rPr>
          <w:rFonts w:ascii="Calibri" w:hAnsi="Calibri" w:cs="Calibri"/>
          <w:sz w:val="22"/>
        </w:rPr>
      </w:pPr>
      <w:r w:rsidRPr="00A734A9">
        <w:rPr>
          <w:rFonts w:ascii="Calibri" w:hAnsi="Calibri" w:cs="Calibri"/>
          <w:sz w:val="22"/>
        </w:rPr>
        <w:t xml:space="preserve">Studijní program </w:t>
      </w:r>
      <w:r w:rsidR="00EE5F18" w:rsidRPr="00A734A9">
        <w:rPr>
          <w:rFonts w:ascii="Calibri" w:hAnsi="Calibri" w:cs="Calibri"/>
          <w:sz w:val="22"/>
        </w:rPr>
        <w:t>Business Administration and Entrepreneurship</w:t>
      </w:r>
      <w:r w:rsidR="00FD12F6" w:rsidRPr="00A734A9">
        <w:rPr>
          <w:rFonts w:ascii="Calibri" w:hAnsi="Calibri" w:cs="Calibri"/>
          <w:sz w:val="22"/>
        </w:rPr>
        <w:t xml:space="preserve"> </w:t>
      </w:r>
      <w:r w:rsidRPr="00A734A9">
        <w:rPr>
          <w:rFonts w:ascii="Calibri" w:hAnsi="Calibri" w:cs="Calibri"/>
          <w:sz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14:paraId="63337431" w14:textId="77777777" w:rsidR="00AB14A6" w:rsidRPr="00A734A9" w:rsidRDefault="00AB14A6" w:rsidP="00AB14A6">
      <w:pPr>
        <w:jc w:val="both"/>
        <w:rPr>
          <w:rFonts w:ascii="Calibri" w:hAnsi="Calibri" w:cs="Calibri"/>
          <w:sz w:val="22"/>
        </w:rPr>
      </w:pPr>
      <w:r w:rsidRPr="00A734A9">
        <w:rPr>
          <w:rFonts w:ascii="Calibri" w:hAnsi="Calibri" w:cs="Calibri"/>
          <w:sz w:val="22"/>
        </w:rPr>
        <w:t>Z toho Fakulta managementu a ekonomiky disponuje:</w:t>
      </w:r>
    </w:p>
    <w:p w14:paraId="47FD5A6F" w14:textId="77777777" w:rsidR="00AB14A6" w:rsidRPr="00A734A9" w:rsidRDefault="00AB14A6" w:rsidP="00AB14A6">
      <w:pPr>
        <w:pStyle w:val="Odstavecseseznamem"/>
        <w:numPr>
          <w:ilvl w:val="0"/>
          <w:numId w:val="64"/>
        </w:numPr>
        <w:spacing w:line="240" w:lineRule="auto"/>
        <w:jc w:val="both"/>
        <w:rPr>
          <w:rFonts w:cs="Calibri"/>
          <w:sz w:val="24"/>
        </w:rPr>
      </w:pPr>
      <w:r w:rsidRPr="00A734A9">
        <w:rPr>
          <w:rFonts w:cs="Calibri"/>
          <w:sz w:val="24"/>
        </w:rPr>
        <w:t>6 počítačovými učebnami o celkové kapacitě 126 míst vybavenými moderní výpočetní a audiovizuální technikou, včetně tabulí pro popis stíratelnými fixy,</w:t>
      </w:r>
    </w:p>
    <w:p w14:paraId="5D833DF9" w14:textId="77777777" w:rsidR="00AB14A6" w:rsidRPr="00A734A9" w:rsidRDefault="00AB14A6" w:rsidP="00AB14A6">
      <w:pPr>
        <w:pStyle w:val="Odstavecseseznamem"/>
        <w:numPr>
          <w:ilvl w:val="0"/>
          <w:numId w:val="64"/>
        </w:numPr>
        <w:spacing w:line="240" w:lineRule="auto"/>
        <w:jc w:val="both"/>
        <w:rPr>
          <w:rFonts w:cs="Calibri"/>
          <w:sz w:val="24"/>
        </w:rPr>
      </w:pPr>
      <w:r w:rsidRPr="00A734A9">
        <w:rPr>
          <w:rFonts w:cs="Calibri"/>
          <w:sz w:val="24"/>
        </w:rPr>
        <w:t>5 posluchárnami s kapacitou 380 míst vybavenými moderní audiovizuální technikou, včetně tabulí pro popis stíratelnými fixy</w:t>
      </w:r>
    </w:p>
    <w:p w14:paraId="56B87394" w14:textId="77777777" w:rsidR="00724AB3" w:rsidRDefault="00AB14A6" w:rsidP="001D3647">
      <w:pPr>
        <w:pStyle w:val="Odstavecseseznamem"/>
        <w:numPr>
          <w:ilvl w:val="0"/>
          <w:numId w:val="64"/>
        </w:numPr>
        <w:spacing w:line="240" w:lineRule="auto"/>
        <w:jc w:val="both"/>
        <w:rPr>
          <w:rFonts w:cs="Calibri"/>
          <w:sz w:val="24"/>
        </w:rPr>
      </w:pPr>
      <w:r w:rsidRPr="00A734A9">
        <w:rPr>
          <w:rFonts w:cs="Calibri"/>
          <w:sz w:val="24"/>
        </w:rPr>
        <w:t>1 přednáškovou místností o kapacitě 180 míst vybavenou moderní audiovizuální technikou s možností promítání prezentací na více ploch a včetně tabulí,</w:t>
      </w:r>
    </w:p>
    <w:p w14:paraId="424814C8" w14:textId="7D36E109" w:rsidR="00AB14A6" w:rsidRPr="00724AB3" w:rsidRDefault="00AB14A6" w:rsidP="001D3647">
      <w:pPr>
        <w:pStyle w:val="Odstavecseseznamem"/>
        <w:numPr>
          <w:ilvl w:val="0"/>
          <w:numId w:val="64"/>
        </w:numPr>
        <w:spacing w:line="240" w:lineRule="auto"/>
        <w:jc w:val="both"/>
        <w:rPr>
          <w:rFonts w:cs="Calibri"/>
          <w:sz w:val="24"/>
        </w:rPr>
      </w:pPr>
      <w:r w:rsidRPr="00724AB3">
        <w:rPr>
          <w:rFonts w:cs="Calibri"/>
        </w:rPr>
        <w:t>9 seminárními místnosti o kapacitě 276 míst vybavenými jednotným prezentačním místem, které obsahují moderní počítačovou a audiovizuální techniku včetně tabulí.</w:t>
      </w:r>
    </w:p>
    <w:p w14:paraId="2D756B77" w14:textId="77777777" w:rsidR="00284AE2" w:rsidRPr="00A734A9" w:rsidRDefault="00284AE2" w:rsidP="00AB14A6">
      <w:pPr>
        <w:rPr>
          <w:rFonts w:ascii="Calibri" w:hAnsi="Calibri" w:cs="Calibri"/>
          <w:sz w:val="22"/>
        </w:rPr>
      </w:pPr>
    </w:p>
    <w:p w14:paraId="62520D34"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Odborná literatura a elektronické databáze odpovídající studijnímu programu </w:t>
      </w:r>
    </w:p>
    <w:p w14:paraId="00D167D9"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4.3</w:t>
      </w:r>
    </w:p>
    <w:p w14:paraId="7C89AF25" w14:textId="4237114F" w:rsidR="00AB14A6" w:rsidRPr="00A734A9" w:rsidRDefault="00AB14A6" w:rsidP="00284AE2">
      <w:pPr>
        <w:spacing w:before="120" w:after="120"/>
        <w:jc w:val="both"/>
        <w:rPr>
          <w:rFonts w:ascii="Calibri" w:hAnsi="Calibri" w:cs="Calibri"/>
          <w:sz w:val="22"/>
          <w:szCs w:val="22"/>
        </w:rPr>
      </w:pPr>
      <w:r w:rsidRPr="00A734A9">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 xml:space="preserve">mají přístup k domácí i zahraniční literatuře vztahující se ke studovaným předmětům, jak v tištěné, tak elektronické verzi. </w:t>
      </w:r>
    </w:p>
    <w:p w14:paraId="49110AF0" w14:textId="77777777" w:rsidR="00AB14A6" w:rsidRPr="00A734A9" w:rsidRDefault="00AB14A6" w:rsidP="00284AE2">
      <w:pPr>
        <w:pStyle w:val="Default"/>
        <w:spacing w:before="120" w:after="120"/>
        <w:jc w:val="both"/>
        <w:rPr>
          <w:rFonts w:ascii="Calibri" w:hAnsi="Calibri" w:cs="Calibri"/>
          <w:color w:val="auto"/>
          <w:sz w:val="22"/>
          <w:szCs w:val="22"/>
        </w:rPr>
      </w:pPr>
      <w:r w:rsidRPr="00A734A9">
        <w:rPr>
          <w:rFonts w:ascii="Calibri" w:hAnsi="Calibri" w:cs="Calibr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2DDD7F2B" w14:textId="77777777" w:rsidR="00AB14A6" w:rsidRPr="00A734A9" w:rsidRDefault="00AB14A6" w:rsidP="004A6113">
      <w:pPr>
        <w:pStyle w:val="Default"/>
        <w:jc w:val="both"/>
        <w:rPr>
          <w:rFonts w:ascii="Calibri" w:hAnsi="Calibri" w:cs="Calibri"/>
          <w:color w:val="auto"/>
          <w:sz w:val="22"/>
          <w:szCs w:val="22"/>
        </w:rPr>
      </w:pPr>
      <w:r w:rsidRPr="00A734A9">
        <w:rPr>
          <w:rFonts w:ascii="Calibri" w:hAnsi="Calibri" w:cs="Calibri"/>
          <w:color w:val="auto"/>
          <w:sz w:val="22"/>
          <w:szCs w:val="22"/>
        </w:rPr>
        <w:t xml:space="preserve">Konkrétní dostupné databáze: </w:t>
      </w:r>
    </w:p>
    <w:p w14:paraId="25645044" w14:textId="77777777" w:rsidR="00AB14A6" w:rsidRPr="00A734A9" w:rsidRDefault="00AB14A6" w:rsidP="004A6113">
      <w:pPr>
        <w:pStyle w:val="Default"/>
        <w:widowControl/>
        <w:numPr>
          <w:ilvl w:val="0"/>
          <w:numId w:val="39"/>
        </w:numPr>
        <w:jc w:val="both"/>
        <w:rPr>
          <w:rFonts w:ascii="Calibri" w:hAnsi="Calibri" w:cs="Calibri"/>
          <w:color w:val="auto"/>
          <w:sz w:val="22"/>
          <w:szCs w:val="22"/>
        </w:rPr>
      </w:pPr>
      <w:r w:rsidRPr="00A734A9">
        <w:rPr>
          <w:rFonts w:ascii="Calibri" w:hAnsi="Calibri" w:cs="Calibri"/>
          <w:color w:val="auto"/>
          <w:sz w:val="22"/>
          <w:szCs w:val="22"/>
        </w:rPr>
        <w:t xml:space="preserve">Citační databáze Web of Science a Scopus </w:t>
      </w:r>
    </w:p>
    <w:p w14:paraId="14680AA9" w14:textId="77777777" w:rsidR="00AB14A6" w:rsidRPr="00A734A9" w:rsidRDefault="00AB14A6" w:rsidP="004A6113">
      <w:pPr>
        <w:pStyle w:val="Default"/>
        <w:widowControl/>
        <w:numPr>
          <w:ilvl w:val="0"/>
          <w:numId w:val="39"/>
        </w:numPr>
        <w:jc w:val="both"/>
        <w:rPr>
          <w:rFonts w:ascii="Calibri" w:hAnsi="Calibri" w:cs="Calibri"/>
          <w:color w:val="auto"/>
          <w:sz w:val="22"/>
          <w:szCs w:val="22"/>
        </w:rPr>
      </w:pPr>
      <w:r w:rsidRPr="00A734A9">
        <w:rPr>
          <w:rFonts w:ascii="Calibri" w:hAnsi="Calibri" w:cs="Calibri"/>
          <w:color w:val="auto"/>
          <w:sz w:val="22"/>
          <w:szCs w:val="22"/>
        </w:rPr>
        <w:t xml:space="preserve">Multioborové kolekce elektronických časopisů Elsevier ScienceDirect, Wiley Online Library, SpringerLink a další. </w:t>
      </w:r>
    </w:p>
    <w:p w14:paraId="766DB395" w14:textId="77777777" w:rsidR="00AB14A6" w:rsidRPr="00A734A9" w:rsidRDefault="00AB14A6" w:rsidP="004A6113">
      <w:pPr>
        <w:pStyle w:val="Default"/>
        <w:widowControl/>
        <w:numPr>
          <w:ilvl w:val="0"/>
          <w:numId w:val="39"/>
        </w:numPr>
        <w:jc w:val="both"/>
        <w:rPr>
          <w:rFonts w:ascii="Calibri" w:hAnsi="Calibri" w:cs="Calibri"/>
          <w:color w:val="auto"/>
          <w:sz w:val="22"/>
          <w:szCs w:val="22"/>
        </w:rPr>
      </w:pPr>
      <w:r w:rsidRPr="00A734A9">
        <w:rPr>
          <w:rFonts w:ascii="Calibri" w:hAnsi="Calibri" w:cs="Calibri"/>
          <w:color w:val="auto"/>
          <w:sz w:val="22"/>
          <w:szCs w:val="22"/>
        </w:rPr>
        <w:t xml:space="preserve">Multioborové plnotextové databáze Ebsco a ProQuest </w:t>
      </w:r>
    </w:p>
    <w:p w14:paraId="698F5230" w14:textId="77777777" w:rsidR="00AB14A6" w:rsidRPr="00A734A9" w:rsidRDefault="00AB14A6" w:rsidP="004A6113">
      <w:pPr>
        <w:pStyle w:val="Odstavecseseznamem"/>
        <w:numPr>
          <w:ilvl w:val="0"/>
          <w:numId w:val="39"/>
        </w:numPr>
        <w:spacing w:after="0" w:line="240" w:lineRule="auto"/>
        <w:contextualSpacing w:val="0"/>
        <w:rPr>
          <w:rFonts w:cs="Calibri"/>
        </w:rPr>
      </w:pPr>
      <w:r w:rsidRPr="00A734A9">
        <w:rPr>
          <w:rFonts w:cs="Calibri"/>
        </w:rPr>
        <w:t>Kolekce časopisů Emerald</w:t>
      </w:r>
    </w:p>
    <w:p w14:paraId="3A50ED67" w14:textId="77777777" w:rsidR="00AB14A6" w:rsidRPr="00A734A9" w:rsidRDefault="00AB14A6" w:rsidP="004A6113">
      <w:pPr>
        <w:pStyle w:val="Odstavecseseznamem"/>
        <w:numPr>
          <w:ilvl w:val="0"/>
          <w:numId w:val="39"/>
        </w:numPr>
        <w:spacing w:after="0" w:line="240" w:lineRule="auto"/>
        <w:contextualSpacing w:val="0"/>
        <w:rPr>
          <w:rFonts w:cs="Calibri"/>
        </w:rPr>
      </w:pPr>
      <w:r w:rsidRPr="00A734A9">
        <w:rPr>
          <w:rFonts w:cs="Calibri"/>
        </w:rPr>
        <w:t>Oborová databáze Business Source Complete</w:t>
      </w:r>
    </w:p>
    <w:p w14:paraId="4DB06CD2" w14:textId="77777777" w:rsidR="00AB14A6" w:rsidRPr="00A734A9" w:rsidRDefault="00AB14A6" w:rsidP="004A6113">
      <w:pPr>
        <w:pStyle w:val="Odstavecseseznamem"/>
        <w:numPr>
          <w:ilvl w:val="0"/>
          <w:numId w:val="39"/>
        </w:numPr>
        <w:spacing w:after="0" w:line="240" w:lineRule="auto"/>
        <w:contextualSpacing w:val="0"/>
        <w:rPr>
          <w:rFonts w:cs="Calibri"/>
        </w:rPr>
      </w:pPr>
      <w:r w:rsidRPr="00A734A9">
        <w:rPr>
          <w:rFonts w:cs="Calibri"/>
        </w:rPr>
        <w:t xml:space="preserve">Oborová ekonomická databáze Econlit </w:t>
      </w:r>
    </w:p>
    <w:p w14:paraId="044B9D6B" w14:textId="23098922" w:rsidR="00AB14A6" w:rsidRPr="00284AE2" w:rsidRDefault="00AB14A6" w:rsidP="004A02A6">
      <w:pPr>
        <w:spacing w:before="240" w:after="600"/>
        <w:rPr>
          <w:rFonts w:ascii="Calibri" w:hAnsi="Calibri" w:cs="Calibri"/>
          <w:sz w:val="22"/>
          <w:szCs w:val="22"/>
        </w:rPr>
      </w:pPr>
      <w:r w:rsidRPr="00A734A9">
        <w:rPr>
          <w:rFonts w:ascii="Calibri" w:hAnsi="Calibri" w:cs="Calibri"/>
          <w:sz w:val="22"/>
          <w:szCs w:val="22"/>
        </w:rPr>
        <w:t>Seznam všech databází:</w:t>
      </w:r>
      <w:r w:rsidRPr="00284AE2">
        <w:rPr>
          <w:rFonts w:ascii="Calibri" w:hAnsi="Calibri" w:cs="Calibri"/>
          <w:color w:val="00B050"/>
          <w:sz w:val="22"/>
          <w:szCs w:val="22"/>
        </w:rPr>
        <w:t xml:space="preserve"> </w:t>
      </w:r>
      <w:hyperlink r:id="rId122" w:history="1">
        <w:r w:rsidR="00FD12F6" w:rsidRPr="00A734A9">
          <w:rPr>
            <w:rStyle w:val="Hypertextovodkaz"/>
            <w:rFonts w:ascii="Calibri" w:hAnsi="Calibri" w:cs="Calibri"/>
            <w:i/>
            <w:sz w:val="22"/>
            <w:szCs w:val="22"/>
          </w:rPr>
          <w:t>http://portal.k.utb.cz/databases/alphabetical/</w:t>
        </w:r>
      </w:hyperlink>
      <w:r w:rsidR="00FD12F6">
        <w:rPr>
          <w:rFonts w:ascii="Calibri" w:hAnsi="Calibri" w:cs="Calibri"/>
          <w:color w:val="00B050"/>
          <w:sz w:val="22"/>
          <w:szCs w:val="22"/>
        </w:rPr>
        <w:t xml:space="preserve"> </w:t>
      </w:r>
    </w:p>
    <w:p w14:paraId="0CD0E37C"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 xml:space="preserve">Garant studijního programu </w:t>
      </w:r>
    </w:p>
    <w:p w14:paraId="44B3B39C"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 xml:space="preserve">Pravomoci a odpovědnost garanta </w:t>
      </w:r>
    </w:p>
    <w:p w14:paraId="3CFE3DEA"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Standard 5.1</w:t>
      </w:r>
    </w:p>
    <w:p w14:paraId="009A1679" w14:textId="60E3E3D6" w:rsidR="00AB14A6" w:rsidRPr="00A734A9" w:rsidRDefault="00FD12F6" w:rsidP="00FD12F6">
      <w:pPr>
        <w:spacing w:before="120" w:after="120"/>
        <w:jc w:val="both"/>
        <w:rPr>
          <w:rFonts w:ascii="Calibri" w:hAnsi="Calibri" w:cs="Calibri"/>
          <w:sz w:val="22"/>
          <w:szCs w:val="22"/>
        </w:rPr>
      </w:pPr>
      <w:r w:rsidRPr="00A734A9">
        <w:rPr>
          <w:rFonts w:asciiTheme="minorHAnsi" w:hAnsiTheme="minorHAnsi" w:cstheme="minorHAnsi"/>
          <w:sz w:val="22"/>
          <w:szCs w:val="22"/>
        </w:rPr>
        <w:t xml:space="preserve">Pravomoci a odpovědnosti garanta studijního programu upravuje vnitřní předpis UTB ve Zlíně </w:t>
      </w:r>
      <w:hyperlink r:id="rId123"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EF7007">
        <w:rPr>
          <w:rFonts w:asciiTheme="minorHAnsi" w:hAnsiTheme="minorHAnsi" w:cstheme="minorHAnsi"/>
          <w:i/>
          <w:color w:val="00B050"/>
          <w:sz w:val="22"/>
          <w:szCs w:val="22"/>
        </w:rPr>
        <w:t xml:space="preserve"> </w:t>
      </w:r>
      <w:r w:rsidRPr="00A734A9">
        <w:rPr>
          <w:rFonts w:asciiTheme="minorHAnsi" w:hAnsiTheme="minorHAnsi" w:cstheme="minorHAnsi"/>
          <w:sz w:val="22"/>
          <w:szCs w:val="22"/>
        </w:rPr>
        <w:t>ze dne 28. června 2017, článek 8.</w:t>
      </w:r>
    </w:p>
    <w:p w14:paraId="325CD8FB" w14:textId="77777777" w:rsidR="00AB14A6" w:rsidRPr="00A734A9" w:rsidRDefault="00AB14A6" w:rsidP="00AB14A6">
      <w:pPr>
        <w:spacing w:before="120" w:after="120"/>
        <w:jc w:val="both"/>
        <w:rPr>
          <w:rFonts w:ascii="Calibri" w:hAnsi="Calibri" w:cs="Calibri"/>
          <w:sz w:val="22"/>
          <w:szCs w:val="22"/>
        </w:rPr>
      </w:pPr>
      <w:r w:rsidRPr="00A734A9">
        <w:rPr>
          <w:rFonts w:ascii="Calibri" w:hAnsi="Calibri" w:cs="Calibri"/>
          <w:sz w:val="22"/>
          <w:szCs w:val="22"/>
        </w:rPr>
        <w:t>Z uvedeného vnitřního předpisu UTB ve Zlíně vyplývají zejména tyto povinnosti garanta studijního programu:</w:t>
      </w:r>
    </w:p>
    <w:p w14:paraId="2EFCD16E" w14:textId="77777777" w:rsidR="00AB14A6" w:rsidRPr="00A734A9" w:rsidRDefault="00AB14A6" w:rsidP="00AB14A6">
      <w:pPr>
        <w:jc w:val="both"/>
        <w:rPr>
          <w:rFonts w:ascii="Calibri" w:hAnsi="Calibri" w:cs="Calibri"/>
          <w:sz w:val="22"/>
          <w:szCs w:val="22"/>
        </w:rPr>
      </w:pPr>
      <w:r w:rsidRPr="00A734A9">
        <w:rPr>
          <w:rFonts w:ascii="Calibri" w:hAnsi="Calibri" w:cs="Calibri"/>
          <w:sz w:val="22"/>
          <w:szCs w:val="22"/>
        </w:rPr>
        <w:t>Garant bakalářského a magisterského studijního programu zejména:</w:t>
      </w:r>
    </w:p>
    <w:p w14:paraId="33FB2970"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koordinuje obsahovou přípravu studijního programu,</w:t>
      </w:r>
    </w:p>
    <w:p w14:paraId="45717FEC"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dbá na to, aby studijní program byl uskutečňován v souladu s akreditačním spisem,</w:t>
      </w:r>
    </w:p>
    <w:p w14:paraId="2E4554D8"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dohlíží na kvalitu uskutečňování studijního programu,</w:t>
      </w:r>
    </w:p>
    <w:p w14:paraId="34D4A502"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studentům ve studijním programu poskytuje odborné studijní poradenství,</w:t>
      </w:r>
    </w:p>
    <w:p w14:paraId="5CCAFC97"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schvaluje výběr studijních předmětů studia v zahraničí a jejich uznání,</w:t>
      </w:r>
    </w:p>
    <w:p w14:paraId="724915E7"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doporučuje uznání části studia podle čl. 24 Studijního a zkušebního řádu UTB,</w:t>
      </w:r>
    </w:p>
    <w:p w14:paraId="78DA3214"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schvaluje témata bakalářských nebo diplomových prací,</w:t>
      </w:r>
    </w:p>
    <w:p w14:paraId="65C03082"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obsahově a metodicky rozvíjí studijní program v souladu s aktuální úrovní poznání a potřebami praxe,</w:t>
      </w:r>
    </w:p>
    <w:p w14:paraId="1911E630"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předkládá radě studijního programu návrhy na změny studijního programu,</w:t>
      </w:r>
    </w:p>
    <w:p w14:paraId="5EB875AF"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účastní se jednání rady studijního programu,</w:t>
      </w:r>
    </w:p>
    <w:p w14:paraId="6587A7E5"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spolupracuje s proděkany, řediteli ústavů a garanty dalších studijních programů uskutečňovaných na dané součásti,</w:t>
      </w:r>
    </w:p>
    <w:p w14:paraId="2040D68F"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vyhodnocuje obsah a uskutečňování studijního programu, přičemž se opírá o procesy zpětné vazby, zejména ankety a kvantitativní a kvalitativní průzkumy u studentů, zaměstnavatelů, profesních komor a oborových sdružení,</w:t>
      </w:r>
    </w:p>
    <w:p w14:paraId="7273E1AC"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zpracovává hodnotící zprávu o studijním programu jako podklad pro hodnocení kvality uskutečňovaného studijního programu,</w:t>
      </w:r>
    </w:p>
    <w:p w14:paraId="62A56663"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14:paraId="7E55DB2C" w14:textId="77777777" w:rsidR="00AB14A6" w:rsidRPr="00A734A9" w:rsidRDefault="00AB14A6" w:rsidP="00AB14A6">
      <w:pPr>
        <w:rPr>
          <w:rFonts w:ascii="Calibri" w:hAnsi="Calibri" w:cs="Calibri"/>
        </w:rPr>
      </w:pPr>
    </w:p>
    <w:p w14:paraId="3EC626D0"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Zhodnocení osoby garanta z hlediska naplnění standardů </w:t>
      </w:r>
    </w:p>
    <w:p w14:paraId="52CBCEE8"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Standard 5.2</w:t>
      </w:r>
    </w:p>
    <w:p w14:paraId="6FCD6FD9" w14:textId="15288E69" w:rsidR="00AB14A6" w:rsidRPr="00A734A9" w:rsidRDefault="00AB14A6" w:rsidP="00AB14A6">
      <w:pPr>
        <w:spacing w:before="120" w:after="120"/>
        <w:jc w:val="both"/>
        <w:rPr>
          <w:rFonts w:ascii="Calibri" w:hAnsi="Calibri" w:cs="Calibri"/>
          <w:sz w:val="22"/>
          <w:szCs w:val="22"/>
        </w:rPr>
      </w:pPr>
      <w:r w:rsidRPr="00A734A9">
        <w:rPr>
          <w:rFonts w:ascii="Calibri" w:hAnsi="Calibri" w:cs="Calibri"/>
          <w:sz w:val="22"/>
          <w:szCs w:val="22"/>
        </w:rPr>
        <w:t xml:space="preserve">Garantem studijního programu </w:t>
      </w:r>
      <w:r w:rsidR="00EE5F18" w:rsidRPr="00A734A9">
        <w:rPr>
          <w:rFonts w:ascii="Calibri" w:hAnsi="Calibri" w:cs="Calibri"/>
          <w:sz w:val="22"/>
          <w:szCs w:val="22"/>
        </w:rPr>
        <w:t>Business Administration and Entrepreneurship</w:t>
      </w:r>
      <w:r w:rsidR="00FD12F6" w:rsidRPr="00A734A9">
        <w:rPr>
          <w:rFonts w:ascii="Calibri" w:hAnsi="Calibri" w:cs="Calibri"/>
          <w:sz w:val="22"/>
          <w:szCs w:val="22"/>
        </w:rPr>
        <w:t xml:space="preserve"> </w:t>
      </w:r>
      <w:r w:rsidRPr="00A734A9">
        <w:rPr>
          <w:rFonts w:ascii="Calibri" w:hAnsi="Calibri" w:cs="Calibri"/>
          <w:sz w:val="22"/>
          <w:szCs w:val="22"/>
        </w:rPr>
        <w:t xml:space="preserve">je </w:t>
      </w:r>
      <w:r w:rsidRPr="00A734A9">
        <w:rPr>
          <w:rFonts w:ascii="Calibri" w:hAnsi="Calibri" w:cs="Calibri"/>
          <w:b/>
          <w:sz w:val="22"/>
          <w:szCs w:val="22"/>
        </w:rPr>
        <w:t>doc. Ing. Boris Popesko, Ph</w:t>
      </w:r>
      <w:r w:rsidR="001D3647" w:rsidRPr="00A734A9">
        <w:rPr>
          <w:rFonts w:ascii="Calibri" w:hAnsi="Calibri" w:cs="Calibri"/>
          <w:b/>
          <w:sz w:val="22"/>
          <w:szCs w:val="22"/>
        </w:rPr>
        <w:t>.</w:t>
      </w:r>
      <w:r w:rsidRPr="00A734A9">
        <w:rPr>
          <w:rFonts w:ascii="Calibri" w:hAnsi="Calibri" w:cs="Calibri"/>
          <w:b/>
          <w:sz w:val="22"/>
          <w:szCs w:val="22"/>
        </w:rPr>
        <w:t>D.</w:t>
      </w:r>
      <w:r w:rsidRPr="00A734A9">
        <w:rPr>
          <w:rFonts w:ascii="Calibri" w:hAnsi="Calibri" w:cs="Calibri"/>
          <w:sz w:val="22"/>
          <w:szCs w:val="22"/>
        </w:rPr>
        <w:t xml:space="preserve"> Garant má požadovanou kvalifikaci (doc. – Ekonomika a management podniku, Ph</w:t>
      </w:r>
      <w:r w:rsidR="00D95425" w:rsidRPr="00A734A9">
        <w:rPr>
          <w:rFonts w:ascii="Calibri" w:hAnsi="Calibri" w:cs="Calibri"/>
          <w:sz w:val="22"/>
          <w:szCs w:val="22"/>
        </w:rPr>
        <w:t>.</w:t>
      </w:r>
      <w:r w:rsidRPr="00A734A9">
        <w:rPr>
          <w:rFonts w:ascii="Calibri" w:hAnsi="Calibri" w:cs="Calibri"/>
          <w:sz w:val="22"/>
          <w:szCs w:val="22"/>
        </w:rPr>
        <w:t xml:space="preserve">D. – Ekonomika a management) a jeho tvůrčí a vědecká činnost je stručně uvedena v akreditačních materiálech v části C-I – Personální zabezpečení. </w:t>
      </w:r>
    </w:p>
    <w:p w14:paraId="3748C24E" w14:textId="3585B18C" w:rsidR="00AB14A6" w:rsidRPr="00A734A9" w:rsidRDefault="00AB14A6" w:rsidP="00AB14A6">
      <w:pPr>
        <w:spacing w:before="120" w:after="120"/>
        <w:jc w:val="both"/>
        <w:rPr>
          <w:rFonts w:ascii="Calibri" w:hAnsi="Calibri" w:cs="Calibri"/>
          <w:sz w:val="22"/>
          <w:szCs w:val="22"/>
        </w:rPr>
      </w:pPr>
      <w:r w:rsidRPr="00A734A9">
        <w:rPr>
          <w:rFonts w:ascii="Calibri" w:hAnsi="Calibri" w:cs="Calibri"/>
          <w:sz w:val="22"/>
          <w:szCs w:val="22"/>
        </w:rPr>
        <w:t>Gar</w:t>
      </w:r>
      <w:r w:rsidR="00EB5EE5">
        <w:rPr>
          <w:rFonts w:ascii="Calibri" w:hAnsi="Calibri" w:cs="Calibri"/>
          <w:sz w:val="22"/>
          <w:szCs w:val="22"/>
        </w:rPr>
        <w:t>ant je autorem a spoluautorem 28</w:t>
      </w:r>
      <w:r w:rsidRPr="00A734A9">
        <w:rPr>
          <w:rFonts w:ascii="Calibri" w:hAnsi="Calibri" w:cs="Calibri"/>
          <w:sz w:val="22"/>
          <w:szCs w:val="22"/>
        </w:rPr>
        <w:t xml:space="preserve"> publikací indexova</w:t>
      </w:r>
      <w:r w:rsidR="00EB5EE5">
        <w:rPr>
          <w:rFonts w:ascii="Calibri" w:hAnsi="Calibri" w:cs="Calibri"/>
          <w:sz w:val="22"/>
          <w:szCs w:val="22"/>
        </w:rPr>
        <w:t>ných na Web of Science (celkem 53</w:t>
      </w:r>
      <w:r w:rsidRPr="00A734A9">
        <w:rPr>
          <w:rFonts w:ascii="Calibri" w:hAnsi="Calibri" w:cs="Calibri"/>
          <w:sz w:val="22"/>
          <w:szCs w:val="22"/>
        </w:rPr>
        <w:t xml:space="preserve"> citací, H-Index: </w:t>
      </w:r>
      <w:r w:rsidR="00EB5EE5">
        <w:rPr>
          <w:rFonts w:ascii="Calibri" w:hAnsi="Calibri" w:cs="Calibri"/>
          <w:sz w:val="22"/>
          <w:szCs w:val="22"/>
        </w:rPr>
        <w:t>4</w:t>
      </w:r>
      <w:r w:rsidR="001D3647" w:rsidRPr="00A734A9">
        <w:rPr>
          <w:rFonts w:ascii="Calibri" w:hAnsi="Calibri" w:cs="Calibri"/>
          <w:sz w:val="22"/>
          <w:szCs w:val="22"/>
        </w:rPr>
        <w:t>)</w:t>
      </w:r>
      <w:r w:rsidRPr="00A734A9">
        <w:rPr>
          <w:rFonts w:ascii="Calibri" w:hAnsi="Calibri" w:cs="Calibri"/>
          <w:sz w:val="22"/>
          <w:szCs w:val="22"/>
        </w:rPr>
        <w:t xml:space="preserve"> a 2</w:t>
      </w:r>
      <w:r w:rsidR="00EB5EE5">
        <w:rPr>
          <w:rFonts w:ascii="Calibri" w:hAnsi="Calibri" w:cs="Calibri"/>
          <w:sz w:val="22"/>
          <w:szCs w:val="22"/>
        </w:rPr>
        <w:t>2</w:t>
      </w:r>
      <w:r w:rsidRPr="00A734A9">
        <w:rPr>
          <w:rFonts w:ascii="Calibri" w:hAnsi="Calibri" w:cs="Calibri"/>
          <w:sz w:val="22"/>
          <w:szCs w:val="22"/>
        </w:rPr>
        <w:t xml:space="preserve"> vědeckých publikací indexova</w:t>
      </w:r>
      <w:r w:rsidR="00EB5EE5">
        <w:rPr>
          <w:rFonts w:ascii="Calibri" w:hAnsi="Calibri" w:cs="Calibri"/>
          <w:sz w:val="22"/>
          <w:szCs w:val="22"/>
        </w:rPr>
        <w:t>ných v databázi SCOPUS (celkem 61</w:t>
      </w:r>
      <w:r w:rsidRPr="00A734A9">
        <w:rPr>
          <w:rFonts w:ascii="Calibri" w:hAnsi="Calibri" w:cs="Calibri"/>
          <w:sz w:val="22"/>
          <w:szCs w:val="22"/>
        </w:rPr>
        <w:t xml:space="preserve"> citací, H-Index:</w:t>
      </w:r>
      <w:r w:rsidR="001D3647" w:rsidRPr="00A734A9">
        <w:rPr>
          <w:rFonts w:ascii="Calibri" w:hAnsi="Calibri" w:cs="Calibri"/>
          <w:sz w:val="22"/>
          <w:szCs w:val="22"/>
        </w:rPr>
        <w:t xml:space="preserve"> </w:t>
      </w:r>
      <w:r w:rsidR="00EB5EE5">
        <w:rPr>
          <w:rFonts w:ascii="Calibri" w:hAnsi="Calibri" w:cs="Calibri"/>
          <w:sz w:val="22"/>
          <w:szCs w:val="22"/>
        </w:rPr>
        <w:t>4</w:t>
      </w:r>
      <w:r w:rsidRPr="00A734A9">
        <w:rPr>
          <w:rFonts w:ascii="Calibri" w:hAnsi="Calibri" w:cs="Calibri"/>
          <w:sz w:val="22"/>
          <w:szCs w:val="22"/>
        </w:rPr>
        <w:t>). Garant je dále autorem 3 monografií (Moderní metody řízení nákladů a Kalkulace nákladů ve zdravotnických organizacích). Autor získal jako hlavní řešitel tři externí vědecké projekty - 2x projekt GAČR (Metodika tvorby procesních systémů řízení nákladů a jejich vliv na výkonnost průmyslových firem, Determinanty struktury systémů rozpočetnictví a měření výkonnosti a jejich vliv na chování a výkonnost organizace</w:t>
      </w:r>
      <w:r w:rsidR="004A6113" w:rsidRPr="00A734A9">
        <w:rPr>
          <w:rFonts w:ascii="Calibri" w:hAnsi="Calibri" w:cs="Calibri"/>
          <w:sz w:val="22"/>
          <w:szCs w:val="22"/>
        </w:rPr>
        <w:t>)</w:t>
      </w:r>
      <w:r w:rsidRPr="00A734A9">
        <w:rPr>
          <w:rFonts w:ascii="Calibri" w:hAnsi="Calibri" w:cs="Calibri"/>
          <w:sz w:val="22"/>
          <w:szCs w:val="22"/>
        </w:rPr>
        <w:t>; 1x projekt IGA MZČR (Aplikace moderních kalkulačních metod pro účely optimalizace nákladů ve zdravotnictví).</w:t>
      </w:r>
    </w:p>
    <w:p w14:paraId="7D530884" w14:textId="0F2B3308" w:rsidR="00AB14A6" w:rsidRPr="00A734A9" w:rsidRDefault="00AB14A6" w:rsidP="004A02A6">
      <w:pPr>
        <w:spacing w:before="120" w:after="360"/>
        <w:jc w:val="both"/>
        <w:rPr>
          <w:rFonts w:ascii="Calibri" w:hAnsi="Calibri" w:cs="Calibri"/>
          <w:sz w:val="22"/>
          <w:szCs w:val="22"/>
        </w:rPr>
      </w:pPr>
      <w:r w:rsidRPr="00A734A9">
        <w:rPr>
          <w:rFonts w:ascii="Calibri" w:hAnsi="Calibri" w:cs="Calibri"/>
          <w:sz w:val="22"/>
          <w:szCs w:val="22"/>
        </w:rPr>
        <w:t>Garant je uznávaným odborníkem pro</w:t>
      </w:r>
      <w:r w:rsidR="001D3647" w:rsidRPr="00A734A9">
        <w:rPr>
          <w:rFonts w:ascii="Calibri" w:hAnsi="Calibri" w:cs="Calibri"/>
          <w:sz w:val="22"/>
          <w:szCs w:val="22"/>
        </w:rPr>
        <w:t xml:space="preserve"> oblasti Podnikové ekonomiky a M</w:t>
      </w:r>
      <w:r w:rsidRPr="00A734A9">
        <w:rPr>
          <w:rFonts w:ascii="Calibri" w:hAnsi="Calibri" w:cs="Calibri"/>
          <w:sz w:val="22"/>
          <w:szCs w:val="22"/>
        </w:rPr>
        <w:t>anažerského účetnictví, realizoval víc než 20 projektů implementace vybraných manažersko-ekonomických metod v podmínkách průmyslových firem v ČR i SR. Zároveň působí jako školitel doktorského studijního programu Ekonomika a management na UTB ve Zlíně.</w:t>
      </w:r>
    </w:p>
    <w:p w14:paraId="757ABC84" w14:textId="77777777" w:rsidR="00AB14A6" w:rsidRPr="00A734A9" w:rsidRDefault="00AB14A6" w:rsidP="004A02A6">
      <w:pPr>
        <w:pStyle w:val="Nadpis3"/>
        <w:spacing w:after="120"/>
        <w:jc w:val="center"/>
        <w:rPr>
          <w:rFonts w:ascii="Calibri" w:hAnsi="Calibri" w:cs="Calibri"/>
          <w:b/>
          <w:color w:val="auto"/>
        </w:rPr>
      </w:pPr>
      <w:r w:rsidRPr="00A734A9">
        <w:rPr>
          <w:rFonts w:ascii="Calibri" w:hAnsi="Calibri" w:cs="Calibri"/>
          <w:b/>
          <w:color w:val="auto"/>
        </w:rPr>
        <w:t>Standard 5.3</w:t>
      </w:r>
    </w:p>
    <w:p w14:paraId="009F0ADE" w14:textId="77777777" w:rsidR="00AB14A6" w:rsidRPr="00A734A9" w:rsidRDefault="00AB14A6" w:rsidP="00AB14A6">
      <w:pPr>
        <w:pStyle w:val="Default"/>
        <w:jc w:val="both"/>
        <w:rPr>
          <w:rFonts w:ascii="Calibri" w:hAnsi="Calibri" w:cs="Calibri"/>
          <w:color w:val="auto"/>
          <w:sz w:val="22"/>
          <w:szCs w:val="22"/>
        </w:rPr>
      </w:pPr>
      <w:r w:rsidRPr="00A734A9">
        <w:rPr>
          <w:rFonts w:ascii="Calibri" w:hAnsi="Calibri" w:cs="Calibr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7070A450" w14:textId="77777777" w:rsidR="00AB14A6" w:rsidRPr="00A734A9" w:rsidRDefault="00AB14A6" w:rsidP="00AB14A6">
      <w:pPr>
        <w:pStyle w:val="Default"/>
        <w:jc w:val="both"/>
        <w:rPr>
          <w:rFonts w:ascii="Calibri" w:hAnsi="Calibri" w:cs="Calibri"/>
          <w:color w:val="auto"/>
          <w:sz w:val="22"/>
          <w:szCs w:val="22"/>
        </w:rPr>
      </w:pPr>
    </w:p>
    <w:p w14:paraId="2C5C7DB6" w14:textId="77777777" w:rsidR="00AB14A6" w:rsidRPr="00A734A9" w:rsidRDefault="00AB14A6" w:rsidP="004A02A6">
      <w:pPr>
        <w:pStyle w:val="Nadpis3"/>
        <w:spacing w:after="120"/>
        <w:jc w:val="center"/>
        <w:rPr>
          <w:rFonts w:ascii="Calibri" w:hAnsi="Calibri" w:cs="Calibri"/>
          <w:b/>
          <w:color w:val="auto"/>
        </w:rPr>
      </w:pPr>
      <w:r w:rsidRPr="00A734A9">
        <w:rPr>
          <w:rFonts w:ascii="Calibri" w:hAnsi="Calibri" w:cs="Calibri"/>
          <w:b/>
          <w:color w:val="auto"/>
        </w:rPr>
        <w:t>Standard 5.4</w:t>
      </w:r>
    </w:p>
    <w:p w14:paraId="734F7CAA" w14:textId="28C56070" w:rsidR="00AB14A6" w:rsidRPr="00A734A9" w:rsidRDefault="00AB14A6" w:rsidP="004A02A6">
      <w:pPr>
        <w:spacing w:after="600"/>
        <w:jc w:val="both"/>
        <w:rPr>
          <w:rFonts w:ascii="Calibri" w:hAnsi="Calibri" w:cs="Calibri"/>
          <w:bCs/>
          <w:sz w:val="22"/>
          <w:szCs w:val="22"/>
        </w:rPr>
      </w:pPr>
      <w:r w:rsidRPr="00A734A9">
        <w:rPr>
          <w:rFonts w:ascii="Calibri" w:hAnsi="Calibri" w:cs="Calibri"/>
          <w:sz w:val="22"/>
          <w:szCs w:val="22"/>
        </w:rPr>
        <w:t xml:space="preserve">Doc. Ing. Boris Popesko, Ph.D. je garantem předkládaného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 Dále bude garantem doktorského studijního programu Ekonomika a management při žádosti o akreditaci tohoto doktorského studijního programu.</w:t>
      </w:r>
    </w:p>
    <w:p w14:paraId="6A132051"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Personální zabezpečení studijního programu</w:t>
      </w:r>
    </w:p>
    <w:p w14:paraId="7ACBAEDF"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 xml:space="preserve">Zhodnocení celkového personálního zabezpečení studijního programu z hlediska naplnění standardů </w:t>
      </w:r>
    </w:p>
    <w:p w14:paraId="73008CFB" w14:textId="77777777" w:rsidR="00AB14A6" w:rsidRPr="00284AE2" w:rsidRDefault="00AB14A6"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Standardy 6.1-6.2, 6.8</w:t>
      </w:r>
    </w:p>
    <w:p w14:paraId="2520ED87" w14:textId="132FFA8D" w:rsidR="00AB14A6" w:rsidRPr="00A734A9" w:rsidRDefault="00AB14A6" w:rsidP="00AB14A6">
      <w:pPr>
        <w:jc w:val="both"/>
        <w:rPr>
          <w:rFonts w:ascii="Calibri" w:hAnsi="Calibri" w:cs="Calibri"/>
          <w:sz w:val="22"/>
        </w:rPr>
      </w:pPr>
      <w:r w:rsidRPr="00A734A9">
        <w:rPr>
          <w:rFonts w:ascii="Calibri" w:hAnsi="Calibri" w:cs="Calibri"/>
          <w:sz w:val="22"/>
        </w:rPr>
        <w:t>Na zabezpečení studijního programu se podílejí 1 profesor, 1</w:t>
      </w:r>
      <w:r w:rsidR="002C1E45">
        <w:rPr>
          <w:rFonts w:ascii="Calibri" w:hAnsi="Calibri" w:cs="Calibri"/>
          <w:sz w:val="22"/>
        </w:rPr>
        <w:t>4</w:t>
      </w:r>
      <w:r w:rsidRPr="00A734A9">
        <w:rPr>
          <w:rFonts w:ascii="Calibri" w:hAnsi="Calibri" w:cs="Calibri"/>
          <w:sz w:val="22"/>
        </w:rPr>
        <w:t xml:space="preserve"> docentů, 1</w:t>
      </w:r>
      <w:r w:rsidR="002C1E45">
        <w:rPr>
          <w:rFonts w:ascii="Calibri" w:hAnsi="Calibri" w:cs="Calibri"/>
          <w:sz w:val="22"/>
        </w:rPr>
        <w:t>6</w:t>
      </w:r>
      <w:r w:rsidRPr="00A734A9">
        <w:rPr>
          <w:rFonts w:ascii="Calibri" w:hAnsi="Calibri" w:cs="Calibri"/>
          <w:sz w:val="22"/>
        </w:rPr>
        <w:t xml:space="preserve"> odborných asistentů s titulem Ph.D.</w:t>
      </w:r>
      <w:r w:rsidR="001F4218" w:rsidRPr="00A734A9">
        <w:rPr>
          <w:rFonts w:ascii="Calibri" w:hAnsi="Calibri" w:cs="Calibri"/>
          <w:sz w:val="22"/>
        </w:rPr>
        <w:t xml:space="preserve">, 1 lektor </w:t>
      </w:r>
      <w:r w:rsidR="001F4218" w:rsidRPr="00A734A9">
        <w:rPr>
          <w:rFonts w:asciiTheme="minorHAnsi" w:hAnsiTheme="minorHAnsi" w:cstheme="minorHAnsi"/>
          <w:sz w:val="22"/>
          <w:szCs w:val="22"/>
        </w:rPr>
        <w:t>zajišťující výuku cizích jazyků</w:t>
      </w:r>
      <w:r w:rsidRPr="00A734A9">
        <w:rPr>
          <w:rFonts w:ascii="Calibri" w:hAnsi="Calibri" w:cs="Calibri"/>
          <w:sz w:val="22"/>
        </w:rPr>
        <w:t xml:space="preserve"> a </w:t>
      </w:r>
      <w:r w:rsidR="001F4218" w:rsidRPr="00A734A9">
        <w:rPr>
          <w:rFonts w:ascii="Calibri" w:hAnsi="Calibri" w:cs="Calibri"/>
          <w:sz w:val="22"/>
        </w:rPr>
        <w:t>2</w:t>
      </w:r>
      <w:r w:rsidRPr="00A734A9">
        <w:rPr>
          <w:rFonts w:ascii="Calibri" w:hAnsi="Calibri" w:cs="Calibri"/>
          <w:sz w:val="22"/>
        </w:rPr>
        <w:t xml:space="preserve"> odborníci z praxe.</w:t>
      </w:r>
    </w:p>
    <w:p w14:paraId="7B450CC3" w14:textId="32ABB336" w:rsidR="00AB14A6" w:rsidRDefault="00AB14A6" w:rsidP="00AB14A6">
      <w:pPr>
        <w:jc w:val="center"/>
        <w:rPr>
          <w:rFonts w:ascii="Calibri" w:hAnsi="Calibri" w:cs="Calibri"/>
        </w:rPr>
      </w:pPr>
    </w:p>
    <w:p w14:paraId="2F6EE9D0" w14:textId="4E3A4E74" w:rsidR="002C1E45" w:rsidRPr="00A734A9" w:rsidRDefault="002C1E45" w:rsidP="00AB14A6">
      <w:pPr>
        <w:jc w:val="center"/>
        <w:rPr>
          <w:rFonts w:ascii="Calibri" w:hAnsi="Calibri" w:cs="Calibri"/>
        </w:rPr>
      </w:pPr>
      <w:r>
        <w:rPr>
          <w:noProof/>
        </w:rPr>
        <w:drawing>
          <wp:inline distT="0" distB="0" distL="0" distR="0" wp14:anchorId="2DE08CF6" wp14:editId="2D2AE245">
            <wp:extent cx="4857750" cy="2757487"/>
            <wp:effectExtent l="0" t="0" r="0" b="508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4"/>
              </a:graphicData>
            </a:graphic>
          </wp:inline>
        </w:drawing>
      </w:r>
    </w:p>
    <w:p w14:paraId="230781F0" w14:textId="6A8CBDD9" w:rsidR="00AB14A6" w:rsidRPr="00A734A9" w:rsidRDefault="00AB14A6" w:rsidP="00AB14A6">
      <w:pPr>
        <w:spacing w:before="120" w:after="120"/>
        <w:jc w:val="center"/>
        <w:rPr>
          <w:rFonts w:ascii="Calibri" w:hAnsi="Calibri" w:cs="Calibri"/>
          <w:i/>
        </w:rPr>
      </w:pPr>
      <w:r w:rsidRPr="00A734A9">
        <w:rPr>
          <w:rFonts w:ascii="Calibri" w:hAnsi="Calibri" w:cs="Calibri"/>
          <w:i/>
        </w:rPr>
        <w:t xml:space="preserve">Graf </w:t>
      </w:r>
      <w:r w:rsidR="008A5EF2">
        <w:rPr>
          <w:rFonts w:ascii="Calibri" w:hAnsi="Calibri" w:cs="Calibri"/>
          <w:i/>
        </w:rPr>
        <w:t xml:space="preserve">1 </w:t>
      </w:r>
      <w:r w:rsidRPr="00A734A9">
        <w:rPr>
          <w:rFonts w:ascii="Calibri" w:hAnsi="Calibri" w:cs="Calibri"/>
          <w:i/>
        </w:rPr>
        <w:t xml:space="preserve">– Podíl profesorů, docentů a odborných asistentů na přednáškové činnosti v rámci studijního programu </w:t>
      </w:r>
      <w:r w:rsidR="00EE5F18" w:rsidRPr="00A734A9">
        <w:rPr>
          <w:rFonts w:ascii="Calibri" w:hAnsi="Calibri" w:cs="Calibri"/>
          <w:i/>
        </w:rPr>
        <w:t>Business Administration and Entrepreneurship</w:t>
      </w:r>
    </w:p>
    <w:p w14:paraId="721099A5" w14:textId="1C23AAD8" w:rsidR="00AB14A6" w:rsidRPr="00A734A9" w:rsidRDefault="00AB14A6" w:rsidP="00AB14A6">
      <w:pPr>
        <w:spacing w:before="120" w:after="120"/>
        <w:jc w:val="both"/>
        <w:rPr>
          <w:rFonts w:ascii="Calibri" w:hAnsi="Calibri" w:cs="Calibri"/>
          <w:sz w:val="22"/>
        </w:rPr>
      </w:pPr>
      <w:r w:rsidRPr="00A734A9">
        <w:rPr>
          <w:rFonts w:ascii="Calibri" w:hAnsi="Calibri" w:cs="Calibri"/>
          <w:sz w:val="22"/>
        </w:rPr>
        <w:t xml:space="preserve">Následující tabulka dokládá seznam akademických pracovníků podílejících se na výuce ve studijním programu </w:t>
      </w:r>
      <w:r w:rsidR="00EE5F18" w:rsidRPr="00A734A9">
        <w:rPr>
          <w:rFonts w:ascii="Calibri" w:hAnsi="Calibri" w:cs="Calibri"/>
          <w:sz w:val="22"/>
        </w:rPr>
        <w:t>Business Administration and Entrepreneurship</w:t>
      </w:r>
      <w:r w:rsidRPr="00A734A9">
        <w:rPr>
          <w:rFonts w:ascii="Calibri" w:hAnsi="Calibri" w:cs="Calibri"/>
          <w:sz w:val="22"/>
        </w:rPr>
        <w:t xml:space="preserve">. </w:t>
      </w:r>
      <w:r w:rsidR="00D36C87" w:rsidRPr="00A734A9">
        <w:rPr>
          <w:rFonts w:asciiTheme="minorHAnsi" w:hAnsiTheme="minorHAnsi" w:cstheme="minorHAnsi"/>
          <w:sz w:val="22"/>
          <w:szCs w:val="22"/>
        </w:rPr>
        <w:t xml:space="preserve">V přehledu jsou uvedeni akademičtí pracovníci podílející se na </w:t>
      </w:r>
      <w:r w:rsidR="00D36C87" w:rsidRPr="00A734A9">
        <w:rPr>
          <w:rFonts w:asciiTheme="minorHAnsi" w:hAnsiTheme="minorHAnsi" w:cstheme="minorHAnsi"/>
          <w:b/>
          <w:sz w:val="22"/>
          <w:szCs w:val="22"/>
        </w:rPr>
        <w:t>přednáškách (nebo seminářích u předmětů, které nemají přednášku) z </w:t>
      </w:r>
      <w:r w:rsidR="00D36C87" w:rsidRPr="00A734A9">
        <w:rPr>
          <w:rFonts w:asciiTheme="minorHAnsi" w:hAnsiTheme="minorHAnsi" w:cstheme="minorHAnsi"/>
          <w:b/>
          <w:i/>
          <w:sz w:val="22"/>
          <w:szCs w:val="22"/>
        </w:rPr>
        <w:t>předmětů povinných a povinně volitelných</w:t>
      </w:r>
      <w:r w:rsidR="00D36C87" w:rsidRPr="00A734A9">
        <w:rPr>
          <w:rFonts w:asciiTheme="minorHAnsi" w:hAnsiTheme="minorHAnsi" w:cstheme="minorHAnsi"/>
          <w:sz w:val="22"/>
          <w:szCs w:val="22"/>
        </w:rPr>
        <w:t xml:space="preserve"> v rámci daného studijního plánu, který je uveden v </w:t>
      </w:r>
      <w:r w:rsidR="00D36C87" w:rsidRPr="00A734A9">
        <w:rPr>
          <w:rFonts w:asciiTheme="minorHAnsi" w:hAnsiTheme="minorHAnsi" w:cstheme="minorHAnsi"/>
          <w:i/>
          <w:sz w:val="22"/>
          <w:szCs w:val="22"/>
        </w:rPr>
        <w:t>Příloze B-IIa – Studijní plány a návrh témat prací (bakalářské a magisterské studijní programy).</w:t>
      </w:r>
    </w:p>
    <w:p w14:paraId="01E33765" w14:textId="77777777" w:rsidR="00AB14A6" w:rsidRPr="00A734A9" w:rsidRDefault="00AB14A6" w:rsidP="00AB14A6">
      <w:pPr>
        <w:spacing w:before="120" w:after="120"/>
        <w:jc w:val="both"/>
        <w:rPr>
          <w:rFonts w:ascii="Calibri" w:hAnsi="Calibri" w:cs="Calibri"/>
          <w:sz w:val="22"/>
        </w:rPr>
      </w:pPr>
      <w:r w:rsidRPr="00A734A9">
        <w:rPr>
          <w:rFonts w:ascii="Calibri" w:hAnsi="Calibri" w:cs="Calibr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A734A9">
        <w:rPr>
          <w:rFonts w:ascii="Calibri" w:hAnsi="Calibri" w:cs="Calibri"/>
          <w:i/>
          <w:sz w:val="22"/>
        </w:rPr>
        <w:t>Příloze C-I – Personální zabezpečení.</w:t>
      </w:r>
      <w:r w:rsidRPr="00A734A9">
        <w:rPr>
          <w:rFonts w:ascii="Calibri" w:hAnsi="Calibri" w:cs="Calibri"/>
          <w:sz w:val="22"/>
        </w:rPr>
        <w:t xml:space="preserve"> </w:t>
      </w:r>
    </w:p>
    <w:p w14:paraId="5B2BA254" w14:textId="35DEFB8F" w:rsidR="00AB14A6" w:rsidRPr="00A734A9" w:rsidRDefault="00AB14A6" w:rsidP="00AB14A6">
      <w:pPr>
        <w:jc w:val="center"/>
        <w:rPr>
          <w:rFonts w:ascii="Calibri" w:hAnsi="Calibri" w:cs="Calibri"/>
          <w:i/>
        </w:rPr>
      </w:pPr>
      <w:r w:rsidRPr="00A734A9">
        <w:rPr>
          <w:rFonts w:ascii="Calibri" w:hAnsi="Calibri" w:cs="Calibri"/>
          <w:i/>
        </w:rPr>
        <w:t xml:space="preserve">Tab. </w:t>
      </w:r>
      <w:r w:rsidR="008A5EF2">
        <w:rPr>
          <w:rFonts w:ascii="Calibri" w:hAnsi="Calibri" w:cs="Calibri"/>
          <w:i/>
        </w:rPr>
        <w:t xml:space="preserve">2 </w:t>
      </w:r>
      <w:r w:rsidRPr="00A734A9">
        <w:rPr>
          <w:rFonts w:ascii="Calibri" w:hAnsi="Calibri" w:cs="Calibri"/>
          <w:i/>
        </w:rPr>
        <w:t xml:space="preserve">– Personální struktura studijního programu </w:t>
      </w:r>
      <w:r w:rsidR="00EE5F18" w:rsidRPr="00A734A9">
        <w:rPr>
          <w:rFonts w:ascii="Calibri" w:hAnsi="Calibri" w:cs="Calibri"/>
          <w:i/>
        </w:rPr>
        <w:t>Business Administration and Entrepreneurship</w:t>
      </w:r>
    </w:p>
    <w:tbl>
      <w:tblPr>
        <w:tblW w:w="7944" w:type="dxa"/>
        <w:jc w:val="center"/>
        <w:tblCellMar>
          <w:left w:w="70" w:type="dxa"/>
          <w:right w:w="70" w:type="dxa"/>
        </w:tblCellMar>
        <w:tblLook w:val="04A0" w:firstRow="1" w:lastRow="0" w:firstColumn="1" w:lastColumn="0" w:noHBand="0" w:noVBand="1"/>
      </w:tblPr>
      <w:tblGrid>
        <w:gridCol w:w="3220"/>
        <w:gridCol w:w="1300"/>
        <w:gridCol w:w="1844"/>
        <w:gridCol w:w="1580"/>
      </w:tblGrid>
      <w:tr w:rsidR="00A734A9" w:rsidRPr="00A734A9" w14:paraId="051FF56C" w14:textId="77777777" w:rsidTr="00C462A6">
        <w:trPr>
          <w:trHeight w:val="49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5418D107" w14:textId="77777777" w:rsidR="002E492E" w:rsidRPr="00A734A9" w:rsidRDefault="002E492E" w:rsidP="002E492E">
            <w:pPr>
              <w:rPr>
                <w:rFonts w:ascii="Calibri" w:hAnsi="Calibri" w:cs="Calibri"/>
                <w:b/>
                <w:bCs/>
                <w:sz w:val="22"/>
                <w:szCs w:val="22"/>
              </w:rPr>
            </w:pPr>
            <w:r w:rsidRPr="00A734A9">
              <w:rPr>
                <w:rFonts w:ascii="Calibri" w:hAnsi="Calibri" w:cs="Calibri"/>
                <w:b/>
                <w:bCs/>
                <w:sz w:val="22"/>
                <w:szCs w:val="22"/>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5717D0C2" w14:textId="77777777" w:rsidR="002E492E" w:rsidRPr="00A734A9" w:rsidRDefault="002E492E" w:rsidP="002E492E">
            <w:pPr>
              <w:jc w:val="center"/>
              <w:rPr>
                <w:rFonts w:ascii="Calibri" w:hAnsi="Calibri" w:cs="Calibri"/>
                <w:b/>
                <w:bCs/>
                <w:sz w:val="22"/>
                <w:szCs w:val="22"/>
              </w:rPr>
            </w:pPr>
            <w:r w:rsidRPr="00A734A9">
              <w:rPr>
                <w:rFonts w:ascii="Calibri" w:hAnsi="Calibri" w:cs="Calibri"/>
                <w:b/>
                <w:bCs/>
                <w:sz w:val="22"/>
                <w:szCs w:val="22"/>
              </w:rPr>
              <w:t>Rok narození</w:t>
            </w:r>
          </w:p>
        </w:tc>
        <w:tc>
          <w:tcPr>
            <w:tcW w:w="1844" w:type="dxa"/>
            <w:tcBorders>
              <w:top w:val="single" w:sz="12" w:space="0" w:color="auto"/>
              <w:left w:val="nil"/>
              <w:bottom w:val="single" w:sz="12" w:space="0" w:color="auto"/>
              <w:right w:val="single" w:sz="4" w:space="0" w:color="auto"/>
            </w:tcBorders>
            <w:shd w:val="clear" w:color="auto" w:fill="auto"/>
            <w:noWrap/>
            <w:vAlign w:val="center"/>
            <w:hideMark/>
          </w:tcPr>
          <w:p w14:paraId="47B08CCD" w14:textId="77777777" w:rsidR="002E492E" w:rsidRPr="00A734A9" w:rsidRDefault="002E492E" w:rsidP="002E492E">
            <w:pPr>
              <w:jc w:val="center"/>
              <w:rPr>
                <w:rFonts w:ascii="Calibri" w:hAnsi="Calibri" w:cs="Calibri"/>
                <w:b/>
                <w:bCs/>
                <w:sz w:val="22"/>
                <w:szCs w:val="22"/>
              </w:rPr>
            </w:pPr>
            <w:r w:rsidRPr="00A734A9">
              <w:rPr>
                <w:rFonts w:ascii="Calibri" w:hAnsi="Calibri" w:cs="Calibri"/>
                <w:b/>
                <w:bCs/>
                <w:sz w:val="22"/>
                <w:szCs w:val="22"/>
              </w:rPr>
              <w:t>Úvazek</w:t>
            </w:r>
          </w:p>
        </w:tc>
        <w:tc>
          <w:tcPr>
            <w:tcW w:w="1580" w:type="dxa"/>
            <w:tcBorders>
              <w:top w:val="single" w:sz="12" w:space="0" w:color="auto"/>
              <w:left w:val="nil"/>
              <w:bottom w:val="single" w:sz="8" w:space="0" w:color="auto"/>
              <w:right w:val="single" w:sz="12" w:space="0" w:color="auto"/>
            </w:tcBorders>
            <w:shd w:val="clear" w:color="auto" w:fill="auto"/>
            <w:noWrap/>
            <w:vAlign w:val="center"/>
            <w:hideMark/>
          </w:tcPr>
          <w:p w14:paraId="5B1664A5" w14:textId="77777777" w:rsidR="002E492E" w:rsidRPr="00A734A9" w:rsidRDefault="002E492E" w:rsidP="002E492E">
            <w:pPr>
              <w:jc w:val="center"/>
              <w:rPr>
                <w:rFonts w:ascii="Calibri" w:hAnsi="Calibri" w:cs="Calibri"/>
                <w:b/>
                <w:bCs/>
                <w:sz w:val="22"/>
                <w:szCs w:val="22"/>
              </w:rPr>
            </w:pPr>
            <w:r w:rsidRPr="00A734A9">
              <w:rPr>
                <w:rFonts w:ascii="Calibri" w:hAnsi="Calibri" w:cs="Calibri"/>
                <w:b/>
                <w:bCs/>
                <w:sz w:val="22"/>
                <w:szCs w:val="22"/>
              </w:rPr>
              <w:t>Pracovní poměr</w:t>
            </w:r>
          </w:p>
        </w:tc>
      </w:tr>
      <w:tr w:rsidR="00A734A9" w:rsidRPr="00A734A9" w14:paraId="26477902" w14:textId="77777777" w:rsidTr="00C462A6">
        <w:trPr>
          <w:trHeight w:val="300"/>
          <w:jc w:val="center"/>
        </w:trPr>
        <w:tc>
          <w:tcPr>
            <w:tcW w:w="794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616DDCB" w14:textId="77777777" w:rsidR="002E492E" w:rsidRPr="00A734A9" w:rsidRDefault="002E492E" w:rsidP="002E492E">
            <w:pPr>
              <w:rPr>
                <w:rFonts w:ascii="Calibri" w:hAnsi="Calibri" w:cs="Calibri"/>
                <w:b/>
                <w:bCs/>
                <w:sz w:val="22"/>
                <w:szCs w:val="22"/>
              </w:rPr>
            </w:pPr>
            <w:r w:rsidRPr="00A734A9">
              <w:rPr>
                <w:rFonts w:ascii="Calibri" w:hAnsi="Calibri" w:cs="Calibri"/>
                <w:b/>
                <w:bCs/>
                <w:sz w:val="22"/>
                <w:szCs w:val="22"/>
              </w:rPr>
              <w:t>Profesoři</w:t>
            </w:r>
          </w:p>
        </w:tc>
      </w:tr>
      <w:tr w:rsidR="00A734A9" w:rsidRPr="00A734A9" w14:paraId="6739D8D1" w14:textId="77777777" w:rsidTr="00C462A6">
        <w:trPr>
          <w:trHeight w:val="300"/>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14:paraId="1EFA076A" w14:textId="77777777" w:rsidR="002E492E" w:rsidRPr="00A734A9" w:rsidRDefault="002E492E" w:rsidP="002E492E">
            <w:pPr>
              <w:rPr>
                <w:rFonts w:ascii="Calibri" w:hAnsi="Calibri" w:cs="Calibri"/>
              </w:rPr>
            </w:pPr>
            <w:r w:rsidRPr="00A734A9">
              <w:rPr>
                <w:rFonts w:ascii="Calibri" w:hAnsi="Calibri" w:cs="Calibri"/>
              </w:rPr>
              <w:t>prof. Ing. Jaroslav Belás, PhD.</w:t>
            </w:r>
          </w:p>
        </w:tc>
        <w:tc>
          <w:tcPr>
            <w:tcW w:w="1300" w:type="dxa"/>
            <w:tcBorders>
              <w:top w:val="single" w:sz="12" w:space="0" w:color="auto"/>
              <w:left w:val="nil"/>
              <w:bottom w:val="single" w:sz="12" w:space="0" w:color="auto"/>
              <w:right w:val="single" w:sz="4" w:space="0" w:color="auto"/>
            </w:tcBorders>
            <w:shd w:val="clear" w:color="auto" w:fill="auto"/>
            <w:noWrap/>
            <w:vAlign w:val="bottom"/>
            <w:hideMark/>
          </w:tcPr>
          <w:p w14:paraId="78FB1E22" w14:textId="77777777" w:rsidR="002E492E" w:rsidRPr="00A734A9" w:rsidRDefault="002E492E" w:rsidP="002E492E">
            <w:pPr>
              <w:jc w:val="center"/>
              <w:rPr>
                <w:rFonts w:ascii="Calibri" w:hAnsi="Calibri" w:cs="Calibri"/>
              </w:rPr>
            </w:pPr>
            <w:r w:rsidRPr="00A734A9">
              <w:rPr>
                <w:rFonts w:ascii="Calibri" w:hAnsi="Calibri" w:cs="Calibri"/>
              </w:rPr>
              <w:t>1960</w:t>
            </w:r>
          </w:p>
        </w:tc>
        <w:tc>
          <w:tcPr>
            <w:tcW w:w="1844" w:type="dxa"/>
            <w:tcBorders>
              <w:top w:val="single" w:sz="12" w:space="0" w:color="auto"/>
              <w:left w:val="nil"/>
              <w:bottom w:val="single" w:sz="12" w:space="0" w:color="auto"/>
              <w:right w:val="single" w:sz="4" w:space="0" w:color="auto"/>
            </w:tcBorders>
            <w:shd w:val="clear" w:color="auto" w:fill="auto"/>
            <w:noWrap/>
            <w:vAlign w:val="bottom"/>
            <w:hideMark/>
          </w:tcPr>
          <w:p w14:paraId="54BFFA22" w14:textId="77777777" w:rsidR="002E492E" w:rsidRPr="00A734A9" w:rsidRDefault="002E492E" w:rsidP="002E492E">
            <w:pPr>
              <w:jc w:val="center"/>
              <w:rPr>
                <w:rFonts w:ascii="Calibri" w:hAnsi="Calibri" w:cs="Calibri"/>
              </w:rPr>
            </w:pPr>
            <w:r w:rsidRPr="00A734A9">
              <w:rPr>
                <w:rFonts w:ascii="Calibri" w:hAnsi="Calibri" w:cs="Calibri"/>
              </w:rPr>
              <w:t>40</w:t>
            </w:r>
          </w:p>
        </w:tc>
        <w:tc>
          <w:tcPr>
            <w:tcW w:w="1580" w:type="dxa"/>
            <w:tcBorders>
              <w:top w:val="single" w:sz="12" w:space="0" w:color="auto"/>
              <w:left w:val="nil"/>
              <w:bottom w:val="single" w:sz="12" w:space="0" w:color="auto"/>
              <w:right w:val="single" w:sz="12" w:space="0" w:color="auto"/>
            </w:tcBorders>
            <w:shd w:val="clear" w:color="auto" w:fill="auto"/>
            <w:noWrap/>
            <w:vAlign w:val="bottom"/>
            <w:hideMark/>
          </w:tcPr>
          <w:p w14:paraId="63EBC6E3" w14:textId="6AB0A662" w:rsidR="002E492E" w:rsidRPr="00A734A9" w:rsidRDefault="00FD12F6" w:rsidP="002E492E">
            <w:pPr>
              <w:jc w:val="center"/>
              <w:rPr>
                <w:rFonts w:ascii="Calibri" w:hAnsi="Calibri" w:cs="Calibri"/>
              </w:rPr>
            </w:pPr>
            <w:r w:rsidRPr="00A734A9">
              <w:rPr>
                <w:rFonts w:ascii="Calibri" w:hAnsi="Calibri" w:cs="Calibri"/>
              </w:rPr>
              <w:t>N</w:t>
            </w:r>
          </w:p>
        </w:tc>
      </w:tr>
      <w:tr w:rsidR="00A734A9" w:rsidRPr="00A734A9" w14:paraId="722C9FDB" w14:textId="77777777" w:rsidTr="00C462A6">
        <w:trPr>
          <w:trHeight w:val="300"/>
          <w:jc w:val="center"/>
        </w:trPr>
        <w:tc>
          <w:tcPr>
            <w:tcW w:w="794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13FA869" w14:textId="77777777" w:rsidR="002E492E" w:rsidRPr="00A734A9" w:rsidRDefault="002E492E" w:rsidP="002E492E">
            <w:pPr>
              <w:rPr>
                <w:rFonts w:ascii="Calibri" w:hAnsi="Calibri" w:cs="Calibri"/>
                <w:b/>
                <w:bCs/>
                <w:sz w:val="22"/>
                <w:szCs w:val="22"/>
              </w:rPr>
            </w:pPr>
            <w:r w:rsidRPr="00A734A9">
              <w:rPr>
                <w:rFonts w:ascii="Calibri" w:hAnsi="Calibri" w:cs="Calibri"/>
                <w:b/>
                <w:bCs/>
                <w:sz w:val="22"/>
                <w:szCs w:val="22"/>
              </w:rPr>
              <w:t>Docenti</w:t>
            </w:r>
          </w:p>
        </w:tc>
      </w:tr>
      <w:tr w:rsidR="00A734A9" w:rsidRPr="00A734A9" w14:paraId="4745DFE8" w14:textId="77777777" w:rsidTr="00C462A6">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34FD7AFD" w14:textId="77777777" w:rsidR="00FD12F6" w:rsidRPr="00A734A9" w:rsidRDefault="00FD12F6" w:rsidP="00FD12F6">
            <w:pPr>
              <w:rPr>
                <w:rFonts w:ascii="Calibri" w:hAnsi="Calibri" w:cs="Calibri"/>
              </w:rPr>
            </w:pPr>
            <w:r w:rsidRPr="00A734A9">
              <w:rPr>
                <w:rFonts w:ascii="Calibri" w:hAnsi="Calibri" w:cs="Calibri"/>
              </w:rPr>
              <w:t>doc. Ing. Zuzana Dohnalová,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7B63FB12" w14:textId="77777777" w:rsidR="00FD12F6" w:rsidRPr="00A734A9" w:rsidRDefault="00FD12F6" w:rsidP="00FD12F6">
            <w:pPr>
              <w:jc w:val="center"/>
              <w:rPr>
                <w:rFonts w:ascii="Calibri" w:hAnsi="Calibri" w:cs="Calibri"/>
              </w:rPr>
            </w:pPr>
            <w:r w:rsidRPr="00A734A9">
              <w:rPr>
                <w:rFonts w:ascii="Calibri" w:hAnsi="Calibri" w:cs="Calibri"/>
              </w:rPr>
              <w:t>1966</w:t>
            </w:r>
          </w:p>
        </w:tc>
        <w:tc>
          <w:tcPr>
            <w:tcW w:w="1844" w:type="dxa"/>
            <w:tcBorders>
              <w:top w:val="single" w:sz="12" w:space="0" w:color="auto"/>
              <w:left w:val="nil"/>
              <w:bottom w:val="single" w:sz="4" w:space="0" w:color="auto"/>
              <w:right w:val="single" w:sz="4" w:space="0" w:color="auto"/>
            </w:tcBorders>
            <w:shd w:val="clear" w:color="auto" w:fill="auto"/>
            <w:noWrap/>
            <w:vAlign w:val="bottom"/>
            <w:hideMark/>
          </w:tcPr>
          <w:p w14:paraId="45A3E676"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hideMark/>
          </w:tcPr>
          <w:p w14:paraId="3BCD1FB3" w14:textId="5176274A"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5F134253"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EABA4DD" w14:textId="77777777" w:rsidR="00FD12F6" w:rsidRPr="00A734A9" w:rsidRDefault="00FD12F6" w:rsidP="00FD12F6">
            <w:pPr>
              <w:rPr>
                <w:rFonts w:ascii="Calibri" w:hAnsi="Calibri" w:cs="Calibri"/>
              </w:rPr>
            </w:pPr>
            <w:r w:rsidRPr="00A734A9">
              <w:rPr>
                <w:rFonts w:ascii="Calibri" w:hAnsi="Calibri" w:cs="Calibri"/>
              </w:rPr>
              <w:t>doc. PhDr. Ing. Aleš Gregar, CSc.</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9E0AD77" w14:textId="77777777" w:rsidR="00FD12F6" w:rsidRPr="00A734A9" w:rsidRDefault="00FD12F6" w:rsidP="00FD12F6">
            <w:pPr>
              <w:jc w:val="center"/>
              <w:rPr>
                <w:rFonts w:ascii="Calibri" w:hAnsi="Calibri" w:cs="Calibri"/>
              </w:rPr>
            </w:pPr>
            <w:r w:rsidRPr="00A734A9">
              <w:rPr>
                <w:rFonts w:ascii="Calibri" w:hAnsi="Calibri" w:cs="Calibri"/>
              </w:rPr>
              <w:t>1945</w:t>
            </w:r>
          </w:p>
        </w:tc>
        <w:tc>
          <w:tcPr>
            <w:tcW w:w="1844" w:type="dxa"/>
            <w:tcBorders>
              <w:top w:val="nil"/>
              <w:left w:val="nil"/>
              <w:bottom w:val="single" w:sz="4" w:space="0" w:color="auto"/>
              <w:right w:val="single" w:sz="4" w:space="0" w:color="auto"/>
            </w:tcBorders>
            <w:shd w:val="clear" w:color="auto" w:fill="auto"/>
            <w:noWrap/>
            <w:vAlign w:val="bottom"/>
            <w:hideMark/>
          </w:tcPr>
          <w:p w14:paraId="3B6B9FBF"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ADC436C" w14:textId="4AA2B306"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77E5E4F3"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0E45DEC" w14:textId="77777777" w:rsidR="00FD12F6" w:rsidRPr="00A734A9" w:rsidRDefault="00FD12F6" w:rsidP="00FD12F6">
            <w:pPr>
              <w:rPr>
                <w:rFonts w:ascii="Calibri" w:hAnsi="Calibri" w:cs="Calibri"/>
              </w:rPr>
            </w:pPr>
            <w:r w:rsidRPr="00A734A9">
              <w:rPr>
                <w:rFonts w:ascii="Calibri" w:hAnsi="Calibri" w:cs="Calibr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3F3CC33" w14:textId="77777777" w:rsidR="00FD12F6" w:rsidRPr="00A734A9" w:rsidRDefault="00FD12F6" w:rsidP="00FD12F6">
            <w:pPr>
              <w:jc w:val="center"/>
              <w:rPr>
                <w:rFonts w:ascii="Calibri" w:hAnsi="Calibri" w:cs="Calibri"/>
              </w:rPr>
            </w:pPr>
            <w:r w:rsidRPr="00A734A9">
              <w:rPr>
                <w:rFonts w:ascii="Calibri" w:hAnsi="Calibri" w:cs="Calibri"/>
              </w:rPr>
              <w:t>1952</w:t>
            </w:r>
          </w:p>
        </w:tc>
        <w:tc>
          <w:tcPr>
            <w:tcW w:w="1844" w:type="dxa"/>
            <w:tcBorders>
              <w:top w:val="nil"/>
              <w:left w:val="nil"/>
              <w:bottom w:val="single" w:sz="4" w:space="0" w:color="auto"/>
              <w:right w:val="single" w:sz="4" w:space="0" w:color="auto"/>
            </w:tcBorders>
            <w:shd w:val="clear" w:color="auto" w:fill="auto"/>
            <w:noWrap/>
            <w:vAlign w:val="bottom"/>
            <w:hideMark/>
          </w:tcPr>
          <w:p w14:paraId="4AED9379"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73F712F" w14:textId="4023E8F6"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2821DC1A"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98D260E" w14:textId="77777777" w:rsidR="00FD12F6" w:rsidRPr="00A734A9" w:rsidRDefault="00FD12F6" w:rsidP="00FD12F6">
            <w:pPr>
              <w:rPr>
                <w:rFonts w:ascii="Calibri" w:hAnsi="Calibri" w:cs="Calibri"/>
              </w:rPr>
            </w:pPr>
            <w:r w:rsidRPr="00A734A9">
              <w:rPr>
                <w:rFonts w:ascii="Calibri" w:hAnsi="Calibri" w:cs="Calibri"/>
              </w:rPr>
              <w:t>doc. Ing. Adriana Knápková,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6F9B097" w14:textId="77777777" w:rsidR="00FD12F6" w:rsidRPr="00A734A9" w:rsidRDefault="00FD12F6" w:rsidP="00FD12F6">
            <w:pPr>
              <w:jc w:val="center"/>
              <w:rPr>
                <w:rFonts w:ascii="Calibri" w:hAnsi="Calibri" w:cs="Calibri"/>
              </w:rPr>
            </w:pPr>
            <w:r w:rsidRPr="00A734A9">
              <w:rPr>
                <w:rFonts w:ascii="Calibri" w:hAnsi="Calibri" w:cs="Calibri"/>
              </w:rPr>
              <w:t>1977</w:t>
            </w:r>
          </w:p>
        </w:tc>
        <w:tc>
          <w:tcPr>
            <w:tcW w:w="1844" w:type="dxa"/>
            <w:tcBorders>
              <w:top w:val="nil"/>
              <w:left w:val="nil"/>
              <w:bottom w:val="single" w:sz="4" w:space="0" w:color="auto"/>
              <w:right w:val="single" w:sz="4" w:space="0" w:color="auto"/>
            </w:tcBorders>
            <w:shd w:val="clear" w:color="auto" w:fill="auto"/>
            <w:noWrap/>
            <w:vAlign w:val="bottom"/>
            <w:hideMark/>
          </w:tcPr>
          <w:p w14:paraId="73F871F6"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D38D3CB" w14:textId="52715551" w:rsidR="00FD12F6" w:rsidRPr="00A734A9" w:rsidRDefault="00FD12F6" w:rsidP="00FD12F6">
            <w:pPr>
              <w:jc w:val="center"/>
              <w:rPr>
                <w:rFonts w:ascii="Calibri" w:hAnsi="Calibri" w:cs="Calibri"/>
              </w:rPr>
            </w:pPr>
            <w:r w:rsidRPr="00A734A9">
              <w:rPr>
                <w:rFonts w:ascii="Calibri" w:hAnsi="Calibri" w:cs="Calibri"/>
              </w:rPr>
              <w:t>N</w:t>
            </w:r>
          </w:p>
        </w:tc>
      </w:tr>
      <w:tr w:rsidR="002C1E45" w:rsidRPr="00A734A9" w14:paraId="2BAD2646" w14:textId="77777777" w:rsidTr="0075427C">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6BBC05E" w14:textId="42E89040" w:rsidR="002C1E45" w:rsidRPr="00A734A9" w:rsidRDefault="002C1E45" w:rsidP="0075427C">
            <w:pPr>
              <w:rPr>
                <w:rFonts w:ascii="Calibri" w:hAnsi="Calibri" w:cs="Calibri"/>
              </w:rPr>
            </w:pPr>
            <w:r>
              <w:rPr>
                <w:rFonts w:ascii="Calibri" w:hAnsi="Calibri" w:cs="Calibri"/>
              </w:rPr>
              <w:t xml:space="preserve">doc. </w:t>
            </w:r>
            <w:r w:rsidRPr="00A734A9">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BCFB6E1" w14:textId="77777777" w:rsidR="002C1E45" w:rsidRPr="00A734A9" w:rsidRDefault="002C1E45" w:rsidP="0075427C">
            <w:pPr>
              <w:jc w:val="center"/>
              <w:rPr>
                <w:rFonts w:ascii="Calibri" w:hAnsi="Calibri" w:cs="Calibri"/>
              </w:rPr>
            </w:pPr>
            <w:r w:rsidRPr="00A734A9">
              <w:rPr>
                <w:rFonts w:ascii="Calibri" w:hAnsi="Calibri" w:cs="Calibri"/>
              </w:rPr>
              <w:t>1979</w:t>
            </w:r>
          </w:p>
        </w:tc>
        <w:tc>
          <w:tcPr>
            <w:tcW w:w="1844" w:type="dxa"/>
            <w:tcBorders>
              <w:top w:val="nil"/>
              <w:left w:val="nil"/>
              <w:bottom w:val="single" w:sz="4" w:space="0" w:color="auto"/>
              <w:right w:val="single" w:sz="4" w:space="0" w:color="auto"/>
            </w:tcBorders>
            <w:shd w:val="clear" w:color="auto" w:fill="auto"/>
            <w:noWrap/>
            <w:vAlign w:val="bottom"/>
            <w:hideMark/>
          </w:tcPr>
          <w:p w14:paraId="7AA7C2AE" w14:textId="77777777" w:rsidR="002C1E45" w:rsidRPr="00A734A9" w:rsidRDefault="002C1E45" w:rsidP="0075427C">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0E49176" w14:textId="77777777" w:rsidR="002C1E45" w:rsidRPr="00A734A9" w:rsidRDefault="002C1E45" w:rsidP="0075427C">
            <w:pPr>
              <w:jc w:val="center"/>
              <w:rPr>
                <w:rFonts w:ascii="Calibri" w:hAnsi="Calibri" w:cs="Calibri"/>
              </w:rPr>
            </w:pPr>
            <w:r w:rsidRPr="00A734A9">
              <w:rPr>
                <w:rFonts w:ascii="Calibri" w:hAnsi="Calibri" w:cs="Calibri"/>
              </w:rPr>
              <w:t>N</w:t>
            </w:r>
          </w:p>
        </w:tc>
      </w:tr>
      <w:tr w:rsidR="00A734A9" w:rsidRPr="00A734A9" w14:paraId="1A94A475"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605A49E" w14:textId="77777777" w:rsidR="00FD12F6" w:rsidRPr="00A734A9" w:rsidRDefault="00FD12F6" w:rsidP="00FD12F6">
            <w:pPr>
              <w:rPr>
                <w:rFonts w:ascii="Calibri" w:hAnsi="Calibri" w:cs="Calibri"/>
              </w:rPr>
            </w:pPr>
            <w:r w:rsidRPr="00A734A9">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1890CB4" w14:textId="77777777" w:rsidR="00FD12F6" w:rsidRPr="00A734A9" w:rsidRDefault="00FD12F6" w:rsidP="00FD12F6">
            <w:pPr>
              <w:jc w:val="center"/>
              <w:rPr>
                <w:rFonts w:ascii="Calibri" w:hAnsi="Calibri" w:cs="Calibri"/>
              </w:rPr>
            </w:pPr>
            <w:r w:rsidRPr="00A734A9">
              <w:rPr>
                <w:rFonts w:ascii="Calibri" w:hAnsi="Calibri" w:cs="Calibri"/>
              </w:rPr>
              <w:t>1960</w:t>
            </w:r>
          </w:p>
        </w:tc>
        <w:tc>
          <w:tcPr>
            <w:tcW w:w="1844" w:type="dxa"/>
            <w:tcBorders>
              <w:top w:val="nil"/>
              <w:left w:val="nil"/>
              <w:bottom w:val="single" w:sz="4" w:space="0" w:color="auto"/>
              <w:right w:val="single" w:sz="4" w:space="0" w:color="auto"/>
            </w:tcBorders>
            <w:shd w:val="clear" w:color="auto" w:fill="auto"/>
            <w:noWrap/>
            <w:vAlign w:val="bottom"/>
            <w:hideMark/>
          </w:tcPr>
          <w:p w14:paraId="51B91DEC"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5BDB9FB" w14:textId="79255781"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091218E2"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375E0EA" w14:textId="77777777" w:rsidR="00FD12F6" w:rsidRPr="00A734A9" w:rsidRDefault="00FD12F6" w:rsidP="00FD12F6">
            <w:pPr>
              <w:rPr>
                <w:rFonts w:ascii="Calibri" w:hAnsi="Calibri" w:cs="Calibri"/>
              </w:rPr>
            </w:pPr>
            <w:r w:rsidRPr="00A734A9">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C4244A0" w14:textId="77777777" w:rsidR="00FD12F6" w:rsidRPr="00A734A9" w:rsidRDefault="00FD12F6" w:rsidP="00FD12F6">
            <w:pPr>
              <w:jc w:val="center"/>
              <w:rPr>
                <w:rFonts w:ascii="Calibri" w:hAnsi="Calibri" w:cs="Calibri"/>
              </w:rPr>
            </w:pPr>
            <w:r w:rsidRPr="00A734A9">
              <w:rPr>
                <w:rFonts w:ascii="Calibri" w:hAnsi="Calibri" w:cs="Calibri"/>
              </w:rPr>
              <w:t>1978</w:t>
            </w:r>
          </w:p>
        </w:tc>
        <w:tc>
          <w:tcPr>
            <w:tcW w:w="1844" w:type="dxa"/>
            <w:tcBorders>
              <w:top w:val="nil"/>
              <w:left w:val="nil"/>
              <w:bottom w:val="single" w:sz="4" w:space="0" w:color="auto"/>
              <w:right w:val="single" w:sz="4" w:space="0" w:color="auto"/>
            </w:tcBorders>
            <w:shd w:val="clear" w:color="auto" w:fill="auto"/>
            <w:noWrap/>
            <w:vAlign w:val="bottom"/>
            <w:hideMark/>
          </w:tcPr>
          <w:p w14:paraId="454FA33D"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B363168" w14:textId="586C0B34"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544A2DD5"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6514F20" w14:textId="77777777" w:rsidR="00FD12F6" w:rsidRPr="00A734A9" w:rsidRDefault="00FD12F6" w:rsidP="00FD12F6">
            <w:pPr>
              <w:rPr>
                <w:rFonts w:ascii="Calibri" w:hAnsi="Calibri" w:cs="Calibri"/>
              </w:rPr>
            </w:pPr>
            <w:r w:rsidRPr="00A734A9">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8553ADE" w14:textId="77777777" w:rsidR="00FD12F6" w:rsidRPr="00A734A9" w:rsidRDefault="00FD12F6" w:rsidP="00FD12F6">
            <w:pPr>
              <w:jc w:val="center"/>
              <w:rPr>
                <w:rFonts w:ascii="Calibri" w:hAnsi="Calibri" w:cs="Calibri"/>
              </w:rPr>
            </w:pPr>
            <w:r w:rsidRPr="00A734A9">
              <w:rPr>
                <w:rFonts w:ascii="Calibri" w:hAnsi="Calibri" w:cs="Calibri"/>
              </w:rPr>
              <w:t>1978</w:t>
            </w:r>
          </w:p>
        </w:tc>
        <w:tc>
          <w:tcPr>
            <w:tcW w:w="1844" w:type="dxa"/>
            <w:tcBorders>
              <w:top w:val="nil"/>
              <w:left w:val="nil"/>
              <w:bottom w:val="single" w:sz="4" w:space="0" w:color="auto"/>
              <w:right w:val="single" w:sz="4" w:space="0" w:color="auto"/>
            </w:tcBorders>
            <w:shd w:val="clear" w:color="auto" w:fill="auto"/>
            <w:noWrap/>
            <w:vAlign w:val="bottom"/>
            <w:hideMark/>
          </w:tcPr>
          <w:p w14:paraId="08C031FD"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04A7A7F" w14:textId="6A1915E7"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01643D33"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CCD1A19" w14:textId="77777777" w:rsidR="00FD12F6" w:rsidRPr="00A734A9" w:rsidRDefault="00FD12F6" w:rsidP="00FD12F6">
            <w:pPr>
              <w:rPr>
                <w:rFonts w:ascii="Calibri" w:hAnsi="Calibri" w:cs="Calibri"/>
              </w:rPr>
            </w:pPr>
            <w:r w:rsidRPr="00A734A9">
              <w:rPr>
                <w:rFonts w:ascii="Calibri" w:hAnsi="Calibri" w:cs="Calibri"/>
              </w:rPr>
              <w:t>doc. Ing. Rastislav Rajnoha,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36F0321" w14:textId="77777777" w:rsidR="00FD12F6" w:rsidRPr="00A734A9" w:rsidRDefault="00FD12F6" w:rsidP="00FD12F6">
            <w:pPr>
              <w:jc w:val="center"/>
              <w:rPr>
                <w:rFonts w:ascii="Calibri" w:hAnsi="Calibri" w:cs="Calibri"/>
              </w:rPr>
            </w:pPr>
            <w:r w:rsidRPr="00A734A9">
              <w:rPr>
                <w:rFonts w:ascii="Calibri" w:hAnsi="Calibri" w:cs="Calibri"/>
              </w:rPr>
              <w:t>1971</w:t>
            </w:r>
          </w:p>
        </w:tc>
        <w:tc>
          <w:tcPr>
            <w:tcW w:w="1844" w:type="dxa"/>
            <w:tcBorders>
              <w:top w:val="nil"/>
              <w:left w:val="nil"/>
              <w:bottom w:val="single" w:sz="4" w:space="0" w:color="auto"/>
              <w:right w:val="single" w:sz="4" w:space="0" w:color="auto"/>
            </w:tcBorders>
            <w:shd w:val="clear" w:color="auto" w:fill="auto"/>
            <w:noWrap/>
            <w:vAlign w:val="bottom"/>
            <w:hideMark/>
          </w:tcPr>
          <w:p w14:paraId="74D7DEDA" w14:textId="388E629E" w:rsidR="00254ADF" w:rsidRPr="00A734A9" w:rsidRDefault="005F0172" w:rsidP="005F0172">
            <w:pPr>
              <w:jc w:val="center"/>
              <w:rPr>
                <w:rFonts w:ascii="Calibri" w:hAnsi="Calibri" w:cs="Calibri"/>
              </w:rPr>
            </w:pPr>
            <w:r>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88D578B" w14:textId="06F95CFC"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6F6EC7D4"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D8C8EDD" w14:textId="77777777" w:rsidR="00FD12F6" w:rsidRPr="00A734A9" w:rsidRDefault="00FD12F6" w:rsidP="00FD12F6">
            <w:pPr>
              <w:rPr>
                <w:rFonts w:ascii="Calibri" w:hAnsi="Calibri" w:cs="Calibri"/>
              </w:rPr>
            </w:pPr>
            <w:r w:rsidRPr="00A734A9">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4519D1D" w14:textId="77777777" w:rsidR="00FD12F6" w:rsidRPr="00A734A9" w:rsidRDefault="00FD12F6" w:rsidP="00FD12F6">
            <w:pPr>
              <w:jc w:val="center"/>
              <w:rPr>
                <w:rFonts w:ascii="Calibri" w:hAnsi="Calibri" w:cs="Calibri"/>
              </w:rPr>
            </w:pPr>
            <w:r w:rsidRPr="00A734A9">
              <w:rPr>
                <w:rFonts w:ascii="Calibri" w:hAnsi="Calibri" w:cs="Calibri"/>
              </w:rPr>
              <w:t>1972</w:t>
            </w:r>
          </w:p>
        </w:tc>
        <w:tc>
          <w:tcPr>
            <w:tcW w:w="1844" w:type="dxa"/>
            <w:tcBorders>
              <w:top w:val="nil"/>
              <w:left w:val="nil"/>
              <w:bottom w:val="single" w:sz="4" w:space="0" w:color="auto"/>
              <w:right w:val="single" w:sz="4" w:space="0" w:color="auto"/>
            </w:tcBorders>
            <w:shd w:val="clear" w:color="auto" w:fill="auto"/>
            <w:noWrap/>
            <w:vAlign w:val="bottom"/>
            <w:hideMark/>
          </w:tcPr>
          <w:p w14:paraId="1A05250C"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26B0A16" w14:textId="3154C842"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500A019A"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7F5080E" w14:textId="77777777" w:rsidR="00FD12F6" w:rsidRPr="00A734A9" w:rsidRDefault="00FD12F6" w:rsidP="00FD12F6">
            <w:pPr>
              <w:rPr>
                <w:rFonts w:ascii="Calibri" w:hAnsi="Calibri" w:cs="Calibri"/>
              </w:rPr>
            </w:pPr>
            <w:r w:rsidRPr="00A734A9">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E42B443" w14:textId="77777777" w:rsidR="00FD12F6" w:rsidRPr="00A734A9" w:rsidRDefault="00FD12F6" w:rsidP="00FD12F6">
            <w:pPr>
              <w:jc w:val="center"/>
              <w:rPr>
                <w:rFonts w:ascii="Calibri" w:hAnsi="Calibri" w:cs="Calibri"/>
              </w:rPr>
            </w:pPr>
            <w:r w:rsidRPr="00A734A9">
              <w:rPr>
                <w:rFonts w:ascii="Calibri" w:hAnsi="Calibri" w:cs="Calibri"/>
              </w:rPr>
              <w:t>1963</w:t>
            </w:r>
          </w:p>
        </w:tc>
        <w:tc>
          <w:tcPr>
            <w:tcW w:w="1844" w:type="dxa"/>
            <w:tcBorders>
              <w:top w:val="nil"/>
              <w:left w:val="nil"/>
              <w:bottom w:val="single" w:sz="4" w:space="0" w:color="auto"/>
              <w:right w:val="single" w:sz="4" w:space="0" w:color="auto"/>
            </w:tcBorders>
            <w:shd w:val="clear" w:color="auto" w:fill="auto"/>
            <w:noWrap/>
            <w:vAlign w:val="bottom"/>
            <w:hideMark/>
          </w:tcPr>
          <w:p w14:paraId="400A4A81"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65D8FA5F" w14:textId="5AE4550F"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52F43BCB"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AEC4AC9" w14:textId="77777777" w:rsidR="00FD12F6" w:rsidRPr="00A734A9" w:rsidRDefault="00FD12F6" w:rsidP="00FD12F6">
            <w:pPr>
              <w:rPr>
                <w:rFonts w:ascii="Calibri" w:hAnsi="Calibri" w:cs="Calibri"/>
              </w:rPr>
            </w:pPr>
            <w:r w:rsidRPr="00A734A9">
              <w:rPr>
                <w:rFonts w:ascii="Calibri" w:hAnsi="Calibri" w:cs="Calibri"/>
              </w:rPr>
              <w:t>doc. Ing. David Tuček,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5FDD2B1" w14:textId="77777777" w:rsidR="00FD12F6" w:rsidRPr="00A734A9" w:rsidRDefault="00FD12F6" w:rsidP="00FD12F6">
            <w:pPr>
              <w:jc w:val="center"/>
              <w:rPr>
                <w:rFonts w:ascii="Calibri" w:hAnsi="Calibri" w:cs="Calibri"/>
              </w:rPr>
            </w:pPr>
            <w:r w:rsidRPr="00A734A9">
              <w:rPr>
                <w:rFonts w:ascii="Calibri" w:hAnsi="Calibri" w:cs="Calibri"/>
              </w:rPr>
              <w:t>1975</w:t>
            </w:r>
          </w:p>
        </w:tc>
        <w:tc>
          <w:tcPr>
            <w:tcW w:w="1844" w:type="dxa"/>
            <w:tcBorders>
              <w:top w:val="nil"/>
              <w:left w:val="nil"/>
              <w:bottom w:val="single" w:sz="4" w:space="0" w:color="auto"/>
              <w:right w:val="single" w:sz="4" w:space="0" w:color="auto"/>
            </w:tcBorders>
            <w:shd w:val="clear" w:color="auto" w:fill="auto"/>
            <w:noWrap/>
            <w:vAlign w:val="bottom"/>
            <w:hideMark/>
          </w:tcPr>
          <w:p w14:paraId="3588A9B1"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6E2B986" w14:textId="0809DDCB"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6C8F9AB5"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EA6CD15" w14:textId="77777777" w:rsidR="00FD12F6" w:rsidRPr="00A734A9" w:rsidRDefault="00FD12F6" w:rsidP="00FD12F6">
            <w:pPr>
              <w:rPr>
                <w:rFonts w:ascii="Calibri" w:hAnsi="Calibri" w:cs="Calibri"/>
              </w:rPr>
            </w:pPr>
            <w:r w:rsidRPr="00A734A9">
              <w:rPr>
                <w:rFonts w:ascii="Calibri" w:hAnsi="Calibri" w:cs="Calibri"/>
              </w:rPr>
              <w:t>doc. Ing. Zuzana Tučková,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016A5DF" w14:textId="77777777" w:rsidR="00FD12F6" w:rsidRPr="00A734A9" w:rsidRDefault="00FD12F6" w:rsidP="00FD12F6">
            <w:pPr>
              <w:jc w:val="center"/>
              <w:rPr>
                <w:rFonts w:ascii="Calibri" w:hAnsi="Calibri" w:cs="Calibri"/>
              </w:rPr>
            </w:pPr>
            <w:r w:rsidRPr="00A734A9">
              <w:rPr>
                <w:rFonts w:ascii="Calibri" w:hAnsi="Calibri" w:cs="Calibri"/>
              </w:rPr>
              <w:t>1977</w:t>
            </w:r>
          </w:p>
        </w:tc>
        <w:tc>
          <w:tcPr>
            <w:tcW w:w="1844" w:type="dxa"/>
            <w:tcBorders>
              <w:top w:val="nil"/>
              <w:left w:val="nil"/>
              <w:bottom w:val="single" w:sz="4" w:space="0" w:color="auto"/>
              <w:right w:val="single" w:sz="4" w:space="0" w:color="auto"/>
            </w:tcBorders>
            <w:shd w:val="clear" w:color="auto" w:fill="auto"/>
            <w:noWrap/>
            <w:vAlign w:val="bottom"/>
            <w:hideMark/>
          </w:tcPr>
          <w:p w14:paraId="5FE656F8"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2A344B5" w14:textId="596119FA"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391A0EB5" w14:textId="77777777" w:rsidTr="00C462A6">
        <w:trPr>
          <w:trHeight w:val="300"/>
          <w:jc w:val="center"/>
        </w:trPr>
        <w:tc>
          <w:tcPr>
            <w:tcW w:w="3220" w:type="dxa"/>
            <w:tcBorders>
              <w:top w:val="nil"/>
              <w:left w:val="single" w:sz="12" w:space="0" w:color="auto"/>
              <w:bottom w:val="single" w:sz="12" w:space="0" w:color="auto"/>
              <w:right w:val="single" w:sz="4" w:space="0" w:color="auto"/>
            </w:tcBorders>
            <w:shd w:val="clear" w:color="auto" w:fill="auto"/>
            <w:noWrap/>
            <w:vAlign w:val="bottom"/>
            <w:hideMark/>
          </w:tcPr>
          <w:p w14:paraId="5C2F127B" w14:textId="77777777" w:rsidR="00FD12F6" w:rsidRPr="00A734A9" w:rsidRDefault="00FD12F6" w:rsidP="00FD12F6">
            <w:pPr>
              <w:rPr>
                <w:rFonts w:ascii="Calibri" w:hAnsi="Calibri" w:cs="Calibri"/>
              </w:rPr>
            </w:pPr>
            <w:r w:rsidRPr="00A734A9">
              <w:rPr>
                <w:rFonts w:ascii="Calibri" w:hAnsi="Calibri" w:cs="Calibri"/>
              </w:rPr>
              <w:t>doc. Ing. Roman Zámečník, Ph.D.</w:t>
            </w:r>
          </w:p>
        </w:tc>
        <w:tc>
          <w:tcPr>
            <w:tcW w:w="1300" w:type="dxa"/>
            <w:tcBorders>
              <w:top w:val="nil"/>
              <w:left w:val="single" w:sz="4" w:space="0" w:color="auto"/>
              <w:bottom w:val="single" w:sz="12" w:space="0" w:color="auto"/>
              <w:right w:val="single" w:sz="4" w:space="0" w:color="auto"/>
            </w:tcBorders>
            <w:shd w:val="clear" w:color="auto" w:fill="auto"/>
            <w:noWrap/>
            <w:vAlign w:val="bottom"/>
            <w:hideMark/>
          </w:tcPr>
          <w:p w14:paraId="14E4D4EC" w14:textId="77777777" w:rsidR="00FD12F6" w:rsidRPr="00A734A9" w:rsidRDefault="00FD12F6" w:rsidP="00FD12F6">
            <w:pPr>
              <w:jc w:val="center"/>
              <w:rPr>
                <w:rFonts w:ascii="Calibri" w:hAnsi="Calibri" w:cs="Calibri"/>
              </w:rPr>
            </w:pPr>
            <w:r w:rsidRPr="00A734A9">
              <w:rPr>
                <w:rFonts w:ascii="Calibri" w:hAnsi="Calibri" w:cs="Calibri"/>
              </w:rPr>
              <w:t>1972</w:t>
            </w:r>
          </w:p>
        </w:tc>
        <w:tc>
          <w:tcPr>
            <w:tcW w:w="1844" w:type="dxa"/>
            <w:tcBorders>
              <w:top w:val="nil"/>
              <w:left w:val="nil"/>
              <w:bottom w:val="single" w:sz="12" w:space="0" w:color="auto"/>
              <w:right w:val="single" w:sz="4" w:space="0" w:color="auto"/>
            </w:tcBorders>
            <w:shd w:val="clear" w:color="auto" w:fill="auto"/>
            <w:noWrap/>
            <w:vAlign w:val="bottom"/>
            <w:hideMark/>
          </w:tcPr>
          <w:p w14:paraId="29C92C37" w14:textId="77777777" w:rsidR="00FD12F6" w:rsidRPr="00A734A9" w:rsidRDefault="00FD12F6" w:rsidP="00FD12F6">
            <w:pPr>
              <w:jc w:val="center"/>
              <w:rPr>
                <w:rFonts w:ascii="Calibri" w:hAnsi="Calibri" w:cs="Calibri"/>
              </w:rPr>
            </w:pPr>
            <w:r w:rsidRPr="00A734A9">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5B20297" w14:textId="77975AB8"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69A9A010" w14:textId="77777777" w:rsidTr="00C462A6">
        <w:trPr>
          <w:trHeight w:val="300"/>
          <w:jc w:val="center"/>
        </w:trPr>
        <w:tc>
          <w:tcPr>
            <w:tcW w:w="794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7B303E8" w14:textId="77777777" w:rsidR="002E492E" w:rsidRPr="00A734A9" w:rsidRDefault="002E492E" w:rsidP="002E492E">
            <w:pPr>
              <w:rPr>
                <w:rFonts w:ascii="Calibri" w:hAnsi="Calibri" w:cs="Calibri"/>
                <w:b/>
                <w:bCs/>
                <w:sz w:val="22"/>
                <w:szCs w:val="22"/>
              </w:rPr>
            </w:pPr>
            <w:r w:rsidRPr="00A734A9">
              <w:rPr>
                <w:rFonts w:ascii="Calibri" w:hAnsi="Calibri" w:cs="Calibri"/>
                <w:b/>
                <w:bCs/>
                <w:sz w:val="22"/>
                <w:szCs w:val="22"/>
              </w:rPr>
              <w:t>Odborní asistenti</w:t>
            </w:r>
          </w:p>
        </w:tc>
      </w:tr>
      <w:tr w:rsidR="00A734A9" w:rsidRPr="00A734A9" w14:paraId="524DF5FE" w14:textId="77777777" w:rsidTr="00C462A6">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2B6E7C47" w14:textId="77777777" w:rsidR="002E492E" w:rsidRPr="00A734A9" w:rsidRDefault="002E492E" w:rsidP="002E492E">
            <w:pPr>
              <w:rPr>
                <w:rFonts w:ascii="Calibri" w:hAnsi="Calibri" w:cs="Calibri"/>
              </w:rPr>
            </w:pPr>
            <w:r w:rsidRPr="00A734A9">
              <w:rPr>
                <w:rFonts w:ascii="Calibri" w:hAnsi="Calibri" w:cs="Calibri"/>
              </w:rPr>
              <w:t>Ing. Ján Dvorský, PhD.</w:t>
            </w:r>
          </w:p>
        </w:tc>
        <w:tc>
          <w:tcPr>
            <w:tcW w:w="1300" w:type="dxa"/>
            <w:tcBorders>
              <w:top w:val="single" w:sz="12" w:space="0" w:color="auto"/>
              <w:left w:val="nil"/>
              <w:bottom w:val="single" w:sz="4" w:space="0" w:color="auto"/>
              <w:right w:val="single" w:sz="4" w:space="0" w:color="auto"/>
            </w:tcBorders>
            <w:shd w:val="clear" w:color="auto" w:fill="auto"/>
            <w:noWrap/>
            <w:vAlign w:val="bottom"/>
            <w:hideMark/>
          </w:tcPr>
          <w:p w14:paraId="48A269F0" w14:textId="77777777" w:rsidR="002E492E" w:rsidRPr="00A734A9" w:rsidRDefault="002E492E" w:rsidP="002E492E">
            <w:pPr>
              <w:jc w:val="center"/>
              <w:rPr>
                <w:rFonts w:ascii="Calibri" w:hAnsi="Calibri" w:cs="Calibri"/>
              </w:rPr>
            </w:pPr>
            <w:r w:rsidRPr="00A734A9">
              <w:rPr>
                <w:rFonts w:ascii="Calibri" w:hAnsi="Calibri" w:cs="Calibri"/>
              </w:rPr>
              <w:t>1988</w:t>
            </w:r>
          </w:p>
        </w:tc>
        <w:tc>
          <w:tcPr>
            <w:tcW w:w="1844" w:type="dxa"/>
            <w:tcBorders>
              <w:top w:val="single" w:sz="12" w:space="0" w:color="auto"/>
              <w:left w:val="nil"/>
              <w:bottom w:val="single" w:sz="4" w:space="0" w:color="auto"/>
              <w:right w:val="single" w:sz="4" w:space="0" w:color="auto"/>
            </w:tcBorders>
            <w:shd w:val="clear" w:color="auto" w:fill="auto"/>
            <w:noWrap/>
            <w:vAlign w:val="bottom"/>
            <w:hideMark/>
          </w:tcPr>
          <w:p w14:paraId="19C6F43B" w14:textId="77777777" w:rsidR="002E492E" w:rsidRPr="00A734A9" w:rsidRDefault="002E492E" w:rsidP="002E492E">
            <w:pPr>
              <w:jc w:val="center"/>
              <w:rPr>
                <w:rFonts w:ascii="Calibri" w:hAnsi="Calibri" w:cs="Calibri"/>
              </w:rPr>
            </w:pPr>
            <w:r w:rsidRPr="00A734A9">
              <w:rPr>
                <w:rFonts w:ascii="Calibri" w:hAnsi="Calibri" w:cs="Calibri"/>
              </w:rPr>
              <w:t>40</w:t>
            </w:r>
          </w:p>
        </w:tc>
        <w:tc>
          <w:tcPr>
            <w:tcW w:w="1580" w:type="dxa"/>
            <w:tcBorders>
              <w:top w:val="single" w:sz="12" w:space="0" w:color="auto"/>
              <w:left w:val="nil"/>
              <w:bottom w:val="single" w:sz="4" w:space="0" w:color="auto"/>
              <w:right w:val="single" w:sz="12" w:space="0" w:color="auto"/>
            </w:tcBorders>
            <w:shd w:val="clear" w:color="auto" w:fill="auto"/>
            <w:noWrap/>
            <w:vAlign w:val="bottom"/>
            <w:hideMark/>
          </w:tcPr>
          <w:p w14:paraId="00943F53" w14:textId="77777777" w:rsidR="002E492E" w:rsidRPr="00A734A9" w:rsidRDefault="002E492E" w:rsidP="002E492E">
            <w:pPr>
              <w:jc w:val="center"/>
              <w:rPr>
                <w:rFonts w:ascii="Calibri" w:hAnsi="Calibri" w:cs="Calibri"/>
              </w:rPr>
            </w:pPr>
            <w:r w:rsidRPr="00A734A9">
              <w:rPr>
                <w:rFonts w:ascii="Calibri" w:hAnsi="Calibri" w:cs="Calibri"/>
              </w:rPr>
              <w:t>U - 31.8.2019</w:t>
            </w:r>
          </w:p>
        </w:tc>
      </w:tr>
      <w:tr w:rsidR="00A734A9" w:rsidRPr="00A734A9" w14:paraId="6ED23DD9"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3E2FCE0" w14:textId="77777777" w:rsidR="002E492E" w:rsidRPr="00A734A9" w:rsidRDefault="002E492E" w:rsidP="002E492E">
            <w:pPr>
              <w:rPr>
                <w:rFonts w:ascii="Calibri" w:hAnsi="Calibri" w:cs="Calibri"/>
              </w:rPr>
            </w:pPr>
            <w:r w:rsidRPr="00A734A9">
              <w:rPr>
                <w:rFonts w:ascii="Calibri" w:hAnsi="Calibr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0BD606" w14:textId="77777777" w:rsidR="002E492E" w:rsidRPr="00A734A9" w:rsidRDefault="002E492E" w:rsidP="002E492E">
            <w:pPr>
              <w:jc w:val="center"/>
              <w:rPr>
                <w:rFonts w:ascii="Calibri" w:hAnsi="Calibri" w:cs="Calibri"/>
              </w:rPr>
            </w:pPr>
            <w:r w:rsidRPr="00A734A9">
              <w:rPr>
                <w:rFonts w:ascii="Calibri" w:hAnsi="Calibri" w:cs="Calibri"/>
              </w:rPr>
              <w:t>1985</w:t>
            </w:r>
          </w:p>
        </w:tc>
        <w:tc>
          <w:tcPr>
            <w:tcW w:w="1844" w:type="dxa"/>
            <w:tcBorders>
              <w:top w:val="single" w:sz="4" w:space="0" w:color="auto"/>
              <w:left w:val="nil"/>
              <w:bottom w:val="single" w:sz="4" w:space="0" w:color="auto"/>
              <w:right w:val="single" w:sz="4" w:space="0" w:color="auto"/>
            </w:tcBorders>
            <w:shd w:val="clear" w:color="auto" w:fill="auto"/>
            <w:noWrap/>
            <w:vAlign w:val="bottom"/>
            <w:hideMark/>
          </w:tcPr>
          <w:p w14:paraId="0F1E63F2" w14:textId="77777777" w:rsidR="002E492E" w:rsidRPr="00A734A9" w:rsidRDefault="002E492E" w:rsidP="002E492E">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1BED047F" w14:textId="6D367F6B" w:rsidR="002E492E" w:rsidRPr="00A734A9" w:rsidRDefault="00A85D9C" w:rsidP="002E492E">
            <w:pPr>
              <w:jc w:val="center"/>
              <w:rPr>
                <w:rFonts w:ascii="Calibri" w:hAnsi="Calibri" w:cs="Calibri"/>
              </w:rPr>
            </w:pPr>
            <w:r>
              <w:rPr>
                <w:rFonts w:ascii="Calibri" w:hAnsi="Calibri" w:cs="Calibri"/>
              </w:rPr>
              <w:t>N</w:t>
            </w:r>
          </w:p>
        </w:tc>
      </w:tr>
      <w:tr w:rsidR="00A734A9" w:rsidRPr="00A734A9" w14:paraId="468ABD51"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29B9323" w14:textId="77777777" w:rsidR="00FD12F6" w:rsidRPr="00A734A9" w:rsidRDefault="00FD12F6" w:rsidP="00FD12F6">
            <w:pPr>
              <w:rPr>
                <w:rFonts w:ascii="Calibri" w:hAnsi="Calibri" w:cs="Calibri"/>
              </w:rPr>
            </w:pPr>
            <w:r w:rsidRPr="00A734A9">
              <w:rPr>
                <w:rFonts w:ascii="Calibri" w:hAnsi="Calibri" w:cs="Calibri"/>
              </w:rPr>
              <w:t>Ing. Denisa Hrušecká,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5686F5E" w14:textId="77777777" w:rsidR="00FD12F6" w:rsidRPr="00A734A9" w:rsidRDefault="00FD12F6" w:rsidP="00FD12F6">
            <w:pPr>
              <w:jc w:val="center"/>
              <w:rPr>
                <w:rFonts w:ascii="Calibri" w:hAnsi="Calibri" w:cs="Calibri"/>
              </w:rPr>
            </w:pPr>
            <w:r w:rsidRPr="00A734A9">
              <w:rPr>
                <w:rFonts w:ascii="Calibri" w:hAnsi="Calibri" w:cs="Calibri"/>
              </w:rPr>
              <w:t>1984</w:t>
            </w:r>
          </w:p>
        </w:tc>
        <w:tc>
          <w:tcPr>
            <w:tcW w:w="1844" w:type="dxa"/>
            <w:tcBorders>
              <w:top w:val="nil"/>
              <w:left w:val="nil"/>
              <w:bottom w:val="single" w:sz="4" w:space="0" w:color="auto"/>
              <w:right w:val="single" w:sz="4" w:space="0" w:color="auto"/>
            </w:tcBorders>
            <w:shd w:val="clear" w:color="auto" w:fill="auto"/>
            <w:noWrap/>
            <w:vAlign w:val="bottom"/>
            <w:hideMark/>
          </w:tcPr>
          <w:p w14:paraId="42855831"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0953123" w14:textId="3CB07F20"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628B4893"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38DAFB4" w14:textId="77777777" w:rsidR="00FD12F6" w:rsidRPr="00A734A9" w:rsidRDefault="00FD12F6" w:rsidP="00FD12F6">
            <w:pPr>
              <w:rPr>
                <w:rFonts w:ascii="Calibri" w:hAnsi="Calibri" w:cs="Calibri"/>
              </w:rPr>
            </w:pPr>
            <w:r w:rsidRPr="00A734A9">
              <w:rPr>
                <w:rFonts w:ascii="Calibri" w:hAnsi="Calibri" w:cs="Calibri"/>
              </w:rPr>
              <w:t>Ing. Eva Juřičková,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D9A8014" w14:textId="77777777" w:rsidR="00FD12F6" w:rsidRPr="00A734A9" w:rsidRDefault="00FD12F6" w:rsidP="00FD12F6">
            <w:pPr>
              <w:jc w:val="center"/>
              <w:rPr>
                <w:rFonts w:ascii="Calibri" w:hAnsi="Calibri" w:cs="Calibri"/>
              </w:rPr>
            </w:pPr>
            <w:r w:rsidRPr="00A734A9">
              <w:rPr>
                <w:rFonts w:ascii="Calibri" w:hAnsi="Calibri" w:cs="Calibri"/>
              </w:rPr>
              <w:t>1981</w:t>
            </w:r>
          </w:p>
        </w:tc>
        <w:tc>
          <w:tcPr>
            <w:tcW w:w="1844" w:type="dxa"/>
            <w:tcBorders>
              <w:top w:val="nil"/>
              <w:left w:val="nil"/>
              <w:bottom w:val="single" w:sz="4" w:space="0" w:color="auto"/>
              <w:right w:val="single" w:sz="4" w:space="0" w:color="auto"/>
            </w:tcBorders>
            <w:shd w:val="clear" w:color="auto" w:fill="auto"/>
            <w:noWrap/>
            <w:vAlign w:val="bottom"/>
            <w:hideMark/>
          </w:tcPr>
          <w:p w14:paraId="2B306A7D"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B72148C" w14:textId="414012BA"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104D1935"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2110A3D" w14:textId="77777777" w:rsidR="00FD12F6" w:rsidRPr="00A734A9" w:rsidRDefault="00FD12F6" w:rsidP="00FD12F6">
            <w:pPr>
              <w:rPr>
                <w:rFonts w:ascii="Calibri" w:hAnsi="Calibri" w:cs="Calibri"/>
              </w:rPr>
            </w:pPr>
            <w:r w:rsidRPr="00A734A9">
              <w:rPr>
                <w:rFonts w:ascii="Calibri" w:hAnsi="Calibri" w:cs="Calibri"/>
              </w:rPr>
              <w:t>Mgr. Eva Kolářová,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2C29343" w14:textId="77777777" w:rsidR="00FD12F6" w:rsidRPr="00A734A9" w:rsidRDefault="00FD12F6" w:rsidP="00FD12F6">
            <w:pPr>
              <w:jc w:val="center"/>
              <w:rPr>
                <w:rFonts w:ascii="Calibri" w:hAnsi="Calibri" w:cs="Calibri"/>
              </w:rPr>
            </w:pPr>
            <w:r w:rsidRPr="00A734A9">
              <w:rPr>
                <w:rFonts w:ascii="Calibri" w:hAnsi="Calibri" w:cs="Calibri"/>
              </w:rPr>
              <w:t>1960</w:t>
            </w:r>
          </w:p>
        </w:tc>
        <w:tc>
          <w:tcPr>
            <w:tcW w:w="1844" w:type="dxa"/>
            <w:tcBorders>
              <w:top w:val="nil"/>
              <w:left w:val="nil"/>
              <w:bottom w:val="single" w:sz="4" w:space="0" w:color="auto"/>
              <w:right w:val="single" w:sz="4" w:space="0" w:color="auto"/>
            </w:tcBorders>
            <w:shd w:val="clear" w:color="auto" w:fill="auto"/>
            <w:noWrap/>
            <w:vAlign w:val="bottom"/>
            <w:hideMark/>
          </w:tcPr>
          <w:p w14:paraId="6D9847A8"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601DB77" w14:textId="797D55C1"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3A6D7797"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8CCC9D6" w14:textId="77777777" w:rsidR="00FD12F6" w:rsidRPr="00A734A9" w:rsidRDefault="00FD12F6" w:rsidP="00FD12F6">
            <w:pPr>
              <w:rPr>
                <w:rFonts w:ascii="Calibri" w:hAnsi="Calibri" w:cs="Calibri"/>
              </w:rPr>
            </w:pPr>
            <w:r w:rsidRPr="00A734A9">
              <w:rPr>
                <w:rFonts w:ascii="Calibri" w:hAnsi="Calibri" w:cs="Calibri"/>
              </w:rPr>
              <w:t>Mgr. Alena Kolčavová,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36810CC" w14:textId="77777777" w:rsidR="00FD12F6" w:rsidRPr="00A734A9" w:rsidRDefault="00FD12F6" w:rsidP="00FD12F6">
            <w:pPr>
              <w:jc w:val="center"/>
              <w:rPr>
                <w:rFonts w:ascii="Calibri" w:hAnsi="Calibri" w:cs="Calibri"/>
              </w:rPr>
            </w:pPr>
            <w:r w:rsidRPr="00A734A9">
              <w:rPr>
                <w:rFonts w:ascii="Calibri" w:hAnsi="Calibri" w:cs="Calibri"/>
              </w:rPr>
              <w:t>1964</w:t>
            </w:r>
          </w:p>
        </w:tc>
        <w:tc>
          <w:tcPr>
            <w:tcW w:w="1844" w:type="dxa"/>
            <w:tcBorders>
              <w:top w:val="nil"/>
              <w:left w:val="nil"/>
              <w:bottom w:val="single" w:sz="4" w:space="0" w:color="auto"/>
              <w:right w:val="single" w:sz="4" w:space="0" w:color="auto"/>
            </w:tcBorders>
            <w:shd w:val="clear" w:color="auto" w:fill="auto"/>
            <w:noWrap/>
            <w:vAlign w:val="bottom"/>
            <w:hideMark/>
          </w:tcPr>
          <w:p w14:paraId="2A595E44"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1822FB8" w14:textId="08DD8A3E"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22FE39F4"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56C9FA8" w14:textId="77777777" w:rsidR="00FD12F6" w:rsidRPr="00A734A9" w:rsidRDefault="00FD12F6" w:rsidP="00FD12F6">
            <w:pPr>
              <w:rPr>
                <w:rFonts w:ascii="Calibri" w:hAnsi="Calibri" w:cs="Calibri"/>
              </w:rPr>
            </w:pPr>
            <w:r w:rsidRPr="00A734A9">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335B411" w14:textId="77777777" w:rsidR="00FD12F6" w:rsidRPr="00A734A9" w:rsidRDefault="00FD12F6" w:rsidP="00FD12F6">
            <w:pPr>
              <w:jc w:val="center"/>
              <w:rPr>
                <w:rFonts w:ascii="Calibri" w:hAnsi="Calibri" w:cs="Calibri"/>
              </w:rPr>
            </w:pPr>
            <w:r w:rsidRPr="00A734A9">
              <w:rPr>
                <w:rFonts w:ascii="Calibri" w:hAnsi="Calibri" w:cs="Calibri"/>
              </w:rPr>
              <w:t>1962</w:t>
            </w:r>
          </w:p>
        </w:tc>
        <w:tc>
          <w:tcPr>
            <w:tcW w:w="1844" w:type="dxa"/>
            <w:tcBorders>
              <w:top w:val="nil"/>
              <w:left w:val="nil"/>
              <w:bottom w:val="single" w:sz="4" w:space="0" w:color="auto"/>
              <w:right w:val="single" w:sz="4" w:space="0" w:color="auto"/>
            </w:tcBorders>
            <w:shd w:val="clear" w:color="auto" w:fill="auto"/>
            <w:noWrap/>
            <w:vAlign w:val="bottom"/>
            <w:hideMark/>
          </w:tcPr>
          <w:p w14:paraId="5E49C751"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F7051C8" w14:textId="29B64DD5"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73266A51"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E020662" w14:textId="77777777" w:rsidR="00FD12F6" w:rsidRPr="00A734A9" w:rsidRDefault="00FD12F6" w:rsidP="00FD12F6">
            <w:pPr>
              <w:rPr>
                <w:rFonts w:ascii="Calibri" w:hAnsi="Calibri" w:cs="Calibri"/>
              </w:rPr>
            </w:pPr>
            <w:r w:rsidRPr="00A734A9">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EBB8EAD" w14:textId="77777777" w:rsidR="00FD12F6" w:rsidRPr="00A734A9" w:rsidRDefault="00FD12F6" w:rsidP="00FD12F6">
            <w:pPr>
              <w:jc w:val="center"/>
              <w:rPr>
                <w:rFonts w:ascii="Calibri" w:hAnsi="Calibri" w:cs="Calibri"/>
              </w:rPr>
            </w:pPr>
            <w:r w:rsidRPr="00A734A9">
              <w:rPr>
                <w:rFonts w:ascii="Calibri" w:hAnsi="Calibri" w:cs="Calibri"/>
              </w:rPr>
              <w:t>1982</w:t>
            </w:r>
          </w:p>
        </w:tc>
        <w:tc>
          <w:tcPr>
            <w:tcW w:w="1844" w:type="dxa"/>
            <w:tcBorders>
              <w:top w:val="nil"/>
              <w:left w:val="nil"/>
              <w:bottom w:val="single" w:sz="4" w:space="0" w:color="auto"/>
              <w:right w:val="single" w:sz="4" w:space="0" w:color="auto"/>
            </w:tcBorders>
            <w:shd w:val="clear" w:color="auto" w:fill="auto"/>
            <w:noWrap/>
            <w:vAlign w:val="bottom"/>
            <w:hideMark/>
          </w:tcPr>
          <w:p w14:paraId="7C5D8213"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A53FD3A" w14:textId="676774F9"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79E98C2A"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3C993DF" w14:textId="77777777" w:rsidR="00FD12F6" w:rsidRPr="00A734A9" w:rsidRDefault="00FD12F6" w:rsidP="00FD12F6">
            <w:pPr>
              <w:rPr>
                <w:rFonts w:ascii="Calibri" w:hAnsi="Calibri" w:cs="Calibri"/>
              </w:rPr>
            </w:pPr>
            <w:r w:rsidRPr="00A734A9">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73AA1F7" w14:textId="77777777" w:rsidR="00FD12F6" w:rsidRPr="00A734A9" w:rsidRDefault="00FD12F6" w:rsidP="00FD12F6">
            <w:pPr>
              <w:jc w:val="center"/>
              <w:rPr>
                <w:rFonts w:ascii="Calibri" w:hAnsi="Calibri" w:cs="Calibri"/>
              </w:rPr>
            </w:pPr>
            <w:r w:rsidRPr="00A734A9">
              <w:rPr>
                <w:rFonts w:ascii="Calibri" w:hAnsi="Calibri" w:cs="Calibri"/>
              </w:rPr>
              <w:t>1984</w:t>
            </w:r>
          </w:p>
        </w:tc>
        <w:tc>
          <w:tcPr>
            <w:tcW w:w="1844" w:type="dxa"/>
            <w:tcBorders>
              <w:top w:val="nil"/>
              <w:left w:val="nil"/>
              <w:bottom w:val="single" w:sz="4" w:space="0" w:color="auto"/>
              <w:right w:val="single" w:sz="4" w:space="0" w:color="auto"/>
            </w:tcBorders>
            <w:shd w:val="clear" w:color="auto" w:fill="auto"/>
            <w:noWrap/>
            <w:vAlign w:val="bottom"/>
            <w:hideMark/>
          </w:tcPr>
          <w:p w14:paraId="6F642CF0"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11CD378" w14:textId="0F903B90"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6227B5B0"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FB324EA" w14:textId="77777777" w:rsidR="002E492E" w:rsidRPr="00A734A9" w:rsidRDefault="002E492E" w:rsidP="002E492E">
            <w:pPr>
              <w:rPr>
                <w:rFonts w:ascii="Calibri" w:hAnsi="Calibri" w:cs="Calibri"/>
              </w:rPr>
            </w:pPr>
            <w:r w:rsidRPr="00A734A9">
              <w:rPr>
                <w:rFonts w:ascii="Calibri" w:hAnsi="Calibri" w:cs="Calibr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69BF002" w14:textId="77777777" w:rsidR="002E492E" w:rsidRPr="00A734A9" w:rsidRDefault="002E492E" w:rsidP="002E492E">
            <w:pPr>
              <w:jc w:val="center"/>
              <w:rPr>
                <w:rFonts w:ascii="Calibri" w:hAnsi="Calibri" w:cs="Calibri"/>
              </w:rPr>
            </w:pPr>
            <w:r w:rsidRPr="00A734A9">
              <w:rPr>
                <w:rFonts w:ascii="Calibri" w:hAnsi="Calibri" w:cs="Calibri"/>
              </w:rPr>
              <w:t>1981</w:t>
            </w:r>
          </w:p>
        </w:tc>
        <w:tc>
          <w:tcPr>
            <w:tcW w:w="1844" w:type="dxa"/>
            <w:tcBorders>
              <w:top w:val="nil"/>
              <w:left w:val="nil"/>
              <w:bottom w:val="single" w:sz="4" w:space="0" w:color="auto"/>
              <w:right w:val="single" w:sz="4" w:space="0" w:color="auto"/>
            </w:tcBorders>
            <w:shd w:val="clear" w:color="auto" w:fill="auto"/>
            <w:noWrap/>
            <w:vAlign w:val="bottom"/>
            <w:hideMark/>
          </w:tcPr>
          <w:p w14:paraId="0753761D" w14:textId="77777777" w:rsidR="002E492E" w:rsidRPr="00A734A9" w:rsidRDefault="002E492E" w:rsidP="002E492E">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27E6F3E7" w14:textId="5EC31AEA" w:rsidR="002E492E" w:rsidRPr="00A734A9" w:rsidRDefault="00A17CC4" w:rsidP="002E492E">
            <w:pPr>
              <w:jc w:val="center"/>
              <w:rPr>
                <w:rFonts w:ascii="Calibri" w:hAnsi="Calibri" w:cs="Calibri"/>
              </w:rPr>
            </w:pPr>
            <w:r>
              <w:rPr>
                <w:rFonts w:ascii="Calibri" w:hAnsi="Calibri" w:cs="Calibri"/>
              </w:rPr>
              <w:t>N</w:t>
            </w:r>
          </w:p>
        </w:tc>
      </w:tr>
      <w:tr w:rsidR="00A734A9" w:rsidRPr="00A734A9" w14:paraId="1DC466EE"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87219CC" w14:textId="77777777" w:rsidR="002E492E" w:rsidRPr="00A734A9" w:rsidRDefault="002E492E" w:rsidP="002E492E">
            <w:pPr>
              <w:rPr>
                <w:rFonts w:ascii="Calibri" w:hAnsi="Calibri" w:cs="Calibri"/>
              </w:rPr>
            </w:pPr>
            <w:r w:rsidRPr="00A734A9">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C54806D" w14:textId="77777777" w:rsidR="002E492E" w:rsidRPr="00A734A9" w:rsidRDefault="002E492E" w:rsidP="002E492E">
            <w:pPr>
              <w:jc w:val="center"/>
              <w:rPr>
                <w:rFonts w:ascii="Calibri" w:hAnsi="Calibri" w:cs="Calibri"/>
              </w:rPr>
            </w:pPr>
            <w:r w:rsidRPr="00A734A9">
              <w:rPr>
                <w:rFonts w:ascii="Calibri" w:hAnsi="Calibri" w:cs="Calibri"/>
              </w:rPr>
              <w:t>1981</w:t>
            </w:r>
          </w:p>
        </w:tc>
        <w:tc>
          <w:tcPr>
            <w:tcW w:w="1844" w:type="dxa"/>
            <w:tcBorders>
              <w:top w:val="nil"/>
              <w:left w:val="nil"/>
              <w:bottom w:val="single" w:sz="4" w:space="0" w:color="auto"/>
              <w:right w:val="single" w:sz="4" w:space="0" w:color="auto"/>
            </w:tcBorders>
            <w:shd w:val="clear" w:color="auto" w:fill="auto"/>
            <w:noWrap/>
            <w:vAlign w:val="bottom"/>
            <w:hideMark/>
          </w:tcPr>
          <w:p w14:paraId="10CF9CDC" w14:textId="77777777" w:rsidR="002E492E" w:rsidRPr="00A734A9" w:rsidRDefault="002E492E" w:rsidP="002E492E">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07C14D70" w14:textId="73CAF0F4" w:rsidR="002E492E" w:rsidRPr="00A734A9" w:rsidRDefault="00FD12F6" w:rsidP="002E492E">
            <w:pPr>
              <w:jc w:val="center"/>
              <w:rPr>
                <w:rFonts w:ascii="Calibri" w:hAnsi="Calibri" w:cs="Calibri"/>
              </w:rPr>
            </w:pPr>
            <w:r w:rsidRPr="00A734A9">
              <w:rPr>
                <w:rFonts w:ascii="Calibri" w:hAnsi="Calibri" w:cs="Calibri"/>
              </w:rPr>
              <w:t>N</w:t>
            </w:r>
          </w:p>
        </w:tc>
      </w:tr>
      <w:tr w:rsidR="00A734A9" w:rsidRPr="00A734A9" w14:paraId="42ED9CBD"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2AD7681" w14:textId="77777777" w:rsidR="002E492E" w:rsidRPr="00A734A9" w:rsidRDefault="002E492E" w:rsidP="002E492E">
            <w:pPr>
              <w:rPr>
                <w:rFonts w:ascii="Calibri" w:hAnsi="Calibri" w:cs="Calibri"/>
              </w:rPr>
            </w:pPr>
            <w:r w:rsidRPr="00A734A9">
              <w:rPr>
                <w:rFonts w:ascii="Calibri" w:hAnsi="Calibr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3A7F5A0" w14:textId="77777777" w:rsidR="002E492E" w:rsidRPr="00A734A9" w:rsidRDefault="002E492E" w:rsidP="002E492E">
            <w:pPr>
              <w:jc w:val="center"/>
              <w:rPr>
                <w:rFonts w:ascii="Calibri" w:hAnsi="Calibri" w:cs="Calibri"/>
              </w:rPr>
            </w:pPr>
            <w:r w:rsidRPr="00A734A9">
              <w:rPr>
                <w:rFonts w:ascii="Calibri" w:hAnsi="Calibri" w:cs="Calibri"/>
              </w:rPr>
              <w:t>1985</w:t>
            </w:r>
          </w:p>
        </w:tc>
        <w:tc>
          <w:tcPr>
            <w:tcW w:w="1844" w:type="dxa"/>
            <w:tcBorders>
              <w:top w:val="nil"/>
              <w:left w:val="nil"/>
              <w:bottom w:val="single" w:sz="4" w:space="0" w:color="auto"/>
              <w:right w:val="single" w:sz="4" w:space="0" w:color="auto"/>
            </w:tcBorders>
            <w:shd w:val="clear" w:color="auto" w:fill="auto"/>
            <w:noWrap/>
            <w:vAlign w:val="bottom"/>
            <w:hideMark/>
          </w:tcPr>
          <w:p w14:paraId="7D86CEE4" w14:textId="77777777" w:rsidR="002E492E" w:rsidRPr="00A734A9" w:rsidRDefault="002E492E" w:rsidP="002E492E">
            <w:pPr>
              <w:jc w:val="center"/>
              <w:rPr>
                <w:rFonts w:ascii="Calibri" w:hAnsi="Calibri" w:cs="Calibri"/>
              </w:rPr>
            </w:pPr>
            <w:r w:rsidRPr="00A734A9">
              <w:rPr>
                <w:rFonts w:ascii="Calibri" w:hAnsi="Calibr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37BC03E1" w14:textId="7DEC6456" w:rsidR="002E492E" w:rsidRPr="00A734A9" w:rsidRDefault="00A85D9C" w:rsidP="002E492E">
            <w:pPr>
              <w:jc w:val="center"/>
              <w:rPr>
                <w:rFonts w:ascii="Calibri" w:hAnsi="Calibri" w:cs="Calibri"/>
              </w:rPr>
            </w:pPr>
            <w:r>
              <w:rPr>
                <w:rFonts w:ascii="Calibri" w:hAnsi="Calibri" w:cs="Calibri"/>
              </w:rPr>
              <w:t>N</w:t>
            </w:r>
          </w:p>
        </w:tc>
      </w:tr>
      <w:tr w:rsidR="00A734A9" w:rsidRPr="00A734A9" w14:paraId="54AE2A8B"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0A2DBDF" w14:textId="77777777" w:rsidR="00FD12F6" w:rsidRPr="00A734A9" w:rsidRDefault="00FD12F6" w:rsidP="00FD12F6">
            <w:pPr>
              <w:rPr>
                <w:rFonts w:ascii="Calibri" w:hAnsi="Calibri" w:cs="Calibri"/>
              </w:rPr>
            </w:pPr>
            <w:r w:rsidRPr="00A734A9">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2D9D259" w14:textId="77777777" w:rsidR="00FD12F6" w:rsidRPr="00A734A9" w:rsidRDefault="00FD12F6" w:rsidP="00FD12F6">
            <w:pPr>
              <w:jc w:val="center"/>
              <w:rPr>
                <w:rFonts w:ascii="Calibri" w:hAnsi="Calibri" w:cs="Calibri"/>
              </w:rPr>
            </w:pPr>
            <w:r w:rsidRPr="00A734A9">
              <w:rPr>
                <w:rFonts w:ascii="Calibri" w:hAnsi="Calibri" w:cs="Calibri"/>
              </w:rPr>
              <w:t>1982</w:t>
            </w:r>
          </w:p>
        </w:tc>
        <w:tc>
          <w:tcPr>
            <w:tcW w:w="1844" w:type="dxa"/>
            <w:tcBorders>
              <w:top w:val="nil"/>
              <w:left w:val="nil"/>
              <w:bottom w:val="single" w:sz="4" w:space="0" w:color="auto"/>
              <w:right w:val="single" w:sz="4" w:space="0" w:color="auto"/>
            </w:tcBorders>
            <w:shd w:val="clear" w:color="auto" w:fill="auto"/>
            <w:noWrap/>
            <w:vAlign w:val="bottom"/>
            <w:hideMark/>
          </w:tcPr>
          <w:p w14:paraId="2967A675"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8698F61" w14:textId="2D173845"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3FA33844"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72FC8145" w14:textId="40B51659" w:rsidR="00FD12F6" w:rsidRPr="00A734A9" w:rsidRDefault="00FD12F6" w:rsidP="00FD12F6">
            <w:pPr>
              <w:rPr>
                <w:rFonts w:ascii="Calibri" w:hAnsi="Calibri" w:cs="Calibri"/>
              </w:rPr>
            </w:pPr>
            <w:r w:rsidRPr="00A734A9">
              <w:rPr>
                <w:rFonts w:ascii="Calibri" w:hAnsi="Calibri" w:cs="Calibri"/>
              </w:rPr>
              <w:t>JUDr. Jiří Zicha,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5BF81C5D" w14:textId="7E2734B0" w:rsidR="00FD12F6" w:rsidRPr="00A734A9" w:rsidRDefault="00FD12F6" w:rsidP="00FD12F6">
            <w:pPr>
              <w:jc w:val="center"/>
              <w:rPr>
                <w:rFonts w:ascii="Calibri" w:hAnsi="Calibri" w:cs="Calibri"/>
              </w:rPr>
            </w:pPr>
            <w:r w:rsidRPr="00A734A9">
              <w:rPr>
                <w:rFonts w:ascii="Calibri" w:hAnsi="Calibri" w:cs="Calibri"/>
              </w:rPr>
              <w:t>1977</w:t>
            </w:r>
          </w:p>
        </w:tc>
        <w:tc>
          <w:tcPr>
            <w:tcW w:w="1844" w:type="dxa"/>
            <w:tcBorders>
              <w:top w:val="nil"/>
              <w:left w:val="nil"/>
              <w:bottom w:val="single" w:sz="4" w:space="0" w:color="auto"/>
              <w:right w:val="single" w:sz="4" w:space="0" w:color="auto"/>
            </w:tcBorders>
            <w:shd w:val="clear" w:color="auto" w:fill="auto"/>
            <w:noWrap/>
            <w:vAlign w:val="center"/>
          </w:tcPr>
          <w:p w14:paraId="586515FE" w14:textId="411D3468"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14:paraId="390994EE" w14:textId="3688A6E1"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0F7A7CE2"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8A2FA14" w14:textId="77777777" w:rsidR="00FD12F6" w:rsidRPr="00A734A9" w:rsidRDefault="00FD12F6" w:rsidP="00FD12F6">
            <w:pPr>
              <w:rPr>
                <w:rFonts w:ascii="Calibri" w:hAnsi="Calibri" w:cs="Calibri"/>
              </w:rPr>
            </w:pPr>
            <w:r w:rsidRPr="00A734A9">
              <w:rPr>
                <w:rFonts w:ascii="Calibri" w:hAnsi="Calibri" w:cs="Calibri"/>
              </w:rPr>
              <w:t>RNDr. Bedřich Zimola,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F60941A" w14:textId="77777777" w:rsidR="00FD12F6" w:rsidRPr="00A734A9" w:rsidRDefault="00FD12F6" w:rsidP="00FD12F6">
            <w:pPr>
              <w:jc w:val="center"/>
              <w:rPr>
                <w:rFonts w:ascii="Calibri" w:hAnsi="Calibri" w:cs="Calibri"/>
              </w:rPr>
            </w:pPr>
            <w:r w:rsidRPr="00A734A9">
              <w:rPr>
                <w:rFonts w:ascii="Calibri" w:hAnsi="Calibri" w:cs="Calibri"/>
              </w:rPr>
              <w:t>1954</w:t>
            </w:r>
          </w:p>
        </w:tc>
        <w:tc>
          <w:tcPr>
            <w:tcW w:w="1844" w:type="dxa"/>
            <w:tcBorders>
              <w:top w:val="nil"/>
              <w:left w:val="nil"/>
              <w:bottom w:val="single" w:sz="4" w:space="0" w:color="auto"/>
              <w:right w:val="single" w:sz="4" w:space="0" w:color="auto"/>
            </w:tcBorders>
            <w:shd w:val="clear" w:color="auto" w:fill="auto"/>
            <w:noWrap/>
            <w:vAlign w:val="bottom"/>
            <w:hideMark/>
          </w:tcPr>
          <w:p w14:paraId="171E8430"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8C1D7A5" w14:textId="6EFC6A02"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04365437" w14:textId="77777777" w:rsidTr="00C462A6">
        <w:trPr>
          <w:trHeight w:val="300"/>
          <w:jc w:val="center"/>
        </w:trPr>
        <w:tc>
          <w:tcPr>
            <w:tcW w:w="3220" w:type="dxa"/>
            <w:tcBorders>
              <w:top w:val="nil"/>
              <w:left w:val="single" w:sz="12" w:space="0" w:color="auto"/>
              <w:bottom w:val="single" w:sz="12" w:space="0" w:color="auto"/>
              <w:right w:val="single" w:sz="4" w:space="0" w:color="auto"/>
            </w:tcBorders>
            <w:shd w:val="clear" w:color="auto" w:fill="auto"/>
            <w:noWrap/>
            <w:vAlign w:val="bottom"/>
            <w:hideMark/>
          </w:tcPr>
          <w:p w14:paraId="69159675" w14:textId="77777777" w:rsidR="00FD12F6" w:rsidRPr="00A734A9" w:rsidRDefault="00FD12F6" w:rsidP="00FD12F6">
            <w:pPr>
              <w:rPr>
                <w:rFonts w:ascii="Calibri" w:hAnsi="Calibri" w:cs="Calibri"/>
              </w:rPr>
            </w:pPr>
            <w:r w:rsidRPr="00A734A9">
              <w:rPr>
                <w:rFonts w:ascii="Calibri" w:hAnsi="Calibri" w:cs="Calibri"/>
              </w:rPr>
              <w:t>Mgr. Věra Kozáková, Ph.D.</w:t>
            </w:r>
          </w:p>
        </w:tc>
        <w:tc>
          <w:tcPr>
            <w:tcW w:w="1300" w:type="dxa"/>
            <w:tcBorders>
              <w:top w:val="nil"/>
              <w:left w:val="single" w:sz="4" w:space="0" w:color="auto"/>
              <w:bottom w:val="single" w:sz="12" w:space="0" w:color="auto"/>
              <w:right w:val="single" w:sz="4" w:space="0" w:color="auto"/>
            </w:tcBorders>
            <w:shd w:val="clear" w:color="auto" w:fill="auto"/>
            <w:noWrap/>
            <w:vAlign w:val="bottom"/>
            <w:hideMark/>
          </w:tcPr>
          <w:p w14:paraId="7C39F4B8" w14:textId="77777777" w:rsidR="00FD12F6" w:rsidRPr="00A734A9" w:rsidRDefault="00FD12F6" w:rsidP="00FD12F6">
            <w:pPr>
              <w:jc w:val="center"/>
              <w:rPr>
                <w:rFonts w:ascii="Calibri" w:hAnsi="Calibri" w:cs="Calibri"/>
              </w:rPr>
            </w:pPr>
            <w:r w:rsidRPr="00A734A9">
              <w:rPr>
                <w:rFonts w:ascii="Calibri" w:hAnsi="Calibri" w:cs="Calibri"/>
              </w:rPr>
              <w:t>1957</w:t>
            </w:r>
          </w:p>
        </w:tc>
        <w:tc>
          <w:tcPr>
            <w:tcW w:w="1844" w:type="dxa"/>
            <w:tcBorders>
              <w:top w:val="nil"/>
              <w:left w:val="nil"/>
              <w:bottom w:val="single" w:sz="12" w:space="0" w:color="auto"/>
              <w:right w:val="single" w:sz="4" w:space="0" w:color="auto"/>
            </w:tcBorders>
            <w:shd w:val="clear" w:color="auto" w:fill="auto"/>
            <w:noWrap/>
            <w:vAlign w:val="bottom"/>
            <w:hideMark/>
          </w:tcPr>
          <w:p w14:paraId="566E3E77"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8" w:space="0" w:color="auto"/>
              <w:right w:val="single" w:sz="12" w:space="0" w:color="auto"/>
            </w:tcBorders>
            <w:shd w:val="clear" w:color="auto" w:fill="auto"/>
            <w:noWrap/>
            <w:hideMark/>
          </w:tcPr>
          <w:p w14:paraId="5E5F2C60" w14:textId="7BEF5B84"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26C0FD6F" w14:textId="77777777" w:rsidTr="00C462A6">
        <w:trPr>
          <w:trHeight w:val="300"/>
          <w:jc w:val="center"/>
        </w:trPr>
        <w:tc>
          <w:tcPr>
            <w:tcW w:w="794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34986B1" w14:textId="77777777" w:rsidR="002E492E" w:rsidRPr="00A734A9" w:rsidRDefault="002E492E" w:rsidP="002E492E">
            <w:pPr>
              <w:rPr>
                <w:rFonts w:ascii="Calibri" w:hAnsi="Calibri" w:cs="Calibri"/>
                <w:b/>
                <w:bCs/>
                <w:sz w:val="22"/>
                <w:szCs w:val="22"/>
              </w:rPr>
            </w:pPr>
            <w:r w:rsidRPr="00A734A9">
              <w:rPr>
                <w:rFonts w:ascii="Calibri" w:hAnsi="Calibri" w:cs="Calibri"/>
                <w:b/>
                <w:bCs/>
                <w:sz w:val="22"/>
                <w:szCs w:val="22"/>
              </w:rPr>
              <w:t>Lektoři</w:t>
            </w:r>
          </w:p>
        </w:tc>
      </w:tr>
      <w:tr w:rsidR="002E492E" w:rsidRPr="00A734A9" w14:paraId="33DF1411" w14:textId="77777777" w:rsidTr="00C462A6">
        <w:trPr>
          <w:trHeight w:val="300"/>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14:paraId="54C74997" w14:textId="77777777" w:rsidR="002E492E" w:rsidRPr="00A734A9" w:rsidRDefault="002E492E" w:rsidP="002E492E">
            <w:pPr>
              <w:rPr>
                <w:rFonts w:ascii="Calibri" w:hAnsi="Calibri" w:cs="Calibri"/>
              </w:rPr>
            </w:pPr>
            <w:r w:rsidRPr="00A734A9">
              <w:rPr>
                <w:rFonts w:ascii="Calibri" w:hAnsi="Calibri" w:cs="Calibri"/>
              </w:rPr>
              <w:t>Mgr. Marcela Krumpolcová</w:t>
            </w:r>
          </w:p>
        </w:tc>
        <w:tc>
          <w:tcPr>
            <w:tcW w:w="1300" w:type="dxa"/>
            <w:tcBorders>
              <w:top w:val="single" w:sz="12" w:space="0" w:color="auto"/>
              <w:left w:val="single" w:sz="4" w:space="0" w:color="auto"/>
              <w:bottom w:val="single" w:sz="12" w:space="0" w:color="auto"/>
              <w:right w:val="single" w:sz="4" w:space="0" w:color="auto"/>
            </w:tcBorders>
            <w:shd w:val="clear" w:color="auto" w:fill="auto"/>
            <w:noWrap/>
            <w:vAlign w:val="bottom"/>
            <w:hideMark/>
          </w:tcPr>
          <w:p w14:paraId="7C5EFD85" w14:textId="77777777" w:rsidR="002E492E" w:rsidRPr="00A734A9" w:rsidRDefault="002E492E" w:rsidP="002E492E">
            <w:pPr>
              <w:jc w:val="center"/>
              <w:rPr>
                <w:rFonts w:ascii="Calibri" w:hAnsi="Calibri" w:cs="Calibri"/>
              </w:rPr>
            </w:pPr>
            <w:r w:rsidRPr="00A734A9">
              <w:rPr>
                <w:rFonts w:ascii="Calibri" w:hAnsi="Calibri" w:cs="Calibri"/>
              </w:rPr>
              <w:t>1978</w:t>
            </w:r>
          </w:p>
        </w:tc>
        <w:tc>
          <w:tcPr>
            <w:tcW w:w="1844" w:type="dxa"/>
            <w:tcBorders>
              <w:top w:val="single" w:sz="12" w:space="0" w:color="auto"/>
              <w:left w:val="nil"/>
              <w:bottom w:val="single" w:sz="12" w:space="0" w:color="auto"/>
              <w:right w:val="single" w:sz="4" w:space="0" w:color="auto"/>
            </w:tcBorders>
            <w:shd w:val="clear" w:color="auto" w:fill="auto"/>
            <w:noWrap/>
            <w:vAlign w:val="bottom"/>
            <w:hideMark/>
          </w:tcPr>
          <w:p w14:paraId="6330C516" w14:textId="77777777" w:rsidR="002E492E" w:rsidRPr="00A734A9" w:rsidRDefault="002E492E" w:rsidP="002E492E">
            <w:pPr>
              <w:jc w:val="center"/>
              <w:rPr>
                <w:rFonts w:ascii="Calibri" w:hAnsi="Calibri" w:cs="Calibri"/>
              </w:rPr>
            </w:pPr>
            <w:r w:rsidRPr="00A734A9">
              <w:rPr>
                <w:rFonts w:ascii="Calibri" w:hAnsi="Calibri" w:cs="Calibri"/>
              </w:rPr>
              <w:t>40</w:t>
            </w:r>
          </w:p>
        </w:tc>
        <w:tc>
          <w:tcPr>
            <w:tcW w:w="1580" w:type="dxa"/>
            <w:tcBorders>
              <w:top w:val="single" w:sz="12" w:space="0" w:color="auto"/>
              <w:left w:val="single" w:sz="4" w:space="0" w:color="auto"/>
              <w:bottom w:val="single" w:sz="12" w:space="0" w:color="auto"/>
              <w:right w:val="single" w:sz="12" w:space="0" w:color="auto"/>
            </w:tcBorders>
            <w:shd w:val="clear" w:color="auto" w:fill="auto"/>
            <w:noWrap/>
            <w:vAlign w:val="bottom"/>
            <w:hideMark/>
          </w:tcPr>
          <w:p w14:paraId="6105BAE0" w14:textId="70D23592" w:rsidR="002E492E" w:rsidRPr="00A734A9" w:rsidRDefault="002E492E" w:rsidP="002E492E">
            <w:pPr>
              <w:jc w:val="center"/>
              <w:rPr>
                <w:rFonts w:ascii="Calibri" w:hAnsi="Calibri" w:cs="Calibri"/>
              </w:rPr>
            </w:pPr>
            <w:r w:rsidRPr="00A734A9">
              <w:rPr>
                <w:rFonts w:ascii="Calibri" w:hAnsi="Calibri" w:cs="Calibri"/>
              </w:rPr>
              <w:t>U - 31.8.20</w:t>
            </w:r>
            <w:r w:rsidR="00C63A7B">
              <w:rPr>
                <w:rFonts w:ascii="Calibri" w:hAnsi="Calibri" w:cs="Calibri"/>
              </w:rPr>
              <w:t>21</w:t>
            </w:r>
          </w:p>
        </w:tc>
      </w:tr>
      <w:tr w:rsidR="00AE1DE7" w:rsidRPr="00A734A9" w14:paraId="5BBD12D6" w14:textId="77777777" w:rsidTr="00C462A6">
        <w:trPr>
          <w:trHeight w:val="300"/>
          <w:jc w:val="center"/>
        </w:trPr>
        <w:tc>
          <w:tcPr>
            <w:tcW w:w="7944"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14:paraId="1BE5D8DB" w14:textId="3D899E01" w:rsidR="00AE1DE7" w:rsidRPr="00A734A9" w:rsidRDefault="00AE1DE7" w:rsidP="00C462A6">
            <w:pPr>
              <w:rPr>
                <w:rFonts w:ascii="Calibri" w:hAnsi="Calibri" w:cs="Calibri"/>
              </w:rPr>
            </w:pPr>
            <w:r w:rsidRPr="00A76B07">
              <w:rPr>
                <w:rFonts w:ascii="Calibri" w:hAnsi="Calibri" w:cs="Calibri"/>
                <w:b/>
                <w:sz w:val="22"/>
              </w:rPr>
              <w:t>Externí spolupracovníci</w:t>
            </w:r>
          </w:p>
        </w:tc>
      </w:tr>
      <w:tr w:rsidR="00AE1DE7" w:rsidRPr="00A734A9" w14:paraId="0549AD43" w14:textId="77777777" w:rsidTr="00C462A6">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4555E288" w14:textId="0EF144AC" w:rsidR="00AE1DE7" w:rsidRPr="00A734A9" w:rsidRDefault="00AE1DE7" w:rsidP="00AE1DE7">
            <w:pPr>
              <w:rPr>
                <w:rFonts w:ascii="Calibri" w:hAnsi="Calibri" w:cs="Calibri"/>
              </w:rPr>
            </w:pPr>
            <w:r>
              <w:rPr>
                <w:rFonts w:ascii="Calibri" w:hAnsi="Calibri" w:cs="Calibri"/>
              </w:rPr>
              <w:t>Ing. Viera Pechancová</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0AE060DD" w14:textId="58E430F5" w:rsidR="00AE1DE7" w:rsidRPr="00A734A9" w:rsidRDefault="00AE1DE7" w:rsidP="00AE1DE7">
            <w:pPr>
              <w:jc w:val="center"/>
              <w:rPr>
                <w:rFonts w:ascii="Calibri" w:hAnsi="Calibri" w:cs="Calibri"/>
              </w:rPr>
            </w:pPr>
            <w:r>
              <w:rPr>
                <w:rFonts w:ascii="Calibri" w:hAnsi="Calibri" w:cs="Calibri"/>
              </w:rPr>
              <w:t>1982</w:t>
            </w:r>
          </w:p>
        </w:tc>
        <w:tc>
          <w:tcPr>
            <w:tcW w:w="1844" w:type="dxa"/>
            <w:tcBorders>
              <w:top w:val="single" w:sz="12" w:space="0" w:color="auto"/>
              <w:left w:val="nil"/>
              <w:bottom w:val="single" w:sz="4" w:space="0" w:color="auto"/>
              <w:right w:val="single" w:sz="4" w:space="0" w:color="auto"/>
            </w:tcBorders>
            <w:shd w:val="clear" w:color="auto" w:fill="auto"/>
            <w:noWrap/>
            <w:vAlign w:val="bottom"/>
          </w:tcPr>
          <w:p w14:paraId="5CF0AF83" w14:textId="77777777" w:rsidR="00AE1DE7" w:rsidRPr="00A734A9" w:rsidRDefault="00AE1DE7" w:rsidP="00AE1DE7">
            <w:pPr>
              <w:jc w:val="center"/>
              <w:rPr>
                <w:rFonts w:ascii="Calibri" w:hAnsi="Calibri" w:cs="Calibri"/>
              </w:rPr>
            </w:pP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
          <w:p w14:paraId="188A1B65" w14:textId="77777777" w:rsidR="00AE1DE7" w:rsidRPr="00A734A9" w:rsidRDefault="00AE1DE7" w:rsidP="00AE1DE7">
            <w:pPr>
              <w:jc w:val="center"/>
              <w:rPr>
                <w:rFonts w:ascii="Calibri" w:hAnsi="Calibri" w:cs="Calibri"/>
              </w:rPr>
            </w:pPr>
          </w:p>
        </w:tc>
      </w:tr>
      <w:tr w:rsidR="00AE1DE7" w:rsidRPr="00A734A9" w14:paraId="6AA819C3" w14:textId="77777777" w:rsidTr="00C462A6">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7FE5E810" w14:textId="45AA17B6" w:rsidR="00AE1DE7" w:rsidRDefault="00AE1DE7" w:rsidP="00AE1DE7">
            <w:pPr>
              <w:rPr>
                <w:rFonts w:ascii="Calibri" w:hAnsi="Calibri" w:cs="Calibri"/>
              </w:rPr>
            </w:pPr>
            <w:r>
              <w:rPr>
                <w:rFonts w:ascii="Calibri" w:hAnsi="Calibri" w:cs="Calibri"/>
              </w:rPr>
              <w:t>Ing. Karel Šteker, Ph.D.</w:t>
            </w:r>
          </w:p>
        </w:tc>
        <w:tc>
          <w:tcPr>
            <w:tcW w:w="1300"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3204B343" w14:textId="295C7BB5" w:rsidR="00AE1DE7" w:rsidRDefault="00AE1DE7" w:rsidP="00AE1DE7">
            <w:pPr>
              <w:jc w:val="center"/>
              <w:rPr>
                <w:rFonts w:ascii="Calibri" w:hAnsi="Calibri" w:cs="Calibri"/>
              </w:rPr>
            </w:pPr>
            <w:r>
              <w:rPr>
                <w:rFonts w:ascii="Calibri" w:hAnsi="Calibri" w:cs="Calibri"/>
              </w:rPr>
              <w:t>1981</w:t>
            </w:r>
          </w:p>
        </w:tc>
        <w:tc>
          <w:tcPr>
            <w:tcW w:w="1844" w:type="dxa"/>
            <w:tcBorders>
              <w:top w:val="single" w:sz="4" w:space="0" w:color="auto"/>
              <w:left w:val="nil"/>
              <w:bottom w:val="single" w:sz="12" w:space="0" w:color="auto"/>
              <w:right w:val="single" w:sz="4" w:space="0" w:color="auto"/>
            </w:tcBorders>
            <w:shd w:val="clear" w:color="auto" w:fill="auto"/>
            <w:noWrap/>
            <w:vAlign w:val="bottom"/>
          </w:tcPr>
          <w:p w14:paraId="795DD825" w14:textId="77777777" w:rsidR="00AE1DE7" w:rsidRPr="00A734A9" w:rsidRDefault="00AE1DE7" w:rsidP="00AE1DE7">
            <w:pPr>
              <w:jc w:val="center"/>
              <w:rPr>
                <w:rFonts w:ascii="Calibri" w:hAnsi="Calibri" w:cs="Calibri"/>
              </w:rPr>
            </w:pPr>
          </w:p>
        </w:tc>
        <w:tc>
          <w:tcPr>
            <w:tcW w:w="1580" w:type="dxa"/>
            <w:tcBorders>
              <w:top w:val="single" w:sz="4" w:space="0" w:color="auto"/>
              <w:left w:val="single" w:sz="4" w:space="0" w:color="auto"/>
              <w:bottom w:val="single" w:sz="12" w:space="0" w:color="auto"/>
              <w:right w:val="single" w:sz="12" w:space="0" w:color="auto"/>
            </w:tcBorders>
            <w:shd w:val="clear" w:color="auto" w:fill="auto"/>
            <w:noWrap/>
            <w:vAlign w:val="bottom"/>
          </w:tcPr>
          <w:p w14:paraId="2039F63C" w14:textId="77777777" w:rsidR="00AE1DE7" w:rsidRPr="00A734A9" w:rsidRDefault="00AE1DE7" w:rsidP="00AE1DE7">
            <w:pPr>
              <w:jc w:val="center"/>
              <w:rPr>
                <w:rFonts w:ascii="Calibri" w:hAnsi="Calibri" w:cs="Calibri"/>
              </w:rPr>
            </w:pPr>
          </w:p>
        </w:tc>
      </w:tr>
    </w:tbl>
    <w:p w14:paraId="5473B533" w14:textId="77777777" w:rsidR="00AB14A6" w:rsidRPr="00A734A9" w:rsidRDefault="00AB14A6" w:rsidP="00AB14A6">
      <w:pPr>
        <w:jc w:val="center"/>
        <w:rPr>
          <w:rFonts w:ascii="Calibri" w:hAnsi="Calibri" w:cs="Calibri"/>
        </w:rPr>
      </w:pPr>
    </w:p>
    <w:p w14:paraId="4B24DE5F" w14:textId="77777777" w:rsidR="004F79C5" w:rsidRPr="00A734A9" w:rsidRDefault="004F79C5" w:rsidP="00AB14A6">
      <w:pPr>
        <w:spacing w:before="120" w:after="120"/>
        <w:jc w:val="center"/>
        <w:rPr>
          <w:rFonts w:ascii="Calibri" w:hAnsi="Calibri" w:cs="Calibri"/>
          <w:i/>
        </w:rPr>
      </w:pPr>
    </w:p>
    <w:p w14:paraId="45025091" w14:textId="49AEC4FA" w:rsidR="00AB14A6" w:rsidRDefault="00AB14A6" w:rsidP="00AB14A6">
      <w:pPr>
        <w:jc w:val="center"/>
        <w:rPr>
          <w:rFonts w:ascii="Calibri" w:hAnsi="Calibri" w:cs="Calibri"/>
        </w:rPr>
      </w:pPr>
    </w:p>
    <w:p w14:paraId="5788034F" w14:textId="23FDD2DD" w:rsidR="002C1E45" w:rsidRDefault="002C1E45" w:rsidP="00AB14A6">
      <w:pPr>
        <w:jc w:val="center"/>
        <w:rPr>
          <w:rFonts w:ascii="Calibri" w:hAnsi="Calibri" w:cs="Calibri"/>
        </w:rPr>
      </w:pPr>
      <w:r>
        <w:rPr>
          <w:noProof/>
        </w:rPr>
        <w:drawing>
          <wp:inline distT="0" distB="0" distL="0" distR="0" wp14:anchorId="5B8F1E15" wp14:editId="0898D670">
            <wp:extent cx="4572000" cy="2743200"/>
            <wp:effectExtent l="0" t="0" r="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5"/>
              </a:graphicData>
            </a:graphic>
          </wp:inline>
        </w:drawing>
      </w:r>
    </w:p>
    <w:p w14:paraId="66C276A3" w14:textId="2F17F5CE" w:rsidR="008A5EF2" w:rsidRPr="00A734A9" w:rsidRDefault="008A5EF2" w:rsidP="008A5EF2">
      <w:pPr>
        <w:spacing w:before="120" w:after="240"/>
        <w:jc w:val="center"/>
        <w:rPr>
          <w:rFonts w:ascii="Calibri" w:hAnsi="Calibri" w:cs="Calibri"/>
          <w:i/>
        </w:rPr>
      </w:pPr>
      <w:r w:rsidRPr="00A734A9">
        <w:rPr>
          <w:rFonts w:ascii="Calibri" w:hAnsi="Calibri" w:cs="Calibri"/>
          <w:i/>
        </w:rPr>
        <w:t xml:space="preserve">Graf </w:t>
      </w:r>
      <w:r>
        <w:rPr>
          <w:rFonts w:ascii="Calibri" w:hAnsi="Calibri" w:cs="Calibri"/>
          <w:i/>
        </w:rPr>
        <w:t xml:space="preserve">2 </w:t>
      </w:r>
      <w:r w:rsidRPr="00A734A9">
        <w:rPr>
          <w:rFonts w:ascii="Calibri" w:hAnsi="Calibri" w:cs="Calibri"/>
          <w:i/>
        </w:rPr>
        <w:t>– Věková struktura akademických pracovníků SP Business Administration and Entrepreneurship</w:t>
      </w:r>
    </w:p>
    <w:p w14:paraId="04D9AB90" w14:textId="5103C36D" w:rsidR="00AB14A6" w:rsidRPr="00A734A9" w:rsidRDefault="00AB14A6" w:rsidP="00AB14A6">
      <w:pPr>
        <w:spacing w:before="120" w:after="120"/>
        <w:jc w:val="both"/>
        <w:rPr>
          <w:rFonts w:ascii="Calibri" w:hAnsi="Calibri" w:cs="Calibri"/>
          <w:sz w:val="22"/>
        </w:rPr>
      </w:pPr>
      <w:r w:rsidRPr="00A734A9">
        <w:rPr>
          <w:rFonts w:ascii="Calibri" w:hAnsi="Calibri" w:cs="Calibri"/>
          <w:sz w:val="22"/>
        </w:rPr>
        <w:t>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Kozubíková, dr. Papadaki, dr. Hrušecká, dr. Juřičková, dr. Bendář a také docenty, kteří již splňují kritéria pro profesorské řízení – např. doc. Popesko, doc. Tuček.</w:t>
      </w:r>
    </w:p>
    <w:p w14:paraId="01FA2D8E" w14:textId="2DFA539D" w:rsidR="00FD12F6" w:rsidRDefault="00FD12F6" w:rsidP="00C462A6">
      <w:pPr>
        <w:spacing w:before="120" w:after="120"/>
        <w:jc w:val="both"/>
        <w:rPr>
          <w:rFonts w:asciiTheme="minorHAnsi" w:hAnsiTheme="minorHAnsi" w:cstheme="minorHAnsi"/>
          <w:sz w:val="22"/>
          <w:szCs w:val="22"/>
        </w:rPr>
      </w:pPr>
      <w:r w:rsidRPr="00A734A9">
        <w:rPr>
          <w:rFonts w:asciiTheme="minorHAnsi" w:hAnsiTheme="minorHAnsi" w:cstheme="minorHAnsi"/>
          <w:sz w:val="22"/>
          <w:szCs w:val="22"/>
        </w:rPr>
        <w:t>U pracovních smluv na dobu určitou předpokládá fakulta jejich prodlužování na pracovní smlouvy na dobu neurčitou.</w:t>
      </w:r>
    </w:p>
    <w:p w14:paraId="26933DA7" w14:textId="77777777" w:rsidR="00FA29D0" w:rsidRDefault="00FA29D0" w:rsidP="00FA29D0">
      <w:pPr>
        <w:spacing w:before="120" w:after="120"/>
        <w:jc w:val="both"/>
        <w:rPr>
          <w:rFonts w:asciiTheme="minorHAnsi" w:hAnsiTheme="minorHAnsi" w:cstheme="minorHAnsi"/>
          <w:sz w:val="22"/>
          <w:szCs w:val="22"/>
        </w:rPr>
      </w:pPr>
      <w:r>
        <w:rPr>
          <w:rFonts w:asciiTheme="minorHAnsi" w:hAnsiTheme="minorHAnsi" w:cstheme="minorHAnsi"/>
          <w:sz w:val="22"/>
          <w:szCs w:val="22"/>
        </w:rPr>
        <w:t>Fakulta managementu a ekonomiky má vybudován systém nástupnictví především u kolegů, kteří se blíží důchodovému věku nebo v něm již jsou. U studijního programu Ekonomika a management se jedná především o:</w:t>
      </w:r>
    </w:p>
    <w:p w14:paraId="79B0EDEE" w14:textId="77777777" w:rsidR="00FA29D0" w:rsidRDefault="00FA29D0" w:rsidP="00FA29D0">
      <w:pPr>
        <w:spacing w:before="120" w:after="120"/>
        <w:jc w:val="both"/>
        <w:rPr>
          <w:rFonts w:asciiTheme="minorHAnsi" w:hAnsiTheme="minorHAnsi" w:cstheme="minorHAnsi"/>
          <w:sz w:val="22"/>
          <w:szCs w:val="22"/>
        </w:rPr>
      </w:pPr>
      <w:r>
        <w:rPr>
          <w:rFonts w:asciiTheme="minorHAnsi" w:hAnsiTheme="minorHAnsi" w:cstheme="minorHAnsi"/>
          <w:sz w:val="22"/>
          <w:szCs w:val="22"/>
        </w:rPr>
        <w:t>D</w:t>
      </w:r>
      <w:r w:rsidRPr="00CB5FFC">
        <w:rPr>
          <w:rFonts w:asciiTheme="minorHAnsi" w:hAnsiTheme="minorHAnsi" w:cstheme="minorHAnsi"/>
          <w:sz w:val="22"/>
          <w:szCs w:val="22"/>
        </w:rPr>
        <w:t>oc. Ing. Miloslava Chovancová, CSc.</w:t>
      </w:r>
      <w:r>
        <w:rPr>
          <w:rFonts w:asciiTheme="minorHAnsi" w:hAnsiTheme="minorHAnsi" w:cstheme="minorHAnsi"/>
          <w:sz w:val="22"/>
          <w:szCs w:val="22"/>
        </w:rPr>
        <w:t xml:space="preserve"> - j</w:t>
      </w:r>
      <w:r w:rsidRPr="00CB5FFC">
        <w:rPr>
          <w:rFonts w:asciiTheme="minorHAnsi" w:hAnsiTheme="minorHAnsi" w:cstheme="minorHAnsi"/>
          <w:sz w:val="22"/>
          <w:szCs w:val="22"/>
        </w:rPr>
        <w:t>ako nástupce pedagogické činnosti a pokračování vědecko-výzkumné činnosti doc. Chovancové se předpokládá Ing. Jiří Bejtkovský, Ph.D. V současné době již zabezpečuje semináře předmětu Marketing, které přednáší paní doc. Chovancová a přednáší marketing také na Fakultě humanitních studií. Společně jsou zapojeni do řešení projektu RO/2017/01  Digitální transformace a její vliv na chování zákazníka a firemní procesy v prostředí tradičních a online trhů a mají také společnou publikaci SHAW, Sayanti, Miloslava CHOVANCOVÁ a Jiří BEJTKOVSKÝ, 2017. Consumer behaviour and warranty claim: A study on Czech consumers. Economics and Sociology, vol. 10, iss. 3, s. 90-101. [cit. 2018-08-13]. ISSN 2071-789X. Ing. Jiří Bejtkovský, Ph.D. se zaměřuje v současné době na oblast personálního marketingu, kterou předpokládá předložit jako téma habilitační práce v roce 2021. Z hlediska aktuální zastupitelnosti je v současné době možné také zastoupení výuky doc. Chovancové prostřednictvím doc. Pilíka.</w:t>
      </w:r>
    </w:p>
    <w:p w14:paraId="23830E3D"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 xml:space="preserve">Personální zabezpečení předmětů profilujícího základu </w:t>
      </w:r>
    </w:p>
    <w:p w14:paraId="75C6053C"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Standardy 6.4, 6.9-6.10</w:t>
      </w:r>
    </w:p>
    <w:p w14:paraId="48C3CF26" w14:textId="27CB4091" w:rsidR="00AB14A6" w:rsidRPr="00A734A9" w:rsidRDefault="00AB14A6" w:rsidP="00AB14A6">
      <w:pPr>
        <w:tabs>
          <w:tab w:val="left" w:pos="2835"/>
        </w:tabs>
        <w:spacing w:before="120" w:after="120"/>
        <w:jc w:val="both"/>
        <w:rPr>
          <w:rFonts w:ascii="Calibri" w:hAnsi="Calibri" w:cs="Calibri"/>
          <w:sz w:val="22"/>
        </w:rPr>
      </w:pPr>
      <w:r w:rsidRPr="00A734A9">
        <w:rPr>
          <w:rFonts w:ascii="Calibri" w:hAnsi="Calibri" w:cs="Calibri"/>
          <w:sz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w:t>
      </w:r>
      <w:r w:rsidR="00EE5F18" w:rsidRPr="00A734A9">
        <w:rPr>
          <w:rFonts w:ascii="Calibri" w:hAnsi="Calibri" w:cs="Calibri"/>
          <w:sz w:val="22"/>
        </w:rPr>
        <w:t>Business Administration and Entrepreneurship</w:t>
      </w:r>
      <w:r w:rsidRPr="00A734A9">
        <w:rPr>
          <w:rFonts w:ascii="Calibri" w:hAnsi="Calibri" w:cs="Calibri"/>
          <w:sz w:val="22"/>
        </w:rPr>
        <w:t xml:space="preserve">garantovány akademickými pracovníky minimálně s vědeckou hodností Ph.D., kteří se zároveň významně podílejí na jejich výuce a to především vedením přednášek. </w:t>
      </w:r>
    </w:p>
    <w:p w14:paraId="1AEEC47E" w14:textId="77777777" w:rsidR="00AB14A6" w:rsidRPr="00A734A9" w:rsidRDefault="00AB14A6" w:rsidP="00AB14A6">
      <w:pPr>
        <w:jc w:val="both"/>
        <w:rPr>
          <w:rFonts w:ascii="Calibri" w:hAnsi="Calibri" w:cs="Calibri"/>
          <w:sz w:val="22"/>
        </w:rPr>
      </w:pPr>
      <w:r w:rsidRPr="00A734A9">
        <w:rPr>
          <w:rFonts w:ascii="Calibri" w:hAnsi="Calibri" w:cs="Calibri"/>
          <w:sz w:val="22"/>
        </w:rPr>
        <w:t>Jak je z tabulky zřejmé, tak na garantování a přednáškách předmětů profilujícího základy a základních teoretických předmětů profilujícího základu se podílejí docenti a odborní asistenti z řad interních zaměstnanců fakulty.</w:t>
      </w:r>
    </w:p>
    <w:p w14:paraId="5013F530" w14:textId="47FBB821" w:rsidR="00AB14A6" w:rsidRPr="00A734A9" w:rsidRDefault="00AB14A6" w:rsidP="00AB14A6">
      <w:pPr>
        <w:tabs>
          <w:tab w:val="left" w:pos="2835"/>
        </w:tabs>
        <w:spacing w:before="120" w:after="120"/>
        <w:jc w:val="center"/>
        <w:rPr>
          <w:rFonts w:ascii="Calibri" w:hAnsi="Calibri" w:cs="Calibri"/>
          <w:i/>
        </w:rPr>
      </w:pPr>
      <w:r w:rsidRPr="00A734A9">
        <w:rPr>
          <w:rFonts w:ascii="Calibri" w:hAnsi="Calibri" w:cs="Calibri"/>
          <w:i/>
        </w:rPr>
        <w:t xml:space="preserve">Tab. </w:t>
      </w:r>
      <w:r w:rsidR="008A5EF2">
        <w:rPr>
          <w:rFonts w:ascii="Calibri" w:hAnsi="Calibri" w:cs="Calibri"/>
          <w:i/>
        </w:rPr>
        <w:t xml:space="preserve">3 </w:t>
      </w:r>
      <w:r w:rsidRPr="00A734A9">
        <w:rPr>
          <w:rFonts w:ascii="Calibri" w:hAnsi="Calibri" w:cs="Calibri"/>
          <w:i/>
        </w:rPr>
        <w:t>– Personální zabezpečení předmětů ZT a PZ</w:t>
      </w:r>
    </w:p>
    <w:tbl>
      <w:tblPr>
        <w:tblStyle w:val="Mkatabulky"/>
        <w:tblW w:w="9464" w:type="dxa"/>
        <w:jc w:val="center"/>
        <w:tblLayout w:type="fixed"/>
        <w:tblLook w:val="01E0" w:firstRow="1" w:lastRow="1" w:firstColumn="1" w:lastColumn="1" w:noHBand="0" w:noVBand="0"/>
      </w:tblPr>
      <w:tblGrid>
        <w:gridCol w:w="2729"/>
        <w:gridCol w:w="850"/>
        <w:gridCol w:w="955"/>
        <w:gridCol w:w="710"/>
        <w:gridCol w:w="2630"/>
        <w:gridCol w:w="738"/>
        <w:gridCol w:w="852"/>
      </w:tblGrid>
      <w:tr w:rsidR="00A734A9" w:rsidRPr="00A734A9" w14:paraId="0DBE5509" w14:textId="77777777" w:rsidTr="00284AE2">
        <w:trPr>
          <w:trHeight w:val="544"/>
          <w:jc w:val="center"/>
        </w:trPr>
        <w:tc>
          <w:tcPr>
            <w:tcW w:w="2729" w:type="dxa"/>
            <w:tcBorders>
              <w:top w:val="single" w:sz="12" w:space="0" w:color="auto"/>
              <w:left w:val="single" w:sz="12" w:space="0" w:color="auto"/>
              <w:bottom w:val="single" w:sz="12" w:space="0" w:color="auto"/>
            </w:tcBorders>
          </w:tcPr>
          <w:p w14:paraId="50154268"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Název předmětu</w:t>
            </w:r>
          </w:p>
        </w:tc>
        <w:tc>
          <w:tcPr>
            <w:tcW w:w="850" w:type="dxa"/>
            <w:tcBorders>
              <w:top w:val="single" w:sz="12" w:space="0" w:color="auto"/>
              <w:bottom w:val="single" w:sz="12" w:space="0" w:color="auto"/>
            </w:tcBorders>
          </w:tcPr>
          <w:p w14:paraId="5AA16BF1"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Rozsah</w:t>
            </w:r>
          </w:p>
          <w:p w14:paraId="7DB6E66C" w14:textId="77777777" w:rsidR="00AB14A6" w:rsidRPr="00A734A9" w:rsidRDefault="00AB14A6" w:rsidP="001F4358">
            <w:pPr>
              <w:jc w:val="center"/>
              <w:rPr>
                <w:rFonts w:ascii="Calibri" w:hAnsi="Calibri" w:cs="Calibri"/>
                <w:sz w:val="21"/>
                <w:szCs w:val="21"/>
              </w:rPr>
            </w:pPr>
            <w:r w:rsidRPr="00A734A9">
              <w:rPr>
                <w:rFonts w:ascii="Calibri" w:hAnsi="Calibri" w:cs="Calibri"/>
                <w:sz w:val="21"/>
                <w:szCs w:val="21"/>
              </w:rPr>
              <w:t>p-c-s</w:t>
            </w:r>
          </w:p>
        </w:tc>
        <w:tc>
          <w:tcPr>
            <w:tcW w:w="955" w:type="dxa"/>
            <w:tcBorders>
              <w:top w:val="single" w:sz="12" w:space="0" w:color="auto"/>
              <w:bottom w:val="single" w:sz="12" w:space="0" w:color="auto"/>
            </w:tcBorders>
          </w:tcPr>
          <w:p w14:paraId="6CB2B052"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Způsob</w:t>
            </w:r>
          </w:p>
          <w:p w14:paraId="1E2339FE"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ověř.</w:t>
            </w:r>
          </w:p>
        </w:tc>
        <w:tc>
          <w:tcPr>
            <w:tcW w:w="710" w:type="dxa"/>
            <w:tcBorders>
              <w:top w:val="single" w:sz="12" w:space="0" w:color="auto"/>
              <w:bottom w:val="single" w:sz="12" w:space="0" w:color="auto"/>
            </w:tcBorders>
          </w:tcPr>
          <w:p w14:paraId="48749705"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Kr.</w:t>
            </w:r>
          </w:p>
        </w:tc>
        <w:tc>
          <w:tcPr>
            <w:tcW w:w="2630" w:type="dxa"/>
            <w:tcBorders>
              <w:top w:val="single" w:sz="12" w:space="0" w:color="auto"/>
              <w:bottom w:val="single" w:sz="12" w:space="0" w:color="auto"/>
            </w:tcBorders>
          </w:tcPr>
          <w:p w14:paraId="3BD27B2D" w14:textId="77777777" w:rsidR="00AB14A6" w:rsidRPr="00A734A9" w:rsidRDefault="00AB14A6" w:rsidP="001F4358">
            <w:pPr>
              <w:tabs>
                <w:tab w:val="left" w:pos="2835"/>
              </w:tabs>
              <w:jc w:val="center"/>
              <w:rPr>
                <w:rFonts w:ascii="Calibri" w:hAnsi="Calibri" w:cs="Calibri"/>
                <w:b/>
                <w:sz w:val="21"/>
                <w:szCs w:val="21"/>
              </w:rPr>
            </w:pPr>
            <w:r w:rsidRPr="00A734A9">
              <w:rPr>
                <w:rFonts w:ascii="Calibri" w:hAnsi="Calibri" w:cs="Calibri"/>
                <w:b/>
                <w:sz w:val="21"/>
                <w:szCs w:val="21"/>
              </w:rPr>
              <w:t>Garant</w:t>
            </w:r>
          </w:p>
          <w:p w14:paraId="14CC3774" w14:textId="77777777" w:rsidR="00AB14A6" w:rsidRPr="00A734A9" w:rsidRDefault="00AB14A6" w:rsidP="001F4358">
            <w:pPr>
              <w:jc w:val="center"/>
              <w:rPr>
                <w:rFonts w:ascii="Calibri" w:hAnsi="Calibri" w:cs="Calibri"/>
                <w:b/>
                <w:sz w:val="21"/>
                <w:szCs w:val="21"/>
              </w:rPr>
            </w:pPr>
            <w:r w:rsidRPr="00A734A9">
              <w:rPr>
                <w:rFonts w:ascii="Calibri" w:hAnsi="Calibri" w:cs="Calibri"/>
                <w:sz w:val="21"/>
                <w:szCs w:val="21"/>
              </w:rPr>
              <w:t>Přednášející</w:t>
            </w:r>
          </w:p>
        </w:tc>
        <w:tc>
          <w:tcPr>
            <w:tcW w:w="738" w:type="dxa"/>
            <w:tcBorders>
              <w:top w:val="single" w:sz="12" w:space="0" w:color="auto"/>
              <w:bottom w:val="single" w:sz="12" w:space="0" w:color="auto"/>
            </w:tcBorders>
          </w:tcPr>
          <w:p w14:paraId="79782944"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Roč./sem.</w:t>
            </w:r>
          </w:p>
        </w:tc>
        <w:tc>
          <w:tcPr>
            <w:tcW w:w="852" w:type="dxa"/>
            <w:tcBorders>
              <w:top w:val="single" w:sz="12" w:space="0" w:color="auto"/>
              <w:bottom w:val="single" w:sz="12" w:space="0" w:color="auto"/>
              <w:right w:val="single" w:sz="12" w:space="0" w:color="auto"/>
            </w:tcBorders>
          </w:tcPr>
          <w:p w14:paraId="11D40486"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Profil. základ</w:t>
            </w:r>
          </w:p>
        </w:tc>
      </w:tr>
      <w:tr w:rsidR="00A734A9" w:rsidRPr="00A734A9" w14:paraId="7B1F7969" w14:textId="77777777" w:rsidTr="00284AE2">
        <w:trPr>
          <w:jc w:val="center"/>
        </w:trPr>
        <w:tc>
          <w:tcPr>
            <w:tcW w:w="2729" w:type="dxa"/>
            <w:tcBorders>
              <w:top w:val="single" w:sz="12" w:space="0" w:color="auto"/>
              <w:left w:val="single" w:sz="12" w:space="0" w:color="auto"/>
            </w:tcBorders>
          </w:tcPr>
          <w:p w14:paraId="59D0F144" w14:textId="140B3904" w:rsidR="00DF2186" w:rsidRPr="00A734A9" w:rsidRDefault="00DF2186" w:rsidP="00DF2186">
            <w:pPr>
              <w:rPr>
                <w:rFonts w:asciiTheme="minorHAnsi" w:hAnsiTheme="minorHAnsi" w:cstheme="minorHAnsi"/>
                <w:b/>
              </w:rPr>
            </w:pPr>
            <w:r w:rsidRPr="00A734A9">
              <w:rPr>
                <w:rFonts w:asciiTheme="minorHAnsi" w:hAnsiTheme="minorHAnsi" w:cstheme="minorHAnsi"/>
              </w:rPr>
              <w:t>Microeconomics II</w:t>
            </w:r>
          </w:p>
        </w:tc>
        <w:tc>
          <w:tcPr>
            <w:tcW w:w="850" w:type="dxa"/>
            <w:tcBorders>
              <w:top w:val="single" w:sz="12" w:space="0" w:color="auto"/>
            </w:tcBorders>
          </w:tcPr>
          <w:p w14:paraId="3FC4A3FB" w14:textId="7104A7EE"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26</w:t>
            </w:r>
          </w:p>
        </w:tc>
        <w:tc>
          <w:tcPr>
            <w:tcW w:w="955" w:type="dxa"/>
            <w:tcBorders>
              <w:top w:val="single" w:sz="12" w:space="0" w:color="auto"/>
            </w:tcBorders>
          </w:tcPr>
          <w:p w14:paraId="75D3ABB2" w14:textId="6DA3B643"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Borders>
              <w:top w:val="single" w:sz="12" w:space="0" w:color="auto"/>
            </w:tcBorders>
          </w:tcPr>
          <w:p w14:paraId="546ED1DC" w14:textId="1A2956BA"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Borders>
              <w:top w:val="single" w:sz="12" w:space="0" w:color="auto"/>
            </w:tcBorders>
          </w:tcPr>
          <w:p w14:paraId="397C14EB"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Dohnalová, Ph.D.</w:t>
            </w:r>
          </w:p>
          <w:p w14:paraId="53FB7B4D" w14:textId="683B4699" w:rsidR="00DF2186" w:rsidRPr="00A734A9" w:rsidRDefault="00DF2186" w:rsidP="00DF2186">
            <w:pPr>
              <w:jc w:val="both"/>
              <w:rPr>
                <w:rFonts w:asciiTheme="minorHAnsi" w:hAnsiTheme="minorHAnsi" w:cstheme="minorHAnsi"/>
              </w:rPr>
            </w:pPr>
            <w:r w:rsidRPr="00A734A9">
              <w:rPr>
                <w:rFonts w:asciiTheme="minorHAnsi" w:hAnsiTheme="minorHAnsi" w:cstheme="minorHAnsi"/>
              </w:rPr>
              <w:t>Dohnalová 100%</w:t>
            </w:r>
          </w:p>
        </w:tc>
        <w:tc>
          <w:tcPr>
            <w:tcW w:w="738" w:type="dxa"/>
            <w:tcBorders>
              <w:top w:val="single" w:sz="12" w:space="0" w:color="auto"/>
            </w:tcBorders>
          </w:tcPr>
          <w:p w14:paraId="71B6210C" w14:textId="1BFAA998"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1/Z</w:t>
            </w:r>
          </w:p>
        </w:tc>
        <w:tc>
          <w:tcPr>
            <w:tcW w:w="852" w:type="dxa"/>
            <w:tcBorders>
              <w:top w:val="single" w:sz="12" w:space="0" w:color="auto"/>
              <w:right w:val="single" w:sz="12" w:space="0" w:color="auto"/>
            </w:tcBorders>
          </w:tcPr>
          <w:p w14:paraId="731EAEA9" w14:textId="5D498CD4"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ZT</w:t>
            </w:r>
          </w:p>
        </w:tc>
      </w:tr>
      <w:tr w:rsidR="00A734A9" w:rsidRPr="00A734A9" w14:paraId="1AA0651A" w14:textId="77777777" w:rsidTr="00284AE2">
        <w:trPr>
          <w:jc w:val="center"/>
        </w:trPr>
        <w:tc>
          <w:tcPr>
            <w:tcW w:w="2729" w:type="dxa"/>
            <w:tcBorders>
              <w:left w:val="single" w:sz="12" w:space="0" w:color="auto"/>
            </w:tcBorders>
          </w:tcPr>
          <w:p w14:paraId="0181A044" w14:textId="1B19DC67" w:rsidR="00DF2186" w:rsidRPr="00A734A9" w:rsidRDefault="00DF2186" w:rsidP="00DF2186">
            <w:pPr>
              <w:rPr>
                <w:rFonts w:asciiTheme="minorHAnsi" w:hAnsiTheme="minorHAnsi" w:cstheme="minorHAnsi"/>
                <w:b/>
              </w:rPr>
            </w:pPr>
            <w:r w:rsidRPr="00A734A9">
              <w:rPr>
                <w:rFonts w:asciiTheme="minorHAnsi" w:hAnsiTheme="minorHAnsi" w:cstheme="minorHAnsi"/>
              </w:rPr>
              <w:t>Management Accounting II</w:t>
            </w:r>
          </w:p>
        </w:tc>
        <w:tc>
          <w:tcPr>
            <w:tcW w:w="850" w:type="dxa"/>
          </w:tcPr>
          <w:p w14:paraId="64EE1290" w14:textId="76AC72FC"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26</w:t>
            </w:r>
          </w:p>
        </w:tc>
        <w:tc>
          <w:tcPr>
            <w:tcW w:w="955" w:type="dxa"/>
          </w:tcPr>
          <w:p w14:paraId="1C4B118E" w14:textId="44CEB3CA"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06ED4177" w14:textId="0B41879C"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43CAB4E3"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b/>
              </w:rPr>
              <w:t>doc. Ing. Popesko, Ph.D.</w:t>
            </w:r>
          </w:p>
          <w:p w14:paraId="17CB0A60" w14:textId="528A50FD" w:rsidR="00DF2186" w:rsidRPr="00A734A9" w:rsidRDefault="00DF2186" w:rsidP="00DF2186">
            <w:pPr>
              <w:jc w:val="both"/>
              <w:rPr>
                <w:rFonts w:asciiTheme="minorHAnsi" w:hAnsiTheme="minorHAnsi" w:cstheme="minorHAnsi"/>
              </w:rPr>
            </w:pPr>
            <w:r w:rsidRPr="00A734A9">
              <w:rPr>
                <w:rFonts w:asciiTheme="minorHAnsi" w:hAnsiTheme="minorHAnsi" w:cstheme="minorHAnsi"/>
              </w:rPr>
              <w:t>Popesko 100%</w:t>
            </w:r>
          </w:p>
        </w:tc>
        <w:tc>
          <w:tcPr>
            <w:tcW w:w="738" w:type="dxa"/>
          </w:tcPr>
          <w:p w14:paraId="6359B8A6" w14:textId="237144B0"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1/Z</w:t>
            </w:r>
          </w:p>
        </w:tc>
        <w:tc>
          <w:tcPr>
            <w:tcW w:w="852" w:type="dxa"/>
            <w:tcBorders>
              <w:right w:val="single" w:sz="12" w:space="0" w:color="auto"/>
            </w:tcBorders>
          </w:tcPr>
          <w:p w14:paraId="040DA5DB" w14:textId="77C6B6B3"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ZT</w:t>
            </w:r>
          </w:p>
        </w:tc>
      </w:tr>
      <w:tr w:rsidR="00A734A9" w:rsidRPr="00A734A9" w14:paraId="6A12CCF4" w14:textId="77777777" w:rsidTr="00284AE2">
        <w:trPr>
          <w:jc w:val="center"/>
        </w:trPr>
        <w:tc>
          <w:tcPr>
            <w:tcW w:w="2729" w:type="dxa"/>
            <w:tcBorders>
              <w:left w:val="single" w:sz="12" w:space="0" w:color="auto"/>
            </w:tcBorders>
          </w:tcPr>
          <w:p w14:paraId="7314663B" w14:textId="12947FA2" w:rsidR="00DF2186" w:rsidRPr="00A734A9" w:rsidRDefault="00DF2186">
            <w:pPr>
              <w:rPr>
                <w:rFonts w:asciiTheme="minorHAnsi" w:hAnsiTheme="minorHAnsi" w:cstheme="minorHAnsi"/>
                <w:b/>
              </w:rPr>
            </w:pPr>
            <w:r w:rsidRPr="00A734A9">
              <w:rPr>
                <w:rFonts w:asciiTheme="minorHAnsi" w:hAnsiTheme="minorHAnsi" w:cstheme="minorHAnsi"/>
              </w:rPr>
              <w:t>Service Econom</w:t>
            </w:r>
            <w:r w:rsidR="00BE4D90">
              <w:rPr>
                <w:rFonts w:asciiTheme="minorHAnsi" w:hAnsiTheme="minorHAnsi" w:cstheme="minorHAnsi"/>
              </w:rPr>
              <w:t>y</w:t>
            </w:r>
          </w:p>
        </w:tc>
        <w:tc>
          <w:tcPr>
            <w:tcW w:w="850" w:type="dxa"/>
          </w:tcPr>
          <w:p w14:paraId="70A2DB85" w14:textId="6F99FEB1"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13</w:t>
            </w:r>
          </w:p>
        </w:tc>
        <w:tc>
          <w:tcPr>
            <w:tcW w:w="955" w:type="dxa"/>
          </w:tcPr>
          <w:p w14:paraId="32CC6159" w14:textId="38D1D6BA"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65BF59B0" w14:textId="32B8AFE0"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Pr>
          <w:p w14:paraId="18C0FB6B"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Tučková, Ph.D.</w:t>
            </w:r>
          </w:p>
          <w:p w14:paraId="5D0B34D9" w14:textId="3E79F922" w:rsidR="00DF2186" w:rsidRPr="00A734A9" w:rsidRDefault="00DF2186" w:rsidP="00DF2186">
            <w:pPr>
              <w:jc w:val="both"/>
              <w:rPr>
                <w:rFonts w:asciiTheme="minorHAnsi" w:hAnsiTheme="minorHAnsi" w:cstheme="minorHAnsi"/>
              </w:rPr>
            </w:pPr>
            <w:r w:rsidRPr="00A734A9">
              <w:rPr>
                <w:rFonts w:asciiTheme="minorHAnsi" w:hAnsiTheme="minorHAnsi" w:cstheme="minorHAnsi"/>
              </w:rPr>
              <w:t>Tučková 100%</w:t>
            </w:r>
          </w:p>
        </w:tc>
        <w:tc>
          <w:tcPr>
            <w:tcW w:w="738" w:type="dxa"/>
          </w:tcPr>
          <w:p w14:paraId="11F748D1" w14:textId="7D5226A2"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1/Z</w:t>
            </w:r>
          </w:p>
        </w:tc>
        <w:tc>
          <w:tcPr>
            <w:tcW w:w="852" w:type="dxa"/>
            <w:tcBorders>
              <w:right w:val="single" w:sz="12" w:space="0" w:color="auto"/>
            </w:tcBorders>
          </w:tcPr>
          <w:p w14:paraId="56B1478D" w14:textId="62C90D40"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254E4834" w14:textId="77777777" w:rsidTr="00284AE2">
        <w:trPr>
          <w:jc w:val="center"/>
        </w:trPr>
        <w:tc>
          <w:tcPr>
            <w:tcW w:w="2729" w:type="dxa"/>
            <w:tcBorders>
              <w:left w:val="single" w:sz="12" w:space="0" w:color="auto"/>
            </w:tcBorders>
          </w:tcPr>
          <w:p w14:paraId="6E4D9995" w14:textId="7D1A705B" w:rsidR="00DF2186" w:rsidRPr="00A734A9" w:rsidRDefault="00DF2186" w:rsidP="00DF2186">
            <w:pPr>
              <w:rPr>
                <w:rFonts w:asciiTheme="minorHAnsi" w:hAnsiTheme="minorHAnsi" w:cstheme="minorHAnsi"/>
                <w:b/>
              </w:rPr>
            </w:pPr>
            <w:r w:rsidRPr="00A734A9">
              <w:rPr>
                <w:rFonts w:asciiTheme="minorHAnsi" w:hAnsiTheme="minorHAnsi" w:cstheme="minorHAnsi"/>
                <w:lang w:val="en-GB"/>
              </w:rPr>
              <w:t>Firm Innovation Policy</w:t>
            </w:r>
          </w:p>
        </w:tc>
        <w:tc>
          <w:tcPr>
            <w:tcW w:w="850" w:type="dxa"/>
          </w:tcPr>
          <w:p w14:paraId="3209ED61" w14:textId="26A93B3D" w:rsidR="00DF2186" w:rsidRPr="00A734A9" w:rsidRDefault="003C50AB" w:rsidP="00DF2186">
            <w:pPr>
              <w:jc w:val="center"/>
              <w:rPr>
                <w:rFonts w:asciiTheme="minorHAnsi" w:hAnsiTheme="minorHAnsi" w:cstheme="minorHAnsi"/>
              </w:rPr>
            </w:pPr>
            <w:r>
              <w:rPr>
                <w:rFonts w:asciiTheme="minorHAnsi" w:hAnsiTheme="minorHAnsi" w:cstheme="minorHAnsi"/>
              </w:rPr>
              <w:t>13</w:t>
            </w:r>
            <w:r w:rsidR="00DF2186" w:rsidRPr="00A734A9">
              <w:rPr>
                <w:rFonts w:asciiTheme="minorHAnsi" w:hAnsiTheme="minorHAnsi" w:cstheme="minorHAnsi"/>
              </w:rPr>
              <w:t>-0-</w:t>
            </w:r>
            <w:r>
              <w:rPr>
                <w:rFonts w:asciiTheme="minorHAnsi" w:hAnsiTheme="minorHAnsi" w:cstheme="minorHAnsi"/>
              </w:rPr>
              <w:t>26</w:t>
            </w:r>
          </w:p>
        </w:tc>
        <w:tc>
          <w:tcPr>
            <w:tcW w:w="955" w:type="dxa"/>
          </w:tcPr>
          <w:p w14:paraId="41E46CA4" w14:textId="3FCD2657"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7328B793" w14:textId="344C5D96"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Pr>
          <w:p w14:paraId="04FA461D"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Ing. Juřičková, Ph.D.</w:t>
            </w:r>
          </w:p>
          <w:p w14:paraId="70DF38F5" w14:textId="10606D20" w:rsidR="00DF2186" w:rsidRPr="00A734A9" w:rsidRDefault="00DF2186" w:rsidP="00DF2186">
            <w:pPr>
              <w:jc w:val="both"/>
              <w:rPr>
                <w:rFonts w:asciiTheme="minorHAnsi" w:hAnsiTheme="minorHAnsi" w:cstheme="minorHAnsi"/>
              </w:rPr>
            </w:pPr>
            <w:r w:rsidRPr="00A734A9">
              <w:rPr>
                <w:rFonts w:asciiTheme="minorHAnsi" w:hAnsiTheme="minorHAnsi" w:cstheme="minorHAnsi"/>
              </w:rPr>
              <w:t>Juřičková 100%</w:t>
            </w:r>
          </w:p>
        </w:tc>
        <w:tc>
          <w:tcPr>
            <w:tcW w:w="738" w:type="dxa"/>
          </w:tcPr>
          <w:p w14:paraId="3E98F68E" w14:textId="6B966B08"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1/Z</w:t>
            </w:r>
          </w:p>
        </w:tc>
        <w:tc>
          <w:tcPr>
            <w:tcW w:w="852" w:type="dxa"/>
            <w:tcBorders>
              <w:right w:val="single" w:sz="12" w:space="0" w:color="auto"/>
            </w:tcBorders>
          </w:tcPr>
          <w:p w14:paraId="0D3780A1" w14:textId="65FE6CAE"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7D4B7582" w14:textId="77777777" w:rsidTr="00284AE2">
        <w:trPr>
          <w:jc w:val="center"/>
        </w:trPr>
        <w:tc>
          <w:tcPr>
            <w:tcW w:w="2729" w:type="dxa"/>
            <w:tcBorders>
              <w:left w:val="single" w:sz="12" w:space="0" w:color="auto"/>
            </w:tcBorders>
          </w:tcPr>
          <w:p w14:paraId="4734B0B5" w14:textId="3DFF47F9" w:rsidR="00DF2186" w:rsidRPr="00A734A9" w:rsidRDefault="00DF2186" w:rsidP="00DF2186">
            <w:pPr>
              <w:rPr>
                <w:rFonts w:asciiTheme="minorHAnsi" w:hAnsiTheme="minorHAnsi" w:cstheme="minorHAnsi"/>
                <w:b/>
              </w:rPr>
            </w:pPr>
            <w:r w:rsidRPr="00A734A9">
              <w:rPr>
                <w:rFonts w:asciiTheme="minorHAnsi" w:hAnsiTheme="minorHAnsi" w:cstheme="minorHAnsi"/>
              </w:rPr>
              <w:t xml:space="preserve">Reengineering of Enterprise Processes  </w:t>
            </w:r>
          </w:p>
        </w:tc>
        <w:tc>
          <w:tcPr>
            <w:tcW w:w="850" w:type="dxa"/>
          </w:tcPr>
          <w:p w14:paraId="4B6BE3F9" w14:textId="03554266" w:rsidR="00DF2186" w:rsidRPr="00A734A9" w:rsidRDefault="003C50AB" w:rsidP="00DF2186">
            <w:pPr>
              <w:jc w:val="center"/>
              <w:rPr>
                <w:rFonts w:asciiTheme="minorHAnsi" w:hAnsiTheme="minorHAnsi" w:cstheme="minorHAnsi"/>
              </w:rPr>
            </w:pPr>
            <w:r>
              <w:rPr>
                <w:rFonts w:asciiTheme="minorHAnsi" w:hAnsiTheme="minorHAnsi" w:cstheme="minorHAnsi"/>
              </w:rPr>
              <w:t>13</w:t>
            </w:r>
            <w:r w:rsidR="00DF2186" w:rsidRPr="00A734A9">
              <w:rPr>
                <w:rFonts w:asciiTheme="minorHAnsi" w:hAnsiTheme="minorHAnsi" w:cstheme="minorHAnsi"/>
              </w:rPr>
              <w:t>-0-</w:t>
            </w:r>
            <w:r>
              <w:rPr>
                <w:rFonts w:asciiTheme="minorHAnsi" w:hAnsiTheme="minorHAnsi" w:cstheme="minorHAnsi"/>
              </w:rPr>
              <w:t>26</w:t>
            </w:r>
          </w:p>
        </w:tc>
        <w:tc>
          <w:tcPr>
            <w:tcW w:w="955" w:type="dxa"/>
          </w:tcPr>
          <w:p w14:paraId="0515A798" w14:textId="6B9AB236"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2ACB276B" w14:textId="10FD3F9C"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Pr>
          <w:p w14:paraId="24D4F812"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Tuček, Ph.D.</w:t>
            </w:r>
          </w:p>
          <w:p w14:paraId="193D813D"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rPr>
              <w:t>Tuček 80%</w:t>
            </w:r>
          </w:p>
          <w:p w14:paraId="6C4B131D" w14:textId="6793CB90" w:rsidR="00DF2186" w:rsidRPr="00A734A9" w:rsidRDefault="00DF2186" w:rsidP="00DF2186">
            <w:pPr>
              <w:jc w:val="both"/>
              <w:rPr>
                <w:rFonts w:asciiTheme="minorHAnsi" w:hAnsiTheme="minorHAnsi" w:cstheme="minorHAnsi"/>
              </w:rPr>
            </w:pPr>
            <w:r w:rsidRPr="00A734A9">
              <w:rPr>
                <w:rFonts w:asciiTheme="minorHAnsi" w:hAnsiTheme="minorHAnsi" w:cstheme="minorHAnsi"/>
              </w:rPr>
              <w:t>Slinták 20%</w:t>
            </w:r>
          </w:p>
        </w:tc>
        <w:tc>
          <w:tcPr>
            <w:tcW w:w="738" w:type="dxa"/>
          </w:tcPr>
          <w:p w14:paraId="17293CBE" w14:textId="79F14A65"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1/Z</w:t>
            </w:r>
          </w:p>
        </w:tc>
        <w:tc>
          <w:tcPr>
            <w:tcW w:w="852" w:type="dxa"/>
            <w:tcBorders>
              <w:right w:val="single" w:sz="12" w:space="0" w:color="auto"/>
            </w:tcBorders>
          </w:tcPr>
          <w:p w14:paraId="240C0C95" w14:textId="37B9CBD6"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633E91E7" w14:textId="77777777" w:rsidTr="00284AE2">
        <w:trPr>
          <w:jc w:val="center"/>
        </w:trPr>
        <w:tc>
          <w:tcPr>
            <w:tcW w:w="2729" w:type="dxa"/>
            <w:tcBorders>
              <w:left w:val="single" w:sz="12" w:space="0" w:color="auto"/>
            </w:tcBorders>
          </w:tcPr>
          <w:p w14:paraId="52E80412" w14:textId="040D9F36" w:rsidR="00DF2186" w:rsidRPr="00A734A9" w:rsidRDefault="00DF2186" w:rsidP="00DF2186">
            <w:pPr>
              <w:rPr>
                <w:rFonts w:asciiTheme="minorHAnsi" w:hAnsiTheme="minorHAnsi" w:cstheme="minorHAnsi"/>
                <w:b/>
              </w:rPr>
            </w:pPr>
            <w:r w:rsidRPr="00A734A9">
              <w:rPr>
                <w:rFonts w:asciiTheme="minorHAnsi" w:hAnsiTheme="minorHAnsi" w:cstheme="minorHAnsi"/>
                <w:shd w:val="clear" w:color="auto" w:fill="FFFFFF"/>
              </w:rPr>
              <w:t>Enterprise Economics III</w:t>
            </w:r>
          </w:p>
        </w:tc>
        <w:tc>
          <w:tcPr>
            <w:tcW w:w="850" w:type="dxa"/>
          </w:tcPr>
          <w:p w14:paraId="29F10C85" w14:textId="68F715BC"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26</w:t>
            </w:r>
          </w:p>
        </w:tc>
        <w:tc>
          <w:tcPr>
            <w:tcW w:w="955" w:type="dxa"/>
          </w:tcPr>
          <w:p w14:paraId="1F7A05F6" w14:textId="274D4F16"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27437853" w14:textId="31442674"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4AA2324E" w14:textId="32041259"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prof. Ing. Belás, PhD.</w:t>
            </w:r>
          </w:p>
          <w:p w14:paraId="5BA4EEAA" w14:textId="4B70A8A3" w:rsidR="00DF2186" w:rsidRPr="00A734A9" w:rsidRDefault="00DF2186" w:rsidP="00DF2186">
            <w:pPr>
              <w:jc w:val="both"/>
              <w:rPr>
                <w:rFonts w:asciiTheme="minorHAnsi" w:hAnsiTheme="minorHAnsi" w:cstheme="minorHAnsi"/>
              </w:rPr>
            </w:pPr>
            <w:r w:rsidRPr="00A734A9">
              <w:rPr>
                <w:rFonts w:asciiTheme="minorHAnsi" w:hAnsiTheme="minorHAnsi" w:cstheme="minorHAnsi"/>
              </w:rPr>
              <w:t>Belás 100%</w:t>
            </w:r>
          </w:p>
        </w:tc>
        <w:tc>
          <w:tcPr>
            <w:tcW w:w="738" w:type="dxa"/>
          </w:tcPr>
          <w:p w14:paraId="6164E1A6" w14:textId="3E8E8A0B"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1/L</w:t>
            </w:r>
          </w:p>
        </w:tc>
        <w:tc>
          <w:tcPr>
            <w:tcW w:w="852" w:type="dxa"/>
            <w:tcBorders>
              <w:right w:val="single" w:sz="12" w:space="0" w:color="auto"/>
            </w:tcBorders>
          </w:tcPr>
          <w:p w14:paraId="76317ABD" w14:textId="6733F39C"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ZT</w:t>
            </w:r>
          </w:p>
        </w:tc>
      </w:tr>
      <w:tr w:rsidR="00A734A9" w:rsidRPr="00A734A9" w14:paraId="6CDBD8DF" w14:textId="77777777" w:rsidTr="00284AE2">
        <w:trPr>
          <w:jc w:val="center"/>
        </w:trPr>
        <w:tc>
          <w:tcPr>
            <w:tcW w:w="2729" w:type="dxa"/>
            <w:tcBorders>
              <w:left w:val="single" w:sz="12" w:space="0" w:color="auto"/>
            </w:tcBorders>
          </w:tcPr>
          <w:p w14:paraId="580D40CC" w14:textId="092178BA" w:rsidR="00DF2186" w:rsidRPr="00A734A9" w:rsidRDefault="00DF2186" w:rsidP="00DF2186">
            <w:pPr>
              <w:rPr>
                <w:rFonts w:asciiTheme="minorHAnsi" w:hAnsiTheme="minorHAnsi" w:cstheme="minorHAnsi"/>
              </w:rPr>
            </w:pPr>
            <w:r w:rsidRPr="00A734A9">
              <w:rPr>
                <w:rFonts w:asciiTheme="minorHAnsi" w:hAnsiTheme="minorHAnsi" w:cstheme="minorHAnsi"/>
              </w:rPr>
              <w:t>Macroeconomics II</w:t>
            </w:r>
          </w:p>
        </w:tc>
        <w:tc>
          <w:tcPr>
            <w:tcW w:w="850" w:type="dxa"/>
          </w:tcPr>
          <w:p w14:paraId="0F7BAC8D" w14:textId="11FE5D21"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26</w:t>
            </w:r>
          </w:p>
        </w:tc>
        <w:tc>
          <w:tcPr>
            <w:tcW w:w="955" w:type="dxa"/>
          </w:tcPr>
          <w:p w14:paraId="169759EB" w14:textId="221EA042"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476144CB" w14:textId="13502A29"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6CA8B82A"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Švarcová, Ph.D.</w:t>
            </w:r>
          </w:p>
          <w:p w14:paraId="5A7CB04B" w14:textId="1FAE09B0" w:rsidR="00DF2186" w:rsidRPr="00A734A9" w:rsidRDefault="00DF2186" w:rsidP="00DF2186">
            <w:pPr>
              <w:jc w:val="both"/>
              <w:rPr>
                <w:rFonts w:asciiTheme="minorHAnsi" w:hAnsiTheme="minorHAnsi" w:cstheme="minorHAnsi"/>
              </w:rPr>
            </w:pPr>
            <w:r w:rsidRPr="00A734A9">
              <w:rPr>
                <w:rFonts w:asciiTheme="minorHAnsi" w:hAnsiTheme="minorHAnsi" w:cstheme="minorHAnsi"/>
              </w:rPr>
              <w:t>Švarcová 100%</w:t>
            </w:r>
          </w:p>
        </w:tc>
        <w:tc>
          <w:tcPr>
            <w:tcW w:w="738" w:type="dxa"/>
          </w:tcPr>
          <w:p w14:paraId="7C842427" w14:textId="5A2B1801"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1/L</w:t>
            </w:r>
          </w:p>
        </w:tc>
        <w:tc>
          <w:tcPr>
            <w:tcW w:w="852" w:type="dxa"/>
            <w:tcBorders>
              <w:right w:val="single" w:sz="12" w:space="0" w:color="auto"/>
            </w:tcBorders>
          </w:tcPr>
          <w:p w14:paraId="746BF67C" w14:textId="62B4650B"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ZT</w:t>
            </w:r>
          </w:p>
        </w:tc>
      </w:tr>
      <w:tr w:rsidR="00A734A9" w:rsidRPr="00A734A9" w14:paraId="129EB1D0" w14:textId="77777777" w:rsidTr="00284AE2">
        <w:trPr>
          <w:jc w:val="center"/>
        </w:trPr>
        <w:tc>
          <w:tcPr>
            <w:tcW w:w="2729" w:type="dxa"/>
            <w:tcBorders>
              <w:left w:val="single" w:sz="12" w:space="0" w:color="auto"/>
            </w:tcBorders>
          </w:tcPr>
          <w:p w14:paraId="4D0E108E" w14:textId="5C8B26BB" w:rsidR="00DF2186" w:rsidRPr="00A734A9" w:rsidRDefault="00DF2186">
            <w:pPr>
              <w:rPr>
                <w:rFonts w:asciiTheme="minorHAnsi" w:hAnsiTheme="minorHAnsi" w:cstheme="minorHAnsi"/>
              </w:rPr>
            </w:pPr>
            <w:r w:rsidRPr="00A734A9">
              <w:rPr>
                <w:rFonts w:asciiTheme="minorHAnsi" w:hAnsiTheme="minorHAnsi" w:cstheme="minorHAnsi"/>
              </w:rPr>
              <w:t xml:space="preserve">Business Models </w:t>
            </w:r>
          </w:p>
        </w:tc>
        <w:tc>
          <w:tcPr>
            <w:tcW w:w="850" w:type="dxa"/>
          </w:tcPr>
          <w:p w14:paraId="2F9DFE3D" w14:textId="494C8C84"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w:t>
            </w:r>
            <w:r>
              <w:rPr>
                <w:rFonts w:asciiTheme="minorHAnsi" w:hAnsiTheme="minorHAnsi" w:cstheme="minorHAnsi"/>
              </w:rPr>
              <w:t>26</w:t>
            </w:r>
            <w:r w:rsidR="00DF2186" w:rsidRPr="00A734A9">
              <w:rPr>
                <w:rFonts w:asciiTheme="minorHAnsi" w:hAnsiTheme="minorHAnsi" w:cstheme="minorHAnsi"/>
              </w:rPr>
              <w:t>-0</w:t>
            </w:r>
          </w:p>
        </w:tc>
        <w:tc>
          <w:tcPr>
            <w:tcW w:w="955" w:type="dxa"/>
          </w:tcPr>
          <w:p w14:paraId="5B2F3E27" w14:textId="1BCA2430"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3E704FC2" w14:textId="51E79F85"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4662B2C0"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Popesko, Ph.D.</w:t>
            </w:r>
          </w:p>
          <w:p w14:paraId="5370573A"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rPr>
              <w:t>Popesko 60%</w:t>
            </w:r>
          </w:p>
          <w:p w14:paraId="11453412" w14:textId="17CF1FFE" w:rsidR="00DF2186" w:rsidRPr="00A734A9" w:rsidRDefault="00DF2186" w:rsidP="00DF2186">
            <w:pPr>
              <w:jc w:val="both"/>
              <w:rPr>
                <w:rFonts w:asciiTheme="minorHAnsi" w:hAnsiTheme="minorHAnsi" w:cstheme="minorHAnsi"/>
              </w:rPr>
            </w:pPr>
            <w:r w:rsidRPr="00A734A9">
              <w:rPr>
                <w:rFonts w:asciiTheme="minorHAnsi" w:hAnsiTheme="minorHAnsi" w:cstheme="minorHAnsi"/>
              </w:rPr>
              <w:t>Slinták 40%</w:t>
            </w:r>
          </w:p>
        </w:tc>
        <w:tc>
          <w:tcPr>
            <w:tcW w:w="738" w:type="dxa"/>
          </w:tcPr>
          <w:p w14:paraId="26EB460C" w14:textId="4492A874"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1/Z</w:t>
            </w:r>
          </w:p>
        </w:tc>
        <w:tc>
          <w:tcPr>
            <w:tcW w:w="852" w:type="dxa"/>
            <w:tcBorders>
              <w:right w:val="single" w:sz="12" w:space="0" w:color="auto"/>
            </w:tcBorders>
          </w:tcPr>
          <w:p w14:paraId="2AEAF3FB" w14:textId="66B09868"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ZT</w:t>
            </w:r>
          </w:p>
        </w:tc>
      </w:tr>
      <w:tr w:rsidR="00A734A9" w:rsidRPr="00A734A9" w14:paraId="09A27A19" w14:textId="77777777" w:rsidTr="00284AE2">
        <w:trPr>
          <w:jc w:val="center"/>
        </w:trPr>
        <w:tc>
          <w:tcPr>
            <w:tcW w:w="2729" w:type="dxa"/>
            <w:tcBorders>
              <w:left w:val="single" w:sz="12" w:space="0" w:color="auto"/>
            </w:tcBorders>
          </w:tcPr>
          <w:p w14:paraId="5924CF10" w14:textId="4B564325" w:rsidR="00DF2186" w:rsidRPr="00A734A9" w:rsidRDefault="00DF2186" w:rsidP="00DF2186">
            <w:pPr>
              <w:rPr>
                <w:rFonts w:asciiTheme="minorHAnsi" w:hAnsiTheme="minorHAnsi" w:cstheme="minorHAnsi"/>
                <w:b/>
              </w:rPr>
            </w:pPr>
            <w:r w:rsidRPr="00A734A9">
              <w:rPr>
                <w:rFonts w:asciiTheme="minorHAnsi" w:hAnsiTheme="minorHAnsi" w:cstheme="minorHAnsi"/>
              </w:rPr>
              <w:t xml:space="preserve">Basics of International Accounting </w:t>
            </w:r>
          </w:p>
        </w:tc>
        <w:tc>
          <w:tcPr>
            <w:tcW w:w="850" w:type="dxa"/>
          </w:tcPr>
          <w:p w14:paraId="74288442" w14:textId="5022C048"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w:t>
            </w:r>
            <w:r>
              <w:rPr>
                <w:rFonts w:asciiTheme="minorHAnsi" w:hAnsiTheme="minorHAnsi" w:cstheme="minorHAnsi"/>
              </w:rPr>
              <w:t>26</w:t>
            </w:r>
            <w:r w:rsidR="00DF2186" w:rsidRPr="00A734A9">
              <w:rPr>
                <w:rFonts w:asciiTheme="minorHAnsi" w:hAnsiTheme="minorHAnsi" w:cstheme="minorHAnsi"/>
              </w:rPr>
              <w:t>-0</w:t>
            </w:r>
          </w:p>
        </w:tc>
        <w:tc>
          <w:tcPr>
            <w:tcW w:w="955" w:type="dxa"/>
          </w:tcPr>
          <w:p w14:paraId="5166C3F3" w14:textId="64340CA3"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6E781160" w14:textId="0F36123E"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010BF336"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Paseková, Ph.D.</w:t>
            </w:r>
          </w:p>
          <w:p w14:paraId="427E0368"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rPr>
              <w:t>Paseková 60%</w:t>
            </w:r>
          </w:p>
          <w:p w14:paraId="68AE78D3" w14:textId="77558DBD" w:rsidR="00DF2186" w:rsidRPr="00A734A9" w:rsidRDefault="00DF2186" w:rsidP="00DF2186">
            <w:pPr>
              <w:jc w:val="both"/>
              <w:rPr>
                <w:rFonts w:asciiTheme="minorHAnsi" w:hAnsiTheme="minorHAnsi" w:cstheme="minorHAnsi"/>
              </w:rPr>
            </w:pPr>
            <w:r w:rsidRPr="00A734A9">
              <w:rPr>
                <w:rFonts w:asciiTheme="minorHAnsi" w:hAnsiTheme="minorHAnsi" w:cstheme="minorHAnsi"/>
              </w:rPr>
              <w:t>Šteker 40%</w:t>
            </w:r>
          </w:p>
        </w:tc>
        <w:tc>
          <w:tcPr>
            <w:tcW w:w="738" w:type="dxa"/>
          </w:tcPr>
          <w:p w14:paraId="085E2639" w14:textId="25D8BAB1"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1/L</w:t>
            </w:r>
          </w:p>
        </w:tc>
        <w:tc>
          <w:tcPr>
            <w:tcW w:w="852" w:type="dxa"/>
            <w:tcBorders>
              <w:right w:val="single" w:sz="12" w:space="0" w:color="auto"/>
            </w:tcBorders>
          </w:tcPr>
          <w:p w14:paraId="1EED1DF1" w14:textId="4C89DE5D"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67DD86DD" w14:textId="77777777" w:rsidTr="00284AE2">
        <w:trPr>
          <w:jc w:val="center"/>
        </w:trPr>
        <w:tc>
          <w:tcPr>
            <w:tcW w:w="2729" w:type="dxa"/>
            <w:tcBorders>
              <w:left w:val="single" w:sz="12" w:space="0" w:color="auto"/>
            </w:tcBorders>
          </w:tcPr>
          <w:p w14:paraId="519C74EF" w14:textId="77777777" w:rsidR="004D3280" w:rsidRPr="00A734A9" w:rsidRDefault="004D3280" w:rsidP="004D3280">
            <w:pPr>
              <w:rPr>
                <w:rFonts w:asciiTheme="minorHAnsi" w:hAnsiTheme="minorHAnsi"/>
              </w:rPr>
            </w:pPr>
            <w:r w:rsidRPr="00A734A9">
              <w:rPr>
                <w:rFonts w:asciiTheme="minorHAnsi" w:hAnsiTheme="minorHAnsi" w:cstheme="minorHAnsi"/>
              </w:rPr>
              <w:t>Tax System and Financial Law</w:t>
            </w:r>
          </w:p>
          <w:p w14:paraId="5019BDFF" w14:textId="4EAC8729" w:rsidR="00DF2186" w:rsidRPr="00A734A9" w:rsidRDefault="00DF2186" w:rsidP="00DF2186">
            <w:pPr>
              <w:rPr>
                <w:rFonts w:asciiTheme="minorHAnsi" w:hAnsiTheme="minorHAnsi" w:cstheme="minorHAnsi"/>
              </w:rPr>
            </w:pPr>
          </w:p>
        </w:tc>
        <w:tc>
          <w:tcPr>
            <w:tcW w:w="850" w:type="dxa"/>
          </w:tcPr>
          <w:p w14:paraId="069ACFF5" w14:textId="4ABBA003"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13</w:t>
            </w:r>
          </w:p>
        </w:tc>
        <w:tc>
          <w:tcPr>
            <w:tcW w:w="955" w:type="dxa"/>
          </w:tcPr>
          <w:p w14:paraId="7C28A831" w14:textId="18243EAC"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3EC956DD" w14:textId="27FFFF29"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Pr>
          <w:p w14:paraId="67062902"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Ing. Kolářová, Ph.D.</w:t>
            </w:r>
          </w:p>
          <w:p w14:paraId="660513DE" w14:textId="72601468" w:rsidR="00DF2186" w:rsidRPr="00A734A9" w:rsidRDefault="00DF2186" w:rsidP="00DF2186">
            <w:pPr>
              <w:jc w:val="both"/>
              <w:rPr>
                <w:rFonts w:asciiTheme="minorHAnsi" w:hAnsiTheme="minorHAnsi" w:cstheme="minorHAnsi"/>
              </w:rPr>
            </w:pPr>
            <w:r w:rsidRPr="00A734A9">
              <w:rPr>
                <w:rFonts w:asciiTheme="minorHAnsi" w:hAnsiTheme="minorHAnsi" w:cstheme="minorHAnsi"/>
              </w:rPr>
              <w:t>Kolářová 100%</w:t>
            </w:r>
          </w:p>
        </w:tc>
        <w:tc>
          <w:tcPr>
            <w:tcW w:w="738" w:type="dxa"/>
          </w:tcPr>
          <w:p w14:paraId="6BD814C5" w14:textId="566B7DD2"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1/L</w:t>
            </w:r>
          </w:p>
        </w:tc>
        <w:tc>
          <w:tcPr>
            <w:tcW w:w="852" w:type="dxa"/>
            <w:tcBorders>
              <w:right w:val="single" w:sz="12" w:space="0" w:color="auto"/>
            </w:tcBorders>
          </w:tcPr>
          <w:p w14:paraId="5BA1C3B3" w14:textId="062B3C7E"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5C486892" w14:textId="77777777" w:rsidTr="00284AE2">
        <w:trPr>
          <w:jc w:val="center"/>
        </w:trPr>
        <w:tc>
          <w:tcPr>
            <w:tcW w:w="2729" w:type="dxa"/>
            <w:tcBorders>
              <w:left w:val="single" w:sz="12" w:space="0" w:color="auto"/>
            </w:tcBorders>
          </w:tcPr>
          <w:p w14:paraId="60BE87CE" w14:textId="469980E2" w:rsidR="00DF2186" w:rsidRPr="00A734A9" w:rsidRDefault="00CD54C4" w:rsidP="00CD54C4">
            <w:pPr>
              <w:rPr>
                <w:rFonts w:asciiTheme="minorHAnsi" w:hAnsiTheme="minorHAnsi" w:cstheme="minorHAnsi"/>
              </w:rPr>
            </w:pPr>
            <w:r w:rsidRPr="00A734A9">
              <w:rPr>
                <w:rFonts w:asciiTheme="minorHAnsi" w:hAnsiTheme="minorHAnsi" w:cstheme="minorHAnsi"/>
              </w:rPr>
              <w:t xml:space="preserve">Basic of </w:t>
            </w:r>
            <w:r w:rsidR="004D3280" w:rsidRPr="00A734A9">
              <w:rPr>
                <w:rFonts w:asciiTheme="minorHAnsi" w:hAnsiTheme="minorHAnsi" w:cstheme="minorHAnsi"/>
              </w:rPr>
              <w:t xml:space="preserve">Law </w:t>
            </w:r>
          </w:p>
        </w:tc>
        <w:tc>
          <w:tcPr>
            <w:tcW w:w="850" w:type="dxa"/>
          </w:tcPr>
          <w:p w14:paraId="086CC70D" w14:textId="7AB238A6"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13</w:t>
            </w:r>
          </w:p>
        </w:tc>
        <w:tc>
          <w:tcPr>
            <w:tcW w:w="955" w:type="dxa"/>
          </w:tcPr>
          <w:p w14:paraId="501CEFB3" w14:textId="63A1E5C5"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012485CA" w14:textId="5F4CF181"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Pr>
          <w:p w14:paraId="3AB46F5A" w14:textId="77777777" w:rsidR="00CD54C4" w:rsidRPr="00A734A9" w:rsidRDefault="00CD54C4" w:rsidP="00CD54C4">
            <w:pPr>
              <w:jc w:val="both"/>
              <w:rPr>
                <w:rFonts w:asciiTheme="minorHAnsi" w:hAnsiTheme="minorHAnsi"/>
                <w:b/>
              </w:rPr>
            </w:pPr>
            <w:r w:rsidRPr="00A734A9">
              <w:rPr>
                <w:rFonts w:asciiTheme="minorHAnsi" w:hAnsiTheme="minorHAnsi"/>
                <w:b/>
              </w:rPr>
              <w:t>JUDr. Zicha, Ph.D.</w:t>
            </w:r>
          </w:p>
          <w:p w14:paraId="06B02741" w14:textId="3720923C" w:rsidR="00DF2186" w:rsidRPr="00A734A9" w:rsidRDefault="00CD54C4" w:rsidP="00CD54C4">
            <w:pPr>
              <w:jc w:val="both"/>
              <w:rPr>
                <w:rFonts w:asciiTheme="minorHAnsi" w:hAnsiTheme="minorHAnsi" w:cstheme="minorHAnsi"/>
              </w:rPr>
            </w:pPr>
            <w:r w:rsidRPr="00A734A9">
              <w:rPr>
                <w:rFonts w:asciiTheme="minorHAnsi" w:hAnsiTheme="minorHAnsi"/>
              </w:rPr>
              <w:t>Zicha 100%</w:t>
            </w:r>
          </w:p>
        </w:tc>
        <w:tc>
          <w:tcPr>
            <w:tcW w:w="738" w:type="dxa"/>
          </w:tcPr>
          <w:p w14:paraId="2EDE962C" w14:textId="71302981" w:rsidR="00DF2186" w:rsidRPr="00A734A9" w:rsidRDefault="00DF2186" w:rsidP="00DF2186">
            <w:pPr>
              <w:jc w:val="center"/>
              <w:rPr>
                <w:rFonts w:asciiTheme="minorHAnsi" w:hAnsiTheme="minorHAnsi" w:cstheme="minorHAnsi"/>
              </w:rPr>
            </w:pPr>
            <w:r w:rsidRPr="00A734A9">
              <w:rPr>
                <w:rFonts w:asciiTheme="minorHAnsi" w:hAnsiTheme="minorHAnsi" w:cstheme="minorHAnsi"/>
              </w:rPr>
              <w:t>2/Z</w:t>
            </w:r>
          </w:p>
        </w:tc>
        <w:tc>
          <w:tcPr>
            <w:tcW w:w="852" w:type="dxa"/>
            <w:tcBorders>
              <w:right w:val="single" w:sz="12" w:space="0" w:color="auto"/>
            </w:tcBorders>
          </w:tcPr>
          <w:p w14:paraId="2C33DA3F" w14:textId="450EA0AE"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583E7A79" w14:textId="77777777" w:rsidTr="00284AE2">
        <w:trPr>
          <w:jc w:val="center"/>
        </w:trPr>
        <w:tc>
          <w:tcPr>
            <w:tcW w:w="2729" w:type="dxa"/>
            <w:tcBorders>
              <w:left w:val="single" w:sz="12" w:space="0" w:color="auto"/>
            </w:tcBorders>
          </w:tcPr>
          <w:p w14:paraId="1F9C8854" w14:textId="25300F8F" w:rsidR="00DF2186" w:rsidRPr="00A734A9" w:rsidRDefault="00DF2186" w:rsidP="00DF2186">
            <w:pPr>
              <w:rPr>
                <w:rFonts w:asciiTheme="minorHAnsi" w:hAnsiTheme="minorHAnsi" w:cstheme="minorHAnsi"/>
              </w:rPr>
            </w:pPr>
            <w:r w:rsidRPr="00A734A9">
              <w:rPr>
                <w:rFonts w:asciiTheme="minorHAnsi" w:hAnsiTheme="minorHAnsi" w:cstheme="minorHAnsi"/>
              </w:rPr>
              <w:t>Controlling</w:t>
            </w:r>
          </w:p>
        </w:tc>
        <w:tc>
          <w:tcPr>
            <w:tcW w:w="850" w:type="dxa"/>
          </w:tcPr>
          <w:p w14:paraId="5326B4B0" w14:textId="45100B83"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13</w:t>
            </w:r>
          </w:p>
        </w:tc>
        <w:tc>
          <w:tcPr>
            <w:tcW w:w="955" w:type="dxa"/>
          </w:tcPr>
          <w:p w14:paraId="0EEEAA4B" w14:textId="057C8D08"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7507B75D" w14:textId="7788893E"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1CECE30B"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Zámečník, PhD.</w:t>
            </w:r>
          </w:p>
          <w:p w14:paraId="46CEEF91"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rPr>
              <w:t>Zámečník 60%</w:t>
            </w:r>
          </w:p>
          <w:p w14:paraId="11E71A5A" w14:textId="0BC96DF6" w:rsidR="00DF2186" w:rsidRPr="00A734A9" w:rsidRDefault="00DF2186" w:rsidP="00DF2186">
            <w:pPr>
              <w:jc w:val="both"/>
              <w:rPr>
                <w:rFonts w:asciiTheme="minorHAnsi" w:hAnsiTheme="minorHAnsi" w:cstheme="minorHAnsi"/>
              </w:rPr>
            </w:pPr>
            <w:r w:rsidRPr="00A734A9">
              <w:rPr>
                <w:rFonts w:asciiTheme="minorHAnsi" w:hAnsiTheme="minorHAnsi" w:cstheme="minorHAnsi"/>
              </w:rPr>
              <w:t>Novák 40%</w:t>
            </w:r>
          </w:p>
        </w:tc>
        <w:tc>
          <w:tcPr>
            <w:tcW w:w="738" w:type="dxa"/>
          </w:tcPr>
          <w:p w14:paraId="69EAADC8" w14:textId="2386DA1D" w:rsidR="00DF2186" w:rsidRPr="00A734A9" w:rsidRDefault="00DF2186" w:rsidP="00DF2186">
            <w:pPr>
              <w:jc w:val="center"/>
              <w:rPr>
                <w:rFonts w:asciiTheme="minorHAnsi" w:hAnsiTheme="minorHAnsi" w:cstheme="minorHAnsi"/>
              </w:rPr>
            </w:pPr>
            <w:r w:rsidRPr="00A734A9">
              <w:rPr>
                <w:rFonts w:asciiTheme="minorHAnsi" w:hAnsiTheme="minorHAnsi" w:cstheme="minorHAnsi"/>
              </w:rPr>
              <w:t>2/Z</w:t>
            </w:r>
          </w:p>
        </w:tc>
        <w:tc>
          <w:tcPr>
            <w:tcW w:w="852" w:type="dxa"/>
            <w:tcBorders>
              <w:right w:val="single" w:sz="12" w:space="0" w:color="auto"/>
            </w:tcBorders>
          </w:tcPr>
          <w:p w14:paraId="6B19CF9C" w14:textId="14F04733"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5A778028" w14:textId="77777777" w:rsidTr="00284AE2">
        <w:trPr>
          <w:jc w:val="center"/>
        </w:trPr>
        <w:tc>
          <w:tcPr>
            <w:tcW w:w="2729" w:type="dxa"/>
            <w:tcBorders>
              <w:left w:val="single" w:sz="12" w:space="0" w:color="auto"/>
            </w:tcBorders>
          </w:tcPr>
          <w:p w14:paraId="7F04CECF" w14:textId="1B8872F1" w:rsidR="00DF2186" w:rsidRPr="00A734A9" w:rsidRDefault="001F3449" w:rsidP="00DF2186">
            <w:pPr>
              <w:rPr>
                <w:rFonts w:asciiTheme="minorHAnsi" w:hAnsiTheme="minorHAnsi" w:cstheme="minorHAnsi"/>
                <w:b/>
              </w:rPr>
            </w:pPr>
            <w:r w:rsidRPr="00A734A9">
              <w:rPr>
                <w:rFonts w:asciiTheme="minorHAnsi" w:hAnsiTheme="minorHAnsi"/>
              </w:rPr>
              <w:t>Business Support and Sustainability</w:t>
            </w:r>
          </w:p>
        </w:tc>
        <w:tc>
          <w:tcPr>
            <w:tcW w:w="850" w:type="dxa"/>
          </w:tcPr>
          <w:p w14:paraId="767EEA62" w14:textId="0FEEF39C"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13</w:t>
            </w:r>
          </w:p>
        </w:tc>
        <w:tc>
          <w:tcPr>
            <w:tcW w:w="955" w:type="dxa"/>
          </w:tcPr>
          <w:p w14:paraId="7DF2B64C" w14:textId="5D20F281"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634875D2" w14:textId="3E4E0AE1"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62A8ED08"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Tučková, Ph.D.</w:t>
            </w:r>
          </w:p>
          <w:p w14:paraId="059A37A8"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rPr>
              <w:t>Tučková 70%</w:t>
            </w:r>
          </w:p>
          <w:p w14:paraId="09068E44" w14:textId="0855E327" w:rsidR="00DF2186" w:rsidRPr="00A734A9" w:rsidRDefault="00DF2186" w:rsidP="00DF2186">
            <w:pPr>
              <w:jc w:val="both"/>
              <w:rPr>
                <w:rFonts w:asciiTheme="minorHAnsi" w:hAnsiTheme="minorHAnsi" w:cstheme="minorHAnsi"/>
              </w:rPr>
            </w:pPr>
            <w:r w:rsidRPr="00A734A9">
              <w:rPr>
                <w:rFonts w:asciiTheme="minorHAnsi" w:hAnsiTheme="minorHAnsi" w:cstheme="minorHAnsi"/>
              </w:rPr>
              <w:t>Otrusinová 30%</w:t>
            </w:r>
          </w:p>
        </w:tc>
        <w:tc>
          <w:tcPr>
            <w:tcW w:w="738" w:type="dxa"/>
          </w:tcPr>
          <w:p w14:paraId="5B8C6E6A" w14:textId="045910CC" w:rsidR="00DF2186" w:rsidRPr="00A734A9" w:rsidRDefault="00DF2186" w:rsidP="00DF2186">
            <w:pPr>
              <w:jc w:val="center"/>
              <w:rPr>
                <w:rFonts w:asciiTheme="minorHAnsi" w:hAnsiTheme="minorHAnsi" w:cstheme="minorHAnsi"/>
              </w:rPr>
            </w:pPr>
            <w:r w:rsidRPr="00A734A9">
              <w:rPr>
                <w:rFonts w:asciiTheme="minorHAnsi" w:hAnsiTheme="minorHAnsi" w:cstheme="minorHAnsi"/>
              </w:rPr>
              <w:t>2/Z</w:t>
            </w:r>
          </w:p>
        </w:tc>
        <w:tc>
          <w:tcPr>
            <w:tcW w:w="852" w:type="dxa"/>
            <w:tcBorders>
              <w:right w:val="single" w:sz="12" w:space="0" w:color="auto"/>
            </w:tcBorders>
          </w:tcPr>
          <w:p w14:paraId="3574BCB0" w14:textId="7F13A177"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7D222A8C" w14:textId="77777777" w:rsidTr="00284AE2">
        <w:trPr>
          <w:jc w:val="center"/>
        </w:trPr>
        <w:tc>
          <w:tcPr>
            <w:tcW w:w="2729" w:type="dxa"/>
            <w:tcBorders>
              <w:left w:val="single" w:sz="12" w:space="0" w:color="auto"/>
            </w:tcBorders>
          </w:tcPr>
          <w:p w14:paraId="78FE2B62" w14:textId="6D692F99" w:rsidR="00DF2186" w:rsidRPr="00A734A9" w:rsidRDefault="00DF2186" w:rsidP="00DF2186">
            <w:pPr>
              <w:rPr>
                <w:rFonts w:asciiTheme="minorHAnsi" w:hAnsiTheme="minorHAnsi" w:cstheme="minorHAnsi"/>
                <w:b/>
              </w:rPr>
            </w:pPr>
            <w:r w:rsidRPr="00A734A9">
              <w:rPr>
                <w:rFonts w:asciiTheme="minorHAnsi" w:hAnsiTheme="minorHAnsi" w:cstheme="minorHAnsi"/>
              </w:rPr>
              <w:t>Concepts of Business Thinking</w:t>
            </w:r>
          </w:p>
        </w:tc>
        <w:tc>
          <w:tcPr>
            <w:tcW w:w="850" w:type="dxa"/>
          </w:tcPr>
          <w:p w14:paraId="49D348A9" w14:textId="0B26B29C"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13</w:t>
            </w:r>
          </w:p>
        </w:tc>
        <w:tc>
          <w:tcPr>
            <w:tcW w:w="955" w:type="dxa"/>
          </w:tcPr>
          <w:p w14:paraId="49975CBA" w14:textId="4D2915D0"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4ECD2389" w14:textId="18B4426B"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Pr>
          <w:p w14:paraId="735AA77B"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Ing. Slinták, Ph.D.</w:t>
            </w:r>
          </w:p>
          <w:p w14:paraId="5AFC1A0C" w14:textId="77D80BF2" w:rsidR="00DF2186" w:rsidRPr="00A734A9" w:rsidRDefault="00DF2186" w:rsidP="00DF2186">
            <w:pPr>
              <w:jc w:val="both"/>
              <w:rPr>
                <w:rFonts w:asciiTheme="minorHAnsi" w:hAnsiTheme="minorHAnsi" w:cstheme="minorHAnsi"/>
              </w:rPr>
            </w:pPr>
            <w:r w:rsidRPr="00A734A9">
              <w:rPr>
                <w:rFonts w:asciiTheme="minorHAnsi" w:hAnsiTheme="minorHAnsi" w:cstheme="minorHAnsi"/>
              </w:rPr>
              <w:t>Slinták 100%</w:t>
            </w:r>
          </w:p>
        </w:tc>
        <w:tc>
          <w:tcPr>
            <w:tcW w:w="738" w:type="dxa"/>
          </w:tcPr>
          <w:p w14:paraId="14802996" w14:textId="19D46764" w:rsidR="00DF2186" w:rsidRPr="00A734A9" w:rsidRDefault="00DF2186" w:rsidP="00DF2186">
            <w:pPr>
              <w:jc w:val="center"/>
              <w:rPr>
                <w:rFonts w:asciiTheme="minorHAnsi" w:hAnsiTheme="minorHAnsi" w:cstheme="minorHAnsi"/>
              </w:rPr>
            </w:pPr>
            <w:r w:rsidRPr="00A734A9">
              <w:rPr>
                <w:rFonts w:asciiTheme="minorHAnsi" w:hAnsiTheme="minorHAnsi" w:cstheme="minorHAnsi"/>
              </w:rPr>
              <w:t>2/Z</w:t>
            </w:r>
          </w:p>
        </w:tc>
        <w:tc>
          <w:tcPr>
            <w:tcW w:w="852" w:type="dxa"/>
            <w:tcBorders>
              <w:right w:val="single" w:sz="12" w:space="0" w:color="auto"/>
            </w:tcBorders>
          </w:tcPr>
          <w:p w14:paraId="13C81033" w14:textId="00C2057D"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DF2186" w:rsidRPr="00A734A9" w14:paraId="090AAA64" w14:textId="77777777" w:rsidTr="00284AE2">
        <w:trPr>
          <w:jc w:val="center"/>
        </w:trPr>
        <w:tc>
          <w:tcPr>
            <w:tcW w:w="2729" w:type="dxa"/>
            <w:tcBorders>
              <w:left w:val="single" w:sz="12" w:space="0" w:color="auto"/>
              <w:bottom w:val="single" w:sz="12" w:space="0" w:color="auto"/>
            </w:tcBorders>
          </w:tcPr>
          <w:p w14:paraId="2DD87CF6" w14:textId="298558F5" w:rsidR="00DF2186" w:rsidRPr="00A734A9" w:rsidRDefault="00DF2186" w:rsidP="00DF2186">
            <w:pPr>
              <w:rPr>
                <w:rFonts w:asciiTheme="minorHAnsi" w:hAnsiTheme="minorHAnsi" w:cstheme="minorHAnsi"/>
              </w:rPr>
            </w:pPr>
            <w:r w:rsidRPr="00A734A9">
              <w:rPr>
                <w:rFonts w:asciiTheme="minorHAnsi" w:hAnsiTheme="minorHAnsi" w:cstheme="minorHAnsi"/>
              </w:rPr>
              <w:t xml:space="preserve">Risk </w:t>
            </w:r>
            <w:r w:rsidR="001D3647" w:rsidRPr="00A734A9">
              <w:rPr>
                <w:rFonts w:asciiTheme="minorHAnsi" w:hAnsiTheme="minorHAnsi" w:cstheme="minorHAnsi"/>
              </w:rPr>
              <w:t>M</w:t>
            </w:r>
            <w:r w:rsidRPr="00A734A9">
              <w:rPr>
                <w:rFonts w:asciiTheme="minorHAnsi" w:hAnsiTheme="minorHAnsi" w:cstheme="minorHAnsi"/>
              </w:rPr>
              <w:t>anagement</w:t>
            </w:r>
          </w:p>
          <w:p w14:paraId="5047C2F1" w14:textId="653EC4E4" w:rsidR="00DF2186" w:rsidRPr="00A734A9" w:rsidRDefault="00DF2186" w:rsidP="00DF2186">
            <w:pPr>
              <w:rPr>
                <w:rFonts w:asciiTheme="minorHAnsi" w:hAnsiTheme="minorHAnsi" w:cstheme="minorHAnsi"/>
                <w:b/>
              </w:rPr>
            </w:pPr>
            <w:r w:rsidRPr="00A734A9">
              <w:rPr>
                <w:rFonts w:asciiTheme="minorHAnsi" w:hAnsiTheme="minorHAnsi" w:cstheme="minorHAnsi"/>
                <w:i/>
              </w:rPr>
              <w:t xml:space="preserve"> </w:t>
            </w:r>
          </w:p>
        </w:tc>
        <w:tc>
          <w:tcPr>
            <w:tcW w:w="850" w:type="dxa"/>
            <w:tcBorders>
              <w:bottom w:val="single" w:sz="12" w:space="0" w:color="auto"/>
            </w:tcBorders>
          </w:tcPr>
          <w:p w14:paraId="6C0E7283" w14:textId="737E6323"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13</w:t>
            </w:r>
          </w:p>
        </w:tc>
        <w:tc>
          <w:tcPr>
            <w:tcW w:w="955" w:type="dxa"/>
            <w:tcBorders>
              <w:bottom w:val="single" w:sz="12" w:space="0" w:color="auto"/>
            </w:tcBorders>
          </w:tcPr>
          <w:p w14:paraId="014BF910" w14:textId="4E8222B7"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Borders>
              <w:bottom w:val="single" w:sz="12" w:space="0" w:color="auto"/>
            </w:tcBorders>
          </w:tcPr>
          <w:p w14:paraId="5A9E9CD3" w14:textId="08BB7796"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Borders>
              <w:bottom w:val="single" w:sz="12" w:space="0" w:color="auto"/>
            </w:tcBorders>
          </w:tcPr>
          <w:p w14:paraId="3959D349"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Ing. Homolka, Ph.D.</w:t>
            </w:r>
          </w:p>
          <w:p w14:paraId="460B6CB7"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rPr>
              <w:t>Homolka 60%</w:t>
            </w:r>
          </w:p>
          <w:p w14:paraId="37F1313B" w14:textId="3F56701D" w:rsidR="00DF2186" w:rsidRPr="00A734A9" w:rsidRDefault="00DF2186" w:rsidP="00DF2186">
            <w:pPr>
              <w:jc w:val="both"/>
              <w:rPr>
                <w:rFonts w:asciiTheme="minorHAnsi" w:hAnsiTheme="minorHAnsi" w:cstheme="minorHAnsi"/>
              </w:rPr>
            </w:pPr>
            <w:r w:rsidRPr="00A734A9">
              <w:rPr>
                <w:rFonts w:asciiTheme="minorHAnsi" w:hAnsiTheme="minorHAnsi" w:cstheme="minorHAnsi"/>
              </w:rPr>
              <w:t>Kolčavová 40%</w:t>
            </w:r>
          </w:p>
        </w:tc>
        <w:tc>
          <w:tcPr>
            <w:tcW w:w="738" w:type="dxa"/>
            <w:tcBorders>
              <w:bottom w:val="single" w:sz="12" w:space="0" w:color="auto"/>
            </w:tcBorders>
          </w:tcPr>
          <w:p w14:paraId="3AFA6699" w14:textId="174EE5D4"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1/L</w:t>
            </w:r>
          </w:p>
        </w:tc>
        <w:tc>
          <w:tcPr>
            <w:tcW w:w="852" w:type="dxa"/>
            <w:tcBorders>
              <w:bottom w:val="single" w:sz="12" w:space="0" w:color="auto"/>
              <w:right w:val="single" w:sz="12" w:space="0" w:color="auto"/>
            </w:tcBorders>
          </w:tcPr>
          <w:p w14:paraId="333EBDF8" w14:textId="7CFD02B7"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bl>
    <w:p w14:paraId="793762E4" w14:textId="77777777" w:rsidR="00AB14A6" w:rsidRPr="00A734A9" w:rsidRDefault="00AB14A6" w:rsidP="00AB14A6">
      <w:pPr>
        <w:jc w:val="both"/>
        <w:rPr>
          <w:rFonts w:ascii="Calibri" w:hAnsi="Calibri" w:cs="Calibri"/>
        </w:rPr>
      </w:pPr>
    </w:p>
    <w:p w14:paraId="5CD9B73E"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 xml:space="preserve">Kvalifikace odborníků z praxe zapojených do výuky ve studijním programu </w:t>
      </w:r>
    </w:p>
    <w:p w14:paraId="2757AD73"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Standardy 6.5-6.6</w:t>
      </w:r>
    </w:p>
    <w:p w14:paraId="69A5EC24" w14:textId="26686287" w:rsidR="00AB14A6" w:rsidRPr="00A734A9" w:rsidRDefault="00AB14A6" w:rsidP="00AB14A6">
      <w:pPr>
        <w:jc w:val="both"/>
        <w:rPr>
          <w:rFonts w:ascii="Calibri" w:hAnsi="Calibri" w:cs="Calibri"/>
          <w:sz w:val="22"/>
        </w:rPr>
      </w:pPr>
      <w:r w:rsidRPr="00A734A9">
        <w:rPr>
          <w:rFonts w:ascii="Calibri" w:hAnsi="Calibri" w:cs="Calibri"/>
          <w:sz w:val="22"/>
        </w:rPr>
        <w:t xml:space="preserve">Všichni odborníci </w:t>
      </w:r>
      <w:r w:rsidR="00CA5297" w:rsidRPr="00A734A9">
        <w:rPr>
          <w:rFonts w:ascii="Calibri" w:hAnsi="Calibri" w:cs="Calibri"/>
          <w:sz w:val="22"/>
        </w:rPr>
        <w:t xml:space="preserve">a akademičtí pracovníci </w:t>
      </w:r>
      <w:r w:rsidRPr="00A734A9">
        <w:rPr>
          <w:rFonts w:ascii="Calibri" w:hAnsi="Calibri" w:cs="Calibri"/>
          <w:sz w:val="22"/>
        </w:rPr>
        <w:t xml:space="preserve">zapojení do výuky ve studijním programu </w:t>
      </w:r>
      <w:r w:rsidR="00EE5F18" w:rsidRPr="00A734A9">
        <w:rPr>
          <w:rFonts w:ascii="Calibri" w:hAnsi="Calibri" w:cs="Calibri"/>
          <w:sz w:val="22"/>
        </w:rPr>
        <w:t>Business Administration and Entrepreneurship</w:t>
      </w:r>
      <w:r w:rsidRPr="00A734A9">
        <w:rPr>
          <w:rFonts w:ascii="Calibri" w:hAnsi="Calibri" w:cs="Calibri"/>
          <w:sz w:val="22"/>
        </w:rPr>
        <w:t>mají dosažen minimálně magisterský stupeň vysokoškolského vzdělání.</w:t>
      </w:r>
    </w:p>
    <w:p w14:paraId="23989F38" w14:textId="77777777" w:rsidR="00AB14A6" w:rsidRPr="00A734A9" w:rsidRDefault="00AB14A6" w:rsidP="00AB14A6">
      <w:pPr>
        <w:rPr>
          <w:rFonts w:ascii="Calibri" w:hAnsi="Calibri" w:cs="Calibri"/>
        </w:rPr>
      </w:pPr>
    </w:p>
    <w:p w14:paraId="510B057A" w14:textId="224BEC5D" w:rsidR="00220C25" w:rsidRPr="00A85D9C" w:rsidRDefault="00220C25" w:rsidP="004A02A6">
      <w:pPr>
        <w:spacing w:before="120" w:after="240"/>
        <w:jc w:val="both"/>
        <w:rPr>
          <w:rFonts w:asciiTheme="minorHAnsi" w:hAnsiTheme="minorHAnsi" w:cs="Calibri"/>
          <w:sz w:val="22"/>
          <w:szCs w:val="22"/>
        </w:rPr>
      </w:pPr>
      <w:r w:rsidRPr="00A734A9">
        <w:rPr>
          <w:rFonts w:ascii="Calibri" w:hAnsi="Calibri" w:cs="Calibri"/>
          <w:sz w:val="22"/>
        </w:rPr>
        <w:t xml:space="preserve">V rámci studijního programu </w:t>
      </w:r>
      <w:r w:rsidR="00EE5F18" w:rsidRPr="00A734A9">
        <w:rPr>
          <w:rFonts w:asciiTheme="minorHAnsi" w:hAnsiTheme="minorHAnsi" w:cstheme="minorHAnsi"/>
          <w:sz w:val="22"/>
          <w:szCs w:val="22"/>
        </w:rPr>
        <w:t>Business Administration and Entrepreneurship</w:t>
      </w:r>
      <w:r w:rsidRPr="00A734A9">
        <w:rPr>
          <w:rFonts w:ascii="Calibri" w:hAnsi="Calibri" w:cs="Calibri"/>
          <w:sz w:val="22"/>
        </w:rPr>
        <w:t xml:space="preserve">se na výuce (především ve formě </w:t>
      </w:r>
      <w:r w:rsidRPr="00A734A9">
        <w:rPr>
          <w:rFonts w:ascii="Calibri" w:hAnsi="Calibri" w:cs="Calibri"/>
          <w:sz w:val="22"/>
          <w:szCs w:val="22"/>
        </w:rPr>
        <w:t xml:space="preserve">přednášek a </w:t>
      </w:r>
      <w:r w:rsidRPr="00AE1DE7">
        <w:rPr>
          <w:rFonts w:ascii="Calibri" w:hAnsi="Calibri" w:cs="Calibri"/>
          <w:sz w:val="22"/>
          <w:szCs w:val="22"/>
        </w:rPr>
        <w:t>vedení seminářů u povinně volitelných předmětů) podílejí odborníci z praxe v</w:t>
      </w:r>
      <w:r w:rsidR="00852422" w:rsidRPr="00AE1DE7">
        <w:rPr>
          <w:rFonts w:ascii="Calibri" w:hAnsi="Calibri" w:cs="Calibri"/>
          <w:sz w:val="22"/>
          <w:szCs w:val="22"/>
        </w:rPr>
        <w:t> </w:t>
      </w:r>
      <w:r w:rsidRPr="00AE1DE7">
        <w:rPr>
          <w:rFonts w:ascii="Calibri" w:hAnsi="Calibri" w:cs="Calibri"/>
          <w:sz w:val="22"/>
          <w:szCs w:val="22"/>
        </w:rPr>
        <w:t>předmět</w:t>
      </w:r>
      <w:r w:rsidR="00852422" w:rsidRPr="00AE1DE7">
        <w:rPr>
          <w:rFonts w:ascii="Calibri" w:hAnsi="Calibri" w:cs="Calibri"/>
          <w:sz w:val="22"/>
          <w:szCs w:val="22"/>
        </w:rPr>
        <w:t xml:space="preserve">ech </w:t>
      </w:r>
      <w:r w:rsidR="00852422" w:rsidRPr="00AE1DE7">
        <w:rPr>
          <w:rFonts w:asciiTheme="minorHAnsi" w:hAnsiTheme="minorHAnsi" w:cstheme="minorHAnsi"/>
          <w:sz w:val="22"/>
          <w:szCs w:val="22"/>
        </w:rPr>
        <w:t>Basics of International Accounting</w:t>
      </w:r>
      <w:r w:rsidR="00852422" w:rsidRPr="00A85D9C">
        <w:rPr>
          <w:rFonts w:asciiTheme="minorHAnsi" w:hAnsiTheme="minorHAnsi" w:cstheme="minorHAnsi"/>
          <w:sz w:val="22"/>
          <w:szCs w:val="22"/>
        </w:rPr>
        <w:t xml:space="preserve"> </w:t>
      </w:r>
      <w:r w:rsidR="00852422" w:rsidRPr="00C462A6">
        <w:rPr>
          <w:rFonts w:asciiTheme="minorHAnsi" w:hAnsiTheme="minorHAnsi" w:cstheme="minorHAnsi"/>
          <w:sz w:val="22"/>
          <w:szCs w:val="22"/>
        </w:rPr>
        <w:t xml:space="preserve"> </w:t>
      </w:r>
      <w:r w:rsidR="00852422" w:rsidRPr="00A85D9C">
        <w:rPr>
          <w:rFonts w:asciiTheme="minorHAnsi" w:hAnsiTheme="minorHAnsi" w:cstheme="minorHAnsi"/>
          <w:sz w:val="22"/>
          <w:szCs w:val="22"/>
        </w:rPr>
        <w:t>a</w:t>
      </w:r>
      <w:r w:rsidRPr="00C462A6">
        <w:rPr>
          <w:rFonts w:ascii="Calibri" w:hAnsi="Calibri" w:cs="Calibri"/>
          <w:sz w:val="22"/>
          <w:szCs w:val="22"/>
        </w:rPr>
        <w:t xml:space="preserve"> </w:t>
      </w:r>
      <w:r w:rsidR="00CC3AEF" w:rsidRPr="00C462A6">
        <w:rPr>
          <w:rFonts w:asciiTheme="minorHAnsi" w:hAnsiTheme="minorHAnsi"/>
          <w:sz w:val="22"/>
          <w:szCs w:val="22"/>
        </w:rPr>
        <w:t>Ecological Aspects of Business Decision</w:t>
      </w:r>
      <w:r w:rsidRPr="00A85D9C">
        <w:rPr>
          <w:rFonts w:asciiTheme="minorHAnsi" w:hAnsiTheme="minorHAnsi" w:cs="Calibri"/>
          <w:sz w:val="22"/>
          <w:szCs w:val="22"/>
        </w:rPr>
        <w:t>.</w:t>
      </w:r>
    </w:p>
    <w:p w14:paraId="55B782C7" w14:textId="1856737A" w:rsidR="008A5EF2" w:rsidRPr="008A5EF2" w:rsidRDefault="008A5EF2" w:rsidP="008A5EF2">
      <w:pPr>
        <w:spacing w:before="120" w:after="120"/>
        <w:jc w:val="center"/>
        <w:rPr>
          <w:rFonts w:ascii="Calibri" w:hAnsi="Calibri" w:cs="Calibri"/>
          <w:i/>
        </w:rPr>
      </w:pPr>
      <w:r w:rsidRPr="008A5EF2">
        <w:rPr>
          <w:rFonts w:ascii="Calibri" w:hAnsi="Calibri" w:cs="Calibri"/>
          <w:i/>
        </w:rPr>
        <w:t xml:space="preserve">Tab. </w:t>
      </w:r>
      <w:r>
        <w:rPr>
          <w:rFonts w:ascii="Calibri" w:hAnsi="Calibri" w:cs="Calibri"/>
          <w:i/>
        </w:rPr>
        <w:t xml:space="preserve">4 </w:t>
      </w:r>
      <w:r w:rsidRPr="008A5EF2">
        <w:rPr>
          <w:rFonts w:ascii="Calibri" w:hAnsi="Calibri" w:cs="Calibri"/>
          <w:i/>
        </w:rPr>
        <w:t xml:space="preserve">– Zapojení odborníků z praxe do výuky v rámci SP </w:t>
      </w:r>
      <w:r w:rsidRPr="008A5EF2">
        <w:rPr>
          <w:rFonts w:asciiTheme="minorHAnsi" w:hAnsiTheme="minorHAnsi" w:cstheme="minorHAnsi"/>
          <w:i/>
        </w:rPr>
        <w:t>Business Administration and Entrepreneurship</w:t>
      </w:r>
      <w:r w:rsidRPr="008A5EF2">
        <w:rPr>
          <w:rFonts w:ascii="Calibri" w:hAnsi="Calibri" w:cs="Calibri"/>
          <w:i/>
        </w:rPr>
        <w:t>se</w:t>
      </w:r>
    </w:p>
    <w:tbl>
      <w:tblPr>
        <w:tblStyle w:val="Mkatabulky"/>
        <w:tblW w:w="6364" w:type="dxa"/>
        <w:jc w:val="center"/>
        <w:tblLayout w:type="fixed"/>
        <w:tblLook w:val="04A0" w:firstRow="1" w:lastRow="0" w:firstColumn="1" w:lastColumn="0" w:noHBand="0" w:noVBand="1"/>
      </w:tblPr>
      <w:tblGrid>
        <w:gridCol w:w="2820"/>
        <w:gridCol w:w="3544"/>
      </w:tblGrid>
      <w:tr w:rsidR="00A734A9" w:rsidRPr="00A734A9" w14:paraId="725EC90F" w14:textId="77777777" w:rsidTr="00D64F30">
        <w:trPr>
          <w:jc w:val="center"/>
        </w:trPr>
        <w:tc>
          <w:tcPr>
            <w:tcW w:w="2820" w:type="dxa"/>
            <w:tcBorders>
              <w:top w:val="single" w:sz="12" w:space="0" w:color="auto"/>
              <w:left w:val="single" w:sz="12" w:space="0" w:color="auto"/>
              <w:bottom w:val="single" w:sz="12" w:space="0" w:color="auto"/>
            </w:tcBorders>
          </w:tcPr>
          <w:p w14:paraId="16C89AE9" w14:textId="77777777" w:rsidR="00220C25" w:rsidRPr="00A734A9" w:rsidRDefault="00220C25" w:rsidP="00D64F30">
            <w:pPr>
              <w:rPr>
                <w:rFonts w:ascii="Calibri" w:hAnsi="Calibri" w:cs="Calibri"/>
              </w:rPr>
            </w:pPr>
            <w:r w:rsidRPr="00A734A9">
              <w:rPr>
                <w:rFonts w:ascii="Calibri" w:hAnsi="Calibri" w:cs="Calibri"/>
                <w:b/>
                <w:szCs w:val="21"/>
              </w:rPr>
              <w:t>Název předmětu</w:t>
            </w:r>
          </w:p>
        </w:tc>
        <w:tc>
          <w:tcPr>
            <w:tcW w:w="3544" w:type="dxa"/>
            <w:tcBorders>
              <w:top w:val="single" w:sz="12" w:space="0" w:color="auto"/>
              <w:bottom w:val="single" w:sz="12" w:space="0" w:color="auto"/>
              <w:right w:val="single" w:sz="12" w:space="0" w:color="auto"/>
            </w:tcBorders>
          </w:tcPr>
          <w:p w14:paraId="28EB97C4" w14:textId="77777777" w:rsidR="00220C25" w:rsidRPr="00A734A9" w:rsidRDefault="00220C25" w:rsidP="00D64F30">
            <w:pPr>
              <w:jc w:val="center"/>
              <w:rPr>
                <w:rFonts w:ascii="Calibri" w:hAnsi="Calibri" w:cs="Calibri"/>
                <w:b/>
                <w:szCs w:val="21"/>
              </w:rPr>
            </w:pPr>
            <w:r w:rsidRPr="00A734A9">
              <w:rPr>
                <w:rFonts w:ascii="Calibri" w:hAnsi="Calibri" w:cs="Calibri"/>
                <w:b/>
                <w:szCs w:val="21"/>
              </w:rPr>
              <w:t>Garant</w:t>
            </w:r>
          </w:p>
          <w:p w14:paraId="7129F9BD" w14:textId="77777777" w:rsidR="00220C25" w:rsidRPr="00A734A9" w:rsidRDefault="00220C25" w:rsidP="00D64F30">
            <w:pPr>
              <w:jc w:val="center"/>
              <w:rPr>
                <w:rFonts w:ascii="Calibri" w:hAnsi="Calibri" w:cs="Calibri"/>
              </w:rPr>
            </w:pPr>
            <w:r w:rsidRPr="00A734A9">
              <w:rPr>
                <w:rFonts w:ascii="Calibri" w:hAnsi="Calibri" w:cs="Calibri"/>
                <w:szCs w:val="21"/>
              </w:rPr>
              <w:t>Přednášející</w:t>
            </w:r>
          </w:p>
        </w:tc>
      </w:tr>
      <w:tr w:rsidR="00A734A9" w:rsidRPr="00A734A9" w14:paraId="1FDF9546" w14:textId="77777777" w:rsidTr="008A5EF2">
        <w:trPr>
          <w:jc w:val="center"/>
        </w:trPr>
        <w:tc>
          <w:tcPr>
            <w:tcW w:w="2820" w:type="dxa"/>
            <w:tcBorders>
              <w:top w:val="single" w:sz="12" w:space="0" w:color="auto"/>
              <w:left w:val="single" w:sz="12" w:space="0" w:color="auto"/>
              <w:bottom w:val="single" w:sz="4" w:space="0" w:color="auto"/>
            </w:tcBorders>
          </w:tcPr>
          <w:p w14:paraId="395438F7" w14:textId="0A65954F" w:rsidR="00220C25" w:rsidRPr="00A734A9" w:rsidRDefault="00852422" w:rsidP="00D64F30">
            <w:pPr>
              <w:rPr>
                <w:rFonts w:asciiTheme="minorHAnsi" w:hAnsiTheme="minorHAnsi" w:cs="Calibri"/>
              </w:rPr>
            </w:pPr>
            <w:r w:rsidRPr="00A734A9">
              <w:rPr>
                <w:rFonts w:asciiTheme="minorHAnsi" w:hAnsiTheme="minorHAnsi" w:cstheme="minorHAnsi"/>
              </w:rPr>
              <w:t>Basics of International Accounting</w:t>
            </w:r>
          </w:p>
        </w:tc>
        <w:tc>
          <w:tcPr>
            <w:tcW w:w="3544" w:type="dxa"/>
            <w:tcBorders>
              <w:top w:val="single" w:sz="12" w:space="0" w:color="auto"/>
              <w:bottom w:val="single" w:sz="4" w:space="0" w:color="auto"/>
              <w:right w:val="single" w:sz="12" w:space="0" w:color="auto"/>
            </w:tcBorders>
          </w:tcPr>
          <w:p w14:paraId="18BFF028" w14:textId="6DF7E581" w:rsidR="00852422" w:rsidRPr="00A734A9" w:rsidRDefault="00852422" w:rsidP="00852422">
            <w:pPr>
              <w:jc w:val="both"/>
              <w:rPr>
                <w:rFonts w:asciiTheme="minorHAnsi" w:hAnsiTheme="minorHAnsi" w:cstheme="minorHAnsi"/>
                <w:b/>
              </w:rPr>
            </w:pPr>
            <w:r w:rsidRPr="00A734A9">
              <w:rPr>
                <w:rFonts w:asciiTheme="minorHAnsi" w:hAnsiTheme="minorHAnsi" w:cstheme="minorHAnsi"/>
                <w:b/>
              </w:rPr>
              <w:t>doc. Ing. Marie Paseková, Ph.D.</w:t>
            </w:r>
          </w:p>
          <w:p w14:paraId="166CDFE9" w14:textId="5A2C6FF6" w:rsidR="00852422" w:rsidRPr="00A734A9" w:rsidRDefault="00852422" w:rsidP="00852422">
            <w:pPr>
              <w:jc w:val="both"/>
              <w:rPr>
                <w:rFonts w:asciiTheme="minorHAnsi" w:hAnsiTheme="minorHAnsi" w:cstheme="minorHAnsi"/>
              </w:rPr>
            </w:pPr>
            <w:r w:rsidRPr="00A734A9">
              <w:rPr>
                <w:rFonts w:asciiTheme="minorHAnsi" w:hAnsiTheme="minorHAnsi" w:cstheme="minorHAnsi"/>
              </w:rPr>
              <w:t>doc. Paseková 60%</w:t>
            </w:r>
          </w:p>
          <w:p w14:paraId="586117EC" w14:textId="75D011FF" w:rsidR="00220C25" w:rsidRPr="00A734A9" w:rsidRDefault="00852422" w:rsidP="00852422">
            <w:pPr>
              <w:rPr>
                <w:rFonts w:ascii="Calibri" w:hAnsi="Calibri" w:cs="Calibri"/>
                <w:b/>
                <w:i/>
              </w:rPr>
            </w:pPr>
            <w:r w:rsidRPr="00A734A9">
              <w:rPr>
                <w:rFonts w:asciiTheme="minorHAnsi" w:hAnsiTheme="minorHAnsi" w:cstheme="minorHAnsi"/>
                <w:b/>
                <w:i/>
              </w:rPr>
              <w:t>Ing. Šteker 40%</w:t>
            </w:r>
          </w:p>
        </w:tc>
      </w:tr>
      <w:tr w:rsidR="00852422" w:rsidRPr="00A734A9" w14:paraId="781EA66A" w14:textId="77777777" w:rsidTr="008A5EF2">
        <w:trPr>
          <w:jc w:val="center"/>
        </w:trPr>
        <w:tc>
          <w:tcPr>
            <w:tcW w:w="2820" w:type="dxa"/>
            <w:tcBorders>
              <w:top w:val="single" w:sz="4" w:space="0" w:color="auto"/>
              <w:left w:val="single" w:sz="12" w:space="0" w:color="auto"/>
              <w:bottom w:val="single" w:sz="12" w:space="0" w:color="auto"/>
            </w:tcBorders>
          </w:tcPr>
          <w:p w14:paraId="6E4D5300" w14:textId="6162705B" w:rsidR="00852422" w:rsidRPr="00A734A9" w:rsidRDefault="00852422" w:rsidP="00852422">
            <w:pPr>
              <w:rPr>
                <w:rFonts w:asciiTheme="minorHAnsi" w:hAnsiTheme="minorHAnsi"/>
              </w:rPr>
            </w:pPr>
            <w:r w:rsidRPr="00A734A9">
              <w:rPr>
                <w:rFonts w:asciiTheme="minorHAnsi" w:hAnsiTheme="minorHAnsi"/>
              </w:rPr>
              <w:t>Ecological Aspects of Business Decision</w:t>
            </w:r>
          </w:p>
        </w:tc>
        <w:tc>
          <w:tcPr>
            <w:tcW w:w="3544" w:type="dxa"/>
            <w:tcBorders>
              <w:top w:val="single" w:sz="4" w:space="0" w:color="auto"/>
              <w:bottom w:val="single" w:sz="12" w:space="0" w:color="auto"/>
              <w:right w:val="single" w:sz="12" w:space="0" w:color="auto"/>
            </w:tcBorders>
          </w:tcPr>
          <w:p w14:paraId="187D33F2" w14:textId="77777777" w:rsidR="00852422" w:rsidRPr="00A734A9" w:rsidRDefault="00852422" w:rsidP="00852422">
            <w:pPr>
              <w:rPr>
                <w:rFonts w:ascii="Calibri" w:hAnsi="Calibri" w:cs="Calibri"/>
                <w:b/>
                <w:i/>
              </w:rPr>
            </w:pPr>
            <w:r w:rsidRPr="00A734A9">
              <w:rPr>
                <w:rFonts w:ascii="Calibri" w:hAnsi="Calibri" w:cs="Calibri"/>
                <w:b/>
                <w:i/>
              </w:rPr>
              <w:t>Ing. Viera Pechancová</w:t>
            </w:r>
          </w:p>
          <w:p w14:paraId="2776155F" w14:textId="163E7913" w:rsidR="00852422" w:rsidRPr="00A734A9" w:rsidRDefault="00852422" w:rsidP="00852422">
            <w:pPr>
              <w:rPr>
                <w:rFonts w:ascii="Calibri" w:hAnsi="Calibri" w:cs="Calibri"/>
                <w:b/>
              </w:rPr>
            </w:pPr>
            <w:r w:rsidRPr="00A734A9">
              <w:rPr>
                <w:rFonts w:ascii="Calibri" w:hAnsi="Calibri" w:cs="Calibri"/>
                <w:i/>
              </w:rPr>
              <w:t>Ing. Pechancová 100%</w:t>
            </w:r>
          </w:p>
        </w:tc>
      </w:tr>
    </w:tbl>
    <w:p w14:paraId="5F6E5E6B" w14:textId="77777777" w:rsidR="00220C25" w:rsidRPr="00A734A9" w:rsidRDefault="00220C25" w:rsidP="00220C25">
      <w:pPr>
        <w:jc w:val="both"/>
        <w:rPr>
          <w:rFonts w:asciiTheme="minorHAnsi" w:hAnsiTheme="minorHAnsi" w:cstheme="minorHAnsi"/>
          <w:sz w:val="22"/>
          <w:szCs w:val="22"/>
        </w:rPr>
      </w:pPr>
    </w:p>
    <w:p w14:paraId="28290D5C" w14:textId="748DA8F8" w:rsidR="00220C25" w:rsidRPr="00A734A9" w:rsidRDefault="00220C25" w:rsidP="00220C25">
      <w:pPr>
        <w:spacing w:before="120" w:after="120"/>
        <w:jc w:val="both"/>
        <w:rPr>
          <w:rFonts w:ascii="Calibri" w:hAnsi="Calibri" w:cs="Calibri"/>
          <w:sz w:val="22"/>
        </w:rPr>
      </w:pPr>
      <w:r w:rsidRPr="00A734A9">
        <w:rPr>
          <w:rFonts w:ascii="Calibri" w:hAnsi="Calibri" w:cs="Calibri"/>
          <w:b/>
          <w:sz w:val="22"/>
        </w:rPr>
        <w:t>Ing. Viera Pechancová</w:t>
      </w:r>
      <w:r w:rsidRPr="00A734A9">
        <w:rPr>
          <w:rFonts w:ascii="Calibri" w:hAnsi="Calibri" w:cs="Calibri"/>
          <w:sz w:val="22"/>
        </w:rPr>
        <w:t xml:space="preserve"> v současnosti působí na pozici projektové manažerky Odboru strategického rozvoje kraje na Krajském úřadu Zlínského kraje. Ve spolupráci s Technologickým inovačním centrem, s.r.o. zajišťuje implementaci a aktualizaci Regionální inovační strategie (RIS) kraje a podílí se na tvorbě analýz a koncepcí dlouhodobé Strategie rozvoje Zlínského kraje. Několik let působila na seniorských analytických pozicích ve společnosti RWE Transgas a.s. a následně innogy Energie, s.r.o. K hlavní pracovní náplni patřily kvantitativní analýzy velkoobchodního trhu se zemním plynem a příprava rozhodovacích materiálů pro představenstvo společnosti. Oblasti odpovědnosti zahrnovaly činnosti orientované na vývoj různých cenových mechanismů pro strukturované a standardní produkty pro zemní plyn, analýzy tržních a velkoobchodních cen a reportování krátkých/dlouhých pozic v plynovém portfoliu. Je absolventkou Ekonomické fakulty Univerzity Mateja Bela v Banské Bystrici. V rámci svého magisterského studia absolvovala několik zahraničních studijních a také pracovních výměnných pobytů a stáží. V Osnabrücku na Fakultät Wirtschafts- und Sozialwissenschaften absolvovala jeden rok v německém studijním programu prostřednictvím vládního programu DAAD. Následně  obdržela vládní stipendium ÖAD na Ekonomické Univerzitě ve Vídni za účelem sepsání diplomové práce. Po absolvování tříměsíční stáže v Evropském parlamentu v kanceláři slovenského europoslance následovala pracovní stáž v berlínské firmě Harter Hanse Consult. Na Fakultě managementu a ekonomiky, Univerzity Tomáše Bati ve Zlíně dokončuje doktorandské studium. Navazujíce na pracovní zkušenosti z energetického sektoru se zabývá současnými přístupy k nové decentrální energetice. Je spoluřešitelkou projektů GAČR, Interní grantové agentury Univerzity Tomáše Bati ve Zlíně, a také členkou týmu projektu Horizon 2020 SHAPE ENERGY. Aktivně se účastní zahraničních odborných konferencí a publikuje v oblasti socio-ekonomických aspektů energetiky.</w:t>
      </w:r>
    </w:p>
    <w:p w14:paraId="40163C4E" w14:textId="77777777" w:rsidR="00197FA4" w:rsidRPr="00A734A9" w:rsidRDefault="00197FA4" w:rsidP="004A02A6">
      <w:pPr>
        <w:spacing w:before="120" w:after="600"/>
        <w:jc w:val="both"/>
        <w:rPr>
          <w:rFonts w:ascii="Calibri" w:hAnsi="Calibri" w:cs="Calibri"/>
          <w:sz w:val="22"/>
        </w:rPr>
      </w:pPr>
      <w:r w:rsidRPr="00A734A9">
        <w:rPr>
          <w:rFonts w:ascii="Calibri" w:hAnsi="Calibri" w:cs="Calibri"/>
          <w:b/>
          <w:sz w:val="22"/>
        </w:rPr>
        <w:t xml:space="preserve">Ing. Karel Šteker, Ph.D. </w:t>
      </w:r>
      <w:r w:rsidRPr="00A734A9">
        <w:rPr>
          <w:rFonts w:ascii="Calibri" w:hAnsi="Calibri" w:cs="Calibri"/>
          <w:sz w:val="22"/>
        </w:rPr>
        <w:t xml:space="preserve">je absolventem Fakulty managementu a ekonomiky Univerzity Tomáše Bati ve Zlíně, oboru Finance. Od roku 2014 pracuje na pozici finančního ředitele ve společnosti CENTROPROJEKT GROUP a.s. Zde má na starosti finance, české a mezinárodní (IFRS) účetnictví, controlling a oblast IT. Ve své disertační práci i v praxi se zabývá řízením ekonomického procesu firem prostřednictvím informačních systémů. Dále externě působí na Univerzitě Tomáše Bati ve Zlíně, kde zajišťuje výuku předmětů zaměřených na účetnictví - Finanční účetnictví I a Základy mezinárodního účetnictví. Dlouhodobě působí jako člen státní zkušební komise u bakalářských i magisterských státních závěrečných zkoušek. Věnuje se také lektorské činnosti z oblasti mezinárodní standardizace účetnictví a byl členem řešitelských týmů řady projektů – GAČR, OP VK a dalších. Zúčastnil se několika stáží na zahraničních universitách v rámci projektu Erasmus. Je autorem nebo spoluautorem odborných knih, studijních textů a článků publikovaných na mezinárodních konferencích i v odborných časopisech v tuzemsku i zahraničí. </w:t>
      </w:r>
    </w:p>
    <w:p w14:paraId="3120E293"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Specifické požadavky na zajištění studijního programu</w:t>
      </w:r>
    </w:p>
    <w:p w14:paraId="55A0FE93"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 xml:space="preserve">Uskutečňování studijního programu v cizím jazyce </w:t>
      </w:r>
    </w:p>
    <w:p w14:paraId="2F5748C6" w14:textId="77777777" w:rsidR="003A68B4" w:rsidRPr="00284AE2" w:rsidRDefault="003A68B4"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7.4</w:t>
      </w:r>
    </w:p>
    <w:p w14:paraId="428FA514" w14:textId="58FB755C" w:rsidR="003A68B4" w:rsidRDefault="003A68B4" w:rsidP="003A68B4">
      <w:pPr>
        <w:jc w:val="both"/>
        <w:rPr>
          <w:rFonts w:asciiTheme="minorHAnsi" w:hAnsiTheme="minorHAnsi"/>
          <w:color w:val="00B050"/>
          <w:sz w:val="22"/>
        </w:rPr>
      </w:pPr>
      <w:r w:rsidRPr="00A734A9">
        <w:rPr>
          <w:rFonts w:asciiTheme="minorHAnsi" w:hAnsiTheme="minorHAnsi"/>
          <w:sz w:val="22"/>
        </w:rPr>
        <w:t xml:space="preserve">Studijní opory pro studijní program </w:t>
      </w:r>
      <w:r w:rsidR="00EE5F18" w:rsidRPr="00A734A9">
        <w:rPr>
          <w:rFonts w:asciiTheme="minorHAnsi" w:hAnsiTheme="minorHAnsi"/>
          <w:sz w:val="22"/>
        </w:rPr>
        <w:t>Business Administration and Entrepreneurship</w:t>
      </w:r>
      <w:r w:rsidR="00FD12F6" w:rsidRPr="00A734A9">
        <w:rPr>
          <w:rFonts w:asciiTheme="minorHAnsi" w:hAnsiTheme="minorHAnsi"/>
          <w:sz w:val="22"/>
        </w:rPr>
        <w:t xml:space="preserve"> </w:t>
      </w:r>
      <w:r w:rsidRPr="00A734A9">
        <w:rPr>
          <w:rFonts w:asciiTheme="minorHAnsi" w:hAnsiTheme="minorHAnsi"/>
          <w:sz w:val="22"/>
        </w:rPr>
        <w:t>jsou zpracovány v anglickém jazyce a jsou studentům k dispozici v </w:t>
      </w:r>
      <w:hyperlink r:id="rId126" w:history="1">
        <w:r w:rsidR="00FD12F6" w:rsidRPr="00CA0FD2">
          <w:rPr>
            <w:rStyle w:val="Hypertextovodkaz"/>
            <w:rFonts w:asciiTheme="minorHAnsi" w:hAnsiTheme="minorHAnsi" w:cstheme="minorHAnsi"/>
            <w:i/>
            <w:sz w:val="22"/>
            <w:szCs w:val="22"/>
          </w:rPr>
          <w:t>LMS Moodle</w:t>
        </w:r>
      </w:hyperlink>
      <w:r w:rsidRPr="00284AE2">
        <w:rPr>
          <w:rFonts w:asciiTheme="minorHAnsi" w:hAnsiTheme="minorHAnsi"/>
          <w:i/>
          <w:color w:val="00B050"/>
          <w:sz w:val="22"/>
        </w:rPr>
        <w:t>.</w:t>
      </w:r>
      <w:r w:rsidRPr="00284AE2">
        <w:rPr>
          <w:rFonts w:asciiTheme="minorHAnsi" w:hAnsiTheme="minorHAnsi"/>
          <w:color w:val="00B050"/>
          <w:sz w:val="22"/>
        </w:rPr>
        <w:t xml:space="preserve"> </w:t>
      </w:r>
    </w:p>
    <w:p w14:paraId="25EEC927" w14:textId="77777777" w:rsidR="00284AE2" w:rsidRPr="00284AE2" w:rsidRDefault="00284AE2" w:rsidP="003A68B4">
      <w:pPr>
        <w:jc w:val="both"/>
        <w:rPr>
          <w:rFonts w:asciiTheme="minorHAnsi" w:hAnsiTheme="minorHAnsi"/>
          <w:color w:val="00B050"/>
          <w:sz w:val="22"/>
        </w:rPr>
      </w:pPr>
    </w:p>
    <w:p w14:paraId="1BBCBF3E" w14:textId="77777777" w:rsidR="003A68B4" w:rsidRPr="00284AE2" w:rsidRDefault="003A68B4"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7.5</w:t>
      </w:r>
    </w:p>
    <w:p w14:paraId="3301723C" w14:textId="24D82771" w:rsidR="003A68B4" w:rsidRDefault="003A68B4" w:rsidP="003A68B4">
      <w:pPr>
        <w:jc w:val="both"/>
        <w:rPr>
          <w:rFonts w:asciiTheme="minorHAnsi" w:hAnsiTheme="minorHAnsi"/>
          <w:color w:val="FF0000"/>
          <w:sz w:val="22"/>
        </w:rPr>
      </w:pPr>
      <w:r w:rsidRPr="00A734A9">
        <w:rPr>
          <w:rFonts w:asciiTheme="minorHAnsi" w:hAnsiTheme="minorHAnsi"/>
          <w:sz w:val="22"/>
        </w:rPr>
        <w:t>Veškeré vnitřní předpisy a normy UTB ve Zlíně a FaME jsou přeloženy do anglického jazyka a jsou k dispozici na</w:t>
      </w:r>
      <w:r w:rsidRPr="00284AE2">
        <w:rPr>
          <w:rFonts w:asciiTheme="minorHAnsi" w:hAnsiTheme="minorHAnsi"/>
          <w:color w:val="00B050"/>
          <w:sz w:val="22"/>
        </w:rPr>
        <w:t xml:space="preserve"> </w:t>
      </w:r>
      <w:hyperlink r:id="rId127" w:history="1">
        <w:r w:rsidR="00FD12F6" w:rsidRPr="008A6167">
          <w:rPr>
            <w:rStyle w:val="Hypertextovodkaz"/>
            <w:rFonts w:asciiTheme="minorHAnsi" w:hAnsiTheme="minorHAnsi" w:cstheme="minorHAnsi"/>
            <w:i/>
            <w:sz w:val="22"/>
            <w:szCs w:val="22"/>
          </w:rPr>
          <w:t>Úřední desce UTB ve Zlíně</w:t>
        </w:r>
      </w:hyperlink>
      <w:r w:rsidR="00FD12F6" w:rsidRPr="008605CB">
        <w:rPr>
          <w:rFonts w:asciiTheme="minorHAnsi" w:hAnsiTheme="minorHAnsi" w:cstheme="minorHAnsi"/>
          <w:color w:val="00B050"/>
          <w:sz w:val="22"/>
          <w:szCs w:val="22"/>
        </w:rPr>
        <w:t xml:space="preserve"> </w:t>
      </w:r>
      <w:r w:rsidR="00FD12F6" w:rsidRPr="00A734A9">
        <w:rPr>
          <w:rFonts w:asciiTheme="minorHAnsi" w:hAnsiTheme="minorHAnsi" w:cstheme="minorHAnsi"/>
          <w:sz w:val="22"/>
          <w:szCs w:val="22"/>
        </w:rPr>
        <w:t>a</w:t>
      </w:r>
      <w:r w:rsidR="00FD12F6" w:rsidRPr="008605CB">
        <w:rPr>
          <w:rFonts w:asciiTheme="minorHAnsi" w:hAnsiTheme="minorHAnsi" w:cstheme="minorHAnsi"/>
          <w:color w:val="00B050"/>
          <w:sz w:val="22"/>
          <w:szCs w:val="22"/>
        </w:rPr>
        <w:t xml:space="preserve"> </w:t>
      </w:r>
      <w:hyperlink r:id="rId128" w:history="1">
        <w:r w:rsidR="00FD12F6" w:rsidRPr="008A6167">
          <w:rPr>
            <w:rStyle w:val="Hypertextovodkaz"/>
            <w:rFonts w:asciiTheme="minorHAnsi" w:hAnsiTheme="minorHAnsi" w:cstheme="minorHAnsi"/>
            <w:i/>
            <w:sz w:val="22"/>
            <w:szCs w:val="22"/>
          </w:rPr>
          <w:t>Úřední desce FaME.</w:t>
        </w:r>
      </w:hyperlink>
    </w:p>
    <w:p w14:paraId="2D4B4037" w14:textId="77777777" w:rsidR="00284AE2" w:rsidRPr="00284AE2" w:rsidRDefault="00284AE2" w:rsidP="003A68B4">
      <w:pPr>
        <w:jc w:val="both"/>
        <w:rPr>
          <w:rFonts w:asciiTheme="minorHAnsi" w:hAnsiTheme="minorHAnsi"/>
          <w:color w:val="00B050"/>
          <w:sz w:val="22"/>
        </w:rPr>
      </w:pPr>
    </w:p>
    <w:p w14:paraId="598830ED" w14:textId="77777777" w:rsidR="003A68B4" w:rsidRPr="00284AE2" w:rsidRDefault="003A68B4"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7.6</w:t>
      </w:r>
    </w:p>
    <w:p w14:paraId="58C9D8BA" w14:textId="469DBDBC" w:rsidR="003A68B4" w:rsidRPr="00386259" w:rsidRDefault="004D6A6E" w:rsidP="00FD12F6">
      <w:pPr>
        <w:spacing w:after="120"/>
        <w:jc w:val="both"/>
        <w:rPr>
          <w:rFonts w:asciiTheme="minorHAnsi" w:hAnsiTheme="minorHAnsi"/>
          <w:sz w:val="22"/>
        </w:rPr>
      </w:pPr>
      <w:r w:rsidRPr="00A734A9">
        <w:rPr>
          <w:rFonts w:asciiTheme="minorHAnsi" w:hAnsiTheme="minorHAnsi"/>
          <w:sz w:val="22"/>
        </w:rPr>
        <w:t>Informace o přijímacím řízení a o průběhu studia v</w:t>
      </w:r>
      <w:r w:rsidR="00132FCA">
        <w:rPr>
          <w:rFonts w:asciiTheme="minorHAnsi" w:hAnsiTheme="minorHAnsi"/>
          <w:sz w:val="22"/>
        </w:rPr>
        <w:t>e studijních programech akredit</w:t>
      </w:r>
      <w:r w:rsidRPr="00A734A9">
        <w:rPr>
          <w:rFonts w:asciiTheme="minorHAnsi" w:hAnsiTheme="minorHAnsi"/>
          <w:sz w:val="22"/>
        </w:rPr>
        <w:t>ovaných v anglickém jazyce jsou pro uchazeče o studium a studenty dostupné v angličtině na internetových stránkách Fakulty managementu a ekonomiky.</w:t>
      </w:r>
      <w:r w:rsidR="00386259" w:rsidRPr="00A734A9">
        <w:rPr>
          <w:rFonts w:asciiTheme="minorHAnsi" w:hAnsiTheme="minorHAnsi"/>
          <w:sz w:val="22"/>
        </w:rPr>
        <w:t xml:space="preserve"> Vzhledem k tomu, že studijní program</w:t>
      </w:r>
      <w:r w:rsidR="00386259" w:rsidRPr="00A734A9">
        <w:rPr>
          <w:rStyle w:val="Hypertextovodkaz"/>
          <w:rFonts w:asciiTheme="minorHAnsi" w:hAnsiTheme="minorHAnsi" w:cstheme="minorHAnsi"/>
          <w:color w:val="auto"/>
          <w:sz w:val="22"/>
          <w:szCs w:val="22"/>
          <w:u w:val="none"/>
        </w:rPr>
        <w:t xml:space="preserve"> </w:t>
      </w:r>
      <w:r w:rsidR="00386259" w:rsidRPr="00A734A9">
        <w:rPr>
          <w:rFonts w:asciiTheme="minorHAnsi" w:hAnsiTheme="minorHAnsi"/>
          <w:sz w:val="22"/>
        </w:rPr>
        <w:t>Business Administration and Entrepreneurship bude zcela novým studijním programem, je možno doložit připravené podmínky pro přijímací řízení do současně akreditovaného studijního programu Business Administration – SD 10/2017 na</w:t>
      </w:r>
      <w:r w:rsidR="00386259">
        <w:rPr>
          <w:rFonts w:asciiTheme="minorHAnsi" w:hAnsiTheme="minorHAnsi"/>
          <w:color w:val="00B050"/>
          <w:sz w:val="22"/>
        </w:rPr>
        <w:t xml:space="preserve"> </w:t>
      </w:r>
      <w:hyperlink r:id="rId129" w:history="1">
        <w:r w:rsidR="00386259" w:rsidRPr="008A6167">
          <w:rPr>
            <w:rStyle w:val="Hypertextovodkaz"/>
            <w:rFonts w:asciiTheme="minorHAnsi" w:hAnsiTheme="minorHAnsi" w:cstheme="minorHAnsi"/>
            <w:i/>
            <w:sz w:val="22"/>
            <w:szCs w:val="22"/>
          </w:rPr>
          <w:t>Úřední desce</w:t>
        </w:r>
        <w:r w:rsidR="00386259">
          <w:rPr>
            <w:rStyle w:val="Hypertextovodkaz"/>
            <w:rFonts w:asciiTheme="minorHAnsi" w:hAnsiTheme="minorHAnsi" w:cstheme="minorHAnsi"/>
            <w:i/>
            <w:sz w:val="22"/>
            <w:szCs w:val="22"/>
          </w:rPr>
          <w:t xml:space="preserve"> FaME</w:t>
        </w:r>
        <w:r w:rsidR="00386259" w:rsidRPr="008A6167">
          <w:rPr>
            <w:rStyle w:val="Hypertextovodkaz"/>
            <w:rFonts w:asciiTheme="minorHAnsi" w:hAnsiTheme="minorHAnsi" w:cstheme="minorHAnsi"/>
            <w:i/>
            <w:sz w:val="22"/>
            <w:szCs w:val="22"/>
          </w:rPr>
          <w:t>.</w:t>
        </w:r>
      </w:hyperlink>
    </w:p>
    <w:p w14:paraId="528C2F3C" w14:textId="2E3916B3" w:rsidR="003A68B4" w:rsidRPr="00A734A9" w:rsidRDefault="003A68B4" w:rsidP="00FD12F6">
      <w:pPr>
        <w:spacing w:after="120"/>
        <w:jc w:val="both"/>
        <w:rPr>
          <w:rFonts w:asciiTheme="minorHAnsi" w:hAnsiTheme="minorHAnsi"/>
          <w:sz w:val="22"/>
        </w:rPr>
      </w:pPr>
      <w:r w:rsidRPr="00A734A9">
        <w:rPr>
          <w:rFonts w:asciiTheme="minorHAnsi" w:hAnsiTheme="minorHAnsi"/>
          <w:sz w:val="22"/>
        </w:rPr>
        <w:t xml:space="preserve">Informační systém studijní agendy </w:t>
      </w:r>
      <w:hyperlink r:id="rId130" w:history="1">
        <w:r w:rsidR="00386259" w:rsidRPr="008A6167">
          <w:rPr>
            <w:rStyle w:val="Hypertextovodkaz"/>
            <w:rFonts w:asciiTheme="minorHAnsi" w:hAnsiTheme="minorHAnsi" w:cstheme="minorHAnsi"/>
            <w:i/>
            <w:sz w:val="22"/>
            <w:szCs w:val="22"/>
          </w:rPr>
          <w:t>IS/STAG</w:t>
        </w:r>
      </w:hyperlink>
      <w:r w:rsidRPr="00284AE2">
        <w:rPr>
          <w:rFonts w:asciiTheme="minorHAnsi" w:hAnsiTheme="minorHAnsi"/>
          <w:color w:val="00B050"/>
          <w:sz w:val="22"/>
        </w:rPr>
        <w:t xml:space="preserve"> </w:t>
      </w:r>
      <w:r w:rsidRPr="00A734A9">
        <w:rPr>
          <w:rFonts w:asciiTheme="minorHAnsi" w:hAnsiTheme="minorHAnsi"/>
          <w:sz w:val="22"/>
        </w:rPr>
        <w:t>je k dispozici v anglickém jazyce. Probíhá skrz něj komunikace o rozvrhu studia, o povinnostech vyplývajících ze studia ve studijním programu, o dokladech o studiu a o dalších informacích souvisejících se studiem v angličtině.</w:t>
      </w:r>
    </w:p>
    <w:p w14:paraId="66FCFE91" w14:textId="1D58A98F" w:rsidR="003A68B4" w:rsidRPr="00A734A9" w:rsidRDefault="003A68B4" w:rsidP="00FD12F6">
      <w:pPr>
        <w:spacing w:after="120"/>
        <w:jc w:val="both"/>
        <w:rPr>
          <w:rFonts w:asciiTheme="minorHAnsi" w:hAnsiTheme="minorHAnsi"/>
          <w:sz w:val="22"/>
        </w:rPr>
      </w:pPr>
      <w:r w:rsidRPr="00A734A9">
        <w:rPr>
          <w:rFonts w:asciiTheme="minorHAnsi" w:hAnsiTheme="minorHAnsi"/>
          <w:sz w:val="22"/>
        </w:rPr>
        <w:t>UTB ve Zlíně a Fakulta managementu a ekonomika je bilingvální institucí, která zajišťuje informační zdroje a další, zejména poradenské služby pro studenty, v anglickém jazyce.</w:t>
      </w:r>
    </w:p>
    <w:p w14:paraId="6D6D8C1E" w14:textId="77777777" w:rsidR="00284AE2" w:rsidRPr="00284AE2" w:rsidRDefault="00284AE2" w:rsidP="003A68B4">
      <w:pPr>
        <w:jc w:val="both"/>
        <w:rPr>
          <w:rFonts w:asciiTheme="minorHAnsi" w:hAnsiTheme="minorHAnsi"/>
          <w:color w:val="00B050"/>
          <w:sz w:val="22"/>
        </w:rPr>
      </w:pPr>
    </w:p>
    <w:p w14:paraId="12BEDE7D" w14:textId="77777777" w:rsidR="003A68B4" w:rsidRPr="00284AE2" w:rsidRDefault="003A68B4"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7.7</w:t>
      </w:r>
    </w:p>
    <w:p w14:paraId="2C0E1187" w14:textId="74B4669F" w:rsidR="00386259" w:rsidRDefault="003A68B4" w:rsidP="00386259">
      <w:pPr>
        <w:pStyle w:val="Nadpis2"/>
        <w:shd w:val="clear" w:color="auto" w:fill="FFFFFF"/>
        <w:spacing w:before="0"/>
        <w:rPr>
          <w:rFonts w:ascii="Helvetica" w:hAnsi="Helvetica" w:cs="Helvetica"/>
          <w:color w:val="272D39"/>
          <w:spacing w:val="-3"/>
        </w:rPr>
      </w:pPr>
      <w:r w:rsidRPr="00A734A9">
        <w:rPr>
          <w:rFonts w:asciiTheme="minorHAnsi" w:hAnsiTheme="minorHAnsi"/>
          <w:color w:val="auto"/>
          <w:sz w:val="22"/>
        </w:rPr>
        <w:t>Odborná diplomová praxe a všechny nutné podklady k jejímu vykonání jsou k dispozici v anglickém jazyce. Podmínky, smlouvy a další podklady jsou k dispozic</w:t>
      </w:r>
      <w:r w:rsidR="00386259" w:rsidRPr="00A734A9">
        <w:rPr>
          <w:rFonts w:asciiTheme="minorHAnsi" w:hAnsiTheme="minorHAnsi"/>
          <w:color w:val="auto"/>
          <w:sz w:val="22"/>
        </w:rPr>
        <w:t>i na webových stránkách fakulty</w:t>
      </w:r>
      <w:r w:rsidRPr="00A734A9">
        <w:rPr>
          <w:rFonts w:asciiTheme="minorHAnsi" w:hAnsiTheme="minorHAnsi"/>
          <w:color w:val="auto"/>
          <w:sz w:val="22"/>
        </w:rPr>
        <w:t xml:space="preserve"> </w:t>
      </w:r>
      <w:hyperlink r:id="rId131" w:history="1">
        <w:r w:rsidR="00386259" w:rsidRPr="00386259">
          <w:rPr>
            <w:rStyle w:val="Hypertextovodkaz"/>
            <w:rFonts w:asciiTheme="minorHAnsi" w:hAnsiTheme="minorHAnsi"/>
            <w:i/>
            <w:sz w:val="22"/>
          </w:rPr>
          <w:t>Master’s Work Placement</w:t>
        </w:r>
      </w:hyperlink>
      <w:r w:rsidR="00386259">
        <w:rPr>
          <w:rFonts w:asciiTheme="minorHAnsi" w:hAnsiTheme="minorHAnsi"/>
          <w:i/>
          <w:color w:val="00B050"/>
          <w:sz w:val="22"/>
        </w:rPr>
        <w:t>.</w:t>
      </w:r>
    </w:p>
    <w:p w14:paraId="3F6A24C5" w14:textId="3050EFD8" w:rsidR="003A68B4" w:rsidRPr="00284AE2" w:rsidRDefault="003A68B4" w:rsidP="003A68B4">
      <w:pPr>
        <w:jc w:val="both"/>
        <w:rPr>
          <w:rFonts w:asciiTheme="minorHAnsi" w:hAnsiTheme="minorHAnsi"/>
          <w:color w:val="FF0000"/>
          <w:sz w:val="22"/>
        </w:rPr>
      </w:pPr>
    </w:p>
    <w:p w14:paraId="66117EB8" w14:textId="77777777" w:rsidR="003A68B4" w:rsidRPr="00284AE2" w:rsidRDefault="003A68B4"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7.8</w:t>
      </w:r>
    </w:p>
    <w:p w14:paraId="48373AED" w14:textId="5043605E" w:rsidR="003A68B4" w:rsidRDefault="00386259" w:rsidP="003A68B4">
      <w:pPr>
        <w:jc w:val="both"/>
        <w:rPr>
          <w:rFonts w:asciiTheme="minorHAnsi" w:hAnsiTheme="minorHAnsi"/>
          <w:color w:val="00B050"/>
          <w:sz w:val="22"/>
        </w:rPr>
      </w:pPr>
      <w:r w:rsidRPr="00A734A9">
        <w:rPr>
          <w:rFonts w:asciiTheme="minorHAnsi" w:hAnsiTheme="minorHAnsi" w:cstheme="minorHAnsi"/>
          <w:sz w:val="22"/>
          <w:szCs w:val="22"/>
        </w:rPr>
        <w:t xml:space="preserve">Diplomové práce jsou vypracovávány v anglickém jazyce. Posudky vedoucího i oponenta diplomové práce jsou vypracovávány v anglickém jazyce. Následná obhajoba diplomové práce i celá státní závěrečná zkouška probíhá v anglickém jazyce. Celá vnitřní norma včetně posudků DP v anglickém jazyce je k dispozici na Úřední desce FaME: </w:t>
      </w:r>
      <w:hyperlink r:id="rId132" w:history="1">
        <w:r w:rsidRPr="008A6167">
          <w:rPr>
            <w:rStyle w:val="Hypertextovodkaz"/>
            <w:rFonts w:asciiTheme="minorHAnsi" w:hAnsiTheme="minorHAnsi" w:cstheme="minorHAnsi"/>
            <w:i/>
            <w:sz w:val="22"/>
            <w:szCs w:val="22"/>
          </w:rPr>
          <w:t>Rules for the Organization, Course and Assessment of Final Examinations.</w:t>
        </w:r>
      </w:hyperlink>
      <w:r w:rsidR="003A68B4" w:rsidRPr="00284AE2">
        <w:rPr>
          <w:rFonts w:asciiTheme="minorHAnsi" w:hAnsiTheme="minorHAnsi"/>
          <w:color w:val="00B050"/>
          <w:sz w:val="22"/>
        </w:rPr>
        <w:t xml:space="preserve"> </w:t>
      </w:r>
    </w:p>
    <w:p w14:paraId="5F2DADED" w14:textId="77777777" w:rsidR="00284AE2" w:rsidRPr="00284AE2" w:rsidRDefault="00284AE2" w:rsidP="003A68B4">
      <w:pPr>
        <w:jc w:val="both"/>
        <w:rPr>
          <w:rFonts w:asciiTheme="minorHAnsi" w:hAnsiTheme="minorHAnsi"/>
          <w:color w:val="00B050"/>
          <w:sz w:val="22"/>
        </w:rPr>
      </w:pPr>
    </w:p>
    <w:p w14:paraId="09DC6706" w14:textId="77777777" w:rsidR="003A68B4" w:rsidRPr="00284AE2" w:rsidRDefault="003A68B4"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7.9</w:t>
      </w:r>
    </w:p>
    <w:p w14:paraId="4EDD077F" w14:textId="67690B3F" w:rsidR="00AB14A6" w:rsidRPr="00A734A9" w:rsidRDefault="003A68B4" w:rsidP="003A68B4">
      <w:pPr>
        <w:jc w:val="both"/>
        <w:rPr>
          <w:sz w:val="22"/>
        </w:rPr>
      </w:pPr>
      <w:r w:rsidRPr="00A734A9">
        <w:rPr>
          <w:rFonts w:asciiTheme="minorHAnsi" w:hAnsiTheme="minorHAnsi"/>
          <w:sz w:val="22"/>
        </w:rPr>
        <w:t>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Fakulta managementu a ekonomiky dlouhodobě pořádá kurzy anglického jazyka pro akademické a THP pracovníky na vlastní náklady. Akademičtí pracovníci také navštěvují kurzy anglického jazyka pořádané Fakultou humanitních studií na různých úrovních. Všichni akademičtí pracovníci mají znalost anglického jazyka minimálně na úrovni B2. Jazykové vzdělávání bylo podpořeno i několika projekty v rámci programů OPVK. Akademičtí a THP pracovníci se v rámci nich účastnili dvoutýdenních jazykových pobytů v Londýně.</w:t>
      </w:r>
    </w:p>
    <w:sectPr w:rsidR="00AB14A6" w:rsidRPr="00A734A9" w:rsidSect="00A952B2">
      <w:headerReference w:type="default" r:id="rId133"/>
      <w:footerReference w:type="even" r:id="rId134"/>
      <w:footerReference w:type="default" r:id="rId135"/>
      <w:headerReference w:type="first" r:id="rId136"/>
      <w:footerReference w:type="first" r:id="rId13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92E22" w14:textId="77777777" w:rsidR="004B45C8" w:rsidRDefault="004B45C8">
      <w:r>
        <w:separator/>
      </w:r>
    </w:p>
  </w:endnote>
  <w:endnote w:type="continuationSeparator" w:id="0">
    <w:p w14:paraId="6161664B" w14:textId="77777777" w:rsidR="004B45C8" w:rsidRDefault="004B4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TyfaITCO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EE"/>
    <w:family w:val="auto"/>
    <w:notTrueType/>
    <w:pitch w:val="default"/>
    <w:sig w:usb0="00000005" w:usb1="00000000" w:usb2="00000000" w:usb3="00000000" w:csb0="00000002" w:csb1="00000000"/>
  </w:font>
  <w:font w:name="Source Sans Pro">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99891" w14:textId="77777777" w:rsidR="0075427C" w:rsidRDefault="0075427C"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FDEC1DF" w14:textId="77777777" w:rsidR="0075427C" w:rsidRDefault="0075427C">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DD80B" w14:textId="3A4CD5A9" w:rsidR="0075427C" w:rsidRPr="00122D0A" w:rsidRDefault="0075427C" w:rsidP="00175912">
    <w:pPr>
      <w:pStyle w:val="Zpat"/>
      <w:framePr w:wrap="around" w:vAnchor="text" w:hAnchor="margin" w:xAlign="center" w:y="1"/>
      <w:rPr>
        <w:rStyle w:val="slostrnky"/>
        <w:rFonts w:asciiTheme="minorHAnsi" w:hAnsiTheme="minorHAnsi" w:cstheme="minorHAnsi"/>
      </w:rPr>
    </w:pPr>
    <w:r w:rsidRPr="00122D0A">
      <w:rPr>
        <w:rStyle w:val="slostrnky"/>
        <w:rFonts w:asciiTheme="minorHAnsi" w:hAnsiTheme="minorHAnsi" w:cstheme="minorHAnsi"/>
      </w:rPr>
      <w:fldChar w:fldCharType="begin"/>
    </w:r>
    <w:r w:rsidRPr="00122D0A">
      <w:rPr>
        <w:rStyle w:val="slostrnky"/>
        <w:rFonts w:asciiTheme="minorHAnsi" w:hAnsiTheme="minorHAnsi" w:cstheme="minorHAnsi"/>
      </w:rPr>
      <w:instrText xml:space="preserve">PAGE  </w:instrText>
    </w:r>
    <w:r w:rsidRPr="00122D0A">
      <w:rPr>
        <w:rStyle w:val="slostrnky"/>
        <w:rFonts w:asciiTheme="minorHAnsi" w:hAnsiTheme="minorHAnsi" w:cstheme="minorHAnsi"/>
      </w:rPr>
      <w:fldChar w:fldCharType="separate"/>
    </w:r>
    <w:r w:rsidR="00383047">
      <w:rPr>
        <w:rStyle w:val="slostrnky"/>
        <w:rFonts w:asciiTheme="minorHAnsi" w:hAnsiTheme="minorHAnsi" w:cstheme="minorHAnsi"/>
        <w:noProof/>
      </w:rPr>
      <w:t>2</w:t>
    </w:r>
    <w:r w:rsidRPr="00122D0A">
      <w:rPr>
        <w:rStyle w:val="slostrnky"/>
        <w:rFonts w:asciiTheme="minorHAnsi" w:hAnsiTheme="minorHAnsi" w:cstheme="minorHAnsi"/>
      </w:rPr>
      <w:fldChar w:fldCharType="end"/>
    </w:r>
  </w:p>
  <w:p w14:paraId="01C5DD64" w14:textId="77777777" w:rsidR="0075427C" w:rsidRDefault="0075427C">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F1E7E" w14:textId="77777777" w:rsidR="0075427C" w:rsidRPr="00F356C7" w:rsidRDefault="0075427C" w:rsidP="00A952B2">
    <w:pPr>
      <w:pStyle w:val="Zpat"/>
      <w:rPr>
        <w:sz w:val="16"/>
        <w:szCs w:val="16"/>
      </w:rPr>
    </w:pPr>
    <w:r w:rsidRPr="00F356C7">
      <w:rPr>
        <w:sz w:val="16"/>
        <w:szCs w:val="16"/>
      </w:rPr>
      <w:t>verze 16.2.2017</w:t>
    </w:r>
  </w:p>
  <w:p w14:paraId="49D1C235" w14:textId="77777777" w:rsidR="0075427C" w:rsidRDefault="0075427C">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A0B0D" w14:textId="77777777" w:rsidR="004B45C8" w:rsidRDefault="004B45C8">
      <w:r>
        <w:separator/>
      </w:r>
    </w:p>
  </w:footnote>
  <w:footnote w:type="continuationSeparator" w:id="0">
    <w:p w14:paraId="5467BF6C" w14:textId="77777777" w:rsidR="004B45C8" w:rsidRDefault="004B45C8">
      <w:r>
        <w:continuationSeparator/>
      </w:r>
    </w:p>
  </w:footnote>
  <w:footnote w:id="1">
    <w:p w14:paraId="7689AA17" w14:textId="77777777" w:rsidR="0075427C" w:rsidRPr="003B141A" w:rsidRDefault="0075427C" w:rsidP="00AB14A6">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14:paraId="700B081A" w14:textId="77777777" w:rsidR="0075427C" w:rsidRPr="003B141A" w:rsidRDefault="0075427C" w:rsidP="00AB14A6">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7242C541" w14:textId="77777777" w:rsidR="0075427C" w:rsidRPr="003B141A" w:rsidRDefault="0075427C" w:rsidP="00AB14A6">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B30C0" w14:textId="20C6C9D9" w:rsidR="0075427C" w:rsidRPr="00122D0A" w:rsidRDefault="0075427C" w:rsidP="00314FBF">
    <w:pPr>
      <w:pStyle w:val="Zhlav"/>
      <w:jc w:val="center"/>
      <w:rPr>
        <w:rFonts w:asciiTheme="minorHAnsi" w:hAnsiTheme="minorHAnsi" w:cstheme="minorHAnsi"/>
      </w:rPr>
    </w:pPr>
    <w:r w:rsidRPr="00122D0A">
      <w:rPr>
        <w:rFonts w:asciiTheme="minorHAnsi" w:hAnsiTheme="minorHAnsi" w:cstheme="minorHAnsi"/>
      </w:rPr>
      <w:t>MSP Business Administration and Entrepreneurship</w:t>
    </w:r>
    <w:r>
      <w:rPr>
        <w:rFonts w:asciiTheme="minorHAnsi" w:hAnsiTheme="minorHAnsi" w:cstheme="minorHAnsi"/>
      </w:rPr>
      <w:t xml:space="preserve"> </w:t>
    </w:r>
    <w:r w:rsidRPr="00122D0A">
      <w:rPr>
        <w:rFonts w:asciiTheme="minorHAnsi" w:hAnsiTheme="minorHAnsi" w:cstheme="minorHAnsi"/>
      </w:rPr>
      <w:t>- english</w:t>
    </w:r>
  </w:p>
  <w:p w14:paraId="6CC6BD7D" w14:textId="77777777" w:rsidR="0075427C" w:rsidRDefault="0075427C">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1E1AE" w14:textId="4A2A8E0E" w:rsidR="0075427C" w:rsidRPr="00646513" w:rsidRDefault="0075427C" w:rsidP="00314FBF">
    <w:pPr>
      <w:pStyle w:val="Zhlav"/>
      <w:jc w:val="center"/>
      <w:rPr>
        <w:rFonts w:ascii="Calibri" w:hAnsi="Calibri" w:cs="Calibri"/>
      </w:rPr>
    </w:pPr>
    <w:r w:rsidRPr="00646513">
      <w:rPr>
        <w:rFonts w:ascii="Calibri" w:hAnsi="Calibri" w:cs="Calibri"/>
      </w:rPr>
      <w:t>MSP Business Administration and Entrepreneurship</w:t>
    </w:r>
    <w:r>
      <w:rPr>
        <w:rFonts w:ascii="Calibri" w:hAnsi="Calibri" w:cs="Calibri"/>
      </w:rPr>
      <w:t xml:space="preserve"> </w:t>
    </w:r>
    <w:r w:rsidRPr="00646513">
      <w:rPr>
        <w:rFonts w:ascii="Calibri" w:hAnsi="Calibri" w:cs="Calibri"/>
      </w:rPr>
      <w:t>- english</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8E4CE4"/>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155516"/>
    <w:multiLevelType w:val="hybridMultilevel"/>
    <w:tmpl w:val="EFDC5F1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4CF23D0"/>
    <w:multiLevelType w:val="hybridMultilevel"/>
    <w:tmpl w:val="2758DE2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5490227"/>
    <w:multiLevelType w:val="hybridMultilevel"/>
    <w:tmpl w:val="8620F8EA"/>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089206FF"/>
    <w:multiLevelType w:val="hybridMultilevel"/>
    <w:tmpl w:val="4EF46F7A"/>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16B5FD5"/>
    <w:multiLevelType w:val="hybridMultilevel"/>
    <w:tmpl w:val="4E86E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2A919DD"/>
    <w:multiLevelType w:val="hybridMultilevel"/>
    <w:tmpl w:val="E398F12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A20F3F"/>
    <w:multiLevelType w:val="hybridMultilevel"/>
    <w:tmpl w:val="21E6D2E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BBE0769"/>
    <w:multiLevelType w:val="hybridMultilevel"/>
    <w:tmpl w:val="F18C1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BF259F1"/>
    <w:multiLevelType w:val="hybridMultilevel"/>
    <w:tmpl w:val="D6A06D1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1C441CA0"/>
    <w:multiLevelType w:val="hybridMultilevel"/>
    <w:tmpl w:val="8E76CD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C8B3613"/>
    <w:multiLevelType w:val="hybridMultilevel"/>
    <w:tmpl w:val="69B00C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D230682"/>
    <w:multiLevelType w:val="multilevel"/>
    <w:tmpl w:val="204A2E84"/>
    <w:lvl w:ilvl="0">
      <w:start w:val="1"/>
      <w:numFmt w:val="bullet"/>
      <w:lvlText w:val=""/>
      <w:lvlJc w:val="left"/>
      <w:pPr>
        <w:tabs>
          <w:tab w:val="num" w:pos="360"/>
        </w:tabs>
        <w:ind w:left="360" w:hanging="360"/>
      </w:pPr>
      <w:rPr>
        <w:rFonts w:ascii="Wingdings" w:hAnsi="Wingdings" w:hint="default"/>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1FBD45E3"/>
    <w:multiLevelType w:val="hybridMultilevel"/>
    <w:tmpl w:val="A9D0FE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2710FC4"/>
    <w:multiLevelType w:val="hybridMultilevel"/>
    <w:tmpl w:val="D91820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6DB58C4"/>
    <w:multiLevelType w:val="hybridMultilevel"/>
    <w:tmpl w:val="5A4454A4"/>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6F94BD1"/>
    <w:multiLevelType w:val="hybridMultilevel"/>
    <w:tmpl w:val="D1C4FF8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28981C58"/>
    <w:multiLevelType w:val="hybridMultilevel"/>
    <w:tmpl w:val="FFCA78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94B5E01"/>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D1A087B"/>
    <w:multiLevelType w:val="multilevel"/>
    <w:tmpl w:val="178E1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2DF710BD"/>
    <w:multiLevelType w:val="hybridMultilevel"/>
    <w:tmpl w:val="6B9007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20D54C7"/>
    <w:multiLevelType w:val="hybridMultilevel"/>
    <w:tmpl w:val="837CCD3C"/>
    <w:lvl w:ilvl="0" w:tplc="04050001">
      <w:start w:val="1"/>
      <w:numFmt w:val="bullet"/>
      <w:lvlText w:val=""/>
      <w:lvlJc w:val="left"/>
      <w:pPr>
        <w:ind w:left="720" w:hanging="360"/>
      </w:pPr>
      <w:rPr>
        <w:rFonts w:ascii="Symbol" w:hAnsi="Symbol" w:hint="default"/>
      </w:rPr>
    </w:lvl>
    <w:lvl w:ilvl="1" w:tplc="2BA258DE">
      <w:start w:val="1"/>
      <w:numFmt w:val="bullet"/>
      <w:lvlText w:val="-"/>
      <w:lvlJc w:val="left"/>
      <w:pPr>
        <w:ind w:left="1500" w:hanging="420"/>
      </w:pPr>
      <w:rPr>
        <w:rFonts w:ascii="Calibri" w:eastAsiaTheme="minorHAnsi" w:hAnsi="Calibri" w:cs="Calibri" w:hint="default"/>
        <w:sz w:val="22"/>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34E855B3"/>
    <w:multiLevelType w:val="hybridMultilevel"/>
    <w:tmpl w:val="0AB40E2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5C41FB"/>
    <w:multiLevelType w:val="hybridMultilevel"/>
    <w:tmpl w:val="1D3A9D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9757006"/>
    <w:multiLevelType w:val="hybridMultilevel"/>
    <w:tmpl w:val="D2303D2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9C61E7D"/>
    <w:multiLevelType w:val="hybridMultilevel"/>
    <w:tmpl w:val="9E20E12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F6842EC"/>
    <w:multiLevelType w:val="hybridMultilevel"/>
    <w:tmpl w:val="3C82A642"/>
    <w:lvl w:ilvl="0" w:tplc="040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40" w15:restartNumberingAfterBreak="0">
    <w:nsid w:val="42C24119"/>
    <w:multiLevelType w:val="hybridMultilevel"/>
    <w:tmpl w:val="2B5CE180"/>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AF85699"/>
    <w:multiLevelType w:val="hybridMultilevel"/>
    <w:tmpl w:val="ED0C93A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43"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45" w15:restartNumberingAfterBreak="0">
    <w:nsid w:val="4D6B3A04"/>
    <w:multiLevelType w:val="hybridMultilevel"/>
    <w:tmpl w:val="C7E8BE2E"/>
    <w:lvl w:ilvl="0" w:tplc="04050005">
      <w:start w:val="1"/>
      <w:numFmt w:val="bullet"/>
      <w:lvlText w:val=""/>
      <w:lvlJc w:val="left"/>
      <w:pPr>
        <w:ind w:left="720" w:hanging="360"/>
      </w:pPr>
      <w:rPr>
        <w:rFonts w:ascii="Wingdings" w:hAnsi="Wingdings" w:hint="default"/>
      </w:rPr>
    </w:lvl>
    <w:lvl w:ilvl="1" w:tplc="8B42C618">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4E1661F3"/>
    <w:multiLevelType w:val="hybridMultilevel"/>
    <w:tmpl w:val="EC30766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1E57222"/>
    <w:multiLevelType w:val="hybridMultilevel"/>
    <w:tmpl w:val="803854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547B28FA"/>
    <w:multiLevelType w:val="hybridMultilevel"/>
    <w:tmpl w:val="932C8B5E"/>
    <w:lvl w:ilvl="0" w:tplc="04050005">
      <w:start w:val="1"/>
      <w:numFmt w:val="bullet"/>
      <w:lvlText w:val=""/>
      <w:lvlJc w:val="left"/>
      <w:pPr>
        <w:ind w:left="756" w:hanging="360"/>
      </w:pPr>
      <w:rPr>
        <w:rFonts w:ascii="Wingdings" w:hAnsi="Wingdings" w:hint="default"/>
      </w:rPr>
    </w:lvl>
    <w:lvl w:ilvl="1" w:tplc="04050003" w:tentative="1">
      <w:start w:val="1"/>
      <w:numFmt w:val="bullet"/>
      <w:lvlText w:val="o"/>
      <w:lvlJc w:val="left"/>
      <w:pPr>
        <w:ind w:left="1476" w:hanging="360"/>
      </w:pPr>
      <w:rPr>
        <w:rFonts w:ascii="Courier New" w:hAnsi="Courier New" w:cs="Courier New" w:hint="default"/>
      </w:rPr>
    </w:lvl>
    <w:lvl w:ilvl="2" w:tplc="04050005" w:tentative="1">
      <w:start w:val="1"/>
      <w:numFmt w:val="bullet"/>
      <w:lvlText w:val=""/>
      <w:lvlJc w:val="left"/>
      <w:pPr>
        <w:ind w:left="2196" w:hanging="360"/>
      </w:pPr>
      <w:rPr>
        <w:rFonts w:ascii="Wingdings" w:hAnsi="Wingdings" w:hint="default"/>
      </w:rPr>
    </w:lvl>
    <w:lvl w:ilvl="3" w:tplc="04050001" w:tentative="1">
      <w:start w:val="1"/>
      <w:numFmt w:val="bullet"/>
      <w:lvlText w:val=""/>
      <w:lvlJc w:val="left"/>
      <w:pPr>
        <w:ind w:left="2916" w:hanging="360"/>
      </w:pPr>
      <w:rPr>
        <w:rFonts w:ascii="Symbol" w:hAnsi="Symbol" w:hint="default"/>
      </w:rPr>
    </w:lvl>
    <w:lvl w:ilvl="4" w:tplc="04050003" w:tentative="1">
      <w:start w:val="1"/>
      <w:numFmt w:val="bullet"/>
      <w:lvlText w:val="o"/>
      <w:lvlJc w:val="left"/>
      <w:pPr>
        <w:ind w:left="3636" w:hanging="360"/>
      </w:pPr>
      <w:rPr>
        <w:rFonts w:ascii="Courier New" w:hAnsi="Courier New" w:cs="Courier New" w:hint="default"/>
      </w:rPr>
    </w:lvl>
    <w:lvl w:ilvl="5" w:tplc="04050005" w:tentative="1">
      <w:start w:val="1"/>
      <w:numFmt w:val="bullet"/>
      <w:lvlText w:val=""/>
      <w:lvlJc w:val="left"/>
      <w:pPr>
        <w:ind w:left="4356" w:hanging="360"/>
      </w:pPr>
      <w:rPr>
        <w:rFonts w:ascii="Wingdings" w:hAnsi="Wingdings" w:hint="default"/>
      </w:rPr>
    </w:lvl>
    <w:lvl w:ilvl="6" w:tplc="04050001" w:tentative="1">
      <w:start w:val="1"/>
      <w:numFmt w:val="bullet"/>
      <w:lvlText w:val=""/>
      <w:lvlJc w:val="left"/>
      <w:pPr>
        <w:ind w:left="5076" w:hanging="360"/>
      </w:pPr>
      <w:rPr>
        <w:rFonts w:ascii="Symbol" w:hAnsi="Symbol" w:hint="default"/>
      </w:rPr>
    </w:lvl>
    <w:lvl w:ilvl="7" w:tplc="04050003" w:tentative="1">
      <w:start w:val="1"/>
      <w:numFmt w:val="bullet"/>
      <w:lvlText w:val="o"/>
      <w:lvlJc w:val="left"/>
      <w:pPr>
        <w:ind w:left="5796" w:hanging="360"/>
      </w:pPr>
      <w:rPr>
        <w:rFonts w:ascii="Courier New" w:hAnsi="Courier New" w:cs="Courier New" w:hint="default"/>
      </w:rPr>
    </w:lvl>
    <w:lvl w:ilvl="8" w:tplc="04050005" w:tentative="1">
      <w:start w:val="1"/>
      <w:numFmt w:val="bullet"/>
      <w:lvlText w:val=""/>
      <w:lvlJc w:val="left"/>
      <w:pPr>
        <w:ind w:left="6516" w:hanging="360"/>
      </w:pPr>
      <w:rPr>
        <w:rFonts w:ascii="Wingdings" w:hAnsi="Wingdings" w:hint="default"/>
      </w:rPr>
    </w:lvl>
  </w:abstractNum>
  <w:abstractNum w:abstractNumId="53" w15:restartNumberingAfterBreak="0">
    <w:nsid w:val="55875448"/>
    <w:multiLevelType w:val="hybridMultilevel"/>
    <w:tmpl w:val="12522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55C77A86"/>
    <w:multiLevelType w:val="hybridMultilevel"/>
    <w:tmpl w:val="5EF676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57DD0AE2"/>
    <w:multiLevelType w:val="hybridMultilevel"/>
    <w:tmpl w:val="AC082794"/>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5C102E29"/>
    <w:multiLevelType w:val="hybridMultilevel"/>
    <w:tmpl w:val="26C6E3D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5D513994"/>
    <w:multiLevelType w:val="hybridMultilevel"/>
    <w:tmpl w:val="3A86764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4D6A9A"/>
    <w:multiLevelType w:val="hybridMultilevel"/>
    <w:tmpl w:val="D5EAFFA0"/>
    <w:lvl w:ilvl="0" w:tplc="04050005">
      <w:start w:val="1"/>
      <w:numFmt w:val="bullet"/>
      <w:lvlText w:val=""/>
      <w:lvlJc w:val="left"/>
      <w:pPr>
        <w:ind w:left="720" w:hanging="360"/>
      </w:pPr>
      <w:rPr>
        <w:rFonts w:ascii="Wingdings" w:hAnsi="Wingding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7D7997"/>
    <w:multiLevelType w:val="hybridMultilevel"/>
    <w:tmpl w:val="E9B463E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6723711A"/>
    <w:multiLevelType w:val="hybridMultilevel"/>
    <w:tmpl w:val="B29EF5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6A7139CA"/>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6EC423C2"/>
    <w:multiLevelType w:val="hybridMultilevel"/>
    <w:tmpl w:val="13DC22F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70802DF8"/>
    <w:multiLevelType w:val="hybridMultilevel"/>
    <w:tmpl w:val="9C9CB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717C0278"/>
    <w:multiLevelType w:val="hybridMultilevel"/>
    <w:tmpl w:val="D28255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739870EC"/>
    <w:multiLevelType w:val="hybridMultilevel"/>
    <w:tmpl w:val="C4600E10"/>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72" w15:restartNumberingAfterBreak="0">
    <w:nsid w:val="75DD5E0F"/>
    <w:multiLevelType w:val="hybridMultilevel"/>
    <w:tmpl w:val="58A2A7F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5DE0FCE"/>
    <w:multiLevelType w:val="hybridMultilevel"/>
    <w:tmpl w:val="E714A9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76D0623A"/>
    <w:multiLevelType w:val="hybridMultilevel"/>
    <w:tmpl w:val="432E9378"/>
    <w:lvl w:ilvl="0" w:tplc="04050005">
      <w:start w:val="1"/>
      <w:numFmt w:val="bullet"/>
      <w:lvlText w:val=""/>
      <w:lvlJc w:val="left"/>
      <w:pPr>
        <w:ind w:left="643"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77235314"/>
    <w:multiLevelType w:val="hybridMultilevel"/>
    <w:tmpl w:val="EAF44A5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77" w15:restartNumberingAfterBreak="0">
    <w:nsid w:val="79575433"/>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9"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7C2F61D8"/>
    <w:multiLevelType w:val="hybridMultilevel"/>
    <w:tmpl w:val="C798AD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7DA919F7"/>
    <w:multiLevelType w:val="hybridMultilevel"/>
    <w:tmpl w:val="85F804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7EB413A2"/>
    <w:multiLevelType w:val="hybridMultilevel"/>
    <w:tmpl w:val="8DCE8AFE"/>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num w:numId="1">
    <w:abstractNumId w:val="31"/>
  </w:num>
  <w:num w:numId="2">
    <w:abstractNumId w:val="13"/>
  </w:num>
  <w:num w:numId="3">
    <w:abstractNumId w:val="9"/>
  </w:num>
  <w:num w:numId="4">
    <w:abstractNumId w:val="53"/>
  </w:num>
  <w:num w:numId="5">
    <w:abstractNumId w:val="71"/>
  </w:num>
  <w:num w:numId="6">
    <w:abstractNumId w:val="0"/>
  </w:num>
  <w:num w:numId="7">
    <w:abstractNumId w:val="10"/>
  </w:num>
  <w:num w:numId="8">
    <w:abstractNumId w:val="56"/>
  </w:num>
  <w:num w:numId="9">
    <w:abstractNumId w:val="81"/>
  </w:num>
  <w:num w:numId="10">
    <w:abstractNumId w:val="74"/>
  </w:num>
  <w:num w:numId="11">
    <w:abstractNumId w:val="52"/>
  </w:num>
  <w:num w:numId="12">
    <w:abstractNumId w:val="1"/>
  </w:num>
  <w:num w:numId="13">
    <w:abstractNumId w:val="17"/>
  </w:num>
  <w:num w:numId="14">
    <w:abstractNumId w:val="64"/>
  </w:num>
  <w:num w:numId="15">
    <w:abstractNumId w:val="45"/>
  </w:num>
  <w:num w:numId="16">
    <w:abstractNumId w:val="41"/>
  </w:num>
  <w:num w:numId="17">
    <w:abstractNumId w:val="15"/>
  </w:num>
  <w:num w:numId="18">
    <w:abstractNumId w:val="75"/>
  </w:num>
  <w:num w:numId="19">
    <w:abstractNumId w:val="3"/>
  </w:num>
  <w:num w:numId="20">
    <w:abstractNumId w:val="50"/>
  </w:num>
  <w:num w:numId="21">
    <w:abstractNumId w:val="6"/>
  </w:num>
  <w:num w:numId="22">
    <w:abstractNumId w:val="18"/>
  </w:num>
  <w:num w:numId="23">
    <w:abstractNumId w:val="60"/>
  </w:num>
  <w:num w:numId="24">
    <w:abstractNumId w:val="14"/>
  </w:num>
  <w:num w:numId="25">
    <w:abstractNumId w:val="23"/>
  </w:num>
  <w:num w:numId="26">
    <w:abstractNumId w:val="33"/>
  </w:num>
  <w:num w:numId="27">
    <w:abstractNumId w:val="40"/>
  </w:num>
  <w:num w:numId="28">
    <w:abstractNumId w:val="12"/>
  </w:num>
  <w:num w:numId="29">
    <w:abstractNumId w:val="59"/>
  </w:num>
  <w:num w:numId="30">
    <w:abstractNumId w:val="37"/>
  </w:num>
  <w:num w:numId="31">
    <w:abstractNumId w:val="38"/>
  </w:num>
  <w:num w:numId="32">
    <w:abstractNumId w:val="16"/>
  </w:num>
  <w:num w:numId="33">
    <w:abstractNumId w:val="65"/>
  </w:num>
  <w:num w:numId="34">
    <w:abstractNumId w:val="72"/>
  </w:num>
  <w:num w:numId="35">
    <w:abstractNumId w:val="7"/>
  </w:num>
  <w:num w:numId="36">
    <w:abstractNumId w:val="46"/>
  </w:num>
  <w:num w:numId="37">
    <w:abstractNumId w:val="26"/>
  </w:num>
  <w:num w:numId="38">
    <w:abstractNumId w:val="30"/>
  </w:num>
  <w:num w:numId="39">
    <w:abstractNumId w:val="43"/>
  </w:num>
  <w:num w:numId="40">
    <w:abstractNumId w:val="73"/>
  </w:num>
  <w:num w:numId="41">
    <w:abstractNumId w:val="76"/>
  </w:num>
  <w:num w:numId="42">
    <w:abstractNumId w:val="8"/>
  </w:num>
  <w:num w:numId="43">
    <w:abstractNumId w:val="20"/>
  </w:num>
  <w:num w:numId="44">
    <w:abstractNumId w:val="79"/>
  </w:num>
  <w:num w:numId="45">
    <w:abstractNumId w:val="25"/>
  </w:num>
  <w:num w:numId="46">
    <w:abstractNumId w:val="4"/>
  </w:num>
  <w:num w:numId="47">
    <w:abstractNumId w:val="47"/>
  </w:num>
  <w:num w:numId="48">
    <w:abstractNumId w:val="69"/>
  </w:num>
  <w:num w:numId="49">
    <w:abstractNumId w:val="66"/>
  </w:num>
  <w:num w:numId="50">
    <w:abstractNumId w:val="63"/>
  </w:num>
  <w:num w:numId="51">
    <w:abstractNumId w:val="2"/>
  </w:num>
  <w:num w:numId="52">
    <w:abstractNumId w:val="49"/>
  </w:num>
  <w:num w:numId="53">
    <w:abstractNumId w:val="70"/>
  </w:num>
  <w:num w:numId="54">
    <w:abstractNumId w:val="44"/>
  </w:num>
  <w:num w:numId="55">
    <w:abstractNumId w:val="39"/>
  </w:num>
  <w:num w:numId="56">
    <w:abstractNumId w:val="19"/>
  </w:num>
  <w:num w:numId="57">
    <w:abstractNumId w:val="80"/>
  </w:num>
  <w:num w:numId="58">
    <w:abstractNumId w:val="22"/>
  </w:num>
  <w:num w:numId="59">
    <w:abstractNumId w:val="62"/>
  </w:num>
  <w:num w:numId="60">
    <w:abstractNumId w:val="48"/>
  </w:num>
  <w:num w:numId="61">
    <w:abstractNumId w:val="29"/>
  </w:num>
  <w:num w:numId="62">
    <w:abstractNumId w:val="35"/>
  </w:num>
  <w:num w:numId="63">
    <w:abstractNumId w:val="51"/>
  </w:num>
  <w:num w:numId="64">
    <w:abstractNumId w:val="57"/>
  </w:num>
  <w:num w:numId="65">
    <w:abstractNumId w:val="68"/>
  </w:num>
  <w:num w:numId="66">
    <w:abstractNumId w:val="24"/>
  </w:num>
  <w:num w:numId="67">
    <w:abstractNumId w:val="11"/>
  </w:num>
  <w:num w:numId="68">
    <w:abstractNumId w:val="21"/>
  </w:num>
  <w:num w:numId="69">
    <w:abstractNumId w:val="32"/>
  </w:num>
  <w:num w:numId="70">
    <w:abstractNumId w:val="42"/>
  </w:num>
  <w:num w:numId="71">
    <w:abstractNumId w:val="78"/>
  </w:num>
  <w:num w:numId="72">
    <w:abstractNumId w:val="28"/>
  </w:num>
  <w:num w:numId="73">
    <w:abstractNumId w:val="77"/>
  </w:num>
  <w:num w:numId="74">
    <w:abstractNumId w:val="34"/>
  </w:num>
  <w:num w:numId="75">
    <w:abstractNumId w:val="5"/>
  </w:num>
  <w:num w:numId="76">
    <w:abstractNumId w:val="27"/>
  </w:num>
  <w:num w:numId="77">
    <w:abstractNumId w:val="58"/>
  </w:num>
  <w:num w:numId="78">
    <w:abstractNumId w:val="54"/>
  </w:num>
  <w:num w:numId="79">
    <w:abstractNumId w:val="61"/>
  </w:num>
  <w:num w:numId="80">
    <w:abstractNumId w:val="82"/>
  </w:num>
  <w:num w:numId="81">
    <w:abstractNumId w:val="67"/>
  </w:num>
  <w:num w:numId="82">
    <w:abstractNumId w:val="36"/>
  </w:num>
  <w:num w:numId="83">
    <w:abstractNumId w:val="5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175"/>
    <w:rsid w:val="0000101E"/>
    <w:rsid w:val="00007CA1"/>
    <w:rsid w:val="0001796C"/>
    <w:rsid w:val="000238AC"/>
    <w:rsid w:val="000274E9"/>
    <w:rsid w:val="00027E69"/>
    <w:rsid w:val="00033D3A"/>
    <w:rsid w:val="0003612A"/>
    <w:rsid w:val="00045E1F"/>
    <w:rsid w:val="00053140"/>
    <w:rsid w:val="000539F3"/>
    <w:rsid w:val="000643EF"/>
    <w:rsid w:val="000810A7"/>
    <w:rsid w:val="00086A4B"/>
    <w:rsid w:val="0009524F"/>
    <w:rsid w:val="000A14C5"/>
    <w:rsid w:val="000A3D32"/>
    <w:rsid w:val="000B270F"/>
    <w:rsid w:val="000B5F9A"/>
    <w:rsid w:val="000C6692"/>
    <w:rsid w:val="000D0F96"/>
    <w:rsid w:val="000D240A"/>
    <w:rsid w:val="000D6D22"/>
    <w:rsid w:val="000E4545"/>
    <w:rsid w:val="000E4AAA"/>
    <w:rsid w:val="000E5FCF"/>
    <w:rsid w:val="000E67FD"/>
    <w:rsid w:val="000F0678"/>
    <w:rsid w:val="000F6016"/>
    <w:rsid w:val="001072EF"/>
    <w:rsid w:val="001079BF"/>
    <w:rsid w:val="00113910"/>
    <w:rsid w:val="0011526B"/>
    <w:rsid w:val="00120174"/>
    <w:rsid w:val="00122D0A"/>
    <w:rsid w:val="00127880"/>
    <w:rsid w:val="00132FCA"/>
    <w:rsid w:val="00135BD5"/>
    <w:rsid w:val="00136C7E"/>
    <w:rsid w:val="00145819"/>
    <w:rsid w:val="001502E3"/>
    <w:rsid w:val="0017354F"/>
    <w:rsid w:val="00173D43"/>
    <w:rsid w:val="00174809"/>
    <w:rsid w:val="00174A2A"/>
    <w:rsid w:val="00174EC9"/>
    <w:rsid w:val="00175912"/>
    <w:rsid w:val="00180096"/>
    <w:rsid w:val="00183B0A"/>
    <w:rsid w:val="0019577E"/>
    <w:rsid w:val="00197FA4"/>
    <w:rsid w:val="001A09C5"/>
    <w:rsid w:val="001A5A05"/>
    <w:rsid w:val="001B1AAD"/>
    <w:rsid w:val="001C31EB"/>
    <w:rsid w:val="001C66FA"/>
    <w:rsid w:val="001D117C"/>
    <w:rsid w:val="001D1ACC"/>
    <w:rsid w:val="001D3647"/>
    <w:rsid w:val="001D37F0"/>
    <w:rsid w:val="001D658D"/>
    <w:rsid w:val="001E0420"/>
    <w:rsid w:val="001E0D58"/>
    <w:rsid w:val="001E6198"/>
    <w:rsid w:val="001E77CD"/>
    <w:rsid w:val="001F1852"/>
    <w:rsid w:val="001F3449"/>
    <w:rsid w:val="001F4218"/>
    <w:rsid w:val="001F4358"/>
    <w:rsid w:val="001F43D8"/>
    <w:rsid w:val="00213B58"/>
    <w:rsid w:val="00220C25"/>
    <w:rsid w:val="00221630"/>
    <w:rsid w:val="002218B4"/>
    <w:rsid w:val="00221BED"/>
    <w:rsid w:val="00224423"/>
    <w:rsid w:val="002308E1"/>
    <w:rsid w:val="002318D4"/>
    <w:rsid w:val="002333B5"/>
    <w:rsid w:val="002457F6"/>
    <w:rsid w:val="0025498C"/>
    <w:rsid w:val="00254ADF"/>
    <w:rsid w:val="00254FAB"/>
    <w:rsid w:val="00257E13"/>
    <w:rsid w:val="00260BA2"/>
    <w:rsid w:val="00261F47"/>
    <w:rsid w:val="00262132"/>
    <w:rsid w:val="00270271"/>
    <w:rsid w:val="00272879"/>
    <w:rsid w:val="00276283"/>
    <w:rsid w:val="00282F7D"/>
    <w:rsid w:val="00284AE2"/>
    <w:rsid w:val="00285A55"/>
    <w:rsid w:val="00285AC0"/>
    <w:rsid w:val="00287645"/>
    <w:rsid w:val="002B203C"/>
    <w:rsid w:val="002B4047"/>
    <w:rsid w:val="002C1E2E"/>
    <w:rsid w:val="002C1E45"/>
    <w:rsid w:val="002D381F"/>
    <w:rsid w:val="002E492E"/>
    <w:rsid w:val="00300270"/>
    <w:rsid w:val="00307142"/>
    <w:rsid w:val="0030719F"/>
    <w:rsid w:val="00312D69"/>
    <w:rsid w:val="00314BA8"/>
    <w:rsid w:val="00314FBF"/>
    <w:rsid w:val="00315A57"/>
    <w:rsid w:val="00324CDB"/>
    <w:rsid w:val="00325D33"/>
    <w:rsid w:val="003334E2"/>
    <w:rsid w:val="00345FB5"/>
    <w:rsid w:val="003544CF"/>
    <w:rsid w:val="00360CF4"/>
    <w:rsid w:val="00360D93"/>
    <w:rsid w:val="0036514F"/>
    <w:rsid w:val="00370636"/>
    <w:rsid w:val="00371E5F"/>
    <w:rsid w:val="00381B2D"/>
    <w:rsid w:val="00383047"/>
    <w:rsid w:val="00386259"/>
    <w:rsid w:val="003A0B41"/>
    <w:rsid w:val="003A68B4"/>
    <w:rsid w:val="003B2382"/>
    <w:rsid w:val="003B4378"/>
    <w:rsid w:val="003C16F7"/>
    <w:rsid w:val="003C50AB"/>
    <w:rsid w:val="003C6D04"/>
    <w:rsid w:val="003D3170"/>
    <w:rsid w:val="003E051E"/>
    <w:rsid w:val="003F62AA"/>
    <w:rsid w:val="003F6E71"/>
    <w:rsid w:val="004006E2"/>
    <w:rsid w:val="00401651"/>
    <w:rsid w:val="0040650F"/>
    <w:rsid w:val="00406792"/>
    <w:rsid w:val="00407038"/>
    <w:rsid w:val="004113FF"/>
    <w:rsid w:val="004123D4"/>
    <w:rsid w:val="00413529"/>
    <w:rsid w:val="004157C0"/>
    <w:rsid w:val="0042149D"/>
    <w:rsid w:val="00421B6C"/>
    <w:rsid w:val="00422D71"/>
    <w:rsid w:val="004257DF"/>
    <w:rsid w:val="00426F04"/>
    <w:rsid w:val="00427887"/>
    <w:rsid w:val="004305C0"/>
    <w:rsid w:val="004306A9"/>
    <w:rsid w:val="00434BEC"/>
    <w:rsid w:val="00451450"/>
    <w:rsid w:val="00451CE6"/>
    <w:rsid w:val="00464AEF"/>
    <w:rsid w:val="00470921"/>
    <w:rsid w:val="004727DC"/>
    <w:rsid w:val="00484A84"/>
    <w:rsid w:val="00490E9C"/>
    <w:rsid w:val="00494800"/>
    <w:rsid w:val="004A02A6"/>
    <w:rsid w:val="004A6113"/>
    <w:rsid w:val="004A7A86"/>
    <w:rsid w:val="004B1B4F"/>
    <w:rsid w:val="004B45C8"/>
    <w:rsid w:val="004B5978"/>
    <w:rsid w:val="004D3280"/>
    <w:rsid w:val="004D3D27"/>
    <w:rsid w:val="004D6A6E"/>
    <w:rsid w:val="004F79C5"/>
    <w:rsid w:val="00501370"/>
    <w:rsid w:val="00511012"/>
    <w:rsid w:val="005151FA"/>
    <w:rsid w:val="00520A63"/>
    <w:rsid w:val="005223E5"/>
    <w:rsid w:val="00525266"/>
    <w:rsid w:val="00526559"/>
    <w:rsid w:val="00527C17"/>
    <w:rsid w:val="005347A1"/>
    <w:rsid w:val="00551FC0"/>
    <w:rsid w:val="00556D3E"/>
    <w:rsid w:val="00557BC1"/>
    <w:rsid w:val="00561921"/>
    <w:rsid w:val="005723E4"/>
    <w:rsid w:val="00576797"/>
    <w:rsid w:val="00576F8B"/>
    <w:rsid w:val="00576FF9"/>
    <w:rsid w:val="00577D58"/>
    <w:rsid w:val="00577FC4"/>
    <w:rsid w:val="00584281"/>
    <w:rsid w:val="00586AB8"/>
    <w:rsid w:val="00591321"/>
    <w:rsid w:val="00596056"/>
    <w:rsid w:val="005A1A2A"/>
    <w:rsid w:val="005B0E94"/>
    <w:rsid w:val="005B5ADF"/>
    <w:rsid w:val="005C0175"/>
    <w:rsid w:val="005C2DDD"/>
    <w:rsid w:val="005C4444"/>
    <w:rsid w:val="005E242A"/>
    <w:rsid w:val="005E39D2"/>
    <w:rsid w:val="005E4874"/>
    <w:rsid w:val="005F0172"/>
    <w:rsid w:val="005F135F"/>
    <w:rsid w:val="005F3F2F"/>
    <w:rsid w:val="005F401C"/>
    <w:rsid w:val="005F701E"/>
    <w:rsid w:val="005F7E84"/>
    <w:rsid w:val="00610671"/>
    <w:rsid w:val="006130A0"/>
    <w:rsid w:val="006147F3"/>
    <w:rsid w:val="00617CDD"/>
    <w:rsid w:val="00630029"/>
    <w:rsid w:val="00644165"/>
    <w:rsid w:val="00645690"/>
    <w:rsid w:val="00646345"/>
    <w:rsid w:val="00646513"/>
    <w:rsid w:val="00647013"/>
    <w:rsid w:val="00650013"/>
    <w:rsid w:val="006512D6"/>
    <w:rsid w:val="006536D3"/>
    <w:rsid w:val="00672BEF"/>
    <w:rsid w:val="006731C5"/>
    <w:rsid w:val="00675213"/>
    <w:rsid w:val="006845E7"/>
    <w:rsid w:val="0069428A"/>
    <w:rsid w:val="00694BA8"/>
    <w:rsid w:val="006A35A5"/>
    <w:rsid w:val="006A66C2"/>
    <w:rsid w:val="006B54A1"/>
    <w:rsid w:val="006B5B47"/>
    <w:rsid w:val="006B5C09"/>
    <w:rsid w:val="006C3696"/>
    <w:rsid w:val="006D1FEB"/>
    <w:rsid w:val="006D5B3D"/>
    <w:rsid w:val="006D7817"/>
    <w:rsid w:val="006E29E2"/>
    <w:rsid w:val="006F12B2"/>
    <w:rsid w:val="00704580"/>
    <w:rsid w:val="0071293A"/>
    <w:rsid w:val="00724AB3"/>
    <w:rsid w:val="00724F2E"/>
    <w:rsid w:val="00732070"/>
    <w:rsid w:val="0073462C"/>
    <w:rsid w:val="00736B10"/>
    <w:rsid w:val="007370D7"/>
    <w:rsid w:val="00750F0E"/>
    <w:rsid w:val="00753F0E"/>
    <w:rsid w:val="0075427C"/>
    <w:rsid w:val="0076293C"/>
    <w:rsid w:val="007649A1"/>
    <w:rsid w:val="007756CC"/>
    <w:rsid w:val="0078372B"/>
    <w:rsid w:val="007A4EDC"/>
    <w:rsid w:val="007C59FE"/>
    <w:rsid w:val="007C6853"/>
    <w:rsid w:val="007C75D0"/>
    <w:rsid w:val="007D6B04"/>
    <w:rsid w:val="007E566E"/>
    <w:rsid w:val="007F37C0"/>
    <w:rsid w:val="0080040C"/>
    <w:rsid w:val="00800984"/>
    <w:rsid w:val="00811021"/>
    <w:rsid w:val="00823401"/>
    <w:rsid w:val="008235E8"/>
    <w:rsid w:val="00831FEC"/>
    <w:rsid w:val="00832673"/>
    <w:rsid w:val="0083398B"/>
    <w:rsid w:val="008351B4"/>
    <w:rsid w:val="00852422"/>
    <w:rsid w:val="0086430E"/>
    <w:rsid w:val="00864D39"/>
    <w:rsid w:val="008662CC"/>
    <w:rsid w:val="00870D61"/>
    <w:rsid w:val="0089096A"/>
    <w:rsid w:val="008A0F07"/>
    <w:rsid w:val="008A324B"/>
    <w:rsid w:val="008A5EF2"/>
    <w:rsid w:val="008A61F1"/>
    <w:rsid w:val="008A6E2E"/>
    <w:rsid w:val="008B1CDB"/>
    <w:rsid w:val="008B2482"/>
    <w:rsid w:val="008D02A0"/>
    <w:rsid w:val="008D05F8"/>
    <w:rsid w:val="008D5332"/>
    <w:rsid w:val="008E2526"/>
    <w:rsid w:val="008E363F"/>
    <w:rsid w:val="008E68EA"/>
    <w:rsid w:val="008F42B3"/>
    <w:rsid w:val="008F6140"/>
    <w:rsid w:val="00916478"/>
    <w:rsid w:val="009356CD"/>
    <w:rsid w:val="009422AE"/>
    <w:rsid w:val="00942978"/>
    <w:rsid w:val="0094493D"/>
    <w:rsid w:val="00946E32"/>
    <w:rsid w:val="0095136E"/>
    <w:rsid w:val="0095276D"/>
    <w:rsid w:val="00964A5B"/>
    <w:rsid w:val="00970721"/>
    <w:rsid w:val="00974A23"/>
    <w:rsid w:val="00976F96"/>
    <w:rsid w:val="009901C1"/>
    <w:rsid w:val="00992662"/>
    <w:rsid w:val="009944FA"/>
    <w:rsid w:val="009A78C5"/>
    <w:rsid w:val="009B020E"/>
    <w:rsid w:val="009B342B"/>
    <w:rsid w:val="009B749F"/>
    <w:rsid w:val="009C1B33"/>
    <w:rsid w:val="009C78B9"/>
    <w:rsid w:val="009D396D"/>
    <w:rsid w:val="009E1603"/>
    <w:rsid w:val="009E5902"/>
    <w:rsid w:val="009F107E"/>
    <w:rsid w:val="00A01C11"/>
    <w:rsid w:val="00A01D09"/>
    <w:rsid w:val="00A02856"/>
    <w:rsid w:val="00A13FB0"/>
    <w:rsid w:val="00A151AA"/>
    <w:rsid w:val="00A1623F"/>
    <w:rsid w:val="00A17CC4"/>
    <w:rsid w:val="00A22229"/>
    <w:rsid w:val="00A226D6"/>
    <w:rsid w:val="00A348C9"/>
    <w:rsid w:val="00A541F3"/>
    <w:rsid w:val="00A54501"/>
    <w:rsid w:val="00A56410"/>
    <w:rsid w:val="00A5682E"/>
    <w:rsid w:val="00A72ABA"/>
    <w:rsid w:val="00A734A9"/>
    <w:rsid w:val="00A73A11"/>
    <w:rsid w:val="00A80F9A"/>
    <w:rsid w:val="00A85D9C"/>
    <w:rsid w:val="00A90E67"/>
    <w:rsid w:val="00A93F29"/>
    <w:rsid w:val="00A952B2"/>
    <w:rsid w:val="00A96FE9"/>
    <w:rsid w:val="00AB14A6"/>
    <w:rsid w:val="00AB34AD"/>
    <w:rsid w:val="00AC145F"/>
    <w:rsid w:val="00AC1890"/>
    <w:rsid w:val="00AC2262"/>
    <w:rsid w:val="00AC78A3"/>
    <w:rsid w:val="00AD7587"/>
    <w:rsid w:val="00AE1DE7"/>
    <w:rsid w:val="00AE2EEF"/>
    <w:rsid w:val="00AE35A6"/>
    <w:rsid w:val="00AE367B"/>
    <w:rsid w:val="00AE77F7"/>
    <w:rsid w:val="00B10929"/>
    <w:rsid w:val="00B16FB3"/>
    <w:rsid w:val="00B26BFE"/>
    <w:rsid w:val="00B323C6"/>
    <w:rsid w:val="00B326C1"/>
    <w:rsid w:val="00B402D9"/>
    <w:rsid w:val="00B4114C"/>
    <w:rsid w:val="00B4125B"/>
    <w:rsid w:val="00B442DE"/>
    <w:rsid w:val="00B44F31"/>
    <w:rsid w:val="00B4536C"/>
    <w:rsid w:val="00B4636B"/>
    <w:rsid w:val="00B547D6"/>
    <w:rsid w:val="00B65581"/>
    <w:rsid w:val="00B7040C"/>
    <w:rsid w:val="00B74705"/>
    <w:rsid w:val="00B76C07"/>
    <w:rsid w:val="00B77B7E"/>
    <w:rsid w:val="00B83E77"/>
    <w:rsid w:val="00B8465D"/>
    <w:rsid w:val="00B84D45"/>
    <w:rsid w:val="00B87981"/>
    <w:rsid w:val="00B90F98"/>
    <w:rsid w:val="00B9460C"/>
    <w:rsid w:val="00BA3D17"/>
    <w:rsid w:val="00BB2B32"/>
    <w:rsid w:val="00BB6DB9"/>
    <w:rsid w:val="00BC2035"/>
    <w:rsid w:val="00BC5861"/>
    <w:rsid w:val="00BC73B4"/>
    <w:rsid w:val="00BC775D"/>
    <w:rsid w:val="00BE0764"/>
    <w:rsid w:val="00BE2F28"/>
    <w:rsid w:val="00BE4D90"/>
    <w:rsid w:val="00BE7B4F"/>
    <w:rsid w:val="00C01FF5"/>
    <w:rsid w:val="00C0335A"/>
    <w:rsid w:val="00C17093"/>
    <w:rsid w:val="00C20FBD"/>
    <w:rsid w:val="00C22DE2"/>
    <w:rsid w:val="00C338BE"/>
    <w:rsid w:val="00C36D25"/>
    <w:rsid w:val="00C36F73"/>
    <w:rsid w:val="00C44556"/>
    <w:rsid w:val="00C462A6"/>
    <w:rsid w:val="00C51EE1"/>
    <w:rsid w:val="00C56897"/>
    <w:rsid w:val="00C57CF4"/>
    <w:rsid w:val="00C63A7B"/>
    <w:rsid w:val="00C70EFA"/>
    <w:rsid w:val="00C75922"/>
    <w:rsid w:val="00C8051D"/>
    <w:rsid w:val="00C92706"/>
    <w:rsid w:val="00C94420"/>
    <w:rsid w:val="00CA50AC"/>
    <w:rsid w:val="00CA5297"/>
    <w:rsid w:val="00CA531B"/>
    <w:rsid w:val="00CA72C1"/>
    <w:rsid w:val="00CB05E3"/>
    <w:rsid w:val="00CB3580"/>
    <w:rsid w:val="00CC3AEF"/>
    <w:rsid w:val="00CD54C4"/>
    <w:rsid w:val="00CD5591"/>
    <w:rsid w:val="00CD5614"/>
    <w:rsid w:val="00CE27AA"/>
    <w:rsid w:val="00CE4158"/>
    <w:rsid w:val="00CF2DD6"/>
    <w:rsid w:val="00CF4180"/>
    <w:rsid w:val="00CF71D1"/>
    <w:rsid w:val="00D04856"/>
    <w:rsid w:val="00D04955"/>
    <w:rsid w:val="00D146B9"/>
    <w:rsid w:val="00D226F2"/>
    <w:rsid w:val="00D22D61"/>
    <w:rsid w:val="00D24F3C"/>
    <w:rsid w:val="00D30BB7"/>
    <w:rsid w:val="00D31EEC"/>
    <w:rsid w:val="00D322AC"/>
    <w:rsid w:val="00D350A2"/>
    <w:rsid w:val="00D35385"/>
    <w:rsid w:val="00D36C87"/>
    <w:rsid w:val="00D422DE"/>
    <w:rsid w:val="00D5042B"/>
    <w:rsid w:val="00D50584"/>
    <w:rsid w:val="00D50BCC"/>
    <w:rsid w:val="00D51539"/>
    <w:rsid w:val="00D551CF"/>
    <w:rsid w:val="00D60AC8"/>
    <w:rsid w:val="00D60EE8"/>
    <w:rsid w:val="00D61DF4"/>
    <w:rsid w:val="00D62AA8"/>
    <w:rsid w:val="00D645AA"/>
    <w:rsid w:val="00D64F30"/>
    <w:rsid w:val="00D653F9"/>
    <w:rsid w:val="00D66870"/>
    <w:rsid w:val="00D71DDF"/>
    <w:rsid w:val="00D747A3"/>
    <w:rsid w:val="00D761F5"/>
    <w:rsid w:val="00D7632A"/>
    <w:rsid w:val="00D8158D"/>
    <w:rsid w:val="00D87947"/>
    <w:rsid w:val="00D924D2"/>
    <w:rsid w:val="00D92821"/>
    <w:rsid w:val="00D93091"/>
    <w:rsid w:val="00D9525C"/>
    <w:rsid w:val="00D95425"/>
    <w:rsid w:val="00DA32EE"/>
    <w:rsid w:val="00DA771A"/>
    <w:rsid w:val="00DB50C7"/>
    <w:rsid w:val="00DB5C62"/>
    <w:rsid w:val="00DC1550"/>
    <w:rsid w:val="00DC19DA"/>
    <w:rsid w:val="00DC1DE7"/>
    <w:rsid w:val="00DC651F"/>
    <w:rsid w:val="00DD2FDE"/>
    <w:rsid w:val="00DD48E1"/>
    <w:rsid w:val="00DD5CA3"/>
    <w:rsid w:val="00DE0A24"/>
    <w:rsid w:val="00DE5226"/>
    <w:rsid w:val="00DF2186"/>
    <w:rsid w:val="00DF4168"/>
    <w:rsid w:val="00DF618E"/>
    <w:rsid w:val="00DF7350"/>
    <w:rsid w:val="00DF7C70"/>
    <w:rsid w:val="00E0349B"/>
    <w:rsid w:val="00E03D68"/>
    <w:rsid w:val="00E11B2B"/>
    <w:rsid w:val="00E12BB3"/>
    <w:rsid w:val="00E14F92"/>
    <w:rsid w:val="00E21FD1"/>
    <w:rsid w:val="00E35471"/>
    <w:rsid w:val="00E37366"/>
    <w:rsid w:val="00E50ABE"/>
    <w:rsid w:val="00E513AF"/>
    <w:rsid w:val="00E6751E"/>
    <w:rsid w:val="00E71C0F"/>
    <w:rsid w:val="00E77C70"/>
    <w:rsid w:val="00E84E8D"/>
    <w:rsid w:val="00E87339"/>
    <w:rsid w:val="00E901E8"/>
    <w:rsid w:val="00E90799"/>
    <w:rsid w:val="00E95638"/>
    <w:rsid w:val="00EA77CB"/>
    <w:rsid w:val="00EB48F2"/>
    <w:rsid w:val="00EB5EE5"/>
    <w:rsid w:val="00EC45A0"/>
    <w:rsid w:val="00EC6C91"/>
    <w:rsid w:val="00ED043E"/>
    <w:rsid w:val="00ED322D"/>
    <w:rsid w:val="00ED5880"/>
    <w:rsid w:val="00EE1877"/>
    <w:rsid w:val="00EE5F18"/>
    <w:rsid w:val="00EF0A51"/>
    <w:rsid w:val="00F03B31"/>
    <w:rsid w:val="00F15E13"/>
    <w:rsid w:val="00F174BC"/>
    <w:rsid w:val="00F1772A"/>
    <w:rsid w:val="00F22310"/>
    <w:rsid w:val="00F3404D"/>
    <w:rsid w:val="00F356C7"/>
    <w:rsid w:val="00F37A3B"/>
    <w:rsid w:val="00F430CF"/>
    <w:rsid w:val="00F60B61"/>
    <w:rsid w:val="00F6165E"/>
    <w:rsid w:val="00F629FA"/>
    <w:rsid w:val="00F645F3"/>
    <w:rsid w:val="00F67151"/>
    <w:rsid w:val="00F71BDB"/>
    <w:rsid w:val="00F76B40"/>
    <w:rsid w:val="00F83859"/>
    <w:rsid w:val="00F86E2B"/>
    <w:rsid w:val="00F91BFA"/>
    <w:rsid w:val="00F91C67"/>
    <w:rsid w:val="00FA29D0"/>
    <w:rsid w:val="00FA2CFE"/>
    <w:rsid w:val="00FA7B94"/>
    <w:rsid w:val="00FD0FC3"/>
    <w:rsid w:val="00FD12F1"/>
    <w:rsid w:val="00FD12F6"/>
    <w:rsid w:val="00FD1D06"/>
    <w:rsid w:val="00FE1B20"/>
    <w:rsid w:val="00FE6F00"/>
    <w:rsid w:val="00FF39A3"/>
    <w:rsid w:val="00FF3F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ED6063"/>
  <w15:docId w15:val="{1608A2C4-29D0-4D3C-85A0-92DB404BD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sz w:val="20"/>
      <w:szCs w:val="20"/>
    </w:rPr>
  </w:style>
  <w:style w:type="paragraph" w:styleId="Nadpis1">
    <w:name w:val="heading 1"/>
    <w:basedOn w:val="Normln"/>
    <w:link w:val="Nadpis1Char"/>
    <w:uiPriority w:val="99"/>
    <w:qFormat/>
    <w:locked/>
    <w:rsid w:val="00823401"/>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9"/>
    <w:unhideWhenUsed/>
    <w:qFormat/>
    <w:locked/>
    <w:rsid w:val="00AB14A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AB14A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1F4358"/>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823401"/>
    <w:rPr>
      <w:rFonts w:ascii="Times New Roman" w:eastAsia="Times New Roman" w:hAnsi="Times New Roman" w:cs="Times New Roman"/>
      <w:b/>
      <w:bCs/>
      <w:kern w:val="36"/>
      <w:sz w:val="48"/>
      <w:szCs w:val="48"/>
    </w:rPr>
  </w:style>
  <w:style w:type="character" w:customStyle="1" w:styleId="Nadpis2Char">
    <w:name w:val="Nadpis 2 Char"/>
    <w:basedOn w:val="Standardnpsmoodstavce"/>
    <w:link w:val="Nadpis2"/>
    <w:uiPriority w:val="99"/>
    <w:rsid w:val="00AB14A6"/>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AB14A6"/>
    <w:rPr>
      <w:rFonts w:asciiTheme="majorHAnsi" w:eastAsiaTheme="majorEastAsia" w:hAnsiTheme="majorHAnsi" w:cstheme="majorBidi"/>
      <w:color w:val="243F60" w:themeColor="accent1" w:themeShade="7F"/>
      <w:sz w:val="24"/>
      <w:szCs w:val="24"/>
    </w:rPr>
  </w:style>
  <w:style w:type="character" w:customStyle="1" w:styleId="Nadpis5Char">
    <w:name w:val="Nadpis 5 Char"/>
    <w:basedOn w:val="Standardnpsmoodstavce"/>
    <w:link w:val="Nadpis5"/>
    <w:uiPriority w:val="9"/>
    <w:semiHidden/>
    <w:rsid w:val="001F4358"/>
    <w:rPr>
      <w:rFonts w:asciiTheme="majorHAnsi" w:eastAsiaTheme="majorEastAsia" w:hAnsiTheme="majorHAnsi" w:cstheme="majorBidi"/>
      <w:color w:val="365F91" w:themeColor="accent1" w:themeShade="BF"/>
      <w:sz w:val="20"/>
      <w:szCs w:val="20"/>
    </w:rPr>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basedOn w:val="Standardnpsmoodstavce"/>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FF3F48"/>
    <w:pPr>
      <w:spacing w:after="160" w:line="259" w:lineRule="auto"/>
      <w:ind w:left="720"/>
      <w:contextualSpacing/>
    </w:pPr>
    <w:rPr>
      <w:rFonts w:ascii="Calibri" w:eastAsia="Calibri" w:hAnsi="Calibri"/>
      <w:sz w:val="22"/>
      <w:szCs w:val="22"/>
      <w:lang w:eastAsia="en-US"/>
    </w:rPr>
  </w:style>
  <w:style w:type="character" w:customStyle="1" w:styleId="OdstavecseseznamemChar">
    <w:name w:val="Odstavec se seznamem Char"/>
    <w:aliases w:val="nad 1 Char,Název grafu Char"/>
    <w:basedOn w:val="Standardnpsmoodstavce"/>
    <w:link w:val="Odstavecseseznamem"/>
    <w:uiPriority w:val="34"/>
    <w:locked/>
    <w:rsid w:val="004727DC"/>
    <w:rPr>
      <w:rFonts w:cs="Times New Roman"/>
      <w:lang w:eastAsia="en-US"/>
    </w:rPr>
  </w:style>
  <w:style w:type="table" w:styleId="Mkatabulky">
    <w:name w:val="Table Grid"/>
    <w:basedOn w:val="Normlntabulka"/>
    <w:uiPriority w:val="99"/>
    <w:locked/>
    <w:rsid w:val="005C2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1AAD"/>
    <w:pPr>
      <w:widowControl w:val="0"/>
      <w:autoSpaceDE w:val="0"/>
      <w:autoSpaceDN w:val="0"/>
      <w:adjustRightInd w:val="0"/>
    </w:pPr>
    <w:rPr>
      <w:rFonts w:ascii="Times New Roman" w:eastAsia="PMingLiU" w:hAnsi="Times New Roman" w:cs="Times New Roman"/>
      <w:color w:val="000000"/>
      <w:sz w:val="24"/>
      <w:szCs w:val="24"/>
      <w:lang w:eastAsia="zh-TW"/>
    </w:rPr>
  </w:style>
  <w:style w:type="paragraph" w:styleId="Zkladntext">
    <w:name w:val="Body Text"/>
    <w:basedOn w:val="Normln"/>
    <w:link w:val="ZkladntextChar"/>
    <w:rsid w:val="001D1ACC"/>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1D1ACC"/>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A151AA"/>
    <w:rPr>
      <w:color w:val="0000FF" w:themeColor="hyperlink"/>
      <w:u w:val="single"/>
    </w:rPr>
  </w:style>
  <w:style w:type="character" w:customStyle="1" w:styleId="printisbn">
    <w:name w:val="printisbn"/>
    <w:basedOn w:val="Standardnpsmoodstavce"/>
    <w:rsid w:val="000E5FCF"/>
  </w:style>
  <w:style w:type="paragraph" w:styleId="Zkladntext3">
    <w:name w:val="Body Text 3"/>
    <w:basedOn w:val="Normln"/>
    <w:link w:val="Zkladntext3Char"/>
    <w:rsid w:val="00B74705"/>
    <w:pPr>
      <w:spacing w:after="120"/>
    </w:pPr>
    <w:rPr>
      <w:sz w:val="16"/>
      <w:szCs w:val="16"/>
      <w:lang w:val="en-US" w:eastAsia="en-US"/>
    </w:rPr>
  </w:style>
  <w:style w:type="character" w:customStyle="1" w:styleId="Zkladntext3Char">
    <w:name w:val="Základní text 3 Char"/>
    <w:basedOn w:val="Standardnpsmoodstavce"/>
    <w:link w:val="Zkladntext3"/>
    <w:rsid w:val="00B74705"/>
    <w:rPr>
      <w:rFonts w:ascii="Times New Roman" w:eastAsia="Times New Roman" w:hAnsi="Times New Roman" w:cs="Times New Roman"/>
      <w:sz w:val="16"/>
      <w:szCs w:val="16"/>
      <w:lang w:val="en-US" w:eastAsia="en-US"/>
    </w:rPr>
  </w:style>
  <w:style w:type="paragraph" w:styleId="Normlnweb">
    <w:name w:val="Normal (Web)"/>
    <w:basedOn w:val="Normln"/>
    <w:uiPriority w:val="99"/>
    <w:unhideWhenUsed/>
    <w:rsid w:val="008A324B"/>
    <w:pPr>
      <w:spacing w:before="100" w:beforeAutospacing="1" w:after="100" w:afterAutospacing="1"/>
    </w:pPr>
    <w:rPr>
      <w:sz w:val="24"/>
      <w:szCs w:val="24"/>
    </w:rPr>
  </w:style>
  <w:style w:type="character" w:styleId="Siln">
    <w:name w:val="Strong"/>
    <w:basedOn w:val="Standardnpsmoodstavce"/>
    <w:uiPriority w:val="22"/>
    <w:qFormat/>
    <w:locked/>
    <w:rsid w:val="0095136E"/>
    <w:rPr>
      <w:b/>
      <w:bCs/>
    </w:rPr>
  </w:style>
  <w:style w:type="paragraph" w:styleId="Bezmezer">
    <w:name w:val="No Spacing"/>
    <w:uiPriority w:val="1"/>
    <w:qFormat/>
    <w:rsid w:val="001E0D58"/>
    <w:rPr>
      <w:rFonts w:asciiTheme="minorHAnsi" w:eastAsiaTheme="minorHAnsi" w:hAnsiTheme="minorHAnsi" w:cstheme="minorBidi"/>
      <w:lang w:eastAsia="en-US"/>
    </w:rPr>
  </w:style>
  <w:style w:type="character" w:styleId="Odkaznakoment">
    <w:name w:val="annotation reference"/>
    <w:basedOn w:val="Standardnpsmoodstavce"/>
    <w:uiPriority w:val="99"/>
    <w:semiHidden/>
    <w:unhideWhenUsed/>
    <w:rsid w:val="00276283"/>
    <w:rPr>
      <w:sz w:val="16"/>
      <w:szCs w:val="16"/>
    </w:rPr>
  </w:style>
  <w:style w:type="paragraph" w:styleId="Textkomente">
    <w:name w:val="annotation text"/>
    <w:basedOn w:val="Normln"/>
    <w:link w:val="TextkomenteChar"/>
    <w:uiPriority w:val="99"/>
    <w:semiHidden/>
    <w:unhideWhenUsed/>
    <w:rsid w:val="00276283"/>
  </w:style>
  <w:style w:type="character" w:customStyle="1" w:styleId="TextkomenteChar">
    <w:name w:val="Text komentáře Char"/>
    <w:basedOn w:val="Standardnpsmoodstavce"/>
    <w:link w:val="Textkomente"/>
    <w:uiPriority w:val="99"/>
    <w:semiHidden/>
    <w:rsid w:val="00276283"/>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276283"/>
    <w:rPr>
      <w:b/>
      <w:bCs/>
    </w:rPr>
  </w:style>
  <w:style w:type="character" w:customStyle="1" w:styleId="PedmtkomenteChar">
    <w:name w:val="Předmět komentáře Char"/>
    <w:basedOn w:val="TextkomenteChar"/>
    <w:link w:val="Pedmtkomente"/>
    <w:uiPriority w:val="99"/>
    <w:semiHidden/>
    <w:rsid w:val="00276283"/>
    <w:rPr>
      <w:rFonts w:ascii="Times New Roman" w:eastAsia="Times New Roman" w:hAnsi="Times New Roman" w:cs="Times New Roman"/>
      <w:b/>
      <w:bCs/>
      <w:sz w:val="20"/>
      <w:szCs w:val="20"/>
    </w:rPr>
  </w:style>
  <w:style w:type="paragraph" w:customStyle="1" w:styleId="paragraph">
    <w:name w:val="paragraph"/>
    <w:basedOn w:val="Normln"/>
    <w:rsid w:val="00276283"/>
    <w:pPr>
      <w:spacing w:before="100" w:beforeAutospacing="1" w:after="100" w:afterAutospacing="1"/>
    </w:pPr>
    <w:rPr>
      <w:sz w:val="24"/>
      <w:szCs w:val="24"/>
      <w:lang w:val="en-US" w:eastAsia="en-US"/>
    </w:rPr>
  </w:style>
  <w:style w:type="character" w:customStyle="1" w:styleId="normaltextrun">
    <w:name w:val="normaltextrun"/>
    <w:basedOn w:val="Standardnpsmoodstavce"/>
    <w:rsid w:val="00276283"/>
  </w:style>
  <w:style w:type="character" w:customStyle="1" w:styleId="eop">
    <w:name w:val="eop"/>
    <w:basedOn w:val="Standardnpsmoodstavce"/>
    <w:rsid w:val="00276283"/>
  </w:style>
  <w:style w:type="character" w:customStyle="1" w:styleId="spellingerror">
    <w:name w:val="spellingerror"/>
    <w:basedOn w:val="Standardnpsmoodstavce"/>
    <w:rsid w:val="00276283"/>
  </w:style>
  <w:style w:type="character" w:customStyle="1" w:styleId="a-size-base">
    <w:name w:val="a-size-base"/>
    <w:basedOn w:val="Standardnpsmoodstavce"/>
    <w:rsid w:val="00276283"/>
  </w:style>
  <w:style w:type="paragraph" w:styleId="Textpoznpodarou">
    <w:name w:val="footnote text"/>
    <w:basedOn w:val="Normln"/>
    <w:link w:val="TextpoznpodarouChar"/>
    <w:uiPriority w:val="99"/>
    <w:semiHidden/>
    <w:rsid w:val="00276283"/>
    <w:pPr>
      <w:widowControl w:val="0"/>
    </w:pPr>
  </w:style>
  <w:style w:type="character" w:customStyle="1" w:styleId="TextpoznpodarouChar">
    <w:name w:val="Text pozn. pod čarou Char"/>
    <w:basedOn w:val="Standardnpsmoodstavce"/>
    <w:link w:val="Textpoznpodarou"/>
    <w:uiPriority w:val="99"/>
    <w:semiHidden/>
    <w:rsid w:val="00276283"/>
    <w:rPr>
      <w:rFonts w:ascii="Times New Roman" w:eastAsia="Times New Roman" w:hAnsi="Times New Roman" w:cs="Times New Roman"/>
      <w:sz w:val="20"/>
      <w:szCs w:val="20"/>
    </w:rPr>
  </w:style>
  <w:style w:type="character" w:styleId="Zdraznn">
    <w:name w:val="Emphasis"/>
    <w:basedOn w:val="Standardnpsmoodstavce"/>
    <w:uiPriority w:val="20"/>
    <w:qFormat/>
    <w:locked/>
    <w:rsid w:val="00276283"/>
    <w:rPr>
      <w:i/>
      <w:iCs/>
    </w:rPr>
  </w:style>
  <w:style w:type="character" w:customStyle="1" w:styleId="reference-text">
    <w:name w:val="reference-text"/>
    <w:basedOn w:val="Standardnpsmoodstavce"/>
    <w:rsid w:val="00276283"/>
  </w:style>
  <w:style w:type="character" w:customStyle="1" w:styleId="shorttext">
    <w:name w:val="short_text"/>
    <w:basedOn w:val="Standardnpsmoodstavce"/>
    <w:rsid w:val="00276283"/>
  </w:style>
  <w:style w:type="paragraph" w:styleId="Prosttext">
    <w:name w:val="Plain Text"/>
    <w:basedOn w:val="Normln"/>
    <w:link w:val="ProsttextChar"/>
    <w:uiPriority w:val="99"/>
    <w:unhideWhenUsed/>
    <w:rsid w:val="00276283"/>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76283"/>
    <w:rPr>
      <w:rFonts w:eastAsiaTheme="minorHAnsi" w:cstheme="minorBidi"/>
      <w:szCs w:val="21"/>
      <w:lang w:eastAsia="en-US"/>
    </w:rPr>
  </w:style>
  <w:style w:type="character" w:customStyle="1" w:styleId="a-size-medium">
    <w:name w:val="a-size-medium"/>
    <w:basedOn w:val="Standardnpsmoodstavce"/>
    <w:rsid w:val="00276283"/>
  </w:style>
  <w:style w:type="character" w:customStyle="1" w:styleId="ng-binding">
    <w:name w:val="ng-binding"/>
    <w:basedOn w:val="Standardnpsmoodstavce"/>
    <w:rsid w:val="00276283"/>
  </w:style>
  <w:style w:type="character" w:customStyle="1" w:styleId="field260">
    <w:name w:val="field_260"/>
    <w:basedOn w:val="Standardnpsmoodstavce"/>
    <w:rsid w:val="00276283"/>
  </w:style>
  <w:style w:type="character" w:customStyle="1" w:styleId="field300">
    <w:name w:val="field_300"/>
    <w:basedOn w:val="Standardnpsmoodstavce"/>
    <w:rsid w:val="00276283"/>
  </w:style>
  <w:style w:type="character" w:customStyle="1" w:styleId="author">
    <w:name w:val="author"/>
    <w:basedOn w:val="Standardnpsmoodstavce"/>
    <w:rsid w:val="00BB2B32"/>
  </w:style>
  <w:style w:type="character" w:customStyle="1" w:styleId="a-color-secondary">
    <w:name w:val="a-color-secondary"/>
    <w:basedOn w:val="Standardnpsmoodstavce"/>
    <w:rsid w:val="00BB2B32"/>
  </w:style>
  <w:style w:type="character" w:customStyle="1" w:styleId="a-size-large">
    <w:name w:val="a-size-large"/>
    <w:basedOn w:val="Standardnpsmoodstavce"/>
    <w:rsid w:val="00BB2B32"/>
  </w:style>
  <w:style w:type="character" w:styleId="Znakapoznpodarou">
    <w:name w:val="footnote reference"/>
    <w:basedOn w:val="Standardnpsmoodstavce"/>
    <w:uiPriority w:val="99"/>
    <w:semiHidden/>
    <w:unhideWhenUsed/>
    <w:rsid w:val="00AB14A6"/>
    <w:rPr>
      <w:vertAlign w:val="superscript"/>
    </w:rPr>
  </w:style>
  <w:style w:type="paragraph" w:styleId="Revize">
    <w:name w:val="Revision"/>
    <w:hidden/>
    <w:uiPriority w:val="99"/>
    <w:semiHidden/>
    <w:rsid w:val="00AB14A6"/>
    <w:rPr>
      <w:lang w:eastAsia="en-US"/>
    </w:rPr>
  </w:style>
  <w:style w:type="character" w:styleId="Sledovanodkaz">
    <w:name w:val="FollowedHyperlink"/>
    <w:basedOn w:val="Standardnpsmoodstavce"/>
    <w:uiPriority w:val="99"/>
    <w:semiHidden/>
    <w:unhideWhenUsed/>
    <w:rsid w:val="001F4358"/>
    <w:rPr>
      <w:color w:val="800080" w:themeColor="followedHyperlink"/>
      <w:u w:val="single"/>
    </w:rPr>
  </w:style>
  <w:style w:type="paragraph" w:customStyle="1" w:styleId="Bullet2">
    <w:name w:val="Bullet 2"/>
    <w:basedOn w:val="Normln"/>
    <w:rsid w:val="001F4358"/>
    <w:pPr>
      <w:numPr>
        <w:numId w:val="67"/>
      </w:numPr>
      <w:suppressAutoHyphens/>
    </w:pPr>
    <w:rPr>
      <w:sz w:val="24"/>
    </w:rPr>
  </w:style>
  <w:style w:type="character" w:customStyle="1" w:styleId="apple-converted-space">
    <w:name w:val="apple-converted-space"/>
    <w:basedOn w:val="Standardnpsmoodstavce"/>
    <w:rsid w:val="001F4358"/>
  </w:style>
  <w:style w:type="character" w:customStyle="1" w:styleId="label">
    <w:name w:val="label"/>
    <w:basedOn w:val="Standardnpsmoodstavce"/>
    <w:rsid w:val="001F4358"/>
  </w:style>
  <w:style w:type="character" w:customStyle="1" w:styleId="databold">
    <w:name w:val="data_bold"/>
    <w:basedOn w:val="Standardnpsmoodstavce"/>
    <w:rsid w:val="001F4358"/>
  </w:style>
  <w:style w:type="paragraph" w:customStyle="1" w:styleId="odrky">
    <w:name w:val="odrážky"/>
    <w:basedOn w:val="Normln"/>
    <w:uiPriority w:val="99"/>
    <w:rsid w:val="001F4358"/>
    <w:pPr>
      <w:tabs>
        <w:tab w:val="num" w:pos="720"/>
      </w:tabs>
      <w:ind w:left="720" w:hanging="360"/>
    </w:pPr>
    <w:rPr>
      <w:sz w:val="24"/>
      <w:szCs w:val="24"/>
    </w:rPr>
  </w:style>
  <w:style w:type="paragraph" w:customStyle="1" w:styleId="Abstrakt">
    <w:name w:val="Abstrakt"/>
    <w:basedOn w:val="Normln"/>
    <w:rsid w:val="001F4358"/>
    <w:pPr>
      <w:spacing w:line="360" w:lineRule="auto"/>
    </w:pPr>
    <w:rPr>
      <w:b/>
      <w:sz w:val="24"/>
      <w:szCs w:val="24"/>
      <w:lang w:val="sk-SK"/>
    </w:rPr>
  </w:style>
  <w:style w:type="paragraph" w:customStyle="1" w:styleId="Dosaenvzdln">
    <w:name w:val="Dosažené vzdělání"/>
    <w:basedOn w:val="Zkladntext"/>
    <w:semiHidden/>
    <w:rsid w:val="001F4358"/>
    <w:pPr>
      <w:numPr>
        <w:numId w:val="70"/>
      </w:numPr>
      <w:tabs>
        <w:tab w:val="num" w:pos="360"/>
      </w:tabs>
      <w:spacing w:beforeAutospacing="1" w:after="60" w:afterAutospacing="1" w:line="240" w:lineRule="atLeast"/>
      <w:ind w:left="360" w:hanging="360"/>
    </w:pPr>
    <w:rPr>
      <w:rFonts w:ascii="Garamond" w:hAnsi="Garamond"/>
      <w:i w:val="0"/>
      <w:iCs w:val="0"/>
      <w:sz w:val="22"/>
      <w:szCs w:val="20"/>
    </w:rPr>
  </w:style>
  <w:style w:type="character" w:customStyle="1" w:styleId="obdpole50">
    <w:name w:val="obd_pole_50"/>
    <w:basedOn w:val="Standardnpsmoodstavce"/>
    <w:rsid w:val="001F4358"/>
  </w:style>
  <w:style w:type="paragraph" w:customStyle="1" w:styleId="Tab">
    <w:name w:val="Tab"/>
    <w:basedOn w:val="Normln"/>
    <w:rsid w:val="001F4358"/>
    <w:pPr>
      <w:tabs>
        <w:tab w:val="left" w:pos="1134"/>
      </w:tabs>
      <w:ind w:left="1134" w:hanging="1134"/>
    </w:pPr>
    <w:rPr>
      <w:rFonts w:eastAsia="Calibri"/>
    </w:rPr>
  </w:style>
  <w:style w:type="character" w:customStyle="1" w:styleId="article-headermeta-info-label">
    <w:name w:val="article-header__meta-info-label"/>
    <w:basedOn w:val="Standardnpsmoodstavce"/>
    <w:rsid w:val="001F4358"/>
  </w:style>
  <w:style w:type="character" w:customStyle="1" w:styleId="article-headermeta-info-data">
    <w:name w:val="article-header__meta-info-data"/>
    <w:basedOn w:val="Standardnpsmoodstavce"/>
    <w:rsid w:val="001F4358"/>
  </w:style>
  <w:style w:type="paragraph" w:customStyle="1" w:styleId="xmsonormal">
    <w:name w:val="x_msonormal"/>
    <w:basedOn w:val="Normln"/>
    <w:rsid w:val="001F4358"/>
    <w:rPr>
      <w:rFonts w:ascii="Calibri" w:eastAsiaTheme="minorHAnsi" w:hAnsi="Calibri"/>
      <w:sz w:val="22"/>
      <w:szCs w:val="22"/>
    </w:rPr>
  </w:style>
  <w:style w:type="paragraph" w:customStyle="1" w:styleId="Literatura">
    <w:name w:val="Literatura"/>
    <w:basedOn w:val="Normln"/>
    <w:uiPriority w:val="99"/>
    <w:rsid w:val="001F4358"/>
    <w:pPr>
      <w:tabs>
        <w:tab w:val="num" w:pos="284"/>
      </w:tabs>
      <w:spacing w:after="120"/>
    </w:pPr>
    <w:rPr>
      <w:sz w:val="28"/>
      <w:szCs w:val="28"/>
    </w:rPr>
  </w:style>
  <w:style w:type="character" w:customStyle="1" w:styleId="field">
    <w:name w:val="field"/>
    <w:rsid w:val="001F4358"/>
  </w:style>
  <w:style w:type="paragraph" w:customStyle="1" w:styleId="Zkladntextodsazen31">
    <w:name w:val="Základní text odsazený 31"/>
    <w:basedOn w:val="Normln"/>
    <w:rsid w:val="001F4358"/>
    <w:pPr>
      <w:suppressAutoHyphens/>
      <w:spacing w:after="120"/>
      <w:ind w:left="283"/>
    </w:pPr>
    <w:rPr>
      <w:rFonts w:cs="Arial"/>
      <w:sz w:val="16"/>
      <w:szCs w:val="16"/>
      <w:lang w:eastAsia="ar-SA"/>
    </w:rPr>
  </w:style>
  <w:style w:type="paragraph" w:customStyle="1" w:styleId="Zkladntext21">
    <w:name w:val="Základní text 21"/>
    <w:basedOn w:val="Normln"/>
    <w:rsid w:val="001F4358"/>
    <w:pPr>
      <w:suppressAutoHyphens/>
    </w:pPr>
    <w:rPr>
      <w:rFonts w:ascii="Arial" w:hAnsi="Arial" w:cs="Arial"/>
      <w:sz w:val="18"/>
      <w:szCs w:val="24"/>
      <w:lang w:eastAsia="ar-SA"/>
    </w:rPr>
  </w:style>
  <w:style w:type="paragraph" w:styleId="FormtovanvHTML">
    <w:name w:val="HTML Preformatted"/>
    <w:basedOn w:val="Normln"/>
    <w:link w:val="FormtovanvHTMLChar"/>
    <w:uiPriority w:val="99"/>
    <w:unhideWhenUsed/>
    <w:rsid w:val="001F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1F4358"/>
    <w:rPr>
      <w:rFonts w:ascii="Courier New" w:eastAsia="Times New Roman" w:hAnsi="Courier New" w:cs="Courier New"/>
      <w:sz w:val="20"/>
      <w:szCs w:val="20"/>
      <w:lang w:eastAsia="en-US"/>
    </w:rPr>
  </w:style>
  <w:style w:type="paragraph" w:customStyle="1" w:styleId="CVNormal">
    <w:name w:val="CV Normal"/>
    <w:basedOn w:val="Normln"/>
    <w:rsid w:val="001F4358"/>
    <w:pPr>
      <w:suppressAutoHyphens/>
      <w:ind w:left="113" w:right="113"/>
    </w:pPr>
    <w:rPr>
      <w:rFonts w:ascii="Arial Narrow" w:hAnsi="Arial Narrow"/>
      <w:lang w:eastAsia="ar-SA"/>
    </w:rPr>
  </w:style>
  <w:style w:type="character" w:customStyle="1" w:styleId="bibliographic-informationvalue">
    <w:name w:val="bibliographic-information__value"/>
    <w:basedOn w:val="Standardnpsmoodstavce"/>
    <w:rsid w:val="001F4358"/>
  </w:style>
  <w:style w:type="character" w:customStyle="1" w:styleId="paddingr15">
    <w:name w:val="paddingr15"/>
    <w:basedOn w:val="Standardnpsmoodstavce"/>
    <w:rsid w:val="001F4358"/>
  </w:style>
  <w:style w:type="paragraph" w:customStyle="1" w:styleId="western">
    <w:name w:val="western"/>
    <w:basedOn w:val="Normln"/>
    <w:rsid w:val="001F4358"/>
    <w:pPr>
      <w:spacing w:before="100" w:beforeAutospacing="1" w:line="288" w:lineRule="auto"/>
      <w:ind w:left="115"/>
      <w:jc w:val="both"/>
    </w:pPr>
    <w:rPr>
      <w:sz w:val="24"/>
      <w:szCs w:val="24"/>
    </w:rPr>
  </w:style>
  <w:style w:type="paragraph" w:styleId="Podnadpis">
    <w:name w:val="Subtitle"/>
    <w:basedOn w:val="Normln"/>
    <w:next w:val="Normln"/>
    <w:link w:val="PodnadpisChar"/>
    <w:qFormat/>
    <w:locked/>
    <w:rsid w:val="00617CDD"/>
    <w:pPr>
      <w:numPr>
        <w:ilvl w:val="1"/>
      </w:numPr>
      <w:spacing w:after="160"/>
      <w:jc w:val="center"/>
    </w:pPr>
    <w:rPr>
      <w:rFonts w:ascii="Calibri" w:eastAsiaTheme="minorEastAsia" w:hAnsi="Calibri" w:cstheme="minorBidi"/>
      <w:b/>
      <w:color w:val="5A5A5A" w:themeColor="text1" w:themeTint="A5"/>
      <w:spacing w:val="15"/>
      <w:sz w:val="24"/>
      <w:szCs w:val="22"/>
    </w:rPr>
  </w:style>
  <w:style w:type="character" w:customStyle="1" w:styleId="PodnadpisChar">
    <w:name w:val="Podnadpis Char"/>
    <w:basedOn w:val="Standardnpsmoodstavce"/>
    <w:link w:val="Podnadpis"/>
    <w:rsid w:val="00617CDD"/>
    <w:rPr>
      <w:rFonts w:eastAsiaTheme="minorEastAsia" w:cstheme="minorBidi"/>
      <w:b/>
      <w:color w:val="5A5A5A" w:themeColor="text1" w:themeTint="A5"/>
      <w:spacing w:val="15"/>
      <w:sz w:val="24"/>
    </w:rPr>
  </w:style>
  <w:style w:type="character" w:customStyle="1" w:styleId="obdpole6">
    <w:name w:val="obd_pole_6"/>
    <w:basedOn w:val="Standardnpsmoodstavce"/>
    <w:rsid w:val="00D505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6820">
      <w:bodyDiv w:val="1"/>
      <w:marLeft w:val="0"/>
      <w:marRight w:val="0"/>
      <w:marTop w:val="0"/>
      <w:marBottom w:val="0"/>
      <w:divBdr>
        <w:top w:val="none" w:sz="0" w:space="0" w:color="auto"/>
        <w:left w:val="none" w:sz="0" w:space="0" w:color="auto"/>
        <w:bottom w:val="none" w:sz="0" w:space="0" w:color="auto"/>
        <w:right w:val="none" w:sz="0" w:space="0" w:color="auto"/>
      </w:divBdr>
    </w:div>
    <w:div w:id="112673879">
      <w:bodyDiv w:val="1"/>
      <w:marLeft w:val="0"/>
      <w:marRight w:val="0"/>
      <w:marTop w:val="0"/>
      <w:marBottom w:val="0"/>
      <w:divBdr>
        <w:top w:val="none" w:sz="0" w:space="0" w:color="auto"/>
        <w:left w:val="none" w:sz="0" w:space="0" w:color="auto"/>
        <w:bottom w:val="none" w:sz="0" w:space="0" w:color="auto"/>
        <w:right w:val="none" w:sz="0" w:space="0" w:color="auto"/>
      </w:divBdr>
    </w:div>
    <w:div w:id="195701233">
      <w:bodyDiv w:val="1"/>
      <w:marLeft w:val="0"/>
      <w:marRight w:val="0"/>
      <w:marTop w:val="0"/>
      <w:marBottom w:val="0"/>
      <w:divBdr>
        <w:top w:val="none" w:sz="0" w:space="0" w:color="auto"/>
        <w:left w:val="none" w:sz="0" w:space="0" w:color="auto"/>
        <w:bottom w:val="none" w:sz="0" w:space="0" w:color="auto"/>
        <w:right w:val="none" w:sz="0" w:space="0" w:color="auto"/>
      </w:divBdr>
    </w:div>
    <w:div w:id="202058074">
      <w:bodyDiv w:val="1"/>
      <w:marLeft w:val="0"/>
      <w:marRight w:val="0"/>
      <w:marTop w:val="0"/>
      <w:marBottom w:val="0"/>
      <w:divBdr>
        <w:top w:val="none" w:sz="0" w:space="0" w:color="auto"/>
        <w:left w:val="none" w:sz="0" w:space="0" w:color="auto"/>
        <w:bottom w:val="none" w:sz="0" w:space="0" w:color="auto"/>
        <w:right w:val="none" w:sz="0" w:space="0" w:color="auto"/>
      </w:divBdr>
    </w:div>
    <w:div w:id="234242559">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82426618">
      <w:bodyDiv w:val="1"/>
      <w:marLeft w:val="0"/>
      <w:marRight w:val="0"/>
      <w:marTop w:val="0"/>
      <w:marBottom w:val="0"/>
      <w:divBdr>
        <w:top w:val="none" w:sz="0" w:space="0" w:color="auto"/>
        <w:left w:val="none" w:sz="0" w:space="0" w:color="auto"/>
        <w:bottom w:val="none" w:sz="0" w:space="0" w:color="auto"/>
        <w:right w:val="none" w:sz="0" w:space="0" w:color="auto"/>
      </w:divBdr>
    </w:div>
    <w:div w:id="319428077">
      <w:bodyDiv w:val="1"/>
      <w:marLeft w:val="0"/>
      <w:marRight w:val="0"/>
      <w:marTop w:val="0"/>
      <w:marBottom w:val="0"/>
      <w:divBdr>
        <w:top w:val="none" w:sz="0" w:space="0" w:color="auto"/>
        <w:left w:val="none" w:sz="0" w:space="0" w:color="auto"/>
        <w:bottom w:val="none" w:sz="0" w:space="0" w:color="auto"/>
        <w:right w:val="none" w:sz="0" w:space="0" w:color="auto"/>
      </w:divBdr>
    </w:div>
    <w:div w:id="369963440">
      <w:bodyDiv w:val="1"/>
      <w:marLeft w:val="0"/>
      <w:marRight w:val="0"/>
      <w:marTop w:val="0"/>
      <w:marBottom w:val="0"/>
      <w:divBdr>
        <w:top w:val="none" w:sz="0" w:space="0" w:color="auto"/>
        <w:left w:val="none" w:sz="0" w:space="0" w:color="auto"/>
        <w:bottom w:val="none" w:sz="0" w:space="0" w:color="auto"/>
        <w:right w:val="none" w:sz="0" w:space="0" w:color="auto"/>
      </w:divBdr>
    </w:div>
    <w:div w:id="379784627">
      <w:bodyDiv w:val="1"/>
      <w:marLeft w:val="0"/>
      <w:marRight w:val="0"/>
      <w:marTop w:val="0"/>
      <w:marBottom w:val="0"/>
      <w:divBdr>
        <w:top w:val="none" w:sz="0" w:space="0" w:color="auto"/>
        <w:left w:val="none" w:sz="0" w:space="0" w:color="auto"/>
        <w:bottom w:val="none" w:sz="0" w:space="0" w:color="auto"/>
        <w:right w:val="none" w:sz="0" w:space="0" w:color="auto"/>
      </w:divBdr>
    </w:div>
    <w:div w:id="390538206">
      <w:bodyDiv w:val="1"/>
      <w:marLeft w:val="0"/>
      <w:marRight w:val="0"/>
      <w:marTop w:val="0"/>
      <w:marBottom w:val="0"/>
      <w:divBdr>
        <w:top w:val="none" w:sz="0" w:space="0" w:color="auto"/>
        <w:left w:val="none" w:sz="0" w:space="0" w:color="auto"/>
        <w:bottom w:val="none" w:sz="0" w:space="0" w:color="auto"/>
        <w:right w:val="none" w:sz="0" w:space="0" w:color="auto"/>
      </w:divBdr>
    </w:div>
    <w:div w:id="412554978">
      <w:bodyDiv w:val="1"/>
      <w:marLeft w:val="0"/>
      <w:marRight w:val="0"/>
      <w:marTop w:val="0"/>
      <w:marBottom w:val="0"/>
      <w:divBdr>
        <w:top w:val="none" w:sz="0" w:space="0" w:color="auto"/>
        <w:left w:val="none" w:sz="0" w:space="0" w:color="auto"/>
        <w:bottom w:val="none" w:sz="0" w:space="0" w:color="auto"/>
        <w:right w:val="none" w:sz="0" w:space="0" w:color="auto"/>
      </w:divBdr>
    </w:div>
    <w:div w:id="433525431">
      <w:bodyDiv w:val="1"/>
      <w:marLeft w:val="0"/>
      <w:marRight w:val="0"/>
      <w:marTop w:val="0"/>
      <w:marBottom w:val="0"/>
      <w:divBdr>
        <w:top w:val="none" w:sz="0" w:space="0" w:color="auto"/>
        <w:left w:val="none" w:sz="0" w:space="0" w:color="auto"/>
        <w:bottom w:val="none" w:sz="0" w:space="0" w:color="auto"/>
        <w:right w:val="none" w:sz="0" w:space="0" w:color="auto"/>
      </w:divBdr>
    </w:div>
    <w:div w:id="476189773">
      <w:bodyDiv w:val="1"/>
      <w:marLeft w:val="0"/>
      <w:marRight w:val="0"/>
      <w:marTop w:val="0"/>
      <w:marBottom w:val="0"/>
      <w:divBdr>
        <w:top w:val="none" w:sz="0" w:space="0" w:color="auto"/>
        <w:left w:val="none" w:sz="0" w:space="0" w:color="auto"/>
        <w:bottom w:val="none" w:sz="0" w:space="0" w:color="auto"/>
        <w:right w:val="none" w:sz="0" w:space="0" w:color="auto"/>
      </w:divBdr>
    </w:div>
    <w:div w:id="553194901">
      <w:bodyDiv w:val="1"/>
      <w:marLeft w:val="0"/>
      <w:marRight w:val="0"/>
      <w:marTop w:val="0"/>
      <w:marBottom w:val="0"/>
      <w:divBdr>
        <w:top w:val="none" w:sz="0" w:space="0" w:color="auto"/>
        <w:left w:val="none" w:sz="0" w:space="0" w:color="auto"/>
        <w:bottom w:val="none" w:sz="0" w:space="0" w:color="auto"/>
        <w:right w:val="none" w:sz="0" w:space="0" w:color="auto"/>
      </w:divBdr>
    </w:div>
    <w:div w:id="561794416">
      <w:bodyDiv w:val="1"/>
      <w:marLeft w:val="0"/>
      <w:marRight w:val="0"/>
      <w:marTop w:val="0"/>
      <w:marBottom w:val="0"/>
      <w:divBdr>
        <w:top w:val="none" w:sz="0" w:space="0" w:color="auto"/>
        <w:left w:val="none" w:sz="0" w:space="0" w:color="auto"/>
        <w:bottom w:val="none" w:sz="0" w:space="0" w:color="auto"/>
        <w:right w:val="none" w:sz="0" w:space="0" w:color="auto"/>
      </w:divBdr>
    </w:div>
    <w:div w:id="578833990">
      <w:bodyDiv w:val="1"/>
      <w:marLeft w:val="0"/>
      <w:marRight w:val="0"/>
      <w:marTop w:val="0"/>
      <w:marBottom w:val="0"/>
      <w:divBdr>
        <w:top w:val="none" w:sz="0" w:space="0" w:color="auto"/>
        <w:left w:val="none" w:sz="0" w:space="0" w:color="auto"/>
        <w:bottom w:val="none" w:sz="0" w:space="0" w:color="auto"/>
        <w:right w:val="none" w:sz="0" w:space="0" w:color="auto"/>
      </w:divBdr>
    </w:div>
    <w:div w:id="599097196">
      <w:bodyDiv w:val="1"/>
      <w:marLeft w:val="0"/>
      <w:marRight w:val="0"/>
      <w:marTop w:val="0"/>
      <w:marBottom w:val="0"/>
      <w:divBdr>
        <w:top w:val="none" w:sz="0" w:space="0" w:color="auto"/>
        <w:left w:val="none" w:sz="0" w:space="0" w:color="auto"/>
        <w:bottom w:val="none" w:sz="0" w:space="0" w:color="auto"/>
        <w:right w:val="none" w:sz="0" w:space="0" w:color="auto"/>
      </w:divBdr>
    </w:div>
    <w:div w:id="604775338">
      <w:bodyDiv w:val="1"/>
      <w:marLeft w:val="0"/>
      <w:marRight w:val="0"/>
      <w:marTop w:val="0"/>
      <w:marBottom w:val="0"/>
      <w:divBdr>
        <w:top w:val="none" w:sz="0" w:space="0" w:color="auto"/>
        <w:left w:val="none" w:sz="0" w:space="0" w:color="auto"/>
        <w:bottom w:val="none" w:sz="0" w:space="0" w:color="auto"/>
        <w:right w:val="none" w:sz="0" w:space="0" w:color="auto"/>
      </w:divBdr>
    </w:div>
    <w:div w:id="851069990">
      <w:bodyDiv w:val="1"/>
      <w:marLeft w:val="0"/>
      <w:marRight w:val="0"/>
      <w:marTop w:val="0"/>
      <w:marBottom w:val="0"/>
      <w:divBdr>
        <w:top w:val="none" w:sz="0" w:space="0" w:color="auto"/>
        <w:left w:val="none" w:sz="0" w:space="0" w:color="auto"/>
        <w:bottom w:val="none" w:sz="0" w:space="0" w:color="auto"/>
        <w:right w:val="none" w:sz="0" w:space="0" w:color="auto"/>
      </w:divBdr>
    </w:div>
    <w:div w:id="906453652">
      <w:bodyDiv w:val="1"/>
      <w:marLeft w:val="0"/>
      <w:marRight w:val="0"/>
      <w:marTop w:val="0"/>
      <w:marBottom w:val="0"/>
      <w:divBdr>
        <w:top w:val="none" w:sz="0" w:space="0" w:color="auto"/>
        <w:left w:val="none" w:sz="0" w:space="0" w:color="auto"/>
        <w:bottom w:val="none" w:sz="0" w:space="0" w:color="auto"/>
        <w:right w:val="none" w:sz="0" w:space="0" w:color="auto"/>
      </w:divBdr>
    </w:div>
    <w:div w:id="1083798353">
      <w:bodyDiv w:val="1"/>
      <w:marLeft w:val="0"/>
      <w:marRight w:val="0"/>
      <w:marTop w:val="0"/>
      <w:marBottom w:val="0"/>
      <w:divBdr>
        <w:top w:val="none" w:sz="0" w:space="0" w:color="auto"/>
        <w:left w:val="none" w:sz="0" w:space="0" w:color="auto"/>
        <w:bottom w:val="none" w:sz="0" w:space="0" w:color="auto"/>
        <w:right w:val="none" w:sz="0" w:space="0" w:color="auto"/>
      </w:divBdr>
    </w:div>
    <w:div w:id="1304579076">
      <w:bodyDiv w:val="1"/>
      <w:marLeft w:val="0"/>
      <w:marRight w:val="0"/>
      <w:marTop w:val="0"/>
      <w:marBottom w:val="0"/>
      <w:divBdr>
        <w:top w:val="none" w:sz="0" w:space="0" w:color="auto"/>
        <w:left w:val="none" w:sz="0" w:space="0" w:color="auto"/>
        <w:bottom w:val="none" w:sz="0" w:space="0" w:color="auto"/>
        <w:right w:val="none" w:sz="0" w:space="0" w:color="auto"/>
      </w:divBdr>
    </w:div>
    <w:div w:id="1307273707">
      <w:bodyDiv w:val="1"/>
      <w:marLeft w:val="0"/>
      <w:marRight w:val="0"/>
      <w:marTop w:val="0"/>
      <w:marBottom w:val="0"/>
      <w:divBdr>
        <w:top w:val="none" w:sz="0" w:space="0" w:color="auto"/>
        <w:left w:val="none" w:sz="0" w:space="0" w:color="auto"/>
        <w:bottom w:val="none" w:sz="0" w:space="0" w:color="auto"/>
        <w:right w:val="none" w:sz="0" w:space="0" w:color="auto"/>
      </w:divBdr>
    </w:div>
    <w:div w:id="1369455460">
      <w:bodyDiv w:val="1"/>
      <w:marLeft w:val="0"/>
      <w:marRight w:val="0"/>
      <w:marTop w:val="0"/>
      <w:marBottom w:val="0"/>
      <w:divBdr>
        <w:top w:val="none" w:sz="0" w:space="0" w:color="auto"/>
        <w:left w:val="none" w:sz="0" w:space="0" w:color="auto"/>
        <w:bottom w:val="none" w:sz="0" w:space="0" w:color="auto"/>
        <w:right w:val="none" w:sz="0" w:space="0" w:color="auto"/>
      </w:divBdr>
    </w:div>
    <w:div w:id="1375349661">
      <w:bodyDiv w:val="1"/>
      <w:marLeft w:val="0"/>
      <w:marRight w:val="0"/>
      <w:marTop w:val="0"/>
      <w:marBottom w:val="0"/>
      <w:divBdr>
        <w:top w:val="none" w:sz="0" w:space="0" w:color="auto"/>
        <w:left w:val="none" w:sz="0" w:space="0" w:color="auto"/>
        <w:bottom w:val="none" w:sz="0" w:space="0" w:color="auto"/>
        <w:right w:val="none" w:sz="0" w:space="0" w:color="auto"/>
      </w:divBdr>
    </w:div>
    <w:div w:id="1418794303">
      <w:bodyDiv w:val="1"/>
      <w:marLeft w:val="0"/>
      <w:marRight w:val="0"/>
      <w:marTop w:val="0"/>
      <w:marBottom w:val="0"/>
      <w:divBdr>
        <w:top w:val="none" w:sz="0" w:space="0" w:color="auto"/>
        <w:left w:val="none" w:sz="0" w:space="0" w:color="auto"/>
        <w:bottom w:val="none" w:sz="0" w:space="0" w:color="auto"/>
        <w:right w:val="none" w:sz="0" w:space="0" w:color="auto"/>
      </w:divBdr>
    </w:div>
    <w:div w:id="1420565225">
      <w:bodyDiv w:val="1"/>
      <w:marLeft w:val="0"/>
      <w:marRight w:val="0"/>
      <w:marTop w:val="0"/>
      <w:marBottom w:val="0"/>
      <w:divBdr>
        <w:top w:val="none" w:sz="0" w:space="0" w:color="auto"/>
        <w:left w:val="none" w:sz="0" w:space="0" w:color="auto"/>
        <w:bottom w:val="none" w:sz="0" w:space="0" w:color="auto"/>
        <w:right w:val="none" w:sz="0" w:space="0" w:color="auto"/>
      </w:divBdr>
    </w:div>
    <w:div w:id="1558928164">
      <w:bodyDiv w:val="1"/>
      <w:marLeft w:val="0"/>
      <w:marRight w:val="0"/>
      <w:marTop w:val="0"/>
      <w:marBottom w:val="0"/>
      <w:divBdr>
        <w:top w:val="none" w:sz="0" w:space="0" w:color="auto"/>
        <w:left w:val="none" w:sz="0" w:space="0" w:color="auto"/>
        <w:bottom w:val="none" w:sz="0" w:space="0" w:color="auto"/>
        <w:right w:val="none" w:sz="0" w:space="0" w:color="auto"/>
      </w:divBdr>
    </w:div>
    <w:div w:id="1600680389">
      <w:bodyDiv w:val="1"/>
      <w:marLeft w:val="0"/>
      <w:marRight w:val="0"/>
      <w:marTop w:val="0"/>
      <w:marBottom w:val="0"/>
      <w:divBdr>
        <w:top w:val="none" w:sz="0" w:space="0" w:color="auto"/>
        <w:left w:val="none" w:sz="0" w:space="0" w:color="auto"/>
        <w:bottom w:val="none" w:sz="0" w:space="0" w:color="auto"/>
        <w:right w:val="none" w:sz="0" w:space="0" w:color="auto"/>
      </w:divBdr>
    </w:div>
    <w:div w:id="1615743719">
      <w:bodyDiv w:val="1"/>
      <w:marLeft w:val="0"/>
      <w:marRight w:val="0"/>
      <w:marTop w:val="0"/>
      <w:marBottom w:val="0"/>
      <w:divBdr>
        <w:top w:val="none" w:sz="0" w:space="0" w:color="auto"/>
        <w:left w:val="none" w:sz="0" w:space="0" w:color="auto"/>
        <w:bottom w:val="none" w:sz="0" w:space="0" w:color="auto"/>
        <w:right w:val="none" w:sz="0" w:space="0" w:color="auto"/>
      </w:divBdr>
    </w:div>
    <w:div w:id="1731806112">
      <w:bodyDiv w:val="1"/>
      <w:marLeft w:val="0"/>
      <w:marRight w:val="0"/>
      <w:marTop w:val="0"/>
      <w:marBottom w:val="0"/>
      <w:divBdr>
        <w:top w:val="none" w:sz="0" w:space="0" w:color="auto"/>
        <w:left w:val="none" w:sz="0" w:space="0" w:color="auto"/>
        <w:bottom w:val="none" w:sz="0" w:space="0" w:color="auto"/>
        <w:right w:val="none" w:sz="0" w:space="0" w:color="auto"/>
      </w:divBdr>
    </w:div>
    <w:div w:id="1792900095">
      <w:bodyDiv w:val="1"/>
      <w:marLeft w:val="0"/>
      <w:marRight w:val="0"/>
      <w:marTop w:val="0"/>
      <w:marBottom w:val="0"/>
      <w:divBdr>
        <w:top w:val="none" w:sz="0" w:space="0" w:color="auto"/>
        <w:left w:val="none" w:sz="0" w:space="0" w:color="auto"/>
        <w:bottom w:val="none" w:sz="0" w:space="0" w:color="auto"/>
        <w:right w:val="none" w:sz="0" w:space="0" w:color="auto"/>
      </w:divBdr>
    </w:div>
    <w:div w:id="1804424615">
      <w:bodyDiv w:val="1"/>
      <w:marLeft w:val="0"/>
      <w:marRight w:val="0"/>
      <w:marTop w:val="0"/>
      <w:marBottom w:val="0"/>
      <w:divBdr>
        <w:top w:val="none" w:sz="0" w:space="0" w:color="auto"/>
        <w:left w:val="none" w:sz="0" w:space="0" w:color="auto"/>
        <w:bottom w:val="none" w:sz="0" w:space="0" w:color="auto"/>
        <w:right w:val="none" w:sz="0" w:space="0" w:color="auto"/>
      </w:divBdr>
    </w:div>
    <w:div w:id="1816724144">
      <w:bodyDiv w:val="1"/>
      <w:marLeft w:val="0"/>
      <w:marRight w:val="0"/>
      <w:marTop w:val="0"/>
      <w:marBottom w:val="0"/>
      <w:divBdr>
        <w:top w:val="none" w:sz="0" w:space="0" w:color="auto"/>
        <w:left w:val="none" w:sz="0" w:space="0" w:color="auto"/>
        <w:bottom w:val="none" w:sz="0" w:space="0" w:color="auto"/>
        <w:right w:val="none" w:sz="0" w:space="0" w:color="auto"/>
      </w:divBdr>
    </w:div>
    <w:div w:id="1841240134">
      <w:bodyDiv w:val="1"/>
      <w:marLeft w:val="0"/>
      <w:marRight w:val="0"/>
      <w:marTop w:val="0"/>
      <w:marBottom w:val="0"/>
      <w:divBdr>
        <w:top w:val="none" w:sz="0" w:space="0" w:color="auto"/>
        <w:left w:val="none" w:sz="0" w:space="0" w:color="auto"/>
        <w:bottom w:val="none" w:sz="0" w:space="0" w:color="auto"/>
        <w:right w:val="none" w:sz="0" w:space="0" w:color="auto"/>
      </w:divBdr>
    </w:div>
    <w:div w:id="1881278705">
      <w:bodyDiv w:val="1"/>
      <w:marLeft w:val="0"/>
      <w:marRight w:val="0"/>
      <w:marTop w:val="0"/>
      <w:marBottom w:val="0"/>
      <w:divBdr>
        <w:top w:val="none" w:sz="0" w:space="0" w:color="auto"/>
        <w:left w:val="none" w:sz="0" w:space="0" w:color="auto"/>
        <w:bottom w:val="none" w:sz="0" w:space="0" w:color="auto"/>
        <w:right w:val="none" w:sz="0" w:space="0" w:color="auto"/>
      </w:divBdr>
    </w:div>
    <w:div w:id="1925989461">
      <w:bodyDiv w:val="1"/>
      <w:marLeft w:val="0"/>
      <w:marRight w:val="0"/>
      <w:marTop w:val="0"/>
      <w:marBottom w:val="0"/>
      <w:divBdr>
        <w:top w:val="none" w:sz="0" w:space="0" w:color="auto"/>
        <w:left w:val="none" w:sz="0" w:space="0" w:color="auto"/>
        <w:bottom w:val="none" w:sz="0" w:space="0" w:color="auto"/>
        <w:right w:val="none" w:sz="0" w:space="0" w:color="auto"/>
      </w:divBdr>
    </w:div>
    <w:div w:id="2050378076">
      <w:bodyDiv w:val="1"/>
      <w:marLeft w:val="0"/>
      <w:marRight w:val="0"/>
      <w:marTop w:val="0"/>
      <w:marBottom w:val="0"/>
      <w:divBdr>
        <w:top w:val="none" w:sz="0" w:space="0" w:color="auto"/>
        <w:left w:val="none" w:sz="0" w:space="0" w:color="auto"/>
        <w:bottom w:val="none" w:sz="0" w:space="0" w:color="auto"/>
        <w:right w:val="none" w:sz="0" w:space="0" w:color="auto"/>
      </w:divBdr>
    </w:div>
    <w:div w:id="2098161986">
      <w:bodyDiv w:val="1"/>
      <w:marLeft w:val="0"/>
      <w:marRight w:val="0"/>
      <w:marTop w:val="0"/>
      <w:marBottom w:val="0"/>
      <w:divBdr>
        <w:top w:val="none" w:sz="0" w:space="0" w:color="auto"/>
        <w:left w:val="none" w:sz="0" w:space="0" w:color="auto"/>
        <w:bottom w:val="none" w:sz="0" w:space="0" w:color="auto"/>
        <w:right w:val="none" w:sz="0" w:space="0" w:color="auto"/>
      </w:divBdr>
    </w:div>
    <w:div w:id="2098669927">
      <w:bodyDiv w:val="1"/>
      <w:marLeft w:val="0"/>
      <w:marRight w:val="0"/>
      <w:marTop w:val="0"/>
      <w:marBottom w:val="0"/>
      <w:divBdr>
        <w:top w:val="none" w:sz="0" w:space="0" w:color="auto"/>
        <w:left w:val="none" w:sz="0" w:space="0" w:color="auto"/>
        <w:bottom w:val="none" w:sz="0" w:space="0" w:color="auto"/>
        <w:right w:val="none" w:sz="0" w:space="0" w:color="auto"/>
      </w:divBdr>
    </w:div>
    <w:div w:id="212876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igilib.k.utb.cz" TargetMode="External"/><Relationship Id="rId21" Type="http://schemas.openxmlformats.org/officeDocument/2006/relationships/hyperlink" Target="http://www.sciencedirect.com/science/book/9780123748379" TargetMode="External"/><Relationship Id="rId42" Type="http://schemas.openxmlformats.org/officeDocument/2006/relationships/hyperlink" Target="http://www.wseas.us/e-library/conferences/2012/Zlin/FAA/FAA-06.pdf" TargetMode="External"/><Relationship Id="rId63" Type="http://schemas.openxmlformats.org/officeDocument/2006/relationships/hyperlink" Target="http://www.naun.org/main/NAUN/ijmmas/2001-129.pdf" TargetMode="External"/><Relationship Id="rId84" Type="http://schemas.openxmlformats.org/officeDocument/2006/relationships/hyperlink" Target="https://www.utb.cz/mdocs-posts/sr_13_2017/" TargetMode="External"/><Relationship Id="rId138" Type="http://schemas.openxmlformats.org/officeDocument/2006/relationships/fontTable" Target="fontTable.xml"/><Relationship Id="rId16" Type="http://schemas.openxmlformats.org/officeDocument/2006/relationships/hyperlink" Target="https://www.deutsch-perfekt.com/" TargetMode="External"/><Relationship Id="rId107" Type="http://schemas.openxmlformats.org/officeDocument/2006/relationships/hyperlink" Target="https://www.utb.cz/?mdocs-file=7724" TargetMode="External"/><Relationship Id="rId11" Type="http://schemas.openxmlformats.org/officeDocument/2006/relationships/hyperlink" Target="https://www.utb.cz/wp-login.php" TargetMode="External"/><Relationship Id="rId32" Type="http://schemas.openxmlformats.org/officeDocument/2006/relationships/hyperlink" Target="https://dx.doi.org/10.15240/tul/001/2017-2-007" TargetMode="External"/><Relationship Id="rId37" Type="http://schemas.openxmlformats.org/officeDocument/2006/relationships/hyperlink" Target="http://www.ufu.utb.cz/konference/sbornik2015.pdf" TargetMode="External"/><Relationship Id="rId53" Type="http://schemas.openxmlformats.org/officeDocument/2006/relationships/hyperlink" Target="http://dx.doi.org/10.15240/tul/001/2016-1-013" TargetMode="External"/><Relationship Id="rId58" Type="http://schemas.openxmlformats.org/officeDocument/2006/relationships/hyperlink" Target="http://scidaparchiv.cvtisr.sk/?fn=periodika&amp;issn=1877-0428" TargetMode="External"/><Relationship Id="rId74" Type="http://schemas.openxmlformats.org/officeDocument/2006/relationships/hyperlink" Target="http://olympiada.fame.utb.cz" TargetMode="External"/><Relationship Id="rId79" Type="http://schemas.openxmlformats.org/officeDocument/2006/relationships/hyperlink" Target="https://www.utb.cz/?mdocs-file=6474" TargetMode="External"/><Relationship Id="rId102" Type="http://schemas.openxmlformats.org/officeDocument/2006/relationships/hyperlink" Target="https://jobcentrum.utb.cz/index.php?option=com_content&amp;view=article&amp;id=21&amp;Itemid=156&amp;lang=cz" TargetMode="External"/><Relationship Id="rId123" Type="http://schemas.openxmlformats.org/officeDocument/2006/relationships/hyperlink" Target="https://www.utb.cz/univerzita/uredni-deska/vnitrni-normy-a-predpisy/vnitrni-predpisy/" TargetMode="External"/><Relationship Id="rId128" Type="http://schemas.openxmlformats.org/officeDocument/2006/relationships/hyperlink" Target="https://fame.utb.cz/en/about-the-faculty-2/official-board/internal-rules-and-regulations/rules-and-regulations/" TargetMode="External"/><Relationship Id="rId5" Type="http://schemas.openxmlformats.org/officeDocument/2006/relationships/webSettings" Target="webSettings.xml"/><Relationship Id="rId90" Type="http://schemas.openxmlformats.org/officeDocument/2006/relationships/hyperlink" Target="https://www.utb.cz/univerzita/uredni-deska/ruzne/zprava-o-vnitrnim-hodnoceni-kvality-utb-ve-zline/" TargetMode="External"/><Relationship Id="rId95" Type="http://schemas.openxmlformats.org/officeDocument/2006/relationships/hyperlink" Target="https://fame.utb.cz/o-fakulte/uredni-deska/vnitrni-normy-a-predpisy/" TargetMode="External"/><Relationship Id="rId22" Type="http://schemas.openxmlformats.org/officeDocument/2006/relationships/hyperlink" Target="http://vyuka.fame.utb.cz/" TargetMode="External"/><Relationship Id="rId27" Type="http://schemas.openxmlformats.org/officeDocument/2006/relationships/hyperlink" Target="http://www.uni-obuda.hu/journal/Lazanyi_Virglerova_Dvorsky_Dapkus_78.pdf" TargetMode="External"/><Relationship Id="rId43" Type="http://schemas.openxmlformats.org/officeDocument/2006/relationships/hyperlink" Target="https://doi.org/10.21003/ea.V166-20" TargetMode="External"/><Relationship Id="rId48" Type="http://schemas.openxmlformats.org/officeDocument/2006/relationships/hyperlink" Target="https://shapeenergy.eu/wp-content/uploads/2018/04/SHAPE-ENERGY_D3.5_Research-design-challenge-collection.pdf" TargetMode="External"/><Relationship Id="rId64" Type="http://schemas.openxmlformats.org/officeDocument/2006/relationships/hyperlink" Target="https://search.proquest.com/docview/1916720788?pq-origsite=gscholar" TargetMode="External"/><Relationship Id="rId69" Type="http://schemas.openxmlformats.org/officeDocument/2006/relationships/hyperlink" Target="https://doi.org/10.9770/jssi.2016.7.1(9)" TargetMode="External"/><Relationship Id="rId113" Type="http://schemas.openxmlformats.org/officeDocument/2006/relationships/hyperlink" Target="https://www.utb.cz/?mdocs-file=6492" TargetMode="External"/><Relationship Id="rId118" Type="http://schemas.openxmlformats.org/officeDocument/2006/relationships/hyperlink" Target="https://www.utb.cz/?mdocs-file=6492" TargetMode="External"/><Relationship Id="rId134" Type="http://schemas.openxmlformats.org/officeDocument/2006/relationships/footer" Target="footer1.xml"/><Relationship Id="rId139" Type="http://schemas.openxmlformats.org/officeDocument/2006/relationships/theme" Target="theme/theme1.xml"/><Relationship Id="rId80" Type="http://schemas.openxmlformats.org/officeDocument/2006/relationships/hyperlink" Target="https://www.utb.cz/?mdocs-file=6498" TargetMode="External"/><Relationship Id="rId85" Type="http://schemas.openxmlformats.org/officeDocument/2006/relationships/hyperlink" Target="https://www.utb.cz/?mdocs-file=9139" TargetMode="External"/><Relationship Id="rId12" Type="http://schemas.openxmlformats.org/officeDocument/2006/relationships/hyperlink" Target="https://fame.utb.cz/wp-login.php" TargetMode="External"/><Relationship Id="rId17" Type="http://schemas.openxmlformats.org/officeDocument/2006/relationships/hyperlink" Target="http://www.wirtschaftsdeutsch.de/lehrmaterialien/index.php" TargetMode="External"/><Relationship Id="rId33" Type="http://schemas.openxmlformats.org/officeDocument/2006/relationships/hyperlink" Target="http://yadda.icm.edu.pl/yadda/element/bwmeta1.element.baztech-a1b5f487-140d-4b5c-9ac3-9ead225b55e9" TargetMode="External"/><Relationship Id="rId38" Type="http://schemas.openxmlformats.org/officeDocument/2006/relationships/hyperlink" Target="https://doi.org/10.11118/actaun201765010237" TargetMode="External"/><Relationship Id="rId59" Type="http://schemas.openxmlformats.org/officeDocument/2006/relationships/hyperlink" Target="https://doi.org/10.21003/ea.V162-13" TargetMode="External"/><Relationship Id="rId103" Type="http://schemas.openxmlformats.org/officeDocument/2006/relationships/hyperlink" Target="https://www.utb.cz/?mdocs-file=6496" TargetMode="External"/><Relationship Id="rId108" Type="http://schemas.openxmlformats.org/officeDocument/2006/relationships/hyperlink" Target="https://fame.utb.cz/?mdocs-file=6005" TargetMode="External"/><Relationship Id="rId124" Type="http://schemas.openxmlformats.org/officeDocument/2006/relationships/chart" Target="charts/chart1.xml"/><Relationship Id="rId129" Type="http://schemas.openxmlformats.org/officeDocument/2006/relationships/hyperlink" Target="https://fame.utb.cz/en/about-the-faculty-2/official-board/internal-rules-and-regulations/fame-deans-regulations/" TargetMode="External"/><Relationship Id="rId54" Type="http://schemas.openxmlformats.org/officeDocument/2006/relationships/hyperlink" Target="http://apps.webofknowledge.com/OneClickSearch.do?product=UA&amp;search_mode=OneClickSearch&amp;excludeEventConfig=ExcludeIfFromFullRecPage&amp;SID=R2JC6asK7ciX9Z6ZTtY&amp;field=ED&amp;value=Iacob,%20AI" TargetMode="External"/><Relationship Id="rId70" Type="http://schemas.openxmlformats.org/officeDocument/2006/relationships/hyperlink" Target="https://doi.org/10.9770/jssi.2016.6.1(7)" TargetMode="External"/><Relationship Id="rId75" Type="http://schemas.openxmlformats.org/officeDocument/2006/relationships/hyperlink" Target="https://fame.utb.cz/veda-a-vyzkum/vedecko-vyzkumna-cinnost/svoc/" TargetMode="External"/><Relationship Id="rId91" Type="http://schemas.openxmlformats.org/officeDocument/2006/relationships/hyperlink" Target="https://www.utb.cz/univerzita/uredni-deska/ruzne/zprava-o-vnitrnim-hodnoceni-kvality-utb-ve-zline/" TargetMode="External"/><Relationship Id="rId96" Type="http://schemas.openxmlformats.org/officeDocument/2006/relationships/hyperlink" Target="https://jobcentrum.utb.cz/index.php?lang=cz"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jois.eu/files/JIS_Vol9_No2_Belas_Sopkova.pdf" TargetMode="External"/><Relationship Id="rId28" Type="http://schemas.openxmlformats.org/officeDocument/2006/relationships/hyperlink" Target="http://www.ramp.ase.ro/en/_data/files/articole/2017/28-01.pdf" TargetMode="External"/><Relationship Id="rId49" Type="http://schemas.openxmlformats.org/officeDocument/2006/relationships/hyperlink" Target="http://web.a.ebscohost.com/ehost/pdfviewer/pdfviewer?sid=cce91298-899a-466e-9436-ee31030d9923%40sessionmgr4004&amp;vid=0&amp;hid=4112" TargetMode="External"/><Relationship Id="rId114" Type="http://schemas.openxmlformats.org/officeDocument/2006/relationships/hyperlink" Target="https://fame.utb.cz/?mdocs-file=1673" TargetMode="External"/><Relationship Id="rId119" Type="http://schemas.openxmlformats.org/officeDocument/2006/relationships/hyperlink" Target="https://fame.utb.cz/?mdocs-file=1673" TargetMode="External"/><Relationship Id="rId44" Type="http://schemas.openxmlformats.org/officeDocument/2006/relationships/hyperlink" Target="https://doi.org/10.9770/jssi.2017.7.1(12)" TargetMode="External"/><Relationship Id="rId60" Type="http://schemas.openxmlformats.org/officeDocument/2006/relationships/hyperlink" Target="http://dx.doi.org/10.9770/jssi.2017.6.1(8)" TargetMode="External"/><Relationship Id="rId65"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81" Type="http://schemas.openxmlformats.org/officeDocument/2006/relationships/hyperlink" Target="https://www.utb.cz/univerzita/o-univerzite/struktura/organy/rada-pro-vnitrni-hodnoceni/" TargetMode="External"/><Relationship Id="rId86" Type="http://schemas.openxmlformats.org/officeDocument/2006/relationships/hyperlink" Target="https://fame.utb.cz/?mdocs-file=1212" TargetMode="External"/><Relationship Id="rId130" Type="http://schemas.openxmlformats.org/officeDocument/2006/relationships/hyperlink" Target="https://stag.utb.cz/portal/studium/index.html?pc_lang=en" TargetMode="External"/><Relationship Id="rId135" Type="http://schemas.openxmlformats.org/officeDocument/2006/relationships/footer" Target="footer2.xml"/><Relationship Id="rId13" Type="http://schemas.openxmlformats.org/officeDocument/2006/relationships/hyperlink" Target="http://www.utb.cz/fame-en/intranet-fame/master-s-work-placement" TargetMode="External"/><Relationship Id="rId18" Type="http://schemas.openxmlformats.org/officeDocument/2006/relationships/hyperlink" Target="https://www.hueber.de/seite/pg_lehren_unterrichtsplan_mot" TargetMode="External"/><Relationship Id="rId39" Type="http://schemas.openxmlformats.org/officeDocument/2006/relationships/hyperlink" Target="http://dx.doi.org/10.15240/tul/001/2014-2-011" TargetMode="External"/><Relationship Id="rId109" Type="http://schemas.openxmlformats.org/officeDocument/2006/relationships/hyperlink" Target="https://fame.utb.cz/o-fakulte/mezinarodni-vztahy/" TargetMode="External"/><Relationship Id="rId34" Type="http://schemas.openxmlformats.org/officeDocument/2006/relationships/hyperlink" Target="http://www.ufu.utb.cz/konference/sbornik2015.pdf" TargetMode="External"/><Relationship Id="rId50" Type="http://schemas.openxmlformats.org/officeDocument/2006/relationships/hyperlink" Target="https://doi.org/10.15240/tul/001/2015-3-005" TargetMode="External"/><Relationship Id="rId55" Type="http://schemas.openxmlformats.org/officeDocument/2006/relationships/hyperlink" Target="http://apps.webofknowledge.com/OneClickSearch.do?product=UA&amp;search_mode=OneClickSearch&amp;SID=R2JC6asK7ciX9Z6ZTtY&amp;field=AU&amp;value=Kadarova,%20J&amp;ut=8823419&amp;pos=%7B2%7D&amp;excludeEventConfig=ExcludeIfFromFullRecPage" TargetMode="External"/><Relationship Id="rId76" Type="http://schemas.openxmlformats.org/officeDocument/2006/relationships/hyperlink" Target="http://digilib.k.utb.cz" TargetMode="External"/><Relationship Id="rId97" Type="http://schemas.openxmlformats.org/officeDocument/2006/relationships/hyperlink" Target="https://jobcentrum.utb.cz/index.php?option=com_career&amp;view=offers&amp;Itemid=105&amp;lang=cz" TargetMode="External"/><Relationship Id="rId104" Type="http://schemas.openxmlformats.org/officeDocument/2006/relationships/hyperlink" Target="https://www.utb.cz/?mdocs-file=6474" TargetMode="External"/><Relationship Id="rId120" Type="http://schemas.openxmlformats.org/officeDocument/2006/relationships/hyperlink" Target="https://www.utb.cz/?mdocs-file=6492" TargetMode="External"/><Relationship Id="rId125" Type="http://schemas.openxmlformats.org/officeDocument/2006/relationships/chart" Target="charts/chart2.xml"/><Relationship Id="rId7" Type="http://schemas.openxmlformats.org/officeDocument/2006/relationships/endnotes" Target="endnotes.xml"/><Relationship Id="rId71" Type="http://schemas.openxmlformats.org/officeDocument/2006/relationships/hyperlink" Target="http://www.ufu.utb.cz/konference/" TargetMode="External"/><Relationship Id="rId92" Type="http://schemas.openxmlformats.org/officeDocument/2006/relationships/hyperlink" Target="https://www.utb.cz/mdocs-posts/smernice-rektora-c-8-2018/" TargetMode="External"/><Relationship Id="rId2" Type="http://schemas.openxmlformats.org/officeDocument/2006/relationships/numbering" Target="numbering.xml"/><Relationship Id="rId29" Type="http://schemas.openxmlformats.org/officeDocument/2006/relationships/hyperlink" Target="https://doi.org/10.14254/2071-789X.2018/11-1/17" TargetMode="External"/><Relationship Id="rId24" Type="http://schemas.openxmlformats.org/officeDocument/2006/relationships/hyperlink" Target="https://pdfs.semanticscholar.org/9a4d/bebd5ad6bc34a71d62b4f8fe642b0ba4307d.pdf" TargetMode="External"/><Relationship Id="rId40" Type="http://schemas.openxmlformats.org/officeDocument/2006/relationships/hyperlink" Target="http://ufu.utb.cz/konference/proceedings2017.pdf" TargetMode="External"/><Relationship Id="rId45" Type="http://schemas.openxmlformats.org/officeDocument/2006/relationships/hyperlink" Target="http://link.springer.com/article/10.1007/s11294-015-9514-3?wt_mc=alerts.TOCjournals" TargetMode="External"/><Relationship Id="rId66" Type="http://schemas.openxmlformats.org/officeDocument/2006/relationships/hyperlink" Target="http://wseas.org/cms.action?id=6931" TargetMode="External"/><Relationship Id="rId87" Type="http://schemas.openxmlformats.org/officeDocument/2006/relationships/hyperlink" Target="https://www.utb.cz/univerzita/uredni-deska/vnitrni-normy-a-predpisy/vnitrni-predpisy/" TargetMode="External"/><Relationship Id="rId110" Type="http://schemas.openxmlformats.org/officeDocument/2006/relationships/hyperlink" Target="https://www.utb.cz/?mdocs-file=6492" TargetMode="External"/><Relationship Id="rId115" Type="http://schemas.openxmlformats.org/officeDocument/2006/relationships/hyperlink" Target="https://fame.utb.cz/mdocs-posts/sd-01-2018/" TargetMode="External"/><Relationship Id="rId131" Type="http://schemas.openxmlformats.org/officeDocument/2006/relationships/hyperlink" Target="https://fame.utb.cz/en/student-2/study/masters-work-placement/" TargetMode="External"/><Relationship Id="rId136" Type="http://schemas.openxmlformats.org/officeDocument/2006/relationships/header" Target="header2.xml"/><Relationship Id="rId61" Type="http://schemas.openxmlformats.org/officeDocument/2006/relationships/hyperlink" Target="http://hdl.handle.net/10195/66842" TargetMode="External"/><Relationship Id="rId82" Type="http://schemas.openxmlformats.org/officeDocument/2006/relationships/hyperlink" Target="https://www.utb.cz/?mdocs-file=1759" TargetMode="External"/><Relationship Id="rId19" Type="http://schemas.openxmlformats.org/officeDocument/2006/relationships/hyperlink" Target="http://wwwbcf.usc.edu/~gareth/ISL/" TargetMode="External"/><Relationship Id="rId14" Type="http://schemas.openxmlformats.org/officeDocument/2006/relationships/hyperlink" Target="https://stag.utb.cz/portal/studium/prohlizeni.html" TargetMode="External"/><Relationship Id="rId30" Type="http://schemas.openxmlformats.org/officeDocument/2006/relationships/hyperlink" Target="http://aimijournal.com/Jg/0/1/b0ad8f15-aab9-4f7c-925d-62e949e51eca/1" TargetMode="External"/><Relationship Id="rId35" Type="http://schemas.openxmlformats.org/officeDocument/2006/relationships/hyperlink" Target="http://www.cjournal.cz/files/195.pdf" TargetMode="External"/><Relationship Id="rId56" Type="http://schemas.openxmlformats.org/officeDocument/2006/relationships/hyperlink" Target="http://apps.webofknowledge.com/OneClickSearch.do?product=UA&amp;search_mode=OneClickSearch&amp;SID=R2JC6asK7ciX9Z6ZTtY&amp;field=AU&amp;value=Kadar,%20G&amp;ut=8823334&amp;pos=%7B2%7D&amp;excludeEventConfig=ExcludeIfFromFullRecPage" TargetMode="External"/><Relationship Id="rId77" Type="http://schemas.openxmlformats.org/officeDocument/2006/relationships/hyperlink" Target="http://publikace.k.utb.cz" TargetMode="External"/><Relationship Id="rId100" Type="http://schemas.openxmlformats.org/officeDocument/2006/relationships/hyperlink" Target="http://portal.k.utb.cz/databases/alphabetical" TargetMode="External"/><Relationship Id="rId105" Type="http://schemas.openxmlformats.org/officeDocument/2006/relationships/hyperlink" Target="https://www.utb.cz/?mdocs-file=6506" TargetMode="External"/><Relationship Id="rId126" Type="http://schemas.openxmlformats.org/officeDocument/2006/relationships/hyperlink" Target="http://vyuka.fame.utb.cz" TargetMode="External"/><Relationship Id="rId8" Type="http://schemas.openxmlformats.org/officeDocument/2006/relationships/hyperlink" Target="https://utbcz-my.sharepoint.com/:f:/g/personal/pilik_utb_cz/Ekr6QX-otshEv6CI7zGhwP0BD4EJ-0UEo0gXo1dtFI3oew?e=V9Ej5Y" TargetMode="External"/><Relationship Id="rId51" Type="http://schemas.openxmlformats.org/officeDocument/2006/relationships/hyperlink" Target="https://doi.org/10.14254/2071-789X.2015/8-1/18" TargetMode="External"/><Relationship Id="rId72" Type="http://schemas.openxmlformats.org/officeDocument/2006/relationships/hyperlink" Target="http://www.dokbat.utb.cz" TargetMode="External"/><Relationship Id="rId93" Type="http://schemas.openxmlformats.org/officeDocument/2006/relationships/hyperlink" Target="https://stag.utb.cz/portal/" TargetMode="External"/><Relationship Id="rId98" Type="http://schemas.openxmlformats.org/officeDocument/2006/relationships/hyperlink" Target="https://jobcentrum.utb.cz/index.php?option=com_content&amp;view=article&amp;id=21&amp;Itemid=156&amp;lang=cz" TargetMode="External"/><Relationship Id="rId121" Type="http://schemas.openxmlformats.org/officeDocument/2006/relationships/hyperlink" Target="https://fame.utb.cz/?mdocs-file=1673" TargetMode="External"/><Relationship Id="rId3" Type="http://schemas.openxmlformats.org/officeDocument/2006/relationships/styles" Target="styles.xml"/><Relationship Id="rId25" Type="http://schemas.openxmlformats.org/officeDocument/2006/relationships/hyperlink" Target="https://doi.org/10.1016/j.sbspro.2013.12.933" TargetMode="External"/><Relationship Id="rId46" Type="http://schemas.openxmlformats.org/officeDocument/2006/relationships/hyperlink" Target="http://link.springer.com/article/10.1007/s11294-015-9529-9" TargetMode="External"/><Relationship Id="rId67" Type="http://schemas.openxmlformats.org/officeDocument/2006/relationships/hyperlink" Target="https://cgscholar.com/bookstore/works/human-resource-management-for-a-new-generation" TargetMode="External"/><Relationship Id="rId116" Type="http://schemas.openxmlformats.org/officeDocument/2006/relationships/hyperlink" Target="https://fame.utb.cz/mdocs-posts/sd-06-2017/" TargetMode="External"/><Relationship Id="rId137" Type="http://schemas.openxmlformats.org/officeDocument/2006/relationships/footer" Target="footer3.xml"/><Relationship Id="rId20" Type="http://schemas.openxmlformats.org/officeDocument/2006/relationships/hyperlink" Target="http://wwwbcf.usc.edu/~gareth/ISL/" TargetMode="External"/><Relationship Id="rId41" Type="http://schemas.openxmlformats.org/officeDocument/2006/relationships/hyperlink" Target="https://is.muni.cz/do/econ/sborniky/2016/EFS2016-Proceedings_final_September_19_final.pdf" TargetMode="External"/><Relationship Id="rId62" Type="http://schemas.openxmlformats.org/officeDocument/2006/relationships/hyperlink" Target="http://hdl.handle.net/10195/54087" TargetMode="External"/><Relationship Id="rId83" Type="http://schemas.openxmlformats.org/officeDocument/2006/relationships/hyperlink" Target="https://www.utb.cz/univerzita/uredni-deska/vnitrni-normy-a-predpisy/vnitrni-predpisy/" TargetMode="External"/><Relationship Id="rId88" Type="http://schemas.openxmlformats.org/officeDocument/2006/relationships/hyperlink" Target="https://www.utb.cz/?mdocs-file=6492" TargetMode="External"/><Relationship Id="rId111" Type="http://schemas.openxmlformats.org/officeDocument/2006/relationships/hyperlink" Target="https://fame.utb.cz/?mdocs-file=1673" TargetMode="External"/><Relationship Id="rId132" Type="http://schemas.openxmlformats.org/officeDocument/2006/relationships/hyperlink" Target="https://fame.utb.cz/mdocs-posts/dr-01-2018/" TargetMode="External"/><Relationship Id="rId15" Type="http://schemas.openxmlformats.org/officeDocument/2006/relationships/hyperlink" Target="http://ultimateguidetobpm.com/" TargetMode="External"/><Relationship Id="rId36" Type="http://schemas.openxmlformats.org/officeDocument/2006/relationships/hyperlink" Target="http://search.proquest.com/docview/1674838597/abstract/4B2D0A6C97F24941PQ/1?accountid=15518" TargetMode="External"/><Relationship Id="rId57" Type="http://schemas.openxmlformats.org/officeDocument/2006/relationships/hyperlink" Target="http://apps.webofknowledge.com/OneClickSearch.do?product=UA&amp;search_mode=OneClickSearch&amp;excludeEventConfig=ExcludeIfFromFullRecPage&amp;SID=R2JC6asK7ciX9Z6ZTtY&amp;field=ED&amp;value=Iacob,%20AI" TargetMode="External"/><Relationship Id="rId106" Type="http://schemas.openxmlformats.org/officeDocument/2006/relationships/hyperlink" Target="https://www.utb.cz/?mdocs-file=7718" TargetMode="External"/><Relationship Id="rId127" Type="http://schemas.openxmlformats.org/officeDocument/2006/relationships/hyperlink" Target="https://www.utb.cz/en/university/official-board/internal-rules-and-regulations/rules-and-regulations/" TargetMode="External"/><Relationship Id="rId10" Type="http://schemas.openxmlformats.org/officeDocument/2006/relationships/hyperlink" Target="https://fame.utb.cz/wp-login.php" TargetMode="External"/><Relationship Id="rId31" Type="http://schemas.openxmlformats.org/officeDocument/2006/relationships/hyperlink" Target="https://doi.org/10.15240/tul/001/2014-2-011" TargetMode="External"/><Relationship Id="rId52" Type="http://schemas.openxmlformats.org/officeDocument/2006/relationships/hyperlink" Target="https://doi.org/10.9770/jssi.2017.7.1(14)" TargetMode="External"/><Relationship Id="rId73" Type="http://schemas.openxmlformats.org/officeDocument/2006/relationships/hyperlink" Target="http://www.batovaskola.cz" TargetMode="External"/><Relationship Id="rId78" Type="http://schemas.openxmlformats.org/officeDocument/2006/relationships/image" Target="media/image1.gif"/><Relationship Id="rId94" Type="http://schemas.openxmlformats.org/officeDocument/2006/relationships/hyperlink" Target="https://www.utb.cz/univerzita/uredni-deska/vnitrni-normy-a-predpisy/" TargetMode="External"/><Relationship Id="rId99" Type="http://schemas.openxmlformats.org/officeDocument/2006/relationships/hyperlink" Target="http://portal.k.utb.cz" TargetMode="External"/><Relationship Id="rId101" Type="http://schemas.openxmlformats.org/officeDocument/2006/relationships/hyperlink" Target="https://www.utb.cz/mdocs-posts/smernice-rektora-c-18-2018/" TargetMode="External"/><Relationship Id="rId122" Type="http://schemas.openxmlformats.org/officeDocument/2006/relationships/hyperlink" Target="http://portal.k.utb.cz/databases/alphabetical/" TargetMode="External"/><Relationship Id="rId4" Type="http://schemas.openxmlformats.org/officeDocument/2006/relationships/settings" Target="settings.xml"/><Relationship Id="rId9" Type="http://schemas.openxmlformats.org/officeDocument/2006/relationships/hyperlink" Target="https://www.utb.cz/wp-login.php" TargetMode="External"/><Relationship Id="rId26" Type="http://schemas.openxmlformats.org/officeDocument/2006/relationships/hyperlink" Target="http://dx.doi.org/10.4467/23539496IB.16.040.5621" TargetMode="External"/><Relationship Id="rId47" Type="http://schemas.openxmlformats.org/officeDocument/2006/relationships/hyperlink" Target="https://doi.org/10.9770/jssi.2017.6.4(1)" TargetMode="External"/><Relationship Id="rId68" Type="http://schemas.openxmlformats.org/officeDocument/2006/relationships/hyperlink" Target="https://www.scopus.com/sourceid/15424?origin=recordpage" TargetMode="External"/><Relationship Id="rId89" Type="http://schemas.openxmlformats.org/officeDocument/2006/relationships/hyperlink" Target="https://fame.utb.cz/?mdocs-file=1673" TargetMode="External"/><Relationship Id="rId112" Type="http://schemas.openxmlformats.org/officeDocument/2006/relationships/hyperlink" Target="https://fame.utb.cz/mdocs-posts/sd-01-2018/" TargetMode="External"/><Relationship Id="rId133"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FaME_MSP_EPP_eng!$H$4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5AFA-430A-822B-940A58FF84CA}"/>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5AFA-430A-822B-940A58FF84CA}"/>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5AFA-430A-822B-940A58FF84CA}"/>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5AFA-430A-822B-940A58FF84CA}"/>
              </c:ext>
            </c:extLst>
          </c:dPt>
          <c:dLbls>
            <c:dLbl>
              <c:idx val="0"/>
              <c:layout>
                <c:manualLayout>
                  <c:x val="1.3071895424836602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5AFA-430A-822B-940A58FF84CA}"/>
                </c:ext>
              </c:extLst>
            </c:dLbl>
            <c:dLbl>
              <c:idx val="3"/>
              <c:layout>
                <c:manualLayout>
                  <c:x val="-1.8300653594771291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5AFA-430A-822B-940A58FF84CA}"/>
                </c:ext>
              </c:extLst>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FaME_MSP_EPP_eng!$G$5:$G$8</c:f>
              <c:strCache>
                <c:ptCount val="4"/>
                <c:pt idx="0">
                  <c:v>profesoři</c:v>
                </c:pt>
                <c:pt idx="1">
                  <c:v>docenti</c:v>
                </c:pt>
                <c:pt idx="2">
                  <c:v>Ph.D.</c:v>
                </c:pt>
                <c:pt idx="3">
                  <c:v>lektoři</c:v>
                </c:pt>
              </c:strCache>
            </c:strRef>
          </c:cat>
          <c:val>
            <c:numRef>
              <c:f>FaME_MSP_EPP_eng!$H$5:$H$8</c:f>
              <c:numCache>
                <c:formatCode>General</c:formatCode>
                <c:ptCount val="4"/>
                <c:pt idx="0">
                  <c:v>1</c:v>
                </c:pt>
                <c:pt idx="1">
                  <c:v>14</c:v>
                </c:pt>
                <c:pt idx="2">
                  <c:v>16</c:v>
                </c:pt>
                <c:pt idx="3">
                  <c:v>1</c:v>
                </c:pt>
              </c:numCache>
            </c:numRef>
          </c:val>
          <c:extLst>
            <c:ext xmlns:c16="http://schemas.microsoft.com/office/drawing/2014/chart" uri="{C3380CC4-5D6E-409C-BE32-E72D297353CC}">
              <c16:uniqueId val="{00000008-5AFA-430A-822B-940A58FF84CA}"/>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5500918635170589"/>
          <c:y val="0.31336723534558181"/>
          <c:w val="0.13665748031496064"/>
          <c:h val="0.26061958471407293"/>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chemeClr val="tx1"/>
          </a:solidFill>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FaME_MSP_EPP_eng!$S$23</c:f>
              <c:strCache>
                <c:ptCount val="1"/>
                <c:pt idx="0">
                  <c:v>prof.</c:v>
                </c:pt>
              </c:strCache>
            </c:strRef>
          </c:tx>
          <c:spPr>
            <a:solidFill>
              <a:schemeClr val="accent1"/>
            </a:solidFill>
            <a:ln>
              <a:noFill/>
            </a:ln>
            <a:effectLst/>
          </c:spPr>
          <c:invertIfNegative val="0"/>
          <c:cat>
            <c:strRef>
              <c:f>FaME_MSP_EPP_eng!$R$24:$R$27</c:f>
              <c:strCache>
                <c:ptCount val="4"/>
                <c:pt idx="0">
                  <c:v>30-40</c:v>
                </c:pt>
                <c:pt idx="1">
                  <c:v>41-50</c:v>
                </c:pt>
                <c:pt idx="2">
                  <c:v>51-60</c:v>
                </c:pt>
                <c:pt idx="3">
                  <c:v>61+</c:v>
                </c:pt>
              </c:strCache>
            </c:strRef>
          </c:cat>
          <c:val>
            <c:numRef>
              <c:f>FaME_MSP_EPP_eng!$S$24:$S$27</c:f>
              <c:numCache>
                <c:formatCode>General</c:formatCode>
                <c:ptCount val="4"/>
                <c:pt idx="2">
                  <c:v>1</c:v>
                </c:pt>
              </c:numCache>
            </c:numRef>
          </c:val>
          <c:extLst>
            <c:ext xmlns:c16="http://schemas.microsoft.com/office/drawing/2014/chart" uri="{C3380CC4-5D6E-409C-BE32-E72D297353CC}">
              <c16:uniqueId val="{00000000-D78A-4FF9-AE44-E18DC682C09E}"/>
            </c:ext>
          </c:extLst>
        </c:ser>
        <c:ser>
          <c:idx val="1"/>
          <c:order val="1"/>
          <c:tx>
            <c:strRef>
              <c:f>FaME_MSP_EPP_eng!$T$23</c:f>
              <c:strCache>
                <c:ptCount val="1"/>
                <c:pt idx="0">
                  <c:v>doc.</c:v>
                </c:pt>
              </c:strCache>
            </c:strRef>
          </c:tx>
          <c:spPr>
            <a:solidFill>
              <a:schemeClr val="accent2"/>
            </a:solidFill>
            <a:ln>
              <a:noFill/>
            </a:ln>
            <a:effectLst/>
          </c:spPr>
          <c:invertIfNegative val="0"/>
          <c:cat>
            <c:strRef>
              <c:f>FaME_MSP_EPP_eng!$R$24:$R$27</c:f>
              <c:strCache>
                <c:ptCount val="4"/>
                <c:pt idx="0">
                  <c:v>30-40</c:v>
                </c:pt>
                <c:pt idx="1">
                  <c:v>41-50</c:v>
                </c:pt>
                <c:pt idx="2">
                  <c:v>51-60</c:v>
                </c:pt>
                <c:pt idx="3">
                  <c:v>61+</c:v>
                </c:pt>
              </c:strCache>
            </c:strRef>
          </c:cat>
          <c:val>
            <c:numRef>
              <c:f>FaME_MSP_EPP_eng!$T$24:$T$27</c:f>
              <c:numCache>
                <c:formatCode>General</c:formatCode>
                <c:ptCount val="4"/>
                <c:pt idx="0">
                  <c:v>3</c:v>
                </c:pt>
                <c:pt idx="1">
                  <c:v>6</c:v>
                </c:pt>
                <c:pt idx="2">
                  <c:v>3</c:v>
                </c:pt>
                <c:pt idx="3">
                  <c:v>2</c:v>
                </c:pt>
              </c:numCache>
            </c:numRef>
          </c:val>
          <c:extLst>
            <c:ext xmlns:c16="http://schemas.microsoft.com/office/drawing/2014/chart" uri="{C3380CC4-5D6E-409C-BE32-E72D297353CC}">
              <c16:uniqueId val="{00000001-D78A-4FF9-AE44-E18DC682C09E}"/>
            </c:ext>
          </c:extLst>
        </c:ser>
        <c:ser>
          <c:idx val="2"/>
          <c:order val="2"/>
          <c:tx>
            <c:strRef>
              <c:f>FaME_MSP_EPP_eng!$U$23</c:f>
              <c:strCache>
                <c:ptCount val="1"/>
                <c:pt idx="0">
                  <c:v>Ph.D.</c:v>
                </c:pt>
              </c:strCache>
            </c:strRef>
          </c:tx>
          <c:spPr>
            <a:solidFill>
              <a:schemeClr val="accent3"/>
            </a:solidFill>
            <a:ln>
              <a:noFill/>
            </a:ln>
            <a:effectLst/>
          </c:spPr>
          <c:invertIfNegative val="0"/>
          <c:cat>
            <c:strRef>
              <c:f>FaME_MSP_EPP_eng!$R$24:$R$27</c:f>
              <c:strCache>
                <c:ptCount val="4"/>
                <c:pt idx="0">
                  <c:v>30-40</c:v>
                </c:pt>
                <c:pt idx="1">
                  <c:v>41-50</c:v>
                </c:pt>
                <c:pt idx="2">
                  <c:v>51-60</c:v>
                </c:pt>
                <c:pt idx="3">
                  <c:v>61+</c:v>
                </c:pt>
              </c:strCache>
            </c:strRef>
          </c:cat>
          <c:val>
            <c:numRef>
              <c:f>FaME_MSP_EPP_eng!$U$24:$U$27</c:f>
              <c:numCache>
                <c:formatCode>General</c:formatCode>
                <c:ptCount val="4"/>
                <c:pt idx="0">
                  <c:v>10</c:v>
                </c:pt>
                <c:pt idx="1">
                  <c:v>1</c:v>
                </c:pt>
                <c:pt idx="2">
                  <c:v>3</c:v>
                </c:pt>
                <c:pt idx="3">
                  <c:v>2</c:v>
                </c:pt>
              </c:numCache>
            </c:numRef>
          </c:val>
          <c:extLst>
            <c:ext xmlns:c16="http://schemas.microsoft.com/office/drawing/2014/chart" uri="{C3380CC4-5D6E-409C-BE32-E72D297353CC}">
              <c16:uniqueId val="{00000002-D78A-4FF9-AE44-E18DC682C09E}"/>
            </c:ext>
          </c:extLst>
        </c:ser>
        <c:ser>
          <c:idx val="3"/>
          <c:order val="3"/>
          <c:tx>
            <c:strRef>
              <c:f>FaME_MSP_EPP_eng!$V$23</c:f>
              <c:strCache>
                <c:ptCount val="1"/>
                <c:pt idx="0">
                  <c:v>lektoři</c:v>
                </c:pt>
              </c:strCache>
            </c:strRef>
          </c:tx>
          <c:spPr>
            <a:solidFill>
              <a:schemeClr val="accent4"/>
            </a:solidFill>
            <a:ln>
              <a:noFill/>
            </a:ln>
            <a:effectLst/>
          </c:spPr>
          <c:invertIfNegative val="0"/>
          <c:cat>
            <c:strRef>
              <c:f>FaME_MSP_EPP_eng!$R$24:$R$27</c:f>
              <c:strCache>
                <c:ptCount val="4"/>
                <c:pt idx="0">
                  <c:v>30-40</c:v>
                </c:pt>
                <c:pt idx="1">
                  <c:v>41-50</c:v>
                </c:pt>
                <c:pt idx="2">
                  <c:v>51-60</c:v>
                </c:pt>
                <c:pt idx="3">
                  <c:v>61+</c:v>
                </c:pt>
              </c:strCache>
            </c:strRef>
          </c:cat>
          <c:val>
            <c:numRef>
              <c:f>FaME_MSP_EPP_eng!$V$24:$V$27</c:f>
              <c:numCache>
                <c:formatCode>General</c:formatCode>
                <c:ptCount val="4"/>
                <c:pt idx="0">
                  <c:v>1</c:v>
                </c:pt>
              </c:numCache>
            </c:numRef>
          </c:val>
          <c:extLst>
            <c:ext xmlns:c16="http://schemas.microsoft.com/office/drawing/2014/chart" uri="{C3380CC4-5D6E-409C-BE32-E72D297353CC}">
              <c16:uniqueId val="{00000003-D78A-4FF9-AE44-E18DC682C09E}"/>
            </c:ext>
          </c:extLst>
        </c:ser>
        <c:dLbls>
          <c:showLegendKey val="0"/>
          <c:showVal val="0"/>
          <c:showCatName val="0"/>
          <c:showSerName val="0"/>
          <c:showPercent val="0"/>
          <c:showBubbleSize val="0"/>
        </c:dLbls>
        <c:gapWidth val="219"/>
        <c:overlap val="-27"/>
        <c:axId val="-425862032"/>
        <c:axId val="-425866384"/>
      </c:barChart>
      <c:catAx>
        <c:axId val="-425862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6384"/>
        <c:crosses val="autoZero"/>
        <c:auto val="1"/>
        <c:lblAlgn val="ctr"/>
        <c:lblOffset val="100"/>
        <c:noMultiLvlLbl val="0"/>
      </c:catAx>
      <c:valAx>
        <c:axId val="-425866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203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91D2C-52CE-4082-9603-7EC019DB8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55575</Words>
  <Characters>327899</Characters>
  <Application>Microsoft Office Word</Application>
  <DocSecurity>0</DocSecurity>
  <Lines>2732</Lines>
  <Paragraphs>765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Michal Pilík</cp:lastModifiedBy>
  <cp:revision>6</cp:revision>
  <cp:lastPrinted>2018-10-08T09:13:00Z</cp:lastPrinted>
  <dcterms:created xsi:type="dcterms:W3CDTF">2019-05-29T07:23:00Z</dcterms:created>
  <dcterms:modified xsi:type="dcterms:W3CDTF">2019-05-29T07:24:00Z</dcterms:modified>
</cp:coreProperties>
</file>