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81F64" w14:textId="555D3F4B" w:rsidR="00A6284C" w:rsidRPr="00BA1F07" w:rsidRDefault="00A6284C" w:rsidP="00A6284C">
      <w:pPr>
        <w:jc w:val="right"/>
        <w:rPr>
          <w:rFonts w:cs="Arial"/>
          <w:b/>
          <w:color w:val="7030A0"/>
          <w:sz w:val="32"/>
        </w:rPr>
      </w:pPr>
    </w:p>
    <w:p w14:paraId="6A1910C6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5EA566C7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0A64BAE3" w14:textId="5BC618E7" w:rsidR="00A6284C" w:rsidRDefault="00160D7F" w:rsidP="00A6284C">
      <w:pPr>
        <w:ind w:right="113"/>
        <w:jc w:val="right"/>
        <w:rPr>
          <w:rFonts w:cs="Arial"/>
          <w:b/>
          <w:color w:val="7030A0"/>
          <w:sz w:val="32"/>
        </w:rPr>
      </w:pPr>
      <w:r>
        <w:rPr>
          <w:noProof/>
          <w:lang w:eastAsia="cs-CZ"/>
        </w:rPr>
        <w:drawing>
          <wp:inline distT="0" distB="0" distL="0" distR="0" wp14:anchorId="59B64B8E" wp14:editId="417D672B">
            <wp:extent cx="4506037" cy="1066800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tb4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663" cy="107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23ABB" w14:textId="77777777" w:rsidR="00844938" w:rsidRDefault="00844938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3473EE7A" w14:textId="77777777" w:rsidR="00844938" w:rsidRDefault="00844938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5E90904A" w14:textId="77777777" w:rsidR="00844938" w:rsidRDefault="00844938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6AFC5C25" w14:textId="77777777" w:rsidR="00A6284C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6E67DB8B" w14:textId="77777777" w:rsidR="00A6284C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3B40B180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3BE65DA8" w14:textId="77777777" w:rsidR="00A6284C" w:rsidRPr="00BA1F07" w:rsidRDefault="00A6284C" w:rsidP="00A6284C">
      <w:pPr>
        <w:ind w:right="113"/>
        <w:jc w:val="right"/>
        <w:rPr>
          <w:rFonts w:cs="Arial"/>
          <w:b/>
          <w:color w:val="7030A0"/>
          <w:sz w:val="32"/>
        </w:rPr>
      </w:pPr>
    </w:p>
    <w:p w14:paraId="0FA3CDED" w14:textId="66A1E8FC" w:rsidR="00844938" w:rsidRPr="00691411" w:rsidRDefault="00691411" w:rsidP="00A6284C">
      <w:pPr>
        <w:ind w:right="454"/>
        <w:jc w:val="right"/>
        <w:rPr>
          <w:rFonts w:cs="Arial"/>
          <w:b/>
          <w:color w:val="C45911" w:themeColor="accent2" w:themeShade="BF"/>
          <w:sz w:val="56"/>
          <w:szCs w:val="56"/>
        </w:rPr>
      </w:pPr>
      <w:r w:rsidRPr="00691411">
        <w:rPr>
          <w:rFonts w:cs="Arial"/>
          <w:b/>
          <w:color w:val="C45911" w:themeColor="accent2" w:themeShade="BF"/>
          <w:sz w:val="56"/>
          <w:szCs w:val="56"/>
        </w:rPr>
        <w:t>Sebeh</w:t>
      </w:r>
      <w:r w:rsidR="00844938" w:rsidRPr="00691411">
        <w:rPr>
          <w:rFonts w:cs="Arial"/>
          <w:b/>
          <w:color w:val="C45911" w:themeColor="accent2" w:themeShade="BF"/>
          <w:sz w:val="56"/>
          <w:szCs w:val="56"/>
        </w:rPr>
        <w:t xml:space="preserve">odnotící zpráva </w:t>
      </w:r>
    </w:p>
    <w:p w14:paraId="1A1FB30C" w14:textId="74BBC2C2" w:rsidR="00A6284C" w:rsidRPr="00691411" w:rsidRDefault="00844938" w:rsidP="00A6284C">
      <w:pPr>
        <w:ind w:right="454"/>
        <w:jc w:val="right"/>
        <w:rPr>
          <w:rFonts w:cs="Arial"/>
          <w:b/>
          <w:color w:val="C45911" w:themeColor="accent2" w:themeShade="BF"/>
          <w:sz w:val="56"/>
          <w:szCs w:val="56"/>
        </w:rPr>
      </w:pPr>
      <w:r w:rsidRPr="00691411">
        <w:rPr>
          <w:rFonts w:cs="Arial"/>
          <w:b/>
          <w:color w:val="C45911" w:themeColor="accent2" w:themeShade="BF"/>
          <w:sz w:val="56"/>
          <w:szCs w:val="56"/>
        </w:rPr>
        <w:t>studijního programu</w:t>
      </w:r>
      <w:r w:rsidR="00CF4E5B" w:rsidRPr="00691411">
        <w:rPr>
          <w:rFonts w:cs="Arial"/>
          <w:b/>
          <w:color w:val="C45911" w:themeColor="accent2" w:themeShade="BF"/>
          <w:sz w:val="56"/>
          <w:szCs w:val="56"/>
        </w:rPr>
        <w:t>/oboru</w:t>
      </w:r>
    </w:p>
    <w:p w14:paraId="4D24A4CE" w14:textId="77777777" w:rsidR="00A6284C" w:rsidRDefault="00A6284C" w:rsidP="00A6284C">
      <w:pPr>
        <w:ind w:right="454"/>
        <w:jc w:val="right"/>
        <w:rPr>
          <w:rFonts w:cs="Arial"/>
          <w:b/>
          <w:color w:val="7030A0"/>
          <w:sz w:val="40"/>
        </w:rPr>
      </w:pPr>
    </w:p>
    <w:p w14:paraId="1E847BA0" w14:textId="065F261D" w:rsidR="000F4FB7" w:rsidRDefault="006E4871" w:rsidP="00A6284C">
      <w:pPr>
        <w:ind w:right="454"/>
        <w:jc w:val="right"/>
        <w:rPr>
          <w:rFonts w:cs="Arial"/>
          <w:b/>
          <w:color w:val="000000" w:themeColor="text1"/>
          <w:sz w:val="36"/>
          <w:szCs w:val="36"/>
        </w:rPr>
      </w:pPr>
      <w:r>
        <w:rPr>
          <w:rFonts w:cs="Arial"/>
          <w:b/>
          <w:color w:val="000000" w:themeColor="text1"/>
          <w:sz w:val="36"/>
          <w:szCs w:val="36"/>
        </w:rPr>
        <w:t>N</w:t>
      </w:r>
      <w:r w:rsidR="00D10DDA">
        <w:rPr>
          <w:rFonts w:cs="Arial"/>
          <w:b/>
          <w:color w:val="000000" w:themeColor="text1"/>
          <w:sz w:val="36"/>
          <w:szCs w:val="36"/>
        </w:rPr>
        <w:t>avazující magisterský</w:t>
      </w:r>
      <w:r w:rsidR="00331454" w:rsidRPr="00970F25">
        <w:rPr>
          <w:rFonts w:cs="Arial"/>
          <w:b/>
          <w:color w:val="000000" w:themeColor="text1"/>
          <w:sz w:val="36"/>
          <w:szCs w:val="36"/>
        </w:rPr>
        <w:t xml:space="preserve"> studijní </w:t>
      </w:r>
      <w:r>
        <w:rPr>
          <w:rFonts w:cs="Arial"/>
          <w:b/>
          <w:color w:val="000000" w:themeColor="text1"/>
          <w:sz w:val="36"/>
          <w:szCs w:val="36"/>
        </w:rPr>
        <w:t>program/</w:t>
      </w:r>
      <w:r w:rsidR="00344784">
        <w:rPr>
          <w:rFonts w:cs="Arial"/>
          <w:b/>
          <w:color w:val="000000" w:themeColor="text1"/>
          <w:sz w:val="36"/>
          <w:szCs w:val="36"/>
        </w:rPr>
        <w:t>o</w:t>
      </w:r>
      <w:r w:rsidR="006528C6">
        <w:rPr>
          <w:rFonts w:cs="Arial"/>
          <w:b/>
          <w:color w:val="000000" w:themeColor="text1"/>
          <w:sz w:val="36"/>
          <w:szCs w:val="36"/>
        </w:rPr>
        <w:t>bor</w:t>
      </w:r>
      <w:r w:rsidR="000F4FB7">
        <w:rPr>
          <w:rFonts w:cs="Arial"/>
          <w:b/>
          <w:color w:val="000000" w:themeColor="text1"/>
          <w:sz w:val="36"/>
          <w:szCs w:val="36"/>
        </w:rPr>
        <w:t xml:space="preserve"> </w:t>
      </w:r>
    </w:p>
    <w:p w14:paraId="74BDDD29" w14:textId="77777777" w:rsidR="00331454" w:rsidRPr="00DC01FF" w:rsidRDefault="00331454" w:rsidP="00A6284C">
      <w:pPr>
        <w:ind w:right="454"/>
        <w:jc w:val="right"/>
        <w:rPr>
          <w:rFonts w:cs="Arial"/>
          <w:b/>
          <w:color w:val="7030A0"/>
          <w:sz w:val="40"/>
        </w:rPr>
      </w:pPr>
    </w:p>
    <w:p w14:paraId="32DA5EE3" w14:textId="1707EC9F" w:rsidR="00A6284C" w:rsidRPr="00691411" w:rsidRDefault="00844938" w:rsidP="00A6284C">
      <w:pPr>
        <w:ind w:right="454"/>
        <w:jc w:val="right"/>
        <w:rPr>
          <w:rFonts w:cs="Arial"/>
          <w:color w:val="C45911" w:themeColor="accent2" w:themeShade="BF"/>
          <w:sz w:val="38"/>
          <w:szCs w:val="38"/>
        </w:rPr>
      </w:pPr>
      <w:r w:rsidRPr="00691411">
        <w:rPr>
          <w:rFonts w:cs="Arial"/>
          <w:color w:val="C45911" w:themeColor="accent2" w:themeShade="BF"/>
          <w:sz w:val="38"/>
          <w:szCs w:val="38"/>
        </w:rPr>
        <w:t>Univerzita</w:t>
      </w:r>
      <w:r w:rsidR="00A6284C" w:rsidRPr="00691411">
        <w:rPr>
          <w:rFonts w:cs="Arial"/>
          <w:color w:val="C45911" w:themeColor="accent2" w:themeShade="BF"/>
          <w:sz w:val="38"/>
          <w:szCs w:val="38"/>
        </w:rPr>
        <w:t xml:space="preserve"> </w:t>
      </w:r>
      <w:r w:rsidR="00691411" w:rsidRPr="00691411">
        <w:rPr>
          <w:rFonts w:cs="Arial"/>
          <w:color w:val="C45911" w:themeColor="accent2" w:themeShade="BF"/>
          <w:sz w:val="38"/>
          <w:szCs w:val="38"/>
        </w:rPr>
        <w:t>Tomáše Bati ve Zlíně</w:t>
      </w:r>
      <w:r w:rsidR="00A6284C" w:rsidRPr="00691411">
        <w:rPr>
          <w:rFonts w:cs="Arial"/>
          <w:color w:val="C45911" w:themeColor="accent2" w:themeShade="BF"/>
          <w:sz w:val="38"/>
          <w:szCs w:val="38"/>
        </w:rPr>
        <w:t xml:space="preserve"> </w:t>
      </w:r>
    </w:p>
    <w:p w14:paraId="7E770101" w14:textId="08097008" w:rsidR="00A6284C" w:rsidRPr="00DC01FF" w:rsidRDefault="00A6284C" w:rsidP="00A6284C">
      <w:pPr>
        <w:ind w:right="454"/>
        <w:jc w:val="right"/>
        <w:rPr>
          <w:rFonts w:cs="Arial"/>
          <w:color w:val="7030A0"/>
          <w:sz w:val="38"/>
          <w:szCs w:val="38"/>
        </w:rPr>
      </w:pPr>
    </w:p>
    <w:p w14:paraId="366E7BB3" w14:textId="77777777" w:rsidR="00A6284C" w:rsidRPr="00DC01FF" w:rsidRDefault="00A6284C" w:rsidP="00844938">
      <w:pPr>
        <w:ind w:right="454"/>
        <w:rPr>
          <w:rFonts w:cs="Arial"/>
          <w:b/>
          <w:color w:val="7030A0"/>
          <w:sz w:val="40"/>
          <w:szCs w:val="40"/>
        </w:rPr>
      </w:pPr>
    </w:p>
    <w:p w14:paraId="478C5114" w14:textId="77777777" w:rsidR="00A6284C" w:rsidRPr="00DC01FF" w:rsidRDefault="00A6284C" w:rsidP="00A6284C">
      <w:pPr>
        <w:ind w:right="454"/>
        <w:jc w:val="right"/>
        <w:rPr>
          <w:rFonts w:cs="Arial"/>
          <w:b/>
          <w:color w:val="7030A0"/>
          <w:sz w:val="52"/>
        </w:rPr>
      </w:pPr>
    </w:p>
    <w:p w14:paraId="7BE203EB" w14:textId="408E85CF" w:rsidR="00A6284C" w:rsidRPr="00BA1F07" w:rsidRDefault="00344784" w:rsidP="00344784">
      <w:pPr>
        <w:ind w:right="454"/>
        <w:jc w:val="right"/>
        <w:rPr>
          <w:rFonts w:cs="Arial"/>
          <w:color w:val="800080"/>
        </w:rPr>
      </w:pPr>
      <w:r>
        <w:rPr>
          <w:rFonts w:cs="Arial"/>
          <w:color w:val="C45911" w:themeColor="accent2" w:themeShade="BF"/>
          <w:sz w:val="44"/>
          <w:szCs w:val="44"/>
        </w:rPr>
        <w:t>05</w:t>
      </w:r>
      <w:r w:rsidR="00970F25" w:rsidRPr="00691411">
        <w:rPr>
          <w:rFonts w:cs="Arial"/>
          <w:color w:val="C45911" w:themeColor="accent2" w:themeShade="BF"/>
          <w:sz w:val="44"/>
          <w:szCs w:val="44"/>
        </w:rPr>
        <w:t>/</w:t>
      </w:r>
      <w:r>
        <w:rPr>
          <w:rFonts w:cs="Arial"/>
          <w:color w:val="C45911" w:themeColor="accent2" w:themeShade="BF"/>
          <w:sz w:val="44"/>
          <w:szCs w:val="44"/>
        </w:rPr>
        <w:t>2019</w:t>
      </w:r>
    </w:p>
    <w:p w14:paraId="28BD59D0" w14:textId="77777777" w:rsidR="00A6284C" w:rsidRPr="00BA1F07" w:rsidRDefault="00A6284C" w:rsidP="00A6284C">
      <w:pPr>
        <w:pStyle w:val="Bezmezer"/>
        <w:rPr>
          <w:rFonts w:ascii="Arial" w:hAnsi="Arial" w:cs="Arial"/>
          <w:b/>
          <w:color w:val="6D1F80"/>
        </w:rPr>
      </w:pPr>
    </w:p>
    <w:p w14:paraId="032B5BC1" w14:textId="77777777" w:rsidR="00A6284C" w:rsidRPr="00BA1F07" w:rsidRDefault="00A6284C" w:rsidP="00A6284C">
      <w:pPr>
        <w:pStyle w:val="Bezmezer"/>
        <w:rPr>
          <w:rFonts w:ascii="Arial" w:hAnsi="Arial" w:cs="Arial"/>
          <w:b/>
          <w:color w:val="6D1F80"/>
        </w:rPr>
      </w:pPr>
    </w:p>
    <w:p w14:paraId="316BB0C3" w14:textId="77777777" w:rsidR="00A6284C" w:rsidRPr="00BA1F07" w:rsidRDefault="00A6284C" w:rsidP="00A6284C">
      <w:pPr>
        <w:pStyle w:val="Bezmezer"/>
        <w:rPr>
          <w:rFonts w:ascii="Arial" w:hAnsi="Arial" w:cs="Arial"/>
          <w:b/>
          <w:color w:val="6D1F80"/>
        </w:rPr>
      </w:pPr>
    </w:p>
    <w:p w14:paraId="0B6904C8" w14:textId="77777777" w:rsidR="00A6284C" w:rsidRDefault="00A6284C" w:rsidP="00844938">
      <w:pPr>
        <w:ind w:right="454"/>
        <w:rPr>
          <w:rFonts w:cs="Arial"/>
          <w:color w:val="7030A0"/>
          <w:sz w:val="38"/>
          <w:szCs w:val="38"/>
        </w:rPr>
      </w:pPr>
    </w:p>
    <w:p w14:paraId="4B3A2ABA" w14:textId="441C4C23" w:rsidR="00A6284C" w:rsidRPr="00691411" w:rsidRDefault="0CCCFC65" w:rsidP="0CCCFC65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 w:rsidRPr="0CCCFC65">
        <w:rPr>
          <w:rFonts w:ascii="Arial Narrow" w:hAnsi="Arial Narrow" w:cs="Arial"/>
          <w:color w:val="C45911" w:themeColor="accent2" w:themeShade="BF"/>
          <w:sz w:val="32"/>
          <w:szCs w:val="32"/>
        </w:rPr>
        <w:t>Fakulta multimediálních komunikací</w:t>
      </w:r>
    </w:p>
    <w:p w14:paraId="1CEC111B" w14:textId="77777777" w:rsidR="006E4871" w:rsidRDefault="00844938" w:rsidP="00844938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Studijní program: </w:t>
      </w:r>
      <w:r w:rsidR="00344784">
        <w:rPr>
          <w:rFonts w:ascii="Arial Narrow" w:hAnsi="Arial Narrow" w:cs="Arial"/>
          <w:color w:val="C45911" w:themeColor="accent2" w:themeShade="BF"/>
          <w:sz w:val="32"/>
          <w:szCs w:val="32"/>
        </w:rPr>
        <w:t>Mediální a komunikační studia</w:t>
      </w:r>
    </w:p>
    <w:p w14:paraId="1185FB1D" w14:textId="109379C0" w:rsidR="00EB640D" w:rsidRPr="00691411" w:rsidRDefault="006E4871" w:rsidP="00844938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</w:rPr>
      </w:pPr>
      <w:r>
        <w:rPr>
          <w:rFonts w:ascii="Arial Narrow" w:hAnsi="Arial Narrow" w:cs="Arial"/>
          <w:color w:val="C45911" w:themeColor="accent2" w:themeShade="BF"/>
          <w:sz w:val="32"/>
          <w:szCs w:val="32"/>
        </w:rPr>
        <w:t>S</w:t>
      </w:r>
      <w:r w:rsidR="00CF4E5B" w:rsidRPr="00691411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tudijní obor: </w:t>
      </w:r>
      <w:r w:rsidR="00344784">
        <w:rPr>
          <w:rFonts w:ascii="Arial Narrow" w:hAnsi="Arial Narrow" w:cs="Arial"/>
          <w:color w:val="C45911" w:themeColor="accent2" w:themeShade="BF"/>
          <w:sz w:val="32"/>
          <w:szCs w:val="32"/>
        </w:rPr>
        <w:t>Marketingové komunikace</w:t>
      </w:r>
    </w:p>
    <w:p w14:paraId="073B9BF4" w14:textId="65697F0D" w:rsidR="00A43A87" w:rsidRPr="001A13E5" w:rsidRDefault="31A52204" w:rsidP="001A13E5">
      <w:pPr>
        <w:ind w:right="454"/>
        <w:rPr>
          <w:rFonts w:ascii="Arial Narrow" w:hAnsi="Arial Narrow" w:cs="Arial"/>
          <w:color w:val="C45911" w:themeColor="accent2" w:themeShade="BF"/>
          <w:sz w:val="32"/>
          <w:szCs w:val="32"/>
          <w:highlight w:val="yellow"/>
        </w:rPr>
        <w:sectPr w:rsidR="00A43A87" w:rsidRPr="001A13E5" w:rsidSect="009540ED"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31A52204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Garant studijního programu/oboru: </w:t>
      </w:r>
      <w:r w:rsidRPr="001A13E5">
        <w:rPr>
          <w:rFonts w:ascii="Arial Narrow" w:hAnsi="Arial Narrow" w:cs="Arial"/>
          <w:color w:val="C45911" w:themeColor="accent2" w:themeShade="BF"/>
          <w:sz w:val="32"/>
          <w:szCs w:val="32"/>
        </w:rPr>
        <w:t>doc. P</w:t>
      </w:r>
      <w:r w:rsidR="001A13E5" w:rsidRPr="001A13E5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hDr. </w:t>
      </w:r>
      <w:proofErr w:type="spellStart"/>
      <w:r w:rsidR="001A13E5" w:rsidRPr="001A13E5">
        <w:rPr>
          <w:rFonts w:ascii="Arial Narrow" w:hAnsi="Arial Narrow" w:cs="Arial"/>
          <w:color w:val="C45911" w:themeColor="accent2" w:themeShade="BF"/>
          <w:sz w:val="32"/>
          <w:szCs w:val="32"/>
        </w:rPr>
        <w:t>Blandína</w:t>
      </w:r>
      <w:proofErr w:type="spellEnd"/>
      <w:r w:rsidR="001A13E5" w:rsidRPr="001A13E5">
        <w:rPr>
          <w:rFonts w:ascii="Arial Narrow" w:hAnsi="Arial Narrow" w:cs="Arial"/>
          <w:color w:val="C45911" w:themeColor="accent2" w:themeShade="BF"/>
          <w:sz w:val="32"/>
          <w:szCs w:val="32"/>
        </w:rPr>
        <w:t xml:space="preserve"> </w:t>
      </w:r>
      <w:proofErr w:type="spellStart"/>
      <w:r w:rsidR="001A13E5" w:rsidRPr="001A13E5">
        <w:rPr>
          <w:rFonts w:ascii="Arial Narrow" w:hAnsi="Arial Narrow" w:cs="Arial"/>
          <w:color w:val="C45911" w:themeColor="accent2" w:themeShade="BF"/>
          <w:sz w:val="32"/>
          <w:szCs w:val="32"/>
        </w:rPr>
        <w:t>Šramová</w:t>
      </w:r>
      <w:proofErr w:type="spellEnd"/>
      <w:r w:rsidR="001A13E5" w:rsidRPr="001A13E5">
        <w:rPr>
          <w:rFonts w:ascii="Arial Narrow" w:hAnsi="Arial Narrow" w:cs="Arial"/>
          <w:color w:val="C45911" w:themeColor="accent2" w:themeShade="BF"/>
          <w:sz w:val="32"/>
          <w:szCs w:val="32"/>
        </w:rPr>
        <w:t>, Ph.D.</w:t>
      </w:r>
    </w:p>
    <w:p w14:paraId="474F976E" w14:textId="2FCFB2D5" w:rsidR="00AA310F" w:rsidRPr="00AA310F" w:rsidRDefault="0CCCFC65" w:rsidP="0CCCFC65">
      <w:pPr>
        <w:ind w:right="454"/>
        <w:rPr>
          <w:rFonts w:ascii="Arial Narrow" w:hAnsi="Arial Narrow" w:cs="Arial"/>
          <w:b/>
          <w:bCs/>
          <w:color w:val="C45911" w:themeColor="accent2" w:themeShade="BF"/>
          <w:sz w:val="32"/>
          <w:szCs w:val="32"/>
        </w:rPr>
      </w:pPr>
      <w:r w:rsidRPr="0CCCFC65">
        <w:rPr>
          <w:rFonts w:ascii="Arial Narrow" w:hAnsi="Arial Narrow" w:cs="Arial"/>
          <w:b/>
          <w:bCs/>
          <w:color w:val="C45911" w:themeColor="accent2" w:themeShade="BF"/>
          <w:sz w:val="32"/>
          <w:szCs w:val="32"/>
        </w:rPr>
        <w:lastRenderedPageBreak/>
        <w:t>Část 1.) Základní úda</w:t>
      </w:r>
      <w:r w:rsidR="00627974">
        <w:rPr>
          <w:rFonts w:ascii="Arial Narrow" w:hAnsi="Arial Narrow" w:cs="Arial"/>
          <w:b/>
          <w:bCs/>
          <w:color w:val="C45911" w:themeColor="accent2" w:themeShade="BF"/>
          <w:sz w:val="32"/>
          <w:szCs w:val="32"/>
        </w:rPr>
        <w:t>je o studijním oboru/programu</w:t>
      </w:r>
    </w:p>
    <w:p w14:paraId="35FA70F2" w14:textId="77777777" w:rsidR="00A6284C" w:rsidRPr="006965DC" w:rsidRDefault="00A6284C" w:rsidP="00A6284C">
      <w:pPr>
        <w:pStyle w:val="Bezmezer"/>
        <w:ind w:right="283"/>
        <w:rPr>
          <w:rFonts w:ascii="Arial" w:hAnsi="Arial" w:cs="Arial"/>
          <w:sz w:val="20"/>
        </w:rPr>
      </w:pPr>
    </w:p>
    <w:tbl>
      <w:tblPr>
        <w:tblStyle w:val="Mkatabulky"/>
        <w:tblW w:w="9026" w:type="dxa"/>
        <w:tblLook w:val="04A0" w:firstRow="1" w:lastRow="0" w:firstColumn="1" w:lastColumn="0" w:noHBand="0" w:noVBand="1"/>
      </w:tblPr>
      <w:tblGrid>
        <w:gridCol w:w="4020"/>
        <w:gridCol w:w="5006"/>
      </w:tblGrid>
      <w:tr w:rsidR="001504F5" w:rsidRPr="00FB55D5" w14:paraId="6A0AEA37" w14:textId="77777777" w:rsidTr="349E17FF">
        <w:trPr>
          <w:trHeight w:val="357"/>
        </w:trPr>
        <w:tc>
          <w:tcPr>
            <w:tcW w:w="4020" w:type="dxa"/>
            <w:shd w:val="clear" w:color="auto" w:fill="F7CAAC" w:themeFill="accent2" w:themeFillTint="66"/>
          </w:tcPr>
          <w:p w14:paraId="63CBC5A9" w14:textId="4F741977" w:rsidR="001504F5" w:rsidRPr="00160D7F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Název studijního programu</w:t>
            </w:r>
            <w:r w:rsidR="003371F2" w:rsidRPr="00160D7F">
              <w:rPr>
                <w:rFonts w:ascii="Arial" w:hAnsi="Arial" w:cs="Arial"/>
                <w:b/>
                <w:sz w:val="20"/>
              </w:rPr>
              <w:t>/oboru</w:t>
            </w:r>
          </w:p>
        </w:tc>
        <w:tc>
          <w:tcPr>
            <w:tcW w:w="5006" w:type="dxa"/>
            <w:shd w:val="clear" w:color="auto" w:fill="F7CAAC" w:themeFill="accent2" w:themeFillTint="66"/>
          </w:tcPr>
          <w:p w14:paraId="1B6AC4C1" w14:textId="77777777" w:rsidR="001504F5" w:rsidRPr="00160D7F" w:rsidRDefault="001504F5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1504F5" w:rsidRPr="00FB55D5" w14:paraId="3B2CF2C9" w14:textId="77777777" w:rsidTr="349E17FF">
        <w:trPr>
          <w:trHeight w:val="357"/>
        </w:trPr>
        <w:tc>
          <w:tcPr>
            <w:tcW w:w="4020" w:type="dxa"/>
          </w:tcPr>
          <w:p w14:paraId="3FC83279" w14:textId="3401C1E6" w:rsidR="001504F5" w:rsidRPr="006E4871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>Typ studijního programu</w:t>
            </w:r>
            <w:r w:rsidR="003371F2" w:rsidRPr="006E4871">
              <w:rPr>
                <w:rFonts w:ascii="Arial" w:hAnsi="Arial" w:cs="Arial"/>
                <w:sz w:val="20"/>
              </w:rPr>
              <w:t>/oboru</w:t>
            </w:r>
          </w:p>
        </w:tc>
        <w:tc>
          <w:tcPr>
            <w:tcW w:w="5006" w:type="dxa"/>
          </w:tcPr>
          <w:p w14:paraId="7E451469" w14:textId="7333C9E7" w:rsidR="001504F5" w:rsidRPr="006E4871" w:rsidRDefault="0CCCFC65" w:rsidP="0CCCFC65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>navazující magisterský</w:t>
            </w:r>
          </w:p>
        </w:tc>
      </w:tr>
      <w:tr w:rsidR="001504F5" w:rsidRPr="00FB55D5" w14:paraId="2346E46C" w14:textId="77777777" w:rsidTr="349E17FF">
        <w:trPr>
          <w:trHeight w:val="357"/>
        </w:trPr>
        <w:tc>
          <w:tcPr>
            <w:tcW w:w="4020" w:type="dxa"/>
          </w:tcPr>
          <w:p w14:paraId="466ADF90" w14:textId="42785BF6" w:rsidR="001504F5" w:rsidRPr="006E4871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>Profil studijního programu</w:t>
            </w:r>
            <w:r w:rsidR="003371F2" w:rsidRPr="006E4871">
              <w:rPr>
                <w:rFonts w:ascii="Arial" w:hAnsi="Arial" w:cs="Arial"/>
                <w:sz w:val="20"/>
              </w:rPr>
              <w:t>/oboru</w:t>
            </w:r>
          </w:p>
        </w:tc>
        <w:tc>
          <w:tcPr>
            <w:tcW w:w="5006" w:type="dxa"/>
          </w:tcPr>
          <w:p w14:paraId="0D0F694A" w14:textId="0D423703" w:rsidR="001504F5" w:rsidRPr="006E4871" w:rsidRDefault="57CE10A8" w:rsidP="57CE10A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>akademický</w:t>
            </w:r>
          </w:p>
        </w:tc>
      </w:tr>
      <w:tr w:rsidR="001504F5" w:rsidRPr="00FB55D5" w14:paraId="28DE0ADF" w14:textId="77777777" w:rsidTr="349E17FF">
        <w:trPr>
          <w:trHeight w:val="357"/>
        </w:trPr>
        <w:tc>
          <w:tcPr>
            <w:tcW w:w="4020" w:type="dxa"/>
          </w:tcPr>
          <w:p w14:paraId="71B5C0F9" w14:textId="77777777" w:rsidR="001504F5" w:rsidRPr="006E4871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>Forma studia</w:t>
            </w:r>
          </w:p>
        </w:tc>
        <w:tc>
          <w:tcPr>
            <w:tcW w:w="5006" w:type="dxa"/>
          </w:tcPr>
          <w:p w14:paraId="64B90412" w14:textId="4AC10191" w:rsidR="001504F5" w:rsidRPr="006E4871" w:rsidRDefault="006E4871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>prezenční, kombinovaná</w:t>
            </w:r>
          </w:p>
        </w:tc>
      </w:tr>
      <w:tr w:rsidR="001504F5" w:rsidRPr="00FB55D5" w14:paraId="3C7DE1E2" w14:textId="77777777" w:rsidTr="349E17FF">
        <w:trPr>
          <w:trHeight w:val="357"/>
        </w:trPr>
        <w:tc>
          <w:tcPr>
            <w:tcW w:w="4020" w:type="dxa"/>
          </w:tcPr>
          <w:p w14:paraId="6953C8CD" w14:textId="77777777" w:rsidR="001504F5" w:rsidRPr="006E4871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>Standardní doba studia</w:t>
            </w:r>
          </w:p>
        </w:tc>
        <w:tc>
          <w:tcPr>
            <w:tcW w:w="5006" w:type="dxa"/>
          </w:tcPr>
          <w:p w14:paraId="4E4B5EBA" w14:textId="7F518D8F" w:rsidR="001504F5" w:rsidRPr="006E4871" w:rsidRDefault="00344784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>2 roky</w:t>
            </w:r>
          </w:p>
        </w:tc>
      </w:tr>
      <w:tr w:rsidR="001504F5" w:rsidRPr="00FB55D5" w14:paraId="578DF757" w14:textId="77777777" w:rsidTr="349E17FF">
        <w:trPr>
          <w:trHeight w:val="357"/>
        </w:trPr>
        <w:tc>
          <w:tcPr>
            <w:tcW w:w="4020" w:type="dxa"/>
          </w:tcPr>
          <w:p w14:paraId="444F6C8C" w14:textId="77777777" w:rsidR="001504F5" w:rsidRPr="006E4871" w:rsidRDefault="001504F5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 xml:space="preserve">Jazyk </w:t>
            </w:r>
            <w:r w:rsidR="00256C85" w:rsidRPr="006E4871">
              <w:rPr>
                <w:rFonts w:ascii="Arial" w:hAnsi="Arial" w:cs="Arial"/>
                <w:sz w:val="20"/>
              </w:rPr>
              <w:t>výuky</w:t>
            </w:r>
          </w:p>
        </w:tc>
        <w:tc>
          <w:tcPr>
            <w:tcW w:w="5006" w:type="dxa"/>
          </w:tcPr>
          <w:p w14:paraId="360421B5" w14:textId="638EAD38" w:rsidR="001504F5" w:rsidRPr="006E4871" w:rsidRDefault="000D465A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</w:t>
            </w:r>
          </w:p>
        </w:tc>
      </w:tr>
      <w:tr w:rsidR="001504F5" w:rsidRPr="00FB55D5" w14:paraId="74DCEEAB" w14:textId="77777777" w:rsidTr="349E17FF">
        <w:trPr>
          <w:trHeight w:val="357"/>
        </w:trPr>
        <w:tc>
          <w:tcPr>
            <w:tcW w:w="4020" w:type="dxa"/>
          </w:tcPr>
          <w:p w14:paraId="7C56B598" w14:textId="0FA41928" w:rsidR="001504F5" w:rsidRPr="006E4871" w:rsidRDefault="00256C85" w:rsidP="000D465A">
            <w:pPr>
              <w:pStyle w:val="Bezmezer"/>
              <w:spacing w:before="40" w:after="40"/>
              <w:ind w:right="510"/>
              <w:jc w:val="left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>Oblast</w:t>
            </w:r>
            <w:r w:rsidR="005242E9" w:rsidRPr="006E4871">
              <w:rPr>
                <w:rFonts w:ascii="Arial" w:hAnsi="Arial" w:cs="Arial"/>
                <w:sz w:val="20"/>
              </w:rPr>
              <w:t>/</w:t>
            </w:r>
            <w:r w:rsidRPr="006E4871">
              <w:rPr>
                <w:rFonts w:ascii="Arial" w:hAnsi="Arial" w:cs="Arial"/>
                <w:sz w:val="20"/>
              </w:rPr>
              <w:t>oblasti vzdělávání s</w:t>
            </w:r>
            <w:r w:rsidR="005242E9" w:rsidRPr="006E4871">
              <w:rPr>
                <w:rFonts w:ascii="Arial" w:hAnsi="Arial" w:cs="Arial"/>
                <w:sz w:val="20"/>
              </w:rPr>
              <w:t xml:space="preserve"> uvedením </w:t>
            </w:r>
            <w:r w:rsidR="00D62EC9" w:rsidRPr="006E4871">
              <w:rPr>
                <w:rFonts w:ascii="Arial" w:hAnsi="Arial" w:cs="Arial"/>
                <w:sz w:val="20"/>
              </w:rPr>
              <w:t xml:space="preserve">jejich </w:t>
            </w:r>
            <w:r w:rsidR="00F0650F" w:rsidRPr="006E4871">
              <w:rPr>
                <w:rFonts w:ascii="Arial" w:hAnsi="Arial" w:cs="Arial"/>
                <w:sz w:val="20"/>
              </w:rPr>
              <w:t xml:space="preserve">procentuálního </w:t>
            </w:r>
            <w:r w:rsidRPr="006E4871">
              <w:rPr>
                <w:rFonts w:ascii="Arial" w:hAnsi="Arial" w:cs="Arial"/>
                <w:sz w:val="20"/>
              </w:rPr>
              <w:t>podílu na výuce</w:t>
            </w:r>
            <w:r w:rsidR="00CD1011" w:rsidRPr="006E487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006" w:type="dxa"/>
          </w:tcPr>
          <w:p w14:paraId="25818520" w14:textId="07CF6EB0" w:rsidR="001504F5" w:rsidRPr="00D36DBF" w:rsidRDefault="349E17FF" w:rsidP="006E4871">
            <w:pPr>
              <w:spacing w:before="40" w:after="40"/>
              <w:rPr>
                <w:rFonts w:cs="Arial"/>
              </w:rPr>
            </w:pPr>
            <w:r w:rsidRPr="006E4871">
              <w:rPr>
                <w:rFonts w:eastAsia="Calibri" w:cs="Arial"/>
              </w:rPr>
              <w:t>Mediální a komunikační studia</w:t>
            </w:r>
            <w:r w:rsidR="00291186">
              <w:rPr>
                <w:rFonts w:eastAsia="Calibri" w:cs="Arial"/>
              </w:rPr>
              <w:t xml:space="preserve"> -</w:t>
            </w:r>
            <w:r w:rsidR="00D36DBF">
              <w:rPr>
                <w:rFonts w:eastAsia="Calibri" w:cs="Arial"/>
              </w:rPr>
              <w:t xml:space="preserve"> 100 %</w:t>
            </w:r>
          </w:p>
        </w:tc>
      </w:tr>
      <w:tr w:rsidR="001504F5" w:rsidRPr="00FB55D5" w14:paraId="20252E95" w14:textId="77777777" w:rsidTr="349E17FF">
        <w:trPr>
          <w:trHeight w:val="357"/>
        </w:trPr>
        <w:tc>
          <w:tcPr>
            <w:tcW w:w="4020" w:type="dxa"/>
          </w:tcPr>
          <w:p w14:paraId="5ABD125A" w14:textId="60144A0D" w:rsidR="00B9490D" w:rsidRPr="006E4871" w:rsidRDefault="00B9490D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 xml:space="preserve">Datum </w:t>
            </w:r>
            <w:r w:rsidR="00256C85" w:rsidRPr="006E4871">
              <w:rPr>
                <w:rFonts w:ascii="Arial" w:hAnsi="Arial" w:cs="Arial"/>
                <w:sz w:val="20"/>
              </w:rPr>
              <w:t xml:space="preserve">udělení </w:t>
            </w:r>
            <w:r w:rsidR="00CF4E5B" w:rsidRPr="006E4871">
              <w:rPr>
                <w:rFonts w:ascii="Arial" w:hAnsi="Arial" w:cs="Arial"/>
                <w:sz w:val="20"/>
              </w:rPr>
              <w:t>akreditace</w:t>
            </w:r>
            <w:r w:rsidR="00E4296B" w:rsidRPr="006E4871">
              <w:rPr>
                <w:rFonts w:ascii="Arial" w:hAnsi="Arial" w:cs="Arial"/>
                <w:sz w:val="20"/>
              </w:rPr>
              <w:t>, resp. p</w:t>
            </w:r>
            <w:r w:rsidR="005D3FB3" w:rsidRPr="006E4871">
              <w:rPr>
                <w:rFonts w:ascii="Arial" w:hAnsi="Arial" w:cs="Arial"/>
                <w:sz w:val="20"/>
              </w:rPr>
              <w:t xml:space="preserve">oslední </w:t>
            </w:r>
            <w:proofErr w:type="spellStart"/>
            <w:r w:rsidR="005D3FB3" w:rsidRPr="006E4871">
              <w:rPr>
                <w:rFonts w:ascii="Arial" w:hAnsi="Arial" w:cs="Arial"/>
                <w:sz w:val="20"/>
              </w:rPr>
              <w:t>reakreditace</w:t>
            </w:r>
            <w:proofErr w:type="spellEnd"/>
          </w:p>
        </w:tc>
        <w:tc>
          <w:tcPr>
            <w:tcW w:w="5006" w:type="dxa"/>
          </w:tcPr>
          <w:p w14:paraId="2275E6D5" w14:textId="6D5E402D" w:rsidR="001504F5" w:rsidRPr="006E4871" w:rsidRDefault="0CCCFC65" w:rsidP="0CCCFC65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>21. 12. 2015</w:t>
            </w:r>
          </w:p>
        </w:tc>
      </w:tr>
      <w:tr w:rsidR="00B9490D" w:rsidRPr="00FB55D5" w14:paraId="0A4E688B" w14:textId="77777777" w:rsidTr="349E17FF">
        <w:trPr>
          <w:trHeight w:val="357"/>
        </w:trPr>
        <w:tc>
          <w:tcPr>
            <w:tcW w:w="4020" w:type="dxa"/>
          </w:tcPr>
          <w:p w14:paraId="4D78BC41" w14:textId="65E72CDE" w:rsidR="00B9490D" w:rsidRPr="006E4871" w:rsidRDefault="00B9490D" w:rsidP="0091365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>Datum</w:t>
            </w:r>
            <w:r w:rsidR="00256C85" w:rsidRPr="006E4871">
              <w:rPr>
                <w:rFonts w:ascii="Arial" w:hAnsi="Arial" w:cs="Arial"/>
                <w:sz w:val="20"/>
              </w:rPr>
              <w:t>, ke kterému končí</w:t>
            </w:r>
            <w:r w:rsidRPr="006E4871">
              <w:rPr>
                <w:rFonts w:ascii="Arial" w:hAnsi="Arial" w:cs="Arial"/>
                <w:sz w:val="20"/>
              </w:rPr>
              <w:t xml:space="preserve"> platnost </w:t>
            </w:r>
            <w:r w:rsidR="00CF4E5B" w:rsidRPr="006E4871">
              <w:rPr>
                <w:rFonts w:ascii="Arial" w:hAnsi="Arial" w:cs="Arial"/>
                <w:sz w:val="20"/>
              </w:rPr>
              <w:t>akreditace</w:t>
            </w:r>
            <w:r w:rsidR="00256C85" w:rsidRPr="006E487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006" w:type="dxa"/>
          </w:tcPr>
          <w:p w14:paraId="2BDAF74F" w14:textId="24AC81C6" w:rsidR="00B9490D" w:rsidRPr="006E4871" w:rsidRDefault="31A52204" w:rsidP="31A52204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>31. 3. 2022</w:t>
            </w:r>
          </w:p>
        </w:tc>
      </w:tr>
      <w:tr w:rsidR="00126BD9" w:rsidRPr="00FB55D5" w14:paraId="472A52E4" w14:textId="77777777" w:rsidTr="349E17FF">
        <w:trPr>
          <w:trHeight w:val="357"/>
        </w:trPr>
        <w:tc>
          <w:tcPr>
            <w:tcW w:w="4020" w:type="dxa"/>
          </w:tcPr>
          <w:p w14:paraId="6B704778" w14:textId="57CF00B0" w:rsidR="00126BD9" w:rsidRPr="006E4871" w:rsidRDefault="00126BD9" w:rsidP="0071091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>Garant/garanti studijního programu</w:t>
            </w:r>
            <w:r w:rsidR="003371F2" w:rsidRPr="006E4871">
              <w:rPr>
                <w:rFonts w:ascii="Arial" w:hAnsi="Arial" w:cs="Arial"/>
                <w:sz w:val="20"/>
              </w:rPr>
              <w:t>/oboru</w:t>
            </w:r>
            <w:r w:rsidR="00FD5D83" w:rsidRPr="006E4871">
              <w:rPr>
                <w:rFonts w:ascii="Arial" w:hAnsi="Arial" w:cs="Arial"/>
                <w:sz w:val="20"/>
              </w:rPr>
              <w:t xml:space="preserve"> </w:t>
            </w:r>
            <w:r w:rsidR="00D01BC7" w:rsidRPr="006E4871">
              <w:rPr>
                <w:rFonts w:ascii="Arial" w:hAnsi="Arial" w:cs="Arial"/>
                <w:sz w:val="20"/>
              </w:rPr>
              <w:t xml:space="preserve">působící </w:t>
            </w:r>
            <w:r w:rsidRPr="006E4871">
              <w:rPr>
                <w:rFonts w:ascii="Arial" w:hAnsi="Arial" w:cs="Arial"/>
                <w:sz w:val="20"/>
              </w:rPr>
              <w:t xml:space="preserve">během platnosti akreditace (od-do) </w:t>
            </w:r>
          </w:p>
        </w:tc>
        <w:tc>
          <w:tcPr>
            <w:tcW w:w="5006" w:type="dxa"/>
          </w:tcPr>
          <w:p w14:paraId="4D72C632" w14:textId="358B34FE" w:rsidR="00126BD9" w:rsidRPr="00D36DBF" w:rsidRDefault="57CE10A8" w:rsidP="00D36DBF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D36DBF">
              <w:rPr>
                <w:rFonts w:ascii="Arial" w:hAnsi="Arial" w:cs="Arial"/>
                <w:sz w:val="20"/>
              </w:rPr>
              <w:t xml:space="preserve">doc. PhDr. </w:t>
            </w:r>
            <w:proofErr w:type="spellStart"/>
            <w:r w:rsidR="00D36DBF" w:rsidRPr="00D36DBF">
              <w:rPr>
                <w:rFonts w:ascii="Arial" w:hAnsi="Arial" w:cs="Arial"/>
                <w:sz w:val="20"/>
              </w:rPr>
              <w:t>Blandína</w:t>
            </w:r>
            <w:proofErr w:type="spellEnd"/>
            <w:r w:rsidR="00D36DBF" w:rsidRPr="00D36DB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D36DBF" w:rsidRPr="00D36DBF">
              <w:rPr>
                <w:rFonts w:ascii="Arial" w:hAnsi="Arial" w:cs="Arial"/>
                <w:sz w:val="20"/>
              </w:rPr>
              <w:t>Šramová</w:t>
            </w:r>
            <w:proofErr w:type="spellEnd"/>
            <w:r w:rsidR="00D36DBF" w:rsidRPr="00D36DBF">
              <w:rPr>
                <w:rFonts w:ascii="Arial" w:hAnsi="Arial" w:cs="Arial"/>
                <w:sz w:val="20"/>
              </w:rPr>
              <w:t>, Ph.D.</w:t>
            </w:r>
          </w:p>
        </w:tc>
      </w:tr>
      <w:tr w:rsidR="005D3FB3" w:rsidRPr="00FB55D5" w14:paraId="122434FB" w14:textId="77777777" w:rsidTr="349E17FF">
        <w:trPr>
          <w:trHeight w:val="357"/>
        </w:trPr>
        <w:tc>
          <w:tcPr>
            <w:tcW w:w="4020" w:type="dxa"/>
          </w:tcPr>
          <w:p w14:paraId="53A53A23" w14:textId="6B9447D5" w:rsidR="005D3FB3" w:rsidRPr="006E4871" w:rsidRDefault="005D3FB3" w:rsidP="0071091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E4871">
              <w:rPr>
                <w:rFonts w:ascii="Arial" w:hAnsi="Arial" w:cs="Arial"/>
                <w:sz w:val="20"/>
              </w:rPr>
              <w:t>Webová stránka pracoviště</w:t>
            </w:r>
          </w:p>
        </w:tc>
        <w:tc>
          <w:tcPr>
            <w:tcW w:w="5006" w:type="dxa"/>
          </w:tcPr>
          <w:p w14:paraId="04B440BD" w14:textId="07CC5F3A" w:rsidR="005D3FB3" w:rsidRPr="006E4871" w:rsidRDefault="00E44CA1" w:rsidP="0091365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E44CA1">
              <w:rPr>
                <w:rFonts w:ascii="Arial" w:eastAsia="Arial" w:hAnsi="Arial" w:cs="Arial"/>
                <w:sz w:val="20"/>
              </w:rPr>
              <w:t>https://fmk.utb.cz/o-fakulte/zakladni-informace/ateliery-ustavy-a-kabinety/ustav-marketingovych-komunikaci/o-ustavu/</w:t>
            </w:r>
          </w:p>
        </w:tc>
      </w:tr>
    </w:tbl>
    <w:p w14:paraId="7D0D63F9" w14:textId="25901E0F" w:rsidR="00B769CE" w:rsidRPr="00087ACC" w:rsidRDefault="00087ACC" w:rsidP="00E4296B">
      <w:pPr>
        <w:jc w:val="both"/>
        <w:rPr>
          <w:sz w:val="16"/>
          <w:szCs w:val="16"/>
        </w:rPr>
      </w:pPr>
      <w:r w:rsidRPr="00087ACC">
        <w:rPr>
          <w:sz w:val="16"/>
          <w:szCs w:val="16"/>
        </w:rPr>
        <w:t>Poznámky: Navazuje na indikátor A</w:t>
      </w:r>
      <w:r w:rsidRPr="00087ACC">
        <w:rPr>
          <w:sz w:val="16"/>
          <w:szCs w:val="16"/>
          <w:vertAlign w:val="subscript"/>
        </w:rPr>
        <w:t>1</w:t>
      </w:r>
      <w:r w:rsidRPr="00087ACC">
        <w:rPr>
          <w:sz w:val="16"/>
          <w:szCs w:val="16"/>
        </w:rPr>
        <w:t xml:space="preserve"> </w:t>
      </w:r>
      <w:r w:rsidRPr="00087ACC">
        <w:rPr>
          <w:rFonts w:eastAsia="Times New Roman" w:cs="Arial"/>
          <w:color w:val="000000"/>
          <w:sz w:val="16"/>
          <w:szCs w:val="16"/>
          <w:lang w:eastAsia="cs-CZ"/>
        </w:rPr>
        <w:t xml:space="preserve">Zprávy o vnitřním hodnocení </w:t>
      </w:r>
      <w:r w:rsidRPr="00087ACC">
        <w:rPr>
          <w:rFonts w:cs="Arial"/>
          <w:sz w:val="16"/>
          <w:szCs w:val="16"/>
        </w:rPr>
        <w:t>kvality vzdělávací, tvůrčí a s nimi souvisejících činností Univerzity Tomáše Bati ve Zlíně</w:t>
      </w:r>
      <w:r>
        <w:rPr>
          <w:rFonts w:cs="Arial"/>
          <w:sz w:val="16"/>
          <w:szCs w:val="16"/>
        </w:rPr>
        <w:t xml:space="preserve"> (dále jen „ZVH UTB“).</w:t>
      </w:r>
    </w:p>
    <w:p w14:paraId="3FA13EA4" w14:textId="77777777" w:rsidR="00087ACC" w:rsidRDefault="00087ACC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71D2AFF6" w14:textId="77777777" w:rsidR="004C2425" w:rsidRDefault="004C2425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00E882FB" w14:textId="33339977" w:rsidR="00D10DDA" w:rsidRPr="00F75C3F" w:rsidRDefault="31A52204" w:rsidP="00691411">
      <w:pPr>
        <w:pStyle w:val="Bezmezer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31A52204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Část 1a) Statistická část - počty studentů a absolventů SP/SO</w:t>
      </w:r>
    </w:p>
    <w:p w14:paraId="79B6658D" w14:textId="26702A07" w:rsidR="31A52204" w:rsidRDefault="31A52204" w:rsidP="31A52204">
      <w:pPr>
        <w:pStyle w:val="Bezmezer"/>
        <w:rPr>
          <w:rFonts w:cs="Arial"/>
          <w:b/>
          <w:bCs/>
          <w:color w:val="C45911" w:themeColor="accent2" w:themeShade="BF"/>
          <w:sz w:val="32"/>
          <w:szCs w:val="32"/>
          <w:highlight w:val="yellow"/>
        </w:rPr>
      </w:pP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762"/>
        <w:gridCol w:w="2604"/>
        <w:gridCol w:w="1372"/>
        <w:gridCol w:w="1556"/>
        <w:gridCol w:w="1372"/>
        <w:gridCol w:w="1408"/>
      </w:tblGrid>
      <w:tr w:rsidR="004E7679" w:rsidRPr="00691411" w14:paraId="675DDF89" w14:textId="77777777" w:rsidTr="349E17FF">
        <w:trPr>
          <w:trHeight w:val="381"/>
        </w:trPr>
        <w:tc>
          <w:tcPr>
            <w:tcW w:w="3366" w:type="dxa"/>
            <w:gridSpan w:val="2"/>
            <w:shd w:val="clear" w:color="auto" w:fill="F7CAAC" w:themeFill="accent2" w:themeFillTint="66"/>
            <w:hideMark/>
          </w:tcPr>
          <w:p w14:paraId="1E4D1C42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Počet studentů</w:t>
            </w: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0F41E22D" w14:textId="0D765709" w:rsidR="004E7679" w:rsidRPr="00691411" w:rsidRDefault="349E17FF" w:rsidP="349E17FF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349E17FF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556" w:type="dxa"/>
            <w:shd w:val="clear" w:color="auto" w:fill="F7CAAC" w:themeFill="accent2" w:themeFillTint="66"/>
            <w:hideMark/>
          </w:tcPr>
          <w:p w14:paraId="6D8E95C9" w14:textId="73A680EE" w:rsidR="004E7679" w:rsidRPr="00691411" w:rsidRDefault="349E17FF" w:rsidP="349E17FF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349E17FF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12153E21" w14:textId="6CC1551D" w:rsidR="004E7679" w:rsidRPr="00691411" w:rsidRDefault="349E17FF" w:rsidP="349E17FF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349E17FF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cs-CZ"/>
              </w:rPr>
              <w:t>2017</w:t>
            </w:r>
          </w:p>
        </w:tc>
        <w:tc>
          <w:tcPr>
            <w:tcW w:w="1408" w:type="dxa"/>
            <w:shd w:val="clear" w:color="auto" w:fill="F7CAAC" w:themeFill="accent2" w:themeFillTint="66"/>
            <w:hideMark/>
          </w:tcPr>
          <w:p w14:paraId="53FD2013" w14:textId="6358A45B" w:rsidR="004E7679" w:rsidRPr="00691411" w:rsidRDefault="349E17FF" w:rsidP="349E17FF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349E17FF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cs-CZ"/>
              </w:rPr>
              <w:t>2018</w:t>
            </w:r>
          </w:p>
        </w:tc>
      </w:tr>
      <w:tr w:rsidR="004E7679" w:rsidRPr="00691411" w14:paraId="4C81A24A" w14:textId="77777777" w:rsidTr="002852C2">
        <w:trPr>
          <w:trHeight w:val="267"/>
        </w:trPr>
        <w:tc>
          <w:tcPr>
            <w:tcW w:w="762" w:type="dxa"/>
            <w:vMerge w:val="restart"/>
            <w:noWrap/>
            <w:textDirection w:val="btLr"/>
            <w:hideMark/>
          </w:tcPr>
          <w:p w14:paraId="17558A9A" w14:textId="77777777" w:rsidR="004E7679" w:rsidRPr="00691411" w:rsidRDefault="004E7679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604" w:type="dxa"/>
            <w:hideMark/>
          </w:tcPr>
          <w:p w14:paraId="47B2E4C6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372" w:type="dxa"/>
            <w:hideMark/>
          </w:tcPr>
          <w:p w14:paraId="34FF6DED" w14:textId="742D8BCF" w:rsidR="004E7679" w:rsidRPr="00691411" w:rsidRDefault="00E321EC" w:rsidP="002852C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94</w:t>
            </w:r>
          </w:p>
        </w:tc>
        <w:tc>
          <w:tcPr>
            <w:tcW w:w="1556" w:type="dxa"/>
            <w:hideMark/>
          </w:tcPr>
          <w:p w14:paraId="4628E973" w14:textId="12598142" w:rsidR="004E7679" w:rsidRPr="00691411" w:rsidRDefault="000333B0" w:rsidP="002852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93</w:t>
            </w:r>
          </w:p>
        </w:tc>
        <w:tc>
          <w:tcPr>
            <w:tcW w:w="1372" w:type="dxa"/>
            <w:hideMark/>
          </w:tcPr>
          <w:p w14:paraId="2A90BE24" w14:textId="0EC07A9A" w:rsidR="004E7679" w:rsidRPr="00691411" w:rsidRDefault="00E321EC" w:rsidP="002852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1408" w:type="dxa"/>
            <w:hideMark/>
          </w:tcPr>
          <w:p w14:paraId="0DDB2AFF" w14:textId="092C0D36" w:rsidR="004E7679" w:rsidRPr="00691411" w:rsidRDefault="00E321EC" w:rsidP="002852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118</w:t>
            </w:r>
          </w:p>
        </w:tc>
      </w:tr>
      <w:tr w:rsidR="004E7679" w:rsidRPr="00691411" w14:paraId="77AAB89B" w14:textId="77777777" w:rsidTr="002852C2">
        <w:trPr>
          <w:trHeight w:val="267"/>
        </w:trPr>
        <w:tc>
          <w:tcPr>
            <w:tcW w:w="762" w:type="dxa"/>
            <w:vMerge/>
            <w:hideMark/>
          </w:tcPr>
          <w:p w14:paraId="243BCE2C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4" w:type="dxa"/>
            <w:hideMark/>
          </w:tcPr>
          <w:p w14:paraId="256126EF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372" w:type="dxa"/>
            <w:hideMark/>
          </w:tcPr>
          <w:p w14:paraId="1B1F541A" w14:textId="7A038AFC" w:rsidR="004E7679" w:rsidRPr="00691411" w:rsidRDefault="000333B0" w:rsidP="002852C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89</w:t>
            </w:r>
          </w:p>
        </w:tc>
        <w:tc>
          <w:tcPr>
            <w:tcW w:w="1556" w:type="dxa"/>
            <w:hideMark/>
          </w:tcPr>
          <w:p w14:paraId="1BEA228B" w14:textId="74F7D27D" w:rsidR="004E7679" w:rsidRPr="00691411" w:rsidRDefault="000333B0" w:rsidP="002852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1372" w:type="dxa"/>
            <w:hideMark/>
          </w:tcPr>
          <w:p w14:paraId="003BF1B6" w14:textId="625309CF" w:rsidR="004E7679" w:rsidRPr="00691411" w:rsidRDefault="00E321EC" w:rsidP="002852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118</w:t>
            </w:r>
          </w:p>
        </w:tc>
        <w:tc>
          <w:tcPr>
            <w:tcW w:w="1408" w:type="dxa"/>
            <w:hideMark/>
          </w:tcPr>
          <w:p w14:paraId="16B483F9" w14:textId="26AC228B" w:rsidR="004E7679" w:rsidRPr="00691411" w:rsidRDefault="00E321EC" w:rsidP="002852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110</w:t>
            </w:r>
          </w:p>
        </w:tc>
      </w:tr>
      <w:tr w:rsidR="004E7679" w:rsidRPr="00691411" w14:paraId="019152B2" w14:textId="77777777" w:rsidTr="002852C2">
        <w:trPr>
          <w:trHeight w:val="267"/>
        </w:trPr>
        <w:tc>
          <w:tcPr>
            <w:tcW w:w="762" w:type="dxa"/>
            <w:vMerge/>
            <w:hideMark/>
          </w:tcPr>
          <w:p w14:paraId="6B790DA3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4" w:type="dxa"/>
            <w:hideMark/>
          </w:tcPr>
          <w:p w14:paraId="1E0D25D2" w14:textId="77777777" w:rsidR="004E7679" w:rsidRPr="00691411" w:rsidRDefault="004E7679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372" w:type="dxa"/>
            <w:hideMark/>
          </w:tcPr>
          <w:p w14:paraId="7970A9A6" w14:textId="34B5E7E4" w:rsidR="004E7679" w:rsidRPr="00691411" w:rsidRDefault="00E321EC" w:rsidP="002852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183</w:t>
            </w:r>
          </w:p>
        </w:tc>
        <w:tc>
          <w:tcPr>
            <w:tcW w:w="1556" w:type="dxa"/>
            <w:hideMark/>
          </w:tcPr>
          <w:p w14:paraId="722946A1" w14:textId="418DF4EA" w:rsidR="004E7679" w:rsidRPr="00691411" w:rsidRDefault="000333B0" w:rsidP="002852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189</w:t>
            </w:r>
          </w:p>
        </w:tc>
        <w:tc>
          <w:tcPr>
            <w:tcW w:w="1372" w:type="dxa"/>
            <w:hideMark/>
          </w:tcPr>
          <w:p w14:paraId="34877C1C" w14:textId="7DF97BBD" w:rsidR="004E7679" w:rsidRPr="00691411" w:rsidRDefault="00E321EC" w:rsidP="002852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230</w:t>
            </w:r>
          </w:p>
        </w:tc>
        <w:tc>
          <w:tcPr>
            <w:tcW w:w="1408" w:type="dxa"/>
            <w:hideMark/>
          </w:tcPr>
          <w:p w14:paraId="4CB10E1F" w14:textId="670CED7B" w:rsidR="004E7679" w:rsidRPr="00691411" w:rsidRDefault="00E321EC" w:rsidP="002852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228</w:t>
            </w:r>
          </w:p>
        </w:tc>
      </w:tr>
      <w:tr w:rsidR="004E7679" w:rsidRPr="00691411" w14:paraId="23258E19" w14:textId="77777777" w:rsidTr="349E17FF">
        <w:trPr>
          <w:trHeight w:val="381"/>
        </w:trPr>
        <w:tc>
          <w:tcPr>
            <w:tcW w:w="3366" w:type="dxa"/>
            <w:gridSpan w:val="2"/>
            <w:shd w:val="clear" w:color="auto" w:fill="F7CAAC" w:themeFill="accent2" w:themeFillTint="66"/>
            <w:hideMark/>
          </w:tcPr>
          <w:p w14:paraId="3F1E3947" w14:textId="77777777" w:rsidR="004E7679" w:rsidRPr="00691411" w:rsidRDefault="004E7679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Počet absolventů     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05881EA2" w14:textId="49B98B82" w:rsidR="004E7679" w:rsidRPr="00691411" w:rsidRDefault="349E17FF" w:rsidP="349E17FF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cs-CZ"/>
              </w:rPr>
            </w:pPr>
            <w:r w:rsidRPr="349E17FF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1556" w:type="dxa"/>
            <w:shd w:val="clear" w:color="auto" w:fill="F7CAAC" w:themeFill="accent2" w:themeFillTint="66"/>
            <w:hideMark/>
          </w:tcPr>
          <w:p w14:paraId="520BD084" w14:textId="3679C0F5" w:rsidR="004E7679" w:rsidRPr="00691411" w:rsidRDefault="349E17FF" w:rsidP="349E17FF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349E17FF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1372" w:type="dxa"/>
            <w:shd w:val="clear" w:color="auto" w:fill="F7CAAC" w:themeFill="accent2" w:themeFillTint="66"/>
            <w:hideMark/>
          </w:tcPr>
          <w:p w14:paraId="2A4B437A" w14:textId="09DA758B" w:rsidR="004E7679" w:rsidRPr="00691411" w:rsidRDefault="349E17FF" w:rsidP="349E17FF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349E17FF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cs-CZ"/>
              </w:rPr>
              <w:t>2017</w:t>
            </w:r>
          </w:p>
        </w:tc>
        <w:tc>
          <w:tcPr>
            <w:tcW w:w="1408" w:type="dxa"/>
            <w:shd w:val="clear" w:color="auto" w:fill="F7CAAC" w:themeFill="accent2" w:themeFillTint="66"/>
            <w:hideMark/>
          </w:tcPr>
          <w:p w14:paraId="24686BE6" w14:textId="7FB15307" w:rsidR="004E7679" w:rsidRPr="00691411" w:rsidRDefault="349E17FF" w:rsidP="349E17FF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349E17FF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eastAsia="cs-CZ"/>
              </w:rPr>
              <w:t>2018</w:t>
            </w:r>
          </w:p>
        </w:tc>
      </w:tr>
      <w:tr w:rsidR="00B45563" w:rsidRPr="00691411" w14:paraId="04DFED58" w14:textId="77777777" w:rsidTr="00B45563">
        <w:trPr>
          <w:trHeight w:val="267"/>
        </w:trPr>
        <w:tc>
          <w:tcPr>
            <w:tcW w:w="762" w:type="dxa"/>
            <w:vMerge w:val="restart"/>
            <w:noWrap/>
            <w:textDirection w:val="btLr"/>
            <w:hideMark/>
          </w:tcPr>
          <w:p w14:paraId="72C92387" w14:textId="77777777" w:rsidR="00B45563" w:rsidRPr="00691411" w:rsidRDefault="00B45563" w:rsidP="00B4556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604" w:type="dxa"/>
            <w:hideMark/>
          </w:tcPr>
          <w:p w14:paraId="2964F911" w14:textId="77777777" w:rsidR="00B45563" w:rsidRPr="00691411" w:rsidRDefault="00B45563" w:rsidP="00B4556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372" w:type="dxa"/>
            <w:hideMark/>
          </w:tcPr>
          <w:p w14:paraId="21B3C0F1" w14:textId="10D57F16" w:rsidR="00B45563" w:rsidRPr="00691411" w:rsidRDefault="00B45563" w:rsidP="00B4556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556" w:type="dxa"/>
            <w:hideMark/>
          </w:tcPr>
          <w:p w14:paraId="07FDA722" w14:textId="65B39835" w:rsidR="00B45563" w:rsidRPr="00691411" w:rsidRDefault="00B45563" w:rsidP="00B4556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372" w:type="dxa"/>
            <w:hideMark/>
          </w:tcPr>
          <w:p w14:paraId="29018511" w14:textId="61539D61" w:rsidR="00B45563" w:rsidRPr="00691411" w:rsidRDefault="00B45563" w:rsidP="00B4556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408" w:type="dxa"/>
          </w:tcPr>
          <w:p w14:paraId="3A5A9C1E" w14:textId="2D8A895E" w:rsidR="00B45563" w:rsidRPr="00E44CA1" w:rsidRDefault="00B45563" w:rsidP="00E44CA1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E44CA1">
              <w:rPr>
                <w:rFonts w:eastAsia="Times New Roman" w:cs="Arial"/>
                <w:sz w:val="16"/>
                <w:szCs w:val="16"/>
                <w:lang w:eastAsia="cs-CZ"/>
              </w:rPr>
              <w:t xml:space="preserve">SZZ </w:t>
            </w:r>
            <w:r w:rsidR="00E44CA1">
              <w:rPr>
                <w:rFonts w:eastAsia="Times New Roman" w:cs="Arial"/>
                <w:sz w:val="16"/>
                <w:szCs w:val="16"/>
                <w:lang w:eastAsia="cs-CZ"/>
              </w:rPr>
              <w:t>proběhnou</w:t>
            </w:r>
          </w:p>
        </w:tc>
      </w:tr>
      <w:tr w:rsidR="00B45563" w:rsidRPr="00691411" w14:paraId="1F6B45DB" w14:textId="77777777" w:rsidTr="00B45563">
        <w:trPr>
          <w:trHeight w:val="267"/>
        </w:trPr>
        <w:tc>
          <w:tcPr>
            <w:tcW w:w="762" w:type="dxa"/>
            <w:vMerge/>
            <w:hideMark/>
          </w:tcPr>
          <w:p w14:paraId="1DA0FC86" w14:textId="77777777" w:rsidR="00B45563" w:rsidRPr="00691411" w:rsidRDefault="00B45563" w:rsidP="00B4556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4" w:type="dxa"/>
            <w:hideMark/>
          </w:tcPr>
          <w:p w14:paraId="440452F5" w14:textId="77777777" w:rsidR="00B45563" w:rsidRPr="00691411" w:rsidRDefault="00B45563" w:rsidP="00B4556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372" w:type="dxa"/>
            <w:hideMark/>
          </w:tcPr>
          <w:p w14:paraId="74EF5645" w14:textId="510CC15B" w:rsidR="00B45563" w:rsidRPr="00691411" w:rsidRDefault="00B45563" w:rsidP="00B4556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556" w:type="dxa"/>
            <w:hideMark/>
          </w:tcPr>
          <w:p w14:paraId="1CCD8A08" w14:textId="6D7D8C52" w:rsidR="00B45563" w:rsidRPr="00691411" w:rsidRDefault="00B45563" w:rsidP="00B4556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372" w:type="dxa"/>
            <w:hideMark/>
          </w:tcPr>
          <w:p w14:paraId="14351D37" w14:textId="4E6CA6F0" w:rsidR="00B45563" w:rsidRPr="00691411" w:rsidRDefault="00B45563" w:rsidP="00B4556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408" w:type="dxa"/>
          </w:tcPr>
          <w:p w14:paraId="54AE8552" w14:textId="4898642E" w:rsidR="00B45563" w:rsidRPr="00E44CA1" w:rsidRDefault="00E44CA1" w:rsidP="00B45563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v květnu 2019</w:t>
            </w:r>
          </w:p>
        </w:tc>
      </w:tr>
      <w:tr w:rsidR="00B45563" w:rsidRPr="00691411" w14:paraId="0EC1301A" w14:textId="77777777" w:rsidTr="00B45563">
        <w:trPr>
          <w:trHeight w:val="267"/>
        </w:trPr>
        <w:tc>
          <w:tcPr>
            <w:tcW w:w="762" w:type="dxa"/>
            <w:vMerge/>
            <w:hideMark/>
          </w:tcPr>
          <w:p w14:paraId="7163A8B0" w14:textId="77777777" w:rsidR="00B45563" w:rsidRPr="00691411" w:rsidRDefault="00B45563" w:rsidP="00B4556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04" w:type="dxa"/>
            <w:hideMark/>
          </w:tcPr>
          <w:p w14:paraId="174B68BE" w14:textId="77777777" w:rsidR="00B45563" w:rsidRPr="00691411" w:rsidRDefault="00B45563" w:rsidP="00B4556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69141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372" w:type="dxa"/>
            <w:hideMark/>
          </w:tcPr>
          <w:p w14:paraId="42FDFDCA" w14:textId="5D059439" w:rsidR="00B45563" w:rsidRPr="00691411" w:rsidRDefault="00B45563" w:rsidP="00B4556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1556" w:type="dxa"/>
            <w:hideMark/>
          </w:tcPr>
          <w:p w14:paraId="24FE1423" w14:textId="36DF40EE" w:rsidR="00B45563" w:rsidRPr="00691411" w:rsidRDefault="00B45563" w:rsidP="00B4556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372" w:type="dxa"/>
            <w:hideMark/>
          </w:tcPr>
          <w:p w14:paraId="42574FD1" w14:textId="5794673D" w:rsidR="00B45563" w:rsidRPr="00691411" w:rsidRDefault="00B45563" w:rsidP="00B4556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408" w:type="dxa"/>
          </w:tcPr>
          <w:p w14:paraId="2A9DDB3F" w14:textId="2355DA1C" w:rsidR="00B45563" w:rsidRPr="00E44CA1" w:rsidRDefault="00B45563" w:rsidP="00B45563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</w:tbl>
    <w:p w14:paraId="2FEC1AB1" w14:textId="6E50BE1C" w:rsidR="00691411" w:rsidRDefault="004E7679" w:rsidP="00D10DDA">
      <w:pPr>
        <w:rPr>
          <w:rFonts w:eastAsia="Times New Roman" w:cs="Arial"/>
          <w:color w:val="000000"/>
          <w:sz w:val="16"/>
          <w:szCs w:val="16"/>
          <w:lang w:eastAsia="cs-CZ"/>
        </w:rPr>
      </w:pPr>
      <w:r w:rsidRPr="004E7679">
        <w:rPr>
          <w:sz w:val="16"/>
          <w:szCs w:val="16"/>
        </w:rPr>
        <w:t>Poznámky:</w:t>
      </w:r>
      <w:r w:rsidR="00E4296B">
        <w:rPr>
          <w:sz w:val="16"/>
          <w:szCs w:val="16"/>
        </w:rPr>
        <w:t xml:space="preserve"> </w:t>
      </w:r>
      <w:r w:rsidRPr="004E7679">
        <w:rPr>
          <w:rFonts w:eastAsia="Times New Roman" w:cs="Arial"/>
          <w:color w:val="000000"/>
          <w:sz w:val="16"/>
          <w:szCs w:val="16"/>
          <w:vertAlign w:val="superscript"/>
          <w:lang w:eastAsia="cs-CZ"/>
        </w:rPr>
        <w:t>1)</w:t>
      </w:r>
      <w:r w:rsidRPr="004E7679">
        <w:rPr>
          <w:rFonts w:eastAsia="Times New Roman" w:cs="Arial"/>
          <w:color w:val="000000"/>
          <w:sz w:val="16"/>
          <w:szCs w:val="16"/>
          <w:lang w:eastAsia="cs-CZ"/>
        </w:rPr>
        <w:t xml:space="preserve"> </w:t>
      </w:r>
      <w:r w:rsidR="00087ACC">
        <w:rPr>
          <w:rFonts w:eastAsia="Times New Roman" w:cs="Arial"/>
          <w:color w:val="000000"/>
          <w:sz w:val="16"/>
          <w:szCs w:val="16"/>
          <w:lang w:eastAsia="cs-CZ"/>
        </w:rPr>
        <w:t xml:space="preserve">Data </w:t>
      </w:r>
      <w:r w:rsidRPr="004E7679">
        <w:rPr>
          <w:rFonts w:eastAsia="Times New Roman" w:cs="Arial"/>
          <w:color w:val="000000"/>
          <w:sz w:val="16"/>
          <w:szCs w:val="16"/>
          <w:lang w:eastAsia="cs-CZ"/>
        </w:rPr>
        <w:t>k 31. 1</w:t>
      </w:r>
      <w:r w:rsidR="00087ACC">
        <w:rPr>
          <w:rFonts w:eastAsia="Times New Roman" w:cs="Arial"/>
          <w:color w:val="000000"/>
          <w:sz w:val="16"/>
          <w:szCs w:val="16"/>
          <w:lang w:eastAsia="cs-CZ"/>
        </w:rPr>
        <w:t>0</w:t>
      </w:r>
      <w:r w:rsidRPr="004E7679">
        <w:rPr>
          <w:rFonts w:eastAsia="Times New Roman" w:cs="Arial"/>
          <w:color w:val="000000"/>
          <w:sz w:val="16"/>
          <w:szCs w:val="16"/>
          <w:lang w:eastAsia="cs-CZ"/>
        </w:rPr>
        <w:t>. daného roku</w:t>
      </w:r>
    </w:p>
    <w:p w14:paraId="5F2BA792" w14:textId="4CC73F23" w:rsidR="00087ACC" w:rsidRDefault="00087ACC" w:rsidP="00D10DDA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 xml:space="preserve">Navazuje na indikátor </w:t>
      </w:r>
      <w:r w:rsidRPr="00087ACC">
        <w:rPr>
          <w:sz w:val="16"/>
          <w:szCs w:val="16"/>
        </w:rPr>
        <w:t>A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a A</w:t>
      </w:r>
      <w:r>
        <w:rPr>
          <w:sz w:val="16"/>
          <w:szCs w:val="16"/>
          <w:vertAlign w:val="subscript"/>
        </w:rPr>
        <w:t>7</w:t>
      </w:r>
      <w:r w:rsidRPr="00087ACC"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ZVH UTB.</w:t>
      </w:r>
    </w:p>
    <w:p w14:paraId="2E1254A0" w14:textId="77777777" w:rsidR="00087ACC" w:rsidRPr="004E7679" w:rsidRDefault="00087ACC" w:rsidP="00D10DDA">
      <w:pPr>
        <w:rPr>
          <w:sz w:val="16"/>
          <w:szCs w:val="16"/>
        </w:rPr>
      </w:pPr>
    </w:p>
    <w:p w14:paraId="76E7C1F6" w14:textId="77777777" w:rsidR="004E7679" w:rsidRPr="00D10DDA" w:rsidRDefault="004E7679" w:rsidP="00D10DDA"/>
    <w:p w14:paraId="512B8330" w14:textId="77777777" w:rsidR="00D10DDA" w:rsidRPr="00D10DDA" w:rsidRDefault="00D10DDA" w:rsidP="00D10DDA"/>
    <w:p w14:paraId="03440B12" w14:textId="77777777" w:rsidR="00D10DDA" w:rsidRPr="00D10DDA" w:rsidRDefault="00D10DDA" w:rsidP="00D10DDA"/>
    <w:p w14:paraId="3C4385E2" w14:textId="77777777" w:rsidR="00D10DDA" w:rsidRPr="00D10DDA" w:rsidRDefault="00D10DDA" w:rsidP="00D10DDA"/>
    <w:p w14:paraId="502BAFDA" w14:textId="77777777" w:rsidR="00D10DDA" w:rsidRPr="00D10DDA" w:rsidRDefault="00D10DDA" w:rsidP="00D10DDA"/>
    <w:p w14:paraId="58A88F3F" w14:textId="77777777" w:rsidR="00D10DDA" w:rsidRPr="00D10DDA" w:rsidRDefault="00D10DDA" w:rsidP="00D10DDA"/>
    <w:p w14:paraId="03845394" w14:textId="77777777" w:rsidR="00D10DDA" w:rsidRPr="00D10DDA" w:rsidRDefault="00D10DDA" w:rsidP="00D10DDA"/>
    <w:p w14:paraId="04936CDD" w14:textId="77777777" w:rsidR="00D10DDA" w:rsidRPr="00D10DDA" w:rsidRDefault="00D10DDA" w:rsidP="00D10DDA"/>
    <w:p w14:paraId="4B61D73A" w14:textId="77CC9BAB" w:rsidR="00D10DDA" w:rsidRPr="00D10DDA" w:rsidRDefault="00D10DDA" w:rsidP="00D10DDA">
      <w:pPr>
        <w:tabs>
          <w:tab w:val="left" w:pos="3255"/>
        </w:tabs>
      </w:pPr>
      <w:r>
        <w:tab/>
      </w:r>
    </w:p>
    <w:p w14:paraId="027ABAD7" w14:textId="038A9D99" w:rsidR="00BF69BF" w:rsidRPr="00D10DDA" w:rsidRDefault="00D10DDA" w:rsidP="00D10DDA">
      <w:pPr>
        <w:tabs>
          <w:tab w:val="left" w:pos="3255"/>
        </w:tabs>
        <w:sectPr w:rsidR="00BF69BF" w:rsidRPr="00D10DDA" w:rsidSect="009540ED"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ab/>
      </w:r>
    </w:p>
    <w:p w14:paraId="2BA267A5" w14:textId="0BD283E6" w:rsidR="001D25E4" w:rsidRPr="00F75C3F" w:rsidRDefault="00F75C3F" w:rsidP="001D25E4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75C3F">
        <w:rPr>
          <w:rFonts w:cs="Arial"/>
          <w:b/>
          <w:color w:val="C45911" w:themeColor="accent2" w:themeShade="BF"/>
          <w:sz w:val="32"/>
          <w:szCs w:val="32"/>
        </w:rPr>
        <w:lastRenderedPageBreak/>
        <w:t xml:space="preserve">Část </w:t>
      </w:r>
      <w:r w:rsidR="004E7679" w:rsidRPr="00F75C3F">
        <w:rPr>
          <w:rFonts w:cs="Arial"/>
          <w:b/>
          <w:color w:val="C45911" w:themeColor="accent2" w:themeShade="BF"/>
          <w:sz w:val="32"/>
          <w:szCs w:val="32"/>
        </w:rPr>
        <w:t>2</w:t>
      </w:r>
      <w:r>
        <w:rPr>
          <w:rFonts w:cs="Arial"/>
          <w:b/>
          <w:color w:val="C45911" w:themeColor="accent2" w:themeShade="BF"/>
          <w:sz w:val="32"/>
          <w:szCs w:val="32"/>
        </w:rPr>
        <w:t>.</w:t>
      </w:r>
      <w:r w:rsidR="004E7679" w:rsidRPr="00F75C3F">
        <w:rPr>
          <w:rFonts w:cs="Arial"/>
          <w:b/>
          <w:color w:val="C45911" w:themeColor="accent2" w:themeShade="BF"/>
          <w:sz w:val="32"/>
          <w:szCs w:val="32"/>
        </w:rPr>
        <w:t>)</w:t>
      </w:r>
      <w:r w:rsidR="001D25E4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</w:t>
      </w:r>
      <w:r w:rsidR="00F57673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Výsledky </w:t>
      </w:r>
      <w:r w:rsidR="004E7679" w:rsidRPr="00F75C3F">
        <w:rPr>
          <w:rFonts w:cs="Arial"/>
          <w:b/>
          <w:color w:val="C45911" w:themeColor="accent2" w:themeShade="BF"/>
          <w:sz w:val="32"/>
          <w:szCs w:val="32"/>
        </w:rPr>
        <w:t>šetření zpětné vazby</w:t>
      </w:r>
      <w:r w:rsidR="00D538CE">
        <w:rPr>
          <w:rFonts w:cs="Arial"/>
          <w:b/>
          <w:color w:val="C45911" w:themeColor="accent2" w:themeShade="BF"/>
          <w:sz w:val="32"/>
          <w:szCs w:val="32"/>
        </w:rPr>
        <w:t xml:space="preserve"> </w:t>
      </w:r>
    </w:p>
    <w:p w14:paraId="7C29737B" w14:textId="77777777" w:rsidR="00AB6677" w:rsidRPr="00691411" w:rsidRDefault="00AB6677" w:rsidP="00AB6677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6AC1D21E" w14:textId="0CC56885" w:rsidR="00344784" w:rsidRPr="00533021" w:rsidRDefault="31A52204" w:rsidP="31A52204">
      <w:pPr>
        <w:pStyle w:val="Bezmezer"/>
        <w:rPr>
          <w:rFonts w:ascii="Arial" w:hAnsi="Arial" w:cs="Arial"/>
          <w:b/>
          <w:bCs/>
          <w:color w:val="C45911" w:themeColor="accent2" w:themeShade="BF"/>
          <w:sz w:val="32"/>
          <w:szCs w:val="32"/>
          <w:highlight w:val="yellow"/>
        </w:rPr>
      </w:pPr>
      <w:r w:rsidRPr="00533021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 xml:space="preserve">2a) Hodnocení výuky ve studijním programu/oboru studenty </w:t>
      </w:r>
    </w:p>
    <w:p w14:paraId="35C2FBC9" w14:textId="77777777" w:rsidR="00AB6677" w:rsidRPr="006965DC" w:rsidRDefault="00AB6677" w:rsidP="00AB6677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954"/>
        <w:gridCol w:w="5255"/>
      </w:tblGrid>
      <w:tr w:rsidR="005F35C8" w:rsidRPr="00E907FB" w14:paraId="5E382339" w14:textId="77777777" w:rsidTr="00291186">
        <w:trPr>
          <w:trHeight w:val="376"/>
        </w:trPr>
        <w:tc>
          <w:tcPr>
            <w:tcW w:w="9209" w:type="dxa"/>
            <w:gridSpan w:val="2"/>
            <w:shd w:val="clear" w:color="auto" w:fill="F7CAAC" w:themeFill="accent2" w:themeFillTint="66"/>
          </w:tcPr>
          <w:p w14:paraId="2AE9964F" w14:textId="2575453A" w:rsidR="005F35C8" w:rsidRPr="00160D7F" w:rsidRDefault="00087ACC" w:rsidP="00087ACC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Výsledky s</w:t>
            </w:r>
            <w:r w:rsidR="00F75C3F" w:rsidRPr="00160D7F">
              <w:rPr>
                <w:rFonts w:ascii="Arial" w:hAnsi="Arial" w:cs="Arial"/>
                <w:b/>
                <w:color w:val="000000" w:themeColor="text1"/>
                <w:sz w:val="20"/>
              </w:rPr>
              <w:t>tudentské hodnocení výuky – hodnoc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ení ze strany studentů v rámci indikátoru C</w:t>
            </w:r>
            <w:r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1</w:t>
            </w:r>
            <w:r w:rsidR="00F75C3F" w:rsidRPr="00160D7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ZVH UTB (hodnocení výuky prostřednictvím IS/STAG)</w:t>
            </w:r>
          </w:p>
        </w:tc>
      </w:tr>
      <w:tr w:rsidR="007136C3" w:rsidRPr="0058573E" w14:paraId="71DC8255" w14:textId="77777777" w:rsidTr="00291186">
        <w:trPr>
          <w:trHeight w:val="396"/>
        </w:trPr>
        <w:tc>
          <w:tcPr>
            <w:tcW w:w="3954" w:type="dxa"/>
          </w:tcPr>
          <w:p w14:paraId="795DF5E5" w14:textId="0CF025A4" w:rsidR="007136C3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</w:t>
            </w:r>
            <w:r w:rsidR="00BB1C65">
              <w:rPr>
                <w:rFonts w:ascii="Arial" w:hAnsi="Arial" w:cs="Arial"/>
                <w:sz w:val="20"/>
              </w:rPr>
              <w:t>/roky</w:t>
            </w:r>
            <w:r>
              <w:rPr>
                <w:rFonts w:ascii="Arial" w:hAnsi="Arial" w:cs="Arial"/>
                <w:sz w:val="20"/>
              </w:rPr>
              <w:t xml:space="preserve"> realizace</w:t>
            </w:r>
          </w:p>
        </w:tc>
        <w:tc>
          <w:tcPr>
            <w:tcW w:w="5255" w:type="dxa"/>
          </w:tcPr>
          <w:p w14:paraId="24AF3DA4" w14:textId="49FC195C" w:rsidR="007136C3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Zimní semestr AR 2018/2019</w:t>
            </w:r>
          </w:p>
        </w:tc>
      </w:tr>
      <w:tr w:rsidR="00FB6FA2" w:rsidRPr="0058573E" w14:paraId="3F57383E" w14:textId="77777777" w:rsidTr="00291186">
        <w:trPr>
          <w:trHeight w:val="396"/>
        </w:trPr>
        <w:tc>
          <w:tcPr>
            <w:tcW w:w="3954" w:type="dxa"/>
          </w:tcPr>
          <w:p w14:paraId="10158283" w14:textId="243C82DB" w:rsidR="00FB6FA2" w:rsidRDefault="00FB6FA2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62739DE3" w14:textId="7D8282B9" w:rsidR="00FB6FA2" w:rsidRDefault="00FB6FA2" w:rsidP="00087ACC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="00087ACC">
              <w:rPr>
                <w:rFonts w:ascii="Arial" w:hAnsi="Arial" w:cs="Arial"/>
                <w:i/>
                <w:sz w:val="16"/>
                <w:szCs w:val="16"/>
              </w:rPr>
              <w:t>výsledky hodnocení studijních předmětů náležejících k hodnocenému studijnímu programu)</w:t>
            </w:r>
          </w:p>
        </w:tc>
        <w:tc>
          <w:tcPr>
            <w:tcW w:w="5255" w:type="dxa"/>
          </w:tcPr>
          <w:p w14:paraId="087D05E1" w14:textId="2416F446" w:rsidR="00FB6FA2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Hodnocení kvality výuky na základě položek v systému IS/STAG</w:t>
            </w:r>
          </w:p>
        </w:tc>
      </w:tr>
      <w:tr w:rsidR="00AB6677" w:rsidRPr="0058573E" w14:paraId="145A6919" w14:textId="77777777" w:rsidTr="00291186">
        <w:trPr>
          <w:trHeight w:val="401"/>
        </w:trPr>
        <w:tc>
          <w:tcPr>
            <w:tcW w:w="3954" w:type="dxa"/>
          </w:tcPr>
          <w:p w14:paraId="56D34F1A" w14:textId="77777777" w:rsidR="00AB6677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15D90BC9" w14:textId="1DDF105A" w:rsidR="00E8550E" w:rsidRPr="0058573E" w:rsidRDefault="00E8550E" w:rsidP="00E8550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 studenti, studenti v kombinované formě studia, studenti v určitém roce studia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5255" w:type="dxa"/>
          </w:tcPr>
          <w:p w14:paraId="22C5ABBE" w14:textId="762AA4A3" w:rsidR="00AB6677" w:rsidRPr="0058573E" w:rsidRDefault="004A03A2" w:rsidP="004A03A2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Všichni s</w:t>
            </w:r>
            <w:r w:rsidR="00087ACC">
              <w:rPr>
                <w:rFonts w:ascii="Arial" w:hAnsi="Arial" w:cs="Arial"/>
                <w:sz w:val="20"/>
              </w:rPr>
              <w:t xml:space="preserve">tudenti </w:t>
            </w:r>
            <w:r>
              <w:rPr>
                <w:rFonts w:ascii="Arial" w:hAnsi="Arial" w:cs="Arial"/>
                <w:sz w:val="20"/>
              </w:rPr>
              <w:t xml:space="preserve">daného </w:t>
            </w:r>
            <w:r w:rsidR="00533021">
              <w:rPr>
                <w:rFonts w:ascii="Arial" w:hAnsi="Arial" w:cs="Arial"/>
                <w:sz w:val="20"/>
              </w:rPr>
              <w:t xml:space="preserve">studijního </w:t>
            </w:r>
            <w:r w:rsidR="00087ACC">
              <w:rPr>
                <w:rFonts w:ascii="Arial" w:hAnsi="Arial" w:cs="Arial"/>
                <w:sz w:val="20"/>
              </w:rPr>
              <w:t>programu</w:t>
            </w:r>
            <w:r w:rsidR="00533021">
              <w:rPr>
                <w:rFonts w:ascii="Arial" w:hAnsi="Arial" w:cs="Arial"/>
                <w:sz w:val="20"/>
              </w:rPr>
              <w:t>/oboru</w:t>
            </w:r>
          </w:p>
        </w:tc>
      </w:tr>
      <w:tr w:rsidR="00AB6677" w:rsidRPr="0058573E" w14:paraId="759CB72F" w14:textId="77777777" w:rsidTr="00291186">
        <w:trPr>
          <w:trHeight w:val="394"/>
        </w:trPr>
        <w:tc>
          <w:tcPr>
            <w:tcW w:w="3954" w:type="dxa"/>
          </w:tcPr>
          <w:p w14:paraId="5AC22FFF" w14:textId="77777777" w:rsidR="00AB6677" w:rsidRDefault="007136C3" w:rsidP="00E8550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56F3A742" w14:textId="66B81E3B" w:rsidR="00E8550E" w:rsidRPr="00E8550E" w:rsidRDefault="00E8550E" w:rsidP="00E8550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5255" w:type="dxa"/>
          </w:tcPr>
          <w:p w14:paraId="6B7EAC16" w14:textId="451B3B2D" w:rsidR="00AB6677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Modul hodnocení výuky prostřednictvím systému IS/STAG</w:t>
            </w:r>
          </w:p>
        </w:tc>
      </w:tr>
      <w:tr w:rsidR="00AB6677" w:rsidRPr="0058573E" w14:paraId="7C98C106" w14:textId="77777777" w:rsidTr="00291186">
        <w:trPr>
          <w:trHeight w:val="50"/>
        </w:trPr>
        <w:tc>
          <w:tcPr>
            <w:tcW w:w="3954" w:type="dxa"/>
          </w:tcPr>
          <w:p w14:paraId="7620C0A3" w14:textId="77777777" w:rsidR="00AB6677" w:rsidRDefault="007136C3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Frekvence sběru dat</w:t>
            </w:r>
          </w:p>
          <w:p w14:paraId="43EA6687" w14:textId="43D8ED5F" w:rsidR="00410254" w:rsidRPr="00410254" w:rsidRDefault="00410254" w:rsidP="0041025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5255" w:type="dxa"/>
          </w:tcPr>
          <w:p w14:paraId="182C7532" w14:textId="2EFAB3E1" w:rsidR="00AB6677" w:rsidRPr="0058573E" w:rsidRDefault="00087ACC" w:rsidP="00D821F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1x </w:t>
            </w:r>
            <w:r w:rsidR="004A03A2">
              <w:rPr>
                <w:rFonts w:ascii="Arial" w:hAnsi="Arial" w:cs="Arial"/>
                <w:sz w:val="20"/>
              </w:rPr>
              <w:t xml:space="preserve">za </w:t>
            </w:r>
            <w:r>
              <w:rPr>
                <w:rFonts w:ascii="Arial" w:hAnsi="Arial" w:cs="Arial"/>
                <w:sz w:val="20"/>
              </w:rPr>
              <w:t>semestr</w:t>
            </w:r>
          </w:p>
        </w:tc>
      </w:tr>
      <w:tr w:rsidR="00046156" w:rsidRPr="0058573E" w14:paraId="46969D7E" w14:textId="77777777" w:rsidTr="00291186">
        <w:trPr>
          <w:trHeight w:val="50"/>
        </w:trPr>
        <w:tc>
          <w:tcPr>
            <w:tcW w:w="3954" w:type="dxa"/>
          </w:tcPr>
          <w:p w14:paraId="49EBE3F0" w14:textId="53D438F8" w:rsidR="00046156" w:rsidRPr="0058573E" w:rsidRDefault="00046156" w:rsidP="0004615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5255" w:type="dxa"/>
          </w:tcPr>
          <w:p w14:paraId="169D01BB" w14:textId="77777777" w:rsidR="00C15EE5" w:rsidRDefault="00046156" w:rsidP="00C15EE5">
            <w:pPr>
              <w:pStyle w:val="Bezmezer"/>
              <w:spacing w:before="40" w:after="40"/>
              <w:ind w:right="-278"/>
              <w:jc w:val="left"/>
              <w:rPr>
                <w:rFonts w:ascii="Arial" w:hAnsi="Arial" w:cs="Arial"/>
                <w:sz w:val="20"/>
              </w:rPr>
            </w:pPr>
            <w:r w:rsidRPr="00AC74EB">
              <w:rPr>
                <w:rFonts w:ascii="Arial" w:hAnsi="Arial" w:cs="Arial"/>
                <w:sz w:val="20"/>
              </w:rPr>
              <w:t>Celkově za FM</w:t>
            </w:r>
            <w:r>
              <w:rPr>
                <w:rFonts w:ascii="Arial" w:hAnsi="Arial" w:cs="Arial"/>
                <w:sz w:val="20"/>
              </w:rPr>
              <w:t xml:space="preserve">K byla účast na hodnocení výuky 25 </w:t>
            </w:r>
            <w:r w:rsidRPr="00AC74EB">
              <w:rPr>
                <w:rFonts w:ascii="Arial" w:hAnsi="Arial" w:cs="Arial"/>
                <w:sz w:val="20"/>
              </w:rPr>
              <w:t xml:space="preserve">%, </w:t>
            </w:r>
          </w:p>
          <w:p w14:paraId="79943A89" w14:textId="6082D7C8" w:rsidR="00046156" w:rsidRPr="00D36DBF" w:rsidRDefault="00046156" w:rsidP="00C15EE5">
            <w:pPr>
              <w:pStyle w:val="Bezmezer"/>
              <w:spacing w:before="40" w:after="40"/>
              <w:ind w:right="-278"/>
              <w:jc w:val="left"/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highlight w:val="yellow"/>
              </w:rPr>
            </w:pPr>
            <w:r w:rsidRPr="00AC74EB">
              <w:rPr>
                <w:rFonts w:ascii="Arial" w:hAnsi="Arial" w:cs="Arial"/>
                <w:sz w:val="20"/>
              </w:rPr>
              <w:t>tj. 266 respondentů.</w:t>
            </w:r>
          </w:p>
        </w:tc>
      </w:tr>
      <w:tr w:rsidR="00046156" w:rsidRPr="0058573E" w14:paraId="6FE47865" w14:textId="77777777" w:rsidTr="00291186">
        <w:trPr>
          <w:trHeight w:val="50"/>
        </w:trPr>
        <w:tc>
          <w:tcPr>
            <w:tcW w:w="9209" w:type="dxa"/>
            <w:gridSpan w:val="2"/>
          </w:tcPr>
          <w:p w14:paraId="43FA3902" w14:textId="790636B9" w:rsidR="00046156" w:rsidRPr="0046767D" w:rsidRDefault="00046156" w:rsidP="0004615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6767D">
              <w:rPr>
                <w:rFonts w:ascii="Arial" w:hAnsi="Arial" w:cs="Arial"/>
                <w:b/>
                <w:sz w:val="20"/>
              </w:rPr>
              <w:t xml:space="preserve">Dostupnost výsledků hodnocení pro studenty a akademické pracovníky </w:t>
            </w:r>
          </w:p>
          <w:p w14:paraId="082433D0" w14:textId="7169E228" w:rsidR="00046156" w:rsidRPr="0046767D" w:rsidRDefault="00046156" w:rsidP="0004615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i/>
                <w:sz w:val="20"/>
              </w:rPr>
              <w:t>(</w:t>
            </w:r>
            <w:r w:rsidRPr="00E4296B">
              <w:rPr>
                <w:rFonts w:ascii="Arial" w:hAnsi="Arial" w:cs="Arial"/>
                <w:i/>
                <w:sz w:val="16"/>
                <w:szCs w:val="16"/>
              </w:rPr>
              <w:t>popis způsobu sdílení a prezentace výsledků)</w:t>
            </w:r>
          </w:p>
        </w:tc>
      </w:tr>
      <w:tr w:rsidR="00046156" w:rsidRPr="0058573E" w14:paraId="2FA4AB58" w14:textId="77777777" w:rsidTr="00291186">
        <w:trPr>
          <w:trHeight w:val="1249"/>
        </w:trPr>
        <w:tc>
          <w:tcPr>
            <w:tcW w:w="9209" w:type="dxa"/>
            <w:gridSpan w:val="2"/>
          </w:tcPr>
          <w:p w14:paraId="2569BA09" w14:textId="1632285C" w:rsidR="00046156" w:rsidRDefault="00046156" w:rsidP="00046156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20"/>
              </w:rPr>
              <w:t xml:space="preserve">Zpráva o vnitřním hodnocení kvality vzdělávací, tvůrčí a s nimi souvisejících činností Univerzity Tomáše Bati ve Zlíně </w:t>
            </w:r>
            <w:r>
              <w:rPr>
                <w:rFonts w:ascii="Arial" w:hAnsi="Arial" w:cs="Arial"/>
                <w:sz w:val="20"/>
              </w:rPr>
              <w:t xml:space="preserve">(dále jen „UTB“) </w:t>
            </w:r>
            <w:r w:rsidRPr="0046767D">
              <w:rPr>
                <w:rFonts w:ascii="Arial" w:hAnsi="Arial" w:cs="Arial"/>
                <w:sz w:val="20"/>
              </w:rPr>
              <w:t>za rok 2018.</w:t>
            </w:r>
          </w:p>
          <w:p w14:paraId="2C576404" w14:textId="242A1370" w:rsidR="00046156" w:rsidRPr="00725E80" w:rsidRDefault="00046156" w:rsidP="00046156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725E80">
              <w:rPr>
                <w:rStyle w:val="dn"/>
                <w:rFonts w:ascii="Arial" w:hAnsi="Arial"/>
                <w:sz w:val="20"/>
              </w:rPr>
              <w:t>Hodnocení je pro zaměstnance přístupné v </w:t>
            </w:r>
            <w:r>
              <w:rPr>
                <w:rStyle w:val="dn"/>
                <w:rFonts w:ascii="Arial" w:hAnsi="Arial"/>
                <w:sz w:val="20"/>
              </w:rPr>
              <w:t>informačním systému studijní agendy (dále jen „</w:t>
            </w:r>
            <w:r w:rsidRPr="00725E80">
              <w:rPr>
                <w:rStyle w:val="dn"/>
                <w:rFonts w:ascii="Arial" w:hAnsi="Arial"/>
                <w:sz w:val="20"/>
              </w:rPr>
              <w:t>IS/STAG</w:t>
            </w:r>
            <w:r>
              <w:rPr>
                <w:rStyle w:val="dn"/>
                <w:rFonts w:ascii="Arial" w:hAnsi="Arial"/>
                <w:sz w:val="20"/>
              </w:rPr>
              <w:t>“)</w:t>
            </w:r>
            <w:r w:rsidRPr="00725E80">
              <w:rPr>
                <w:rStyle w:val="dn"/>
                <w:rFonts w:ascii="Arial" w:hAnsi="Arial"/>
                <w:sz w:val="20"/>
              </w:rPr>
              <w:t xml:space="preserve">. Studentům prezentuje výsledky hodnocení kvality výuky proděkanka pro pedagogickou činnost spolu s děkankou </w:t>
            </w:r>
            <w:r>
              <w:rPr>
                <w:rStyle w:val="dn"/>
                <w:rFonts w:ascii="Arial" w:hAnsi="Arial"/>
                <w:sz w:val="20"/>
              </w:rPr>
              <w:t>Fakulty multimediálních komunikací (dále jen „FMK“) UTB</w:t>
            </w:r>
            <w:r w:rsidRPr="00725E80">
              <w:rPr>
                <w:rStyle w:val="dn"/>
                <w:rFonts w:ascii="Arial" w:hAnsi="Arial"/>
                <w:sz w:val="20"/>
              </w:rPr>
              <w:t xml:space="preserve"> na setkání, které probíhá začátkem následujícího semestru. Verbá</w:t>
            </w:r>
            <w:r>
              <w:rPr>
                <w:rStyle w:val="dn"/>
                <w:rFonts w:ascii="Arial" w:hAnsi="Arial"/>
                <w:sz w:val="20"/>
              </w:rPr>
              <w:t xml:space="preserve">lní vyhodnocení výsledků </w:t>
            </w:r>
            <w:r w:rsidRPr="00725E80">
              <w:rPr>
                <w:rStyle w:val="dn"/>
                <w:rFonts w:ascii="Arial" w:hAnsi="Arial"/>
                <w:sz w:val="20"/>
              </w:rPr>
              <w:t>probíhá</w:t>
            </w:r>
            <w:r>
              <w:rPr>
                <w:rStyle w:val="dn"/>
                <w:rFonts w:ascii="Arial" w:hAnsi="Arial"/>
                <w:sz w:val="20"/>
              </w:rPr>
              <w:t xml:space="preserve"> na Ústavu marketingových komunikací</w:t>
            </w:r>
            <w:r w:rsidRPr="00725E80">
              <w:rPr>
                <w:rStyle w:val="dn"/>
                <w:rFonts w:ascii="Arial" w:hAnsi="Arial"/>
                <w:sz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</w:rPr>
              <w:t xml:space="preserve">(dále jen ÚMK“) </w:t>
            </w:r>
            <w:r w:rsidRPr="00725E80">
              <w:rPr>
                <w:rStyle w:val="dn"/>
                <w:rFonts w:ascii="Arial" w:hAnsi="Arial"/>
                <w:sz w:val="20"/>
              </w:rPr>
              <w:t xml:space="preserve">při setkání </w:t>
            </w:r>
            <w:r>
              <w:rPr>
                <w:rStyle w:val="dn"/>
                <w:rFonts w:ascii="Arial" w:hAnsi="Arial"/>
                <w:sz w:val="20"/>
              </w:rPr>
              <w:t>ředitele ústavu a garanta studijního oboru se zástupci jednotlivých ročníků</w:t>
            </w:r>
            <w:r w:rsidRPr="00725E80">
              <w:rPr>
                <w:rStyle w:val="dn"/>
                <w:rFonts w:ascii="Arial" w:hAnsi="Arial"/>
                <w:sz w:val="20"/>
              </w:rPr>
              <w:t>.</w:t>
            </w:r>
          </w:p>
        </w:tc>
      </w:tr>
      <w:tr w:rsidR="00046156" w:rsidRPr="0058573E" w14:paraId="7D790370" w14:textId="77777777" w:rsidTr="00291186">
        <w:trPr>
          <w:trHeight w:val="50"/>
        </w:trPr>
        <w:tc>
          <w:tcPr>
            <w:tcW w:w="9209" w:type="dxa"/>
            <w:gridSpan w:val="2"/>
          </w:tcPr>
          <w:p w14:paraId="3D0B7731" w14:textId="77777777" w:rsidR="00046156" w:rsidRPr="0043058D" w:rsidRDefault="00046156" w:rsidP="0004615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4266D152" w14:textId="7BE874BB" w:rsidR="00046156" w:rsidRPr="00EC0854" w:rsidRDefault="00046156" w:rsidP="0004615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046156" w:rsidRPr="0058573E" w14:paraId="77DFABAD" w14:textId="77777777" w:rsidTr="00291186">
        <w:trPr>
          <w:trHeight w:val="3127"/>
        </w:trPr>
        <w:tc>
          <w:tcPr>
            <w:tcW w:w="9209" w:type="dxa"/>
            <w:gridSpan w:val="2"/>
          </w:tcPr>
          <w:p w14:paraId="07FA3BF3" w14:textId="2805DB8A" w:rsidR="00046156" w:rsidRDefault="00046156" w:rsidP="006E089A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AA310F"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03C3F568" w14:textId="181EE7F1" w:rsidR="00046156" w:rsidRPr="00AA310F" w:rsidRDefault="00046156" w:rsidP="006E089A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Akademický senát FMK, Rada studijních programů FMK, </w:t>
            </w:r>
            <w:r w:rsidR="00C15EE5">
              <w:rPr>
                <w:rFonts w:ascii="Arial" w:hAnsi="Arial" w:cs="Arial"/>
                <w:sz w:val="20"/>
              </w:rPr>
              <w:t>k</w:t>
            </w:r>
            <w:r>
              <w:rPr>
                <w:rFonts w:ascii="Arial" w:hAnsi="Arial" w:cs="Arial"/>
                <w:sz w:val="20"/>
              </w:rPr>
              <w:t>olegium děkanky FMK.</w:t>
            </w:r>
          </w:p>
          <w:p w14:paraId="2685D8EC" w14:textId="537854C9" w:rsidR="00046156" w:rsidRPr="00AA310F" w:rsidRDefault="00046156" w:rsidP="006E089A">
            <w:pPr>
              <w:pStyle w:val="paragraph"/>
              <w:spacing w:before="0" w:beforeAutospacing="0" w:after="0" w:afterAutospacing="0"/>
              <w:ind w:right="27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Projednávání výsledků</w:t>
            </w:r>
            <w:r w:rsidRPr="00AA310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probíhá </w:t>
            </w:r>
            <w:r w:rsidRPr="00AA310F">
              <w:rPr>
                <w:rStyle w:val="normaltextrun"/>
                <w:rFonts w:ascii="Arial" w:hAnsi="Arial" w:cs="Arial"/>
                <w:sz w:val="20"/>
                <w:szCs w:val="20"/>
              </w:rPr>
              <w:t>mezi proděka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nkou pro pedagogickou činnost a </w:t>
            </w:r>
            <w:r w:rsidRPr="00AA310F">
              <w:rPr>
                <w:rStyle w:val="normaltextrun"/>
                <w:rFonts w:ascii="Arial" w:hAnsi="Arial" w:cs="Arial"/>
                <w:sz w:val="20"/>
                <w:szCs w:val="20"/>
              </w:rPr>
              <w:t>vedoucími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/řediteli</w:t>
            </w:r>
            <w:r w:rsidRPr="00AA310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ateliérů/ústavu/kabinetu na Radě studijních programů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FMK </w:t>
            </w:r>
            <w:r w:rsidRPr="00AA310F">
              <w:rPr>
                <w:rStyle w:val="normaltextrun"/>
                <w:rFonts w:ascii="Arial" w:hAnsi="Arial" w:cs="Arial"/>
                <w:sz w:val="20"/>
                <w:szCs w:val="20"/>
              </w:rPr>
              <w:t>a taktéž i osobně s jednotlivými vedoucími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/řediteli</w:t>
            </w:r>
            <w:r w:rsidRPr="00AA310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zvlášť. Ředitel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ÚMK</w:t>
            </w:r>
            <w:r w:rsidRPr="00AA310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poté informuje kolegy na poradě ústavu. Osobně s každým pedagogem vede evaluační rozhovor nad zpětnou vazbou, vyzývá k reakcím na komentáře studentů.</w:t>
            </w:r>
            <w:r w:rsidRPr="00AA310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00AA310F">
              <w:rPr>
                <w:rStyle w:val="normaltextrun"/>
                <w:rFonts w:ascii="Arial" w:hAnsi="Arial" w:cs="Arial"/>
                <w:sz w:val="20"/>
                <w:szCs w:val="20"/>
              </w:rPr>
              <w:t>Diskuse nad výsledky prob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íhá rovněž při setkání ÚMK se </w:t>
            </w:r>
            <w:r w:rsidRPr="00AA310F">
              <w:rPr>
                <w:rStyle w:val="normaltextrun"/>
                <w:rFonts w:ascii="Arial" w:hAnsi="Arial" w:cs="Arial"/>
                <w:sz w:val="20"/>
                <w:szCs w:val="20"/>
              </w:rPr>
              <w:t>zástupci studentů všech ročníků.</w:t>
            </w:r>
            <w:r w:rsidRPr="00AA310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 xml:space="preserve">K měření zpětné vazby (nejen) v oblasti výuky iniciuje ředitel ÚMK a garant studijního oboru minimálně 1krát za semestr setkání se zástupci studentů jednotlivých ročníků, kdy s nimi diskutuje příležitosti a příp. nedostatky a ty poté rozebírá s pedagogy ÚMK na poradách ústavu. </w:t>
            </w:r>
            <w:r w:rsidRPr="00AA310F">
              <w:rPr>
                <w:rStyle w:val="normaltextrun"/>
                <w:rFonts w:ascii="Arial" w:hAnsi="Arial" w:cs="Arial"/>
                <w:sz w:val="20"/>
                <w:szCs w:val="20"/>
              </w:rPr>
              <w:t>Výsledky jsou taktéž prezentovány proděkankou pro pe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dagogickou činnost na zasedání A</w:t>
            </w:r>
            <w:r w:rsidRPr="00AA310F">
              <w:rPr>
                <w:rStyle w:val="normaltextrun"/>
                <w:rFonts w:ascii="Arial" w:hAnsi="Arial" w:cs="Arial"/>
                <w:sz w:val="20"/>
                <w:szCs w:val="20"/>
              </w:rPr>
              <w:t>kademického senátu FMK.</w:t>
            </w:r>
            <w:r w:rsidRPr="00AA310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46156" w:rsidRPr="0058573E" w14:paraId="7E35B65E" w14:textId="77777777" w:rsidTr="00291186">
        <w:trPr>
          <w:trHeight w:val="50"/>
        </w:trPr>
        <w:tc>
          <w:tcPr>
            <w:tcW w:w="9209" w:type="dxa"/>
            <w:gridSpan w:val="2"/>
          </w:tcPr>
          <w:p w14:paraId="71DBA44D" w14:textId="75FB1071" w:rsidR="00046156" w:rsidRPr="0043058D" w:rsidRDefault="00046156" w:rsidP="0004615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123B0B85" w14:textId="4CC47E7C" w:rsidR="00046156" w:rsidRPr="00AC4575" w:rsidRDefault="00046156" w:rsidP="0004615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046156" w:rsidRPr="0058573E" w14:paraId="5DEF8BE6" w14:textId="77777777" w:rsidTr="00291186">
        <w:trPr>
          <w:trHeight w:val="1373"/>
        </w:trPr>
        <w:tc>
          <w:tcPr>
            <w:tcW w:w="9209" w:type="dxa"/>
            <w:gridSpan w:val="2"/>
          </w:tcPr>
          <w:p w14:paraId="6243C084" w14:textId="77777777" w:rsidR="00046156" w:rsidRPr="005461F4" w:rsidRDefault="00046156" w:rsidP="00046156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5461F4">
              <w:rPr>
                <w:rFonts w:ascii="Arial" w:hAnsi="Arial" w:cs="Arial"/>
                <w:sz w:val="20"/>
              </w:rPr>
              <w:t xml:space="preserve">Na základě šetření přes IS/STAG nebyly zjištěny žádné závažné nedostatky. </w:t>
            </w:r>
          </w:p>
          <w:p w14:paraId="7CFF8AB1" w14:textId="25B0C4C3" w:rsidR="00046156" w:rsidRDefault="00046156" w:rsidP="00046156">
            <w:pPr>
              <w:pStyle w:val="Bezmezer"/>
              <w:spacing w:before="40" w:after="40"/>
              <w:ind w:right="284"/>
              <w:rPr>
                <w:rStyle w:val="dn"/>
                <w:rFonts w:ascii="Arial" w:hAnsi="Arial"/>
                <w:sz w:val="20"/>
              </w:rPr>
            </w:pPr>
            <w:r w:rsidRPr="005461F4">
              <w:rPr>
                <w:rFonts w:ascii="Arial" w:hAnsi="Arial" w:cs="Arial"/>
                <w:sz w:val="20"/>
              </w:rPr>
              <w:t xml:space="preserve">Nedostatky drobného charakteru byly řešeny </w:t>
            </w:r>
            <w:r w:rsidRPr="005461F4">
              <w:rPr>
                <w:rStyle w:val="dn"/>
                <w:rFonts w:ascii="Arial" w:hAnsi="Arial"/>
                <w:sz w:val="20"/>
              </w:rPr>
              <w:t>prostřednictvím diskuzí se studenty oboru a ve výsledcích šetření přes IS/STAG se opakovaně objevovaly výtky směrem k</w:t>
            </w:r>
            <w:r>
              <w:rPr>
                <w:rStyle w:val="dn"/>
                <w:rFonts w:ascii="Arial" w:hAnsi="Arial"/>
                <w:sz w:val="20"/>
              </w:rPr>
              <w:t xml:space="preserve"> obsahu a způsobu výuky předmětu Kvalitativní metody výzkumu, přičemž tyto problémy byly s vyučujícím diskutovány a výuku převzal jiný pedagog.</w:t>
            </w:r>
          </w:p>
          <w:p w14:paraId="2698CA81" w14:textId="2781BD07" w:rsidR="00046156" w:rsidRDefault="00046156" w:rsidP="00046156">
            <w:pPr>
              <w:pStyle w:val="Bezmezer"/>
              <w:spacing w:before="40" w:after="40"/>
              <w:ind w:right="284"/>
              <w:rPr>
                <w:rStyle w:val="dn"/>
                <w:rFonts w:ascii="Arial" w:hAnsi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lastRenderedPageBreak/>
              <w:t>Případné další v</w:t>
            </w:r>
            <w:r w:rsidRPr="005461F4">
              <w:rPr>
                <w:rStyle w:val="dn"/>
                <w:rFonts w:ascii="Arial" w:hAnsi="Arial"/>
                <w:sz w:val="20"/>
              </w:rPr>
              <w:t xml:space="preserve">ýtky byly nejen probírány s patřičnými pedagogy, </w:t>
            </w:r>
            <w:r>
              <w:rPr>
                <w:rStyle w:val="dn"/>
                <w:rFonts w:ascii="Arial" w:hAnsi="Arial"/>
                <w:sz w:val="20"/>
              </w:rPr>
              <w:t xml:space="preserve">ale </w:t>
            </w:r>
            <w:r w:rsidRPr="005461F4">
              <w:rPr>
                <w:rStyle w:val="dn"/>
                <w:rFonts w:ascii="Arial" w:hAnsi="Arial"/>
                <w:sz w:val="20"/>
              </w:rPr>
              <w:t>následně i reflektovány ve výuce. Studenti rovněž iniciovali zařazení několika volitelných předmětů do výuky, které jsou z pohledu aktuálních trendů praxe využitelné a vedou ke specializaci studentů v rámci jejich uplatnitelnosti.</w:t>
            </w:r>
          </w:p>
          <w:p w14:paraId="1220A0FC" w14:textId="56D5E794" w:rsidR="00046156" w:rsidRPr="005461F4" w:rsidRDefault="00046156" w:rsidP="00046156">
            <w:pPr>
              <w:pStyle w:val="Bezmezer"/>
              <w:spacing w:before="40" w:after="40"/>
              <w:ind w:right="284"/>
              <w:rPr>
                <w:rStyle w:val="dn"/>
                <w:rFonts w:ascii="Arial" w:hAnsi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>Naopak silné stránky oboru a ÚMK, které jsou studenty zmiňovány, jsou využity následně v propagaci FMK.</w:t>
            </w:r>
          </w:p>
          <w:p w14:paraId="0CCADF92" w14:textId="76EE09E3" w:rsidR="00046156" w:rsidRPr="0058573E" w:rsidRDefault="00046156" w:rsidP="0004615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6BA3109" w14:textId="77777777" w:rsidR="0046767D" w:rsidRDefault="00F77FB3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lastRenderedPageBreak/>
        <w:t>Poznámka: Pro každý další typ hodnocení (typ 2 atd.) se vkládá nová tabulk</w:t>
      </w:r>
      <w:r w:rsidR="001A098F" w:rsidRPr="00584C31">
        <w:rPr>
          <w:rFonts w:ascii="Arial" w:hAnsi="Arial" w:cs="Arial"/>
          <w:sz w:val="16"/>
          <w:szCs w:val="16"/>
        </w:rPr>
        <w:t>a</w:t>
      </w:r>
      <w:r w:rsidRPr="00584C31">
        <w:rPr>
          <w:rFonts w:ascii="Arial" w:hAnsi="Arial" w:cs="Arial"/>
          <w:sz w:val="16"/>
          <w:szCs w:val="16"/>
        </w:rPr>
        <w:t>.</w:t>
      </w:r>
    </w:p>
    <w:p w14:paraId="0A10FEBB" w14:textId="43D98F18" w:rsidR="0046767D" w:rsidRDefault="0046767D" w:rsidP="0046767D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C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2902D001" w14:textId="000973FB" w:rsidR="00F77FB3" w:rsidRDefault="00F77FB3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 xml:space="preserve">    </w:t>
      </w:r>
    </w:p>
    <w:p w14:paraId="05B31A83" w14:textId="28E9BC13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29E0FF58" w14:textId="5D7F1C60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7070784C" w14:textId="69CB8D12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40EFD7BC" w14:textId="3B04CB86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4200AAF9" w14:textId="7F3BE6D1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3812E839" w14:textId="45DB52E8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0A087A1B" w14:textId="7B056885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1987BE17" w14:textId="37F017A3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10C791A6" w14:textId="59E2D965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6EBAE83B" w14:textId="5D6EEC6C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0370D530" w14:textId="64AA43A6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72F215DD" w14:textId="5F9615F7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1BD59B0B" w14:textId="3BD7D194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618FF1FB" w14:textId="24966ED0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3A25F70E" w14:textId="76DBD234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6A1C0821" w14:textId="7DF705C5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08A544DD" w14:textId="5951F4FC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38305757" w14:textId="7124A5F1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25FF04A4" w14:textId="7C3B6851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0E1DECE8" w14:textId="769CF130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7DDDC169" w14:textId="53A88C2D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04167923" w14:textId="5CC81F02" w:rsidR="00692937" w:rsidRDefault="00692937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045A68AC" w14:textId="18B27A4D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120A9AEA" w14:textId="1B3D23BE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1390FE67" w14:textId="0C4225E6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60B48FAA" w14:textId="6FCCFDBF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262F88E4" w14:textId="4C1CBEEB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05D50ED2" w14:textId="00B91774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57C56407" w14:textId="0DC7D038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458BAEDD" w14:textId="0F2F0AE8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1AC2248D" w14:textId="48A91CDC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1AC5124B" w14:textId="4DA864F7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50363CF5" w14:textId="2BE2CAF3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369096FB" w14:textId="64431B30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7D76DF5F" w14:textId="58946D02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5126BA2C" w14:textId="63E14156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53946E76" w14:textId="48C02EEB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0FD4CE1B" w14:textId="57E0F1A9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6BA3D488" w14:textId="677E02BF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683C3BD7" w14:textId="5086B6A4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5B198BCA" w14:textId="555189EB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3424F049" w14:textId="6A7CE070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53BB096B" w14:textId="3607FF0D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6BD0728E" w14:textId="41B73904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2D133209" w14:textId="2A822241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5D68D115" w14:textId="203826F3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253AF412" w14:textId="42BDE825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0A7FA557" w14:textId="77777777" w:rsidR="00C133D0" w:rsidRDefault="00C133D0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1AA55BEF" w14:textId="2879229D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4A31AE49" w14:textId="2A73596C" w:rsidR="00A43E3D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263A5B4E" w14:textId="77777777" w:rsidR="00A43E3D" w:rsidRPr="00584C31" w:rsidRDefault="00A43E3D" w:rsidP="00EF32E8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709A6780" w14:textId="47484F57" w:rsidR="31A52204" w:rsidRPr="00331690" w:rsidRDefault="31A52204" w:rsidP="31A52204">
      <w:pPr>
        <w:pStyle w:val="Bezmezer"/>
        <w:rPr>
          <w:rFonts w:ascii="Arial" w:hAnsi="Arial" w:cs="Arial"/>
          <w:b/>
          <w:bCs/>
          <w:color w:val="C45911" w:themeColor="accent2" w:themeShade="BF"/>
          <w:sz w:val="32"/>
          <w:szCs w:val="32"/>
          <w:highlight w:val="yellow"/>
        </w:rPr>
      </w:pPr>
      <w:r w:rsidRPr="00331690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lastRenderedPageBreak/>
        <w:t xml:space="preserve">2b) Hodnocení studia ve studijním programu/oboru studenty </w:t>
      </w:r>
    </w:p>
    <w:p w14:paraId="595AE2C4" w14:textId="77777777" w:rsidR="006C5ED8" w:rsidRPr="006965DC" w:rsidRDefault="006C5ED8" w:rsidP="006C5ED8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238"/>
        <w:gridCol w:w="4829"/>
      </w:tblGrid>
      <w:tr w:rsidR="006C5ED8" w:rsidRPr="00E907FB" w14:paraId="1D5B5B4F" w14:textId="77777777" w:rsidTr="00C133D0">
        <w:trPr>
          <w:trHeight w:val="376"/>
        </w:trPr>
        <w:tc>
          <w:tcPr>
            <w:tcW w:w="9067" w:type="dxa"/>
            <w:gridSpan w:val="2"/>
            <w:shd w:val="clear" w:color="auto" w:fill="F7CAAC" w:themeFill="accent2" w:themeFillTint="66"/>
          </w:tcPr>
          <w:p w14:paraId="0EBA54FE" w14:textId="518E6157" w:rsidR="006C5ED8" w:rsidRPr="00E907FB" w:rsidRDefault="00F75C3F" w:rsidP="00087ACC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 xml:space="preserve">Studentské hodnocení – Fakultní hodnocení ze strany studentů v rámci </w:t>
            </w:r>
            <w:r w:rsidR="00087ACC">
              <w:rPr>
                <w:rFonts w:ascii="Arial" w:hAnsi="Arial" w:cs="Arial"/>
                <w:b/>
                <w:color w:val="000000" w:themeColor="text1"/>
                <w:sz w:val="20"/>
              </w:rPr>
              <w:t>v rámci indikátoru C</w:t>
            </w:r>
            <w:r w:rsidR="00087ACC">
              <w:rPr>
                <w:rFonts w:ascii="Arial" w:hAnsi="Arial" w:cs="Arial"/>
                <w:b/>
                <w:color w:val="000000" w:themeColor="text1"/>
                <w:sz w:val="20"/>
                <w:vertAlign w:val="subscript"/>
              </w:rPr>
              <w:t>2</w:t>
            </w:r>
            <w:r w:rsidR="00087ACC" w:rsidRPr="00160D7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087ACC">
              <w:rPr>
                <w:rFonts w:ascii="Arial" w:hAnsi="Arial" w:cs="Arial"/>
                <w:b/>
                <w:color w:val="000000" w:themeColor="text1"/>
                <w:sz w:val="20"/>
              </w:rPr>
              <w:t>ZVH UTB (hodnocení kvality studia v jednotlivých studijních programech/oborech)</w:t>
            </w:r>
          </w:p>
        </w:tc>
      </w:tr>
      <w:tr w:rsidR="006C5ED8" w:rsidRPr="0058573E" w14:paraId="39116746" w14:textId="77777777" w:rsidTr="00C133D0">
        <w:trPr>
          <w:trHeight w:val="396"/>
        </w:trPr>
        <w:tc>
          <w:tcPr>
            <w:tcW w:w="4238" w:type="dxa"/>
          </w:tcPr>
          <w:p w14:paraId="62F0D0A2" w14:textId="77777777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Rok/roky realizace</w:t>
            </w:r>
          </w:p>
          <w:p w14:paraId="54CAA0AB" w14:textId="3DDA31DB" w:rsidR="006B4318" w:rsidRDefault="006B4318" w:rsidP="003403F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 w:rsidR="003403F1"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29" w:type="dxa"/>
          </w:tcPr>
          <w:p w14:paraId="7C829815" w14:textId="5F507DE9" w:rsidR="006C5ED8" w:rsidRPr="0046767D" w:rsidRDefault="00087ACC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390266" w:rsidRPr="0058573E" w14:paraId="0CE4FFB2" w14:textId="77777777" w:rsidTr="00C133D0">
        <w:trPr>
          <w:trHeight w:val="396"/>
        </w:trPr>
        <w:tc>
          <w:tcPr>
            <w:tcW w:w="4238" w:type="dxa"/>
          </w:tcPr>
          <w:p w14:paraId="425C0D5E" w14:textId="77777777" w:rsidR="00390266" w:rsidRDefault="00390266" w:rsidP="0039026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16746CF8" w14:textId="6079B114" w:rsidR="00390266" w:rsidRDefault="00390266" w:rsidP="0039026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studijní plány, celková spokojenost se studijním programem či oborem, infrastruktura, služby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29" w:type="dxa"/>
          </w:tcPr>
          <w:p w14:paraId="566DF31F" w14:textId="77777777" w:rsidR="00705BA3" w:rsidRDefault="00087ACC" w:rsidP="0046767D">
            <w:pPr>
              <w:rPr>
                <w:rFonts w:cs="Arial"/>
                <w:sz w:val="18"/>
                <w:szCs w:val="18"/>
              </w:rPr>
            </w:pPr>
            <w:r w:rsidRPr="0046767D">
              <w:rPr>
                <w:rFonts w:cs="Arial"/>
                <w:sz w:val="18"/>
                <w:szCs w:val="18"/>
              </w:rPr>
              <w:t xml:space="preserve">Celkové hodnocení kvality studijního prostředí, které zahrnuje oblasti (1) vzdělávání a podpora studentů, (2) studijní prostředí, (3) participace studentů, (4) stimulace </w:t>
            </w:r>
          </w:p>
          <w:p w14:paraId="0B851E38" w14:textId="5A1AEFCA" w:rsidR="00390266" w:rsidRPr="0046767D" w:rsidRDefault="00087ACC" w:rsidP="0046767D">
            <w:pPr>
              <w:rPr>
                <w:rFonts w:cs="Arial"/>
                <w:sz w:val="18"/>
                <w:szCs w:val="18"/>
              </w:rPr>
            </w:pPr>
            <w:r w:rsidRPr="0046767D">
              <w:rPr>
                <w:rFonts w:cs="Arial"/>
                <w:sz w:val="18"/>
                <w:szCs w:val="18"/>
              </w:rPr>
              <w:t xml:space="preserve">a soudržnost, (5) Relevance pro trh práce, (6) </w:t>
            </w:r>
            <w:proofErr w:type="spellStart"/>
            <w:r w:rsidRPr="0046767D">
              <w:rPr>
                <w:rFonts w:cs="Arial"/>
                <w:sz w:val="18"/>
                <w:szCs w:val="18"/>
              </w:rPr>
              <w:t>mobilitní</w:t>
            </w:r>
            <w:proofErr w:type="spellEnd"/>
            <w:r w:rsidRPr="0046767D">
              <w:rPr>
                <w:rFonts w:cs="Arial"/>
                <w:sz w:val="18"/>
                <w:szCs w:val="18"/>
              </w:rPr>
              <w:t xml:space="preserve"> příležitosti, (7) hodnocení, (8) výstupy učení, (9) očekávání, spokojenost a motivace</w:t>
            </w:r>
          </w:p>
        </w:tc>
      </w:tr>
      <w:tr w:rsidR="006C5ED8" w:rsidRPr="0058573E" w14:paraId="17D8ED4B" w14:textId="77777777" w:rsidTr="00C133D0">
        <w:trPr>
          <w:trHeight w:val="401"/>
        </w:trPr>
        <w:tc>
          <w:tcPr>
            <w:tcW w:w="4238" w:type="dxa"/>
          </w:tcPr>
          <w:p w14:paraId="6BB3B5D4" w14:textId="77777777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68537834" w14:textId="2B6571F8" w:rsidR="006C5ED8" w:rsidRPr="0058573E" w:rsidRDefault="006C5ED8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</w:t>
            </w:r>
            <w:r w:rsidR="0046767D">
              <w:rPr>
                <w:rFonts w:ascii="Arial" w:hAnsi="Arial" w:cs="Arial"/>
                <w:i/>
                <w:sz w:val="16"/>
                <w:szCs w:val="16"/>
              </w:rPr>
              <w:t xml:space="preserve"> studenti, studenti v prezenční formě studia, studenti druhého ročníku aj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29" w:type="dxa"/>
          </w:tcPr>
          <w:p w14:paraId="1F0906A4" w14:textId="77777777" w:rsidR="006C5ED8" w:rsidRPr="0046767D" w:rsidRDefault="006C5ED8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5375C33" w14:textId="1D01027F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Všichni studenti daného studijního programu/oboru </w:t>
            </w:r>
          </w:p>
        </w:tc>
      </w:tr>
      <w:tr w:rsidR="006C5ED8" w:rsidRPr="0058573E" w14:paraId="2BF846D5" w14:textId="77777777" w:rsidTr="00C133D0">
        <w:trPr>
          <w:trHeight w:val="394"/>
        </w:trPr>
        <w:tc>
          <w:tcPr>
            <w:tcW w:w="4238" w:type="dxa"/>
          </w:tcPr>
          <w:p w14:paraId="781404C6" w14:textId="77777777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3308186A" w14:textId="77777777" w:rsidR="006C5ED8" w:rsidRPr="00E8550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4829" w:type="dxa"/>
          </w:tcPr>
          <w:p w14:paraId="589D7758" w14:textId="555FF6C4" w:rsidR="006C5ED8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Elektronická forma dotazníku prostřednictvím emailu studentům daného studijního programu/oboru. </w:t>
            </w:r>
          </w:p>
        </w:tc>
      </w:tr>
      <w:tr w:rsidR="006C5ED8" w:rsidRPr="0058573E" w14:paraId="060A7BA9" w14:textId="77777777" w:rsidTr="00C133D0">
        <w:trPr>
          <w:trHeight w:val="50"/>
        </w:trPr>
        <w:tc>
          <w:tcPr>
            <w:tcW w:w="4238" w:type="dxa"/>
          </w:tcPr>
          <w:p w14:paraId="6EC22760" w14:textId="7063313B" w:rsidR="006C5ED8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Frekvence sběru dat</w:t>
            </w:r>
            <w:r w:rsidR="00FB6FA2">
              <w:rPr>
                <w:rFonts w:ascii="Arial" w:hAnsi="Arial" w:cs="Arial"/>
                <w:sz w:val="20"/>
              </w:rPr>
              <w:t xml:space="preserve">   </w:t>
            </w:r>
          </w:p>
          <w:p w14:paraId="296D9173" w14:textId="77777777" w:rsidR="006C5ED8" w:rsidRPr="00410254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4829" w:type="dxa"/>
          </w:tcPr>
          <w:p w14:paraId="6B71C11E" w14:textId="328266F2" w:rsidR="006C5ED8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1x </w:t>
            </w:r>
            <w:r w:rsidR="00331690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Pr="0046767D">
              <w:rPr>
                <w:rFonts w:ascii="Arial" w:hAnsi="Arial" w:cs="Arial"/>
                <w:sz w:val="18"/>
                <w:szCs w:val="18"/>
              </w:rPr>
              <w:t>tři roky</w:t>
            </w:r>
          </w:p>
        </w:tc>
      </w:tr>
      <w:tr w:rsidR="006C5ED8" w:rsidRPr="0058573E" w14:paraId="683DC417" w14:textId="77777777" w:rsidTr="00C133D0">
        <w:trPr>
          <w:trHeight w:val="50"/>
        </w:trPr>
        <w:tc>
          <w:tcPr>
            <w:tcW w:w="4238" w:type="dxa"/>
          </w:tcPr>
          <w:p w14:paraId="5B36BB44" w14:textId="77777777" w:rsidR="006C5ED8" w:rsidRPr="0058573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4829" w:type="dxa"/>
          </w:tcPr>
          <w:p w14:paraId="5DBAF45F" w14:textId="7768B981" w:rsidR="006C5ED8" w:rsidRPr="00D36DBF" w:rsidRDefault="00D36DBF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Celkově se za UTB ve Zlíně zúčastnilo 237 studentů, což činí 26 %.</w:t>
            </w:r>
          </w:p>
        </w:tc>
      </w:tr>
      <w:tr w:rsidR="006C5ED8" w:rsidRPr="0058573E" w14:paraId="15E6E9B8" w14:textId="77777777" w:rsidTr="00C133D0">
        <w:trPr>
          <w:trHeight w:val="50"/>
        </w:trPr>
        <w:tc>
          <w:tcPr>
            <w:tcW w:w="9067" w:type="dxa"/>
            <w:gridSpan w:val="2"/>
          </w:tcPr>
          <w:p w14:paraId="24988F8F" w14:textId="76B770FA" w:rsidR="006C5ED8" w:rsidRPr="0043058D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</w:t>
            </w:r>
            <w:r w:rsidR="003403F1" w:rsidRPr="0043058D">
              <w:rPr>
                <w:rFonts w:ascii="Arial" w:hAnsi="Arial" w:cs="Arial"/>
                <w:b/>
                <w:sz w:val="20"/>
              </w:rPr>
              <w:t xml:space="preserve">pro </w:t>
            </w:r>
            <w:r w:rsidRPr="0043058D">
              <w:rPr>
                <w:rFonts w:ascii="Arial" w:hAnsi="Arial" w:cs="Arial"/>
                <w:b/>
                <w:sz w:val="20"/>
              </w:rPr>
              <w:t>akademické pracovníky</w:t>
            </w:r>
            <w:r w:rsidR="007B1C6A" w:rsidRPr="0043058D">
              <w:rPr>
                <w:rFonts w:ascii="Arial" w:hAnsi="Arial" w:cs="Arial"/>
                <w:b/>
                <w:sz w:val="20"/>
              </w:rPr>
              <w:t xml:space="preserve"> a veřejnost</w:t>
            </w:r>
            <w:r w:rsidRPr="0043058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BC81554" w14:textId="3602E78C" w:rsidR="006C5ED8" w:rsidRPr="0058573E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 w:rsidR="007B1C6A"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C5ED8" w:rsidRPr="0058573E" w14:paraId="7A758C29" w14:textId="77777777" w:rsidTr="00C133D0">
        <w:trPr>
          <w:trHeight w:val="1787"/>
        </w:trPr>
        <w:tc>
          <w:tcPr>
            <w:tcW w:w="9067" w:type="dxa"/>
            <w:gridSpan w:val="2"/>
          </w:tcPr>
          <w:p w14:paraId="4386CB19" w14:textId="77777777" w:rsidR="00725E80" w:rsidRDefault="00725E80" w:rsidP="006E089A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20"/>
              </w:rPr>
              <w:t>Zpráva o vnitřním hodnocení kvality vzdělávací, tvůrčí a s nimi souvisejících činností Univerzity Tomáše Bati ve Zlíně za rok 2018.</w:t>
            </w:r>
          </w:p>
          <w:p w14:paraId="252A4471" w14:textId="77777777" w:rsidR="00725E80" w:rsidRDefault="00725E80" w:rsidP="00C133D0">
            <w:pPr>
              <w:pStyle w:val="Bezmezer"/>
              <w:spacing w:before="40" w:after="40"/>
              <w:ind w:right="284"/>
              <w:rPr>
                <w:rStyle w:val="dn"/>
                <w:rFonts w:ascii="Arial" w:eastAsia="Arial" w:hAnsi="Arial" w:cs="Arial"/>
                <w:sz w:val="20"/>
              </w:rPr>
            </w:pPr>
            <w:r>
              <w:rPr>
                <w:rStyle w:val="dn"/>
                <w:rFonts w:ascii="Arial" w:hAnsi="Arial"/>
                <w:sz w:val="20"/>
                <w:lang w:val="es-ES_tradnl"/>
              </w:rPr>
              <w:t>Informace d</w:t>
            </w:r>
            <w:proofErr w:type="spellStart"/>
            <w:r>
              <w:rPr>
                <w:rStyle w:val="dn"/>
                <w:rFonts w:ascii="Arial" w:hAnsi="Arial"/>
                <w:sz w:val="20"/>
              </w:rPr>
              <w:t>ěkanky</w:t>
            </w:r>
            <w:proofErr w:type="spellEnd"/>
            <w:r>
              <w:rPr>
                <w:rStyle w:val="dn"/>
                <w:rFonts w:ascii="Arial" w:hAnsi="Arial"/>
                <w:sz w:val="20"/>
              </w:rPr>
              <w:t xml:space="preserve"> na zasedání Akademického senátu FMK a kolegiu děkanky FMK.</w:t>
            </w:r>
          </w:p>
          <w:p w14:paraId="3520B797" w14:textId="06C0001C" w:rsidR="008F396A" w:rsidRPr="00331690" w:rsidRDefault="00725E80" w:rsidP="00C133D0">
            <w:pPr>
              <w:ind w:right="284"/>
              <w:jc w:val="both"/>
            </w:pPr>
            <w:r>
              <w:rPr>
                <w:rStyle w:val="dn"/>
              </w:rPr>
              <w:t xml:space="preserve">Zpráva o hodnocení kvality studia studenty se podává na poradě akademických pracovníků a externích pedagogů </w:t>
            </w:r>
            <w:r w:rsidR="006E089A">
              <w:rPr>
                <w:rStyle w:val="dn"/>
              </w:rPr>
              <w:t>ÚMK</w:t>
            </w:r>
            <w:r>
              <w:rPr>
                <w:rStyle w:val="dn"/>
              </w:rPr>
              <w:t>, závěry jsou součástí zápisů z porad včetně návrhů řešení, opatření a kompetentních osob.</w:t>
            </w:r>
            <w:r w:rsidR="006E089A">
              <w:rPr>
                <w:rStyle w:val="dn"/>
              </w:rPr>
              <w:t xml:space="preserve"> </w:t>
            </w:r>
            <w:r w:rsidR="008F396A">
              <w:rPr>
                <w:rStyle w:val="dn"/>
              </w:rPr>
              <w:t xml:space="preserve">O studijní prostředí se zajímá ředitel ÚMK i na pravidelných setkáních se zástupci </w:t>
            </w:r>
            <w:r w:rsidR="006E089A">
              <w:rPr>
                <w:rStyle w:val="dn"/>
              </w:rPr>
              <w:t xml:space="preserve">studentů </w:t>
            </w:r>
            <w:r w:rsidR="008F396A">
              <w:rPr>
                <w:rStyle w:val="dn"/>
              </w:rPr>
              <w:t>jednotlivých ročníků, kde studenti kombinované formy přináší a</w:t>
            </w:r>
            <w:r w:rsidR="006E089A">
              <w:rPr>
                <w:rStyle w:val="dn"/>
              </w:rPr>
              <w:t xml:space="preserve">ktuální reflexi z praxe v oboru a </w:t>
            </w:r>
            <w:r w:rsidR="008F396A">
              <w:rPr>
                <w:rStyle w:val="dn"/>
              </w:rPr>
              <w:t>studenti prezenční formy se soustředí na úroveň stimulace a soudržnosti, studijního prostředí a další (zejména sociáln</w:t>
            </w:r>
            <w:r w:rsidR="006E089A">
              <w:rPr>
                <w:rStyle w:val="dn"/>
              </w:rPr>
              <w:t>í) aspekty studia daného oboru.</w:t>
            </w:r>
          </w:p>
        </w:tc>
      </w:tr>
      <w:tr w:rsidR="006C5ED8" w:rsidRPr="0058573E" w14:paraId="2092789E" w14:textId="77777777" w:rsidTr="00C133D0">
        <w:trPr>
          <w:trHeight w:val="50"/>
        </w:trPr>
        <w:tc>
          <w:tcPr>
            <w:tcW w:w="9067" w:type="dxa"/>
            <w:gridSpan w:val="2"/>
          </w:tcPr>
          <w:p w14:paraId="0A8EEF1E" w14:textId="77777777" w:rsidR="006C5ED8" w:rsidRPr="0043058D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28780CDE" w14:textId="77777777" w:rsidR="006C5ED8" w:rsidRPr="00EC0854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6C5ED8" w:rsidRPr="0058573E" w14:paraId="1CA7AAC1" w14:textId="77777777" w:rsidTr="00C133D0">
        <w:trPr>
          <w:trHeight w:val="1515"/>
        </w:trPr>
        <w:tc>
          <w:tcPr>
            <w:tcW w:w="9067" w:type="dxa"/>
            <w:gridSpan w:val="2"/>
          </w:tcPr>
          <w:p w14:paraId="166A5382" w14:textId="77777777" w:rsidR="00725E80" w:rsidRDefault="00725E80" w:rsidP="006E089A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Zlíně.</w:t>
            </w:r>
          </w:p>
          <w:p w14:paraId="08125FD2" w14:textId="77777777" w:rsidR="00725E80" w:rsidRDefault="00725E80" w:rsidP="006E089A">
            <w:pPr>
              <w:pStyle w:val="Bezmezer"/>
              <w:spacing w:before="40" w:after="40"/>
              <w:ind w:right="284"/>
              <w:rPr>
                <w:rStyle w:val="dn"/>
                <w:rFonts w:ascii="Arial" w:eastAsia="Arial" w:hAnsi="Arial" w:cs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>Akademický senát FMK, kolegium děkanky FMK.</w:t>
            </w:r>
          </w:p>
          <w:p w14:paraId="2E2A0251" w14:textId="6B26BD8D" w:rsidR="00331690" w:rsidRPr="006E089A" w:rsidRDefault="00725E80" w:rsidP="006E089A">
            <w:pPr>
              <w:pStyle w:val="Bezmezer"/>
              <w:spacing w:before="40" w:after="40"/>
              <w:ind w:right="284"/>
              <w:rPr>
                <w:rFonts w:ascii="Arial" w:hAnsi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>Zpráva o hodnocení kvality studia studenty se podává na poradě akademických pracovníků a externích pedagogů ÚMK. Probíhá diskuze a hledání řešení, které se následně apli</w:t>
            </w:r>
            <w:r w:rsidR="006E089A">
              <w:rPr>
                <w:rStyle w:val="dn"/>
                <w:rFonts w:ascii="Arial" w:hAnsi="Arial"/>
                <w:sz w:val="20"/>
              </w:rPr>
              <w:t>kuje do studijních plánů oboru.</w:t>
            </w:r>
          </w:p>
        </w:tc>
      </w:tr>
      <w:tr w:rsidR="006C5ED8" w:rsidRPr="0058573E" w14:paraId="02E49E12" w14:textId="77777777" w:rsidTr="00C133D0">
        <w:trPr>
          <w:trHeight w:val="50"/>
        </w:trPr>
        <w:tc>
          <w:tcPr>
            <w:tcW w:w="9067" w:type="dxa"/>
            <w:gridSpan w:val="2"/>
          </w:tcPr>
          <w:p w14:paraId="674E72F8" w14:textId="77777777" w:rsidR="006C5ED8" w:rsidRPr="0043058D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479D9186" w14:textId="77777777" w:rsidR="006C5ED8" w:rsidRPr="00AC4575" w:rsidRDefault="006C5ED8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6C5ED8" w:rsidRPr="0058573E" w14:paraId="28B8E996" w14:textId="77777777" w:rsidTr="006E6414">
        <w:trPr>
          <w:trHeight w:val="1416"/>
        </w:trPr>
        <w:tc>
          <w:tcPr>
            <w:tcW w:w="9067" w:type="dxa"/>
            <w:gridSpan w:val="2"/>
          </w:tcPr>
          <w:p w14:paraId="1319962B" w14:textId="691EB7DF" w:rsidR="009F507F" w:rsidRDefault="0089232A" w:rsidP="0050254D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Vedení</w:t>
            </w:r>
            <w:r w:rsidR="00725E80">
              <w:rPr>
                <w:rFonts w:ascii="Arial" w:hAnsi="Arial" w:cs="Arial"/>
                <w:sz w:val="20"/>
              </w:rPr>
              <w:t xml:space="preserve"> ÚMK </w:t>
            </w:r>
            <w:r w:rsidR="009F507F">
              <w:rPr>
                <w:rFonts w:ascii="Arial" w:hAnsi="Arial" w:cs="Arial"/>
                <w:sz w:val="20"/>
              </w:rPr>
              <w:t>monitoruje prostřednictvím několika zdrojů (odborné konference, veletrhy vzdělávání, odborná média) a še</w:t>
            </w:r>
            <w:r w:rsidR="005B385F">
              <w:rPr>
                <w:rFonts w:ascii="Arial" w:hAnsi="Arial" w:cs="Arial"/>
                <w:sz w:val="20"/>
              </w:rPr>
              <w:t>tření (realizovaných univerzitou</w:t>
            </w:r>
            <w:r w:rsidR="009F507F">
              <w:rPr>
                <w:rFonts w:ascii="Arial" w:hAnsi="Arial" w:cs="Arial"/>
                <w:sz w:val="20"/>
              </w:rPr>
              <w:t>, fakultou, ale i samostatně ÚMK) tendence v oboru a vzdělávání g</w:t>
            </w:r>
            <w:r w:rsidR="005B385F">
              <w:rPr>
                <w:rFonts w:ascii="Arial" w:hAnsi="Arial" w:cs="Arial"/>
                <w:sz w:val="20"/>
              </w:rPr>
              <w:t xml:space="preserve">enerace Y a po projednání v Radě studijních programů FMK a s kolegy </w:t>
            </w:r>
            <w:r w:rsidR="009F507F">
              <w:rPr>
                <w:rFonts w:ascii="Arial" w:hAnsi="Arial" w:cs="Arial"/>
                <w:sz w:val="20"/>
              </w:rPr>
              <w:t xml:space="preserve">na poradách ÚMK zavádí nové předměty, nastavuje </w:t>
            </w:r>
            <w:proofErr w:type="spellStart"/>
            <w:r w:rsidR="009F507F">
              <w:rPr>
                <w:rFonts w:ascii="Arial" w:hAnsi="Arial" w:cs="Arial"/>
                <w:sz w:val="20"/>
              </w:rPr>
              <w:t>prerekvizity</w:t>
            </w:r>
            <w:proofErr w:type="spellEnd"/>
            <w:r w:rsidR="009F507F">
              <w:rPr>
                <w:rFonts w:ascii="Arial" w:hAnsi="Arial" w:cs="Arial"/>
                <w:sz w:val="20"/>
              </w:rPr>
              <w:t xml:space="preserve"> předmětů, interdisciplinární studijní plány a specializace v rámci oblasti vzdělávání.</w:t>
            </w:r>
          </w:p>
          <w:p w14:paraId="0E3F09CD" w14:textId="717DD2EE" w:rsidR="0089232A" w:rsidRDefault="00111991" w:rsidP="0050254D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ÚMK r</w:t>
            </w:r>
            <w:r w:rsidR="0089232A">
              <w:rPr>
                <w:rFonts w:ascii="Arial" w:hAnsi="Arial" w:cs="Arial"/>
                <w:sz w:val="20"/>
              </w:rPr>
              <w:t>ealizuje šetření u uchazečů (zjištění požadavků na studijní prostředí, očekávaných benefitů, argu</w:t>
            </w:r>
            <w:r>
              <w:rPr>
                <w:rFonts w:ascii="Arial" w:hAnsi="Arial" w:cs="Arial"/>
                <w:sz w:val="20"/>
              </w:rPr>
              <w:t>m</w:t>
            </w:r>
            <w:r w:rsidR="005B385F">
              <w:rPr>
                <w:rFonts w:ascii="Arial" w:hAnsi="Arial" w:cs="Arial"/>
                <w:sz w:val="20"/>
              </w:rPr>
              <w:t xml:space="preserve">entů pro volbu školy a oboru), u studentů 2. ročníku </w:t>
            </w:r>
            <w:r w:rsidR="0089232A">
              <w:rPr>
                <w:rFonts w:ascii="Arial" w:hAnsi="Arial" w:cs="Arial"/>
                <w:sz w:val="20"/>
              </w:rPr>
              <w:t>magisterského studia</w:t>
            </w:r>
            <w:r>
              <w:rPr>
                <w:rFonts w:ascii="Arial" w:hAnsi="Arial" w:cs="Arial"/>
                <w:sz w:val="20"/>
              </w:rPr>
              <w:t xml:space="preserve"> v rámci diplomové praxe</w:t>
            </w:r>
            <w:r w:rsidR="005B385F">
              <w:rPr>
                <w:rFonts w:ascii="Arial" w:hAnsi="Arial" w:cs="Arial"/>
                <w:sz w:val="20"/>
              </w:rPr>
              <w:t xml:space="preserve"> a také v rámci projektů předmětu Komunikační agentura (dále jen „KOMAG“)</w:t>
            </w:r>
            <w:r w:rsidR="0089232A">
              <w:rPr>
                <w:rFonts w:ascii="Arial" w:hAnsi="Arial" w:cs="Arial"/>
                <w:sz w:val="20"/>
              </w:rPr>
              <w:t>, kde dochází k propojení studentů různých</w:t>
            </w:r>
            <w:r w:rsidR="005B385F">
              <w:rPr>
                <w:rFonts w:ascii="Arial" w:hAnsi="Arial" w:cs="Arial"/>
                <w:sz w:val="20"/>
              </w:rPr>
              <w:t xml:space="preserve"> oborů a ročníků </w:t>
            </w:r>
            <w:r>
              <w:rPr>
                <w:rFonts w:ascii="Arial" w:hAnsi="Arial" w:cs="Arial"/>
                <w:sz w:val="20"/>
              </w:rPr>
              <w:t>na</w:t>
            </w:r>
            <w:r w:rsidR="00DC72BA">
              <w:rPr>
                <w:rFonts w:ascii="Arial" w:hAnsi="Arial" w:cs="Arial"/>
                <w:sz w:val="20"/>
              </w:rPr>
              <w:t>příč</w:t>
            </w:r>
            <w:r w:rsidR="005B385F">
              <w:rPr>
                <w:rFonts w:ascii="Arial" w:hAnsi="Arial" w:cs="Arial"/>
                <w:sz w:val="20"/>
              </w:rPr>
              <w:t xml:space="preserve"> FMK. </w:t>
            </w:r>
            <w:r w:rsidR="0089232A">
              <w:rPr>
                <w:rFonts w:ascii="Arial" w:hAnsi="Arial" w:cs="Arial"/>
                <w:sz w:val="20"/>
              </w:rPr>
              <w:t>Výsledky pravidelně vyhodnocuje a seznamuje s nimi pedagogy ÚMK, příp. jiných pracovišť, a vznikají tak náměty pro úpravu prostředí (interiérů, zázemí apod.), obsahu a formy výuky, volitelných předmětů, zakomponování odborníků z praxe do výuky a spolupráce v rámci např. KOMAG, příp. aplikačního výzkumu v rámci oboru (mj. In</w:t>
            </w:r>
            <w:r w:rsidR="00AA47C7">
              <w:rPr>
                <w:rFonts w:ascii="Arial" w:hAnsi="Arial" w:cs="Arial"/>
                <w:sz w:val="20"/>
              </w:rPr>
              <w:t>ovační vouchery Zlínského kraje), do kterého</w:t>
            </w:r>
            <w:r w:rsidR="0050254D">
              <w:rPr>
                <w:rFonts w:ascii="Arial" w:hAnsi="Arial" w:cs="Arial"/>
                <w:sz w:val="20"/>
              </w:rPr>
              <w:t xml:space="preserve"> jsou studenti magisterského</w:t>
            </w:r>
            <w:r w:rsidR="00AA47C7">
              <w:rPr>
                <w:rFonts w:ascii="Arial" w:hAnsi="Arial" w:cs="Arial"/>
                <w:sz w:val="20"/>
              </w:rPr>
              <w:t xml:space="preserve"> </w:t>
            </w:r>
            <w:r w:rsidR="00AA47C7">
              <w:rPr>
                <w:rFonts w:ascii="Arial" w:hAnsi="Arial" w:cs="Arial"/>
                <w:sz w:val="20"/>
              </w:rPr>
              <w:lastRenderedPageBreak/>
              <w:t>studia aktivně zapojeni.</w:t>
            </w:r>
          </w:p>
          <w:p w14:paraId="1790CA98" w14:textId="276B399F" w:rsidR="00AA47C7" w:rsidRPr="0058573E" w:rsidRDefault="00FA00EC" w:rsidP="0050254D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 základě šetření byl v posledních 3 letech zaveden nový předmět </w:t>
            </w:r>
            <w:proofErr w:type="spellStart"/>
            <w:r>
              <w:rPr>
                <w:rFonts w:ascii="Arial" w:hAnsi="Arial" w:cs="Arial"/>
                <w:sz w:val="20"/>
              </w:rPr>
              <w:t>Datamining</w:t>
            </w:r>
            <w:proofErr w:type="spellEnd"/>
            <w:r w:rsidR="0050254D">
              <w:rPr>
                <w:rFonts w:ascii="Arial" w:hAnsi="Arial" w:cs="Arial"/>
                <w:sz w:val="20"/>
              </w:rPr>
              <w:t xml:space="preserve">. Studenti požadují </w:t>
            </w:r>
            <w:r w:rsidR="00633180">
              <w:rPr>
                <w:rFonts w:ascii="Arial" w:hAnsi="Arial" w:cs="Arial"/>
                <w:sz w:val="20"/>
              </w:rPr>
              <w:t>více předmětů z oblasti podnikání a s tím související legislativy, stejně jako specializace v oblasti digitálního marketingu a designu, který je hlavním tr</w:t>
            </w:r>
            <w:r w:rsidR="00A5570D">
              <w:rPr>
                <w:rFonts w:ascii="Arial" w:hAnsi="Arial" w:cs="Arial"/>
                <w:sz w:val="20"/>
              </w:rPr>
              <w:t>endem marketingových komunikací v současné době.</w:t>
            </w:r>
          </w:p>
        </w:tc>
      </w:tr>
    </w:tbl>
    <w:p w14:paraId="3BB10970" w14:textId="40DA9804" w:rsidR="0046767D" w:rsidRDefault="006C5ED8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lastRenderedPageBreak/>
        <w:t>Poznámka: Pro každý další typ hodnocení (typ 2 atd.) se vkládá nová tabul</w:t>
      </w:r>
      <w:r w:rsidR="0046767D">
        <w:rPr>
          <w:rFonts w:ascii="Arial" w:hAnsi="Arial" w:cs="Arial"/>
          <w:sz w:val="16"/>
          <w:szCs w:val="16"/>
        </w:rPr>
        <w:t xml:space="preserve">ka.  </w:t>
      </w:r>
    </w:p>
    <w:p w14:paraId="1D5E8CF0" w14:textId="1AA79CBB" w:rsidR="0046767D" w:rsidRPr="0046767D" w:rsidRDefault="0046767D" w:rsidP="0046767D">
      <w:pPr>
        <w:rPr>
          <w:sz w:val="16"/>
          <w:szCs w:val="16"/>
          <w:vertAlign w:val="subscript"/>
        </w:rPr>
      </w:pPr>
      <w:r>
        <w:rPr>
          <w:sz w:val="16"/>
          <w:szCs w:val="16"/>
        </w:rPr>
        <w:t>Navazuje na indikátor C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1D06A2AE" w14:textId="6D6372BC" w:rsidR="0046767D" w:rsidRDefault="0046767D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1B357B61" w14:textId="18DB9D75" w:rsidR="0046767D" w:rsidRDefault="0046767D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</w:p>
    <w:p w14:paraId="3C344C8C" w14:textId="77777777" w:rsidR="0046767D" w:rsidRPr="0046767D" w:rsidRDefault="0046767D" w:rsidP="0046767D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  <w:sectPr w:rsidR="0046767D" w:rsidRPr="0046767D" w:rsidSect="00BF69BF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E9D0F62" w14:textId="5EEB2DEE" w:rsidR="004E7679" w:rsidRPr="002076C7" w:rsidRDefault="31A52204" w:rsidP="31A52204">
      <w:pPr>
        <w:pStyle w:val="Bezmezer"/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</w:pPr>
      <w:r w:rsidRPr="002076C7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lastRenderedPageBreak/>
        <w:t xml:space="preserve">2c) Hodnocení studia ve studijním programu/oboru absolventy </w:t>
      </w:r>
    </w:p>
    <w:p w14:paraId="779A798C" w14:textId="57C32045" w:rsidR="31A52204" w:rsidRDefault="31A52204" w:rsidP="31A52204">
      <w:pPr>
        <w:pStyle w:val="Bezmezer"/>
        <w:rPr>
          <w:rFonts w:cs="Arial"/>
          <w:b/>
          <w:bCs/>
          <w:color w:val="C45911" w:themeColor="accent2" w:themeShade="BF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8"/>
        <w:gridCol w:w="4802"/>
      </w:tblGrid>
      <w:tr w:rsidR="004E7679" w:rsidRPr="00E907FB" w14:paraId="1C6D439F" w14:textId="77777777" w:rsidTr="57CE10A8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6A641457" w14:textId="64206151" w:rsidR="004E7679" w:rsidRPr="00E907FB" w:rsidRDefault="004E7679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 xml:space="preserve">Absolventské hodnocení </w:t>
            </w:r>
            <w:r w:rsidR="00F75C3F" w:rsidRPr="00160D7F">
              <w:rPr>
                <w:rFonts w:ascii="Arial" w:hAnsi="Arial" w:cs="Arial"/>
                <w:b/>
                <w:sz w:val="20"/>
              </w:rPr>
              <w:t>– Fakultní hodnocení ze strany absolventů v rámci modulu D</w:t>
            </w:r>
            <w:r w:rsidR="0046767D" w:rsidRPr="0046767D">
              <w:rPr>
                <w:rFonts w:ascii="Arial" w:hAnsi="Arial" w:cs="Arial"/>
                <w:b/>
                <w:sz w:val="20"/>
                <w:vertAlign w:val="subscript"/>
              </w:rPr>
              <w:t>1</w:t>
            </w:r>
            <w:r w:rsidR="00F75C3F" w:rsidRPr="00160D7F">
              <w:rPr>
                <w:rFonts w:ascii="Arial" w:hAnsi="Arial" w:cs="Arial"/>
                <w:b/>
                <w:sz w:val="20"/>
              </w:rPr>
              <w:t xml:space="preserve"> </w:t>
            </w:r>
            <w:r w:rsidR="0046767D">
              <w:rPr>
                <w:rFonts w:ascii="Arial" w:hAnsi="Arial" w:cs="Arial"/>
                <w:b/>
                <w:sz w:val="20"/>
              </w:rPr>
              <w:t xml:space="preserve">ZVH </w:t>
            </w:r>
            <w:r w:rsidR="00F75C3F" w:rsidRPr="00160D7F">
              <w:rPr>
                <w:rFonts w:ascii="Arial" w:hAnsi="Arial" w:cs="Arial"/>
                <w:b/>
                <w:sz w:val="20"/>
              </w:rPr>
              <w:t>UTB</w:t>
            </w:r>
          </w:p>
        </w:tc>
      </w:tr>
      <w:tr w:rsidR="004E7679" w:rsidRPr="0058573E" w14:paraId="53CCB382" w14:textId="77777777" w:rsidTr="57CE10A8">
        <w:trPr>
          <w:trHeight w:val="396"/>
        </w:trPr>
        <w:tc>
          <w:tcPr>
            <w:tcW w:w="4238" w:type="dxa"/>
          </w:tcPr>
          <w:p w14:paraId="26C7E176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Rok/roky realizace</w:t>
            </w:r>
          </w:p>
          <w:p w14:paraId="5D213645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02" w:type="dxa"/>
          </w:tcPr>
          <w:p w14:paraId="5E2BDD11" w14:textId="170B4992" w:rsidR="00F75C3F" w:rsidRPr="0046767D" w:rsidRDefault="00F75C3F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</w:tr>
      <w:tr w:rsidR="004E7679" w:rsidRPr="0058573E" w14:paraId="350F26FA" w14:textId="77777777" w:rsidTr="57CE10A8">
        <w:trPr>
          <w:trHeight w:val="396"/>
        </w:trPr>
        <w:tc>
          <w:tcPr>
            <w:tcW w:w="4238" w:type="dxa"/>
          </w:tcPr>
          <w:p w14:paraId="6F0F765D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3F3CBC74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studijní plány, celková spokojenost se studijním programem či oborem, infrastruktura, služby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181692EC" w14:textId="0DB8A696" w:rsidR="00F75C3F" w:rsidRPr="0046767D" w:rsidRDefault="0046767D" w:rsidP="00F75C3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Celkové hodnocení kvality studijního prostředí, které zahrnuje oblasti (1) vzdělávání a podpora studentů, (2) studijní prostředí, (3) participace studentů, (4) stimulace a soudržnost, (5) Relevance pro trh práce, (6) </w:t>
            </w:r>
            <w:proofErr w:type="spellStart"/>
            <w:r w:rsidRPr="0046767D">
              <w:rPr>
                <w:rFonts w:ascii="Arial" w:hAnsi="Arial" w:cs="Arial"/>
                <w:sz w:val="18"/>
                <w:szCs w:val="18"/>
              </w:rPr>
              <w:t>mobilitní</w:t>
            </w:r>
            <w:proofErr w:type="spellEnd"/>
            <w:r w:rsidRPr="0046767D">
              <w:rPr>
                <w:rFonts w:ascii="Arial" w:hAnsi="Arial" w:cs="Arial"/>
                <w:sz w:val="18"/>
                <w:szCs w:val="18"/>
              </w:rPr>
              <w:t xml:space="preserve"> příležitosti, (7) hodnocení, (8) výstupy učení, (9) očekávání, spokojenost a motivace</w:t>
            </w:r>
          </w:p>
        </w:tc>
      </w:tr>
      <w:tr w:rsidR="0046767D" w:rsidRPr="0058573E" w14:paraId="280054B8" w14:textId="77777777" w:rsidTr="57CE10A8">
        <w:trPr>
          <w:trHeight w:val="401"/>
        </w:trPr>
        <w:tc>
          <w:tcPr>
            <w:tcW w:w="4238" w:type="dxa"/>
          </w:tcPr>
          <w:p w14:paraId="215703FD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2240B91C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 absolventi, absolventi v prezenční formě studia, absolventi po 2 letech od promoce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1E477534" w14:textId="77777777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80A237E" w14:textId="3667FCBF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Všichni studenti daného studijního programu/oboru </w:t>
            </w:r>
          </w:p>
        </w:tc>
      </w:tr>
      <w:tr w:rsidR="0046767D" w:rsidRPr="0058573E" w14:paraId="7C3F5FA4" w14:textId="77777777" w:rsidTr="57CE10A8">
        <w:trPr>
          <w:trHeight w:val="394"/>
        </w:trPr>
        <w:tc>
          <w:tcPr>
            <w:tcW w:w="4238" w:type="dxa"/>
          </w:tcPr>
          <w:p w14:paraId="2FBED64F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473068C5" w14:textId="77777777" w:rsidR="0046767D" w:rsidRPr="00E8550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4802" w:type="dxa"/>
          </w:tcPr>
          <w:p w14:paraId="27301FC4" w14:textId="54B6561D" w:rsidR="00BF7131" w:rsidRPr="0046767D" w:rsidRDefault="0046767D" w:rsidP="00782C78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>Elektronická forma dotazníku prostřednictvím emailu studentům da</w:t>
            </w:r>
            <w:r w:rsidR="00782C78">
              <w:rPr>
                <w:rFonts w:ascii="Arial" w:hAnsi="Arial" w:cs="Arial"/>
                <w:sz w:val="18"/>
                <w:szCs w:val="18"/>
              </w:rPr>
              <w:t>ného studijního programu/oboru.</w:t>
            </w:r>
          </w:p>
        </w:tc>
      </w:tr>
      <w:tr w:rsidR="0046767D" w:rsidRPr="0058573E" w14:paraId="481891B8" w14:textId="77777777" w:rsidTr="57CE10A8">
        <w:trPr>
          <w:trHeight w:val="50"/>
        </w:trPr>
        <w:tc>
          <w:tcPr>
            <w:tcW w:w="4238" w:type="dxa"/>
          </w:tcPr>
          <w:p w14:paraId="264514AF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Frekvence sběru dat   </w:t>
            </w:r>
          </w:p>
          <w:p w14:paraId="43374C06" w14:textId="77777777" w:rsidR="0046767D" w:rsidRPr="004102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4802" w:type="dxa"/>
          </w:tcPr>
          <w:p w14:paraId="3B6C62D6" w14:textId="571AB372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1x </w:t>
            </w:r>
            <w:r w:rsidR="00331690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Pr="0046767D">
              <w:rPr>
                <w:rFonts w:ascii="Arial" w:hAnsi="Arial" w:cs="Arial"/>
                <w:sz w:val="18"/>
                <w:szCs w:val="18"/>
              </w:rPr>
              <w:t>tři roky</w:t>
            </w:r>
          </w:p>
        </w:tc>
      </w:tr>
      <w:tr w:rsidR="0046767D" w:rsidRPr="0058573E" w14:paraId="131E0070" w14:textId="77777777" w:rsidTr="57CE10A8">
        <w:trPr>
          <w:trHeight w:val="50"/>
        </w:trPr>
        <w:tc>
          <w:tcPr>
            <w:tcW w:w="4238" w:type="dxa"/>
          </w:tcPr>
          <w:p w14:paraId="719B21D9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4802" w:type="dxa"/>
          </w:tcPr>
          <w:p w14:paraId="676E7226" w14:textId="05B39F0B" w:rsidR="0046767D" w:rsidRPr="0046767D" w:rsidRDefault="00EB6784" w:rsidP="00BF713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Celkově za FMK byla návratnost dotazníků 11 %, tj. 129 vyplněných dotazníků.</w:t>
            </w:r>
            <w:r w:rsidR="000275E5">
              <w:rPr>
                <w:rFonts w:ascii="Arial" w:hAnsi="Arial" w:cs="Arial"/>
                <w:sz w:val="18"/>
                <w:szCs w:val="18"/>
              </w:rPr>
              <w:t xml:space="preserve"> Za studijní obor </w:t>
            </w:r>
            <w:r w:rsidR="00BF71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75E5">
              <w:rPr>
                <w:rFonts w:ascii="Arial" w:hAnsi="Arial" w:cs="Arial"/>
                <w:sz w:val="18"/>
                <w:szCs w:val="18"/>
              </w:rPr>
              <w:t>Marketingové komunikace vyplnilo dotazník 58 absolventů.</w:t>
            </w:r>
          </w:p>
        </w:tc>
      </w:tr>
      <w:tr w:rsidR="0046767D" w:rsidRPr="0058573E" w14:paraId="2B980D06" w14:textId="77777777" w:rsidTr="57CE10A8">
        <w:trPr>
          <w:trHeight w:val="50"/>
        </w:trPr>
        <w:tc>
          <w:tcPr>
            <w:tcW w:w="9040" w:type="dxa"/>
            <w:gridSpan w:val="2"/>
          </w:tcPr>
          <w:p w14:paraId="010379FF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pro akademické pracovníky a veřejnost </w:t>
            </w:r>
          </w:p>
          <w:p w14:paraId="7D6BCCAD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6767D" w:rsidRPr="0058573E" w14:paraId="26E3D95F" w14:textId="77777777" w:rsidTr="00BF7131">
        <w:trPr>
          <w:trHeight w:val="1483"/>
        </w:trPr>
        <w:tc>
          <w:tcPr>
            <w:tcW w:w="9040" w:type="dxa"/>
            <w:gridSpan w:val="2"/>
          </w:tcPr>
          <w:p w14:paraId="6CD9778B" w14:textId="77777777" w:rsidR="00AA4075" w:rsidRDefault="00AA4075" w:rsidP="009A08E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Zlíně.</w:t>
            </w:r>
          </w:p>
          <w:p w14:paraId="6DCBF34C" w14:textId="77777777" w:rsidR="00AA4075" w:rsidRDefault="00AA4075" w:rsidP="009A08E8">
            <w:pPr>
              <w:pStyle w:val="Bezmezer"/>
              <w:spacing w:before="40" w:after="40"/>
              <w:ind w:right="284"/>
              <w:rPr>
                <w:rStyle w:val="dn"/>
                <w:rFonts w:ascii="Arial" w:eastAsia="Arial" w:hAnsi="Arial" w:cs="Arial"/>
                <w:sz w:val="20"/>
              </w:rPr>
            </w:pPr>
            <w:r>
              <w:rPr>
                <w:rStyle w:val="dn"/>
                <w:rFonts w:ascii="Arial" w:hAnsi="Arial"/>
                <w:sz w:val="20"/>
                <w:lang w:val="es-ES_tradnl"/>
              </w:rPr>
              <w:t>Informace d</w:t>
            </w:r>
            <w:proofErr w:type="spellStart"/>
            <w:r>
              <w:rPr>
                <w:rStyle w:val="dn"/>
                <w:rFonts w:ascii="Arial" w:hAnsi="Arial"/>
                <w:sz w:val="20"/>
              </w:rPr>
              <w:t>ěkanky</w:t>
            </w:r>
            <w:proofErr w:type="spellEnd"/>
            <w:r>
              <w:rPr>
                <w:rStyle w:val="dn"/>
                <w:rFonts w:ascii="Arial" w:hAnsi="Arial"/>
                <w:sz w:val="20"/>
              </w:rPr>
              <w:t xml:space="preserve"> na zasedání Akademického senátu FMK a kolegiu děkanky FMK.</w:t>
            </w:r>
          </w:p>
          <w:p w14:paraId="20C9D15A" w14:textId="1520D16E" w:rsidR="00AA4075" w:rsidRDefault="00ED61D9" w:rsidP="009A08E8">
            <w:pPr>
              <w:pStyle w:val="Bezmezer"/>
              <w:spacing w:before="40" w:after="40"/>
              <w:ind w:right="284"/>
              <w:rPr>
                <w:rStyle w:val="dn"/>
                <w:rFonts w:ascii="Arial" w:hAnsi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>Výsledky pl</w:t>
            </w:r>
            <w:r w:rsidR="00AA4075">
              <w:rPr>
                <w:rStyle w:val="dn"/>
                <w:rFonts w:ascii="Arial" w:hAnsi="Arial"/>
                <w:sz w:val="20"/>
              </w:rPr>
              <w:t>ošné</w:t>
            </w:r>
            <w:r>
              <w:rPr>
                <w:rStyle w:val="dn"/>
                <w:rFonts w:ascii="Arial" w:hAnsi="Arial"/>
                <w:sz w:val="20"/>
              </w:rPr>
              <w:t>ho</w:t>
            </w:r>
            <w:r w:rsidR="00AA4075">
              <w:rPr>
                <w:rStyle w:val="dn"/>
                <w:rFonts w:ascii="Arial" w:hAnsi="Arial"/>
                <w:sz w:val="20"/>
              </w:rPr>
              <w:t xml:space="preserve"> celouniverzitní</w:t>
            </w:r>
            <w:r>
              <w:rPr>
                <w:rStyle w:val="dn"/>
                <w:rFonts w:ascii="Arial" w:hAnsi="Arial"/>
                <w:sz w:val="20"/>
              </w:rPr>
              <w:t>ho</w:t>
            </w:r>
            <w:r w:rsidR="00AA4075">
              <w:rPr>
                <w:rStyle w:val="dn"/>
                <w:rFonts w:ascii="Arial" w:hAnsi="Arial"/>
                <w:sz w:val="20"/>
              </w:rPr>
              <w:t xml:space="preserve"> šetření j</w:t>
            </w:r>
            <w:r>
              <w:rPr>
                <w:rStyle w:val="dn"/>
                <w:rFonts w:ascii="Arial" w:hAnsi="Arial"/>
                <w:sz w:val="20"/>
              </w:rPr>
              <w:t>sou</w:t>
            </w:r>
            <w:r w:rsidR="00AA4075">
              <w:rPr>
                <w:rStyle w:val="dn"/>
                <w:rFonts w:ascii="Arial" w:hAnsi="Arial"/>
                <w:sz w:val="20"/>
              </w:rPr>
              <w:t xml:space="preserve"> k dispozici </w:t>
            </w:r>
            <w:r>
              <w:rPr>
                <w:rStyle w:val="dn"/>
                <w:rFonts w:ascii="Arial" w:hAnsi="Arial"/>
                <w:sz w:val="20"/>
              </w:rPr>
              <w:t>n</w:t>
            </w:r>
            <w:r w:rsidR="00F83CF7">
              <w:rPr>
                <w:rStyle w:val="dn"/>
                <w:rFonts w:ascii="Arial" w:hAnsi="Arial"/>
                <w:sz w:val="20"/>
              </w:rPr>
              <w:t>a fakultě</w:t>
            </w:r>
            <w:r>
              <w:rPr>
                <w:rStyle w:val="dn"/>
                <w:rFonts w:ascii="Arial" w:hAnsi="Arial"/>
                <w:sz w:val="20"/>
              </w:rPr>
              <w:t>.</w:t>
            </w:r>
          </w:p>
          <w:p w14:paraId="03386E15" w14:textId="1DE24B93" w:rsidR="0046767D" w:rsidRPr="0058573E" w:rsidRDefault="00AA4075" w:rsidP="009A08E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 xml:space="preserve">Výsledky dotazníkového šetření, které u absolventů realizuje ÚMK pro svou potřebu, slouží pro interní využití. </w:t>
            </w:r>
          </w:p>
        </w:tc>
      </w:tr>
      <w:tr w:rsidR="0046767D" w:rsidRPr="0058573E" w14:paraId="50F7C334" w14:textId="77777777" w:rsidTr="57CE10A8">
        <w:trPr>
          <w:trHeight w:val="50"/>
        </w:trPr>
        <w:tc>
          <w:tcPr>
            <w:tcW w:w="9040" w:type="dxa"/>
            <w:gridSpan w:val="2"/>
          </w:tcPr>
          <w:p w14:paraId="0E16DEC5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1E6CDA19" w14:textId="77777777" w:rsidR="0046767D" w:rsidRPr="00EC08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46767D" w:rsidRPr="0058573E" w14:paraId="7CF2816E" w14:textId="77777777" w:rsidTr="00BF7131">
        <w:trPr>
          <w:trHeight w:val="1471"/>
        </w:trPr>
        <w:tc>
          <w:tcPr>
            <w:tcW w:w="9040" w:type="dxa"/>
            <w:gridSpan w:val="2"/>
          </w:tcPr>
          <w:p w14:paraId="3844A48E" w14:textId="77777777" w:rsidR="00BF7131" w:rsidRDefault="00AA4075" w:rsidP="009A08E8">
            <w:pPr>
              <w:pStyle w:val="Bezmezer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</w:t>
            </w:r>
            <w:r w:rsidR="00BF7131">
              <w:rPr>
                <w:rFonts w:ascii="Arial" w:hAnsi="Arial" w:cs="Arial"/>
                <w:sz w:val="20"/>
              </w:rPr>
              <w:t>íně, Vědecká rada UTB ve Zlíně.</w:t>
            </w:r>
          </w:p>
          <w:p w14:paraId="1113974F" w14:textId="77777777" w:rsidR="00BF7131" w:rsidRDefault="00AA4075" w:rsidP="009A08E8">
            <w:pPr>
              <w:pStyle w:val="Bezmezer"/>
              <w:ind w:right="284"/>
              <w:rPr>
                <w:rStyle w:val="dn"/>
                <w:rFonts w:ascii="Arial" w:hAnsi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>Akademický senát FMK a kolegium děkanky FMK.</w:t>
            </w:r>
          </w:p>
          <w:p w14:paraId="4C087EBA" w14:textId="5973D05F" w:rsidR="0046767D" w:rsidRPr="00BF7131" w:rsidRDefault="00AA4075" w:rsidP="009A08E8">
            <w:pPr>
              <w:pStyle w:val="Bezmezer"/>
              <w:spacing w:before="40"/>
              <w:ind w:right="284"/>
              <w:rPr>
                <w:rFonts w:ascii="Arial" w:hAnsi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 xml:space="preserve">Zpráva absolventského hodnocení se probírá na poradě akademických pracovníků a externích pedagogů </w:t>
            </w:r>
            <w:r w:rsidR="00BF7131">
              <w:rPr>
                <w:rStyle w:val="dn"/>
                <w:rFonts w:ascii="Arial" w:hAnsi="Arial"/>
                <w:sz w:val="20"/>
              </w:rPr>
              <w:t>ÚMK</w:t>
            </w:r>
            <w:r>
              <w:rPr>
                <w:rStyle w:val="dn"/>
                <w:rFonts w:ascii="Arial" w:hAnsi="Arial"/>
                <w:sz w:val="20"/>
              </w:rPr>
              <w:t>. Probíhá diskuze nad podněty absolventů a hledání řešení, které se následně aplikuje do chodu a obsahu výuky oboru.</w:t>
            </w:r>
          </w:p>
        </w:tc>
      </w:tr>
      <w:tr w:rsidR="0046767D" w:rsidRPr="0058573E" w14:paraId="030E1613" w14:textId="77777777" w:rsidTr="57CE10A8">
        <w:trPr>
          <w:trHeight w:val="50"/>
        </w:trPr>
        <w:tc>
          <w:tcPr>
            <w:tcW w:w="9040" w:type="dxa"/>
            <w:gridSpan w:val="2"/>
          </w:tcPr>
          <w:p w14:paraId="7E5C4D52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360F4670" w14:textId="77777777" w:rsidR="0046767D" w:rsidRPr="00AC4575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46767D" w:rsidRPr="0058573E" w14:paraId="7626CDC7" w14:textId="77777777" w:rsidTr="007432B0">
        <w:trPr>
          <w:trHeight w:val="552"/>
        </w:trPr>
        <w:tc>
          <w:tcPr>
            <w:tcW w:w="9040" w:type="dxa"/>
            <w:gridSpan w:val="2"/>
          </w:tcPr>
          <w:p w14:paraId="4A8D8C82" w14:textId="026E488E" w:rsidR="00F83CF7" w:rsidRPr="00F83CF7" w:rsidRDefault="00F83CF7" w:rsidP="00893D04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F83CF7">
              <w:rPr>
                <w:rFonts w:ascii="Arial" w:hAnsi="Arial" w:cs="Arial"/>
                <w:sz w:val="20"/>
              </w:rPr>
              <w:t>Celkově</w:t>
            </w:r>
            <w:r>
              <w:rPr>
                <w:rFonts w:ascii="Arial" w:hAnsi="Arial" w:cs="Arial"/>
                <w:sz w:val="20"/>
              </w:rPr>
              <w:t xml:space="preserve"> z plošného celouniverzitního šetření byla</w:t>
            </w:r>
            <w:r w:rsidRPr="00F83CF7">
              <w:rPr>
                <w:rFonts w:ascii="Arial" w:hAnsi="Arial" w:cs="Arial"/>
                <w:sz w:val="20"/>
              </w:rPr>
              <w:t xml:space="preserve"> za FMK návratnost dotazníků 11 %, tj. 129 vyplněných dotazníků. Za studijní obor Marketingové komunikace vyplnilo dotazník 58 absolventů m</w:t>
            </w:r>
            <w:r w:rsidR="009A08E8">
              <w:rPr>
                <w:rFonts w:ascii="Arial" w:hAnsi="Arial" w:cs="Arial"/>
                <w:sz w:val="20"/>
              </w:rPr>
              <w:t>agisterského studia</w:t>
            </w:r>
            <w:r w:rsidRPr="00F83CF7">
              <w:rPr>
                <w:rFonts w:ascii="Arial" w:hAnsi="Arial" w:cs="Arial"/>
                <w:sz w:val="20"/>
              </w:rPr>
              <w:t xml:space="preserve">. </w:t>
            </w:r>
          </w:p>
          <w:p w14:paraId="0DB52575" w14:textId="482ECDA0" w:rsidR="00AA4075" w:rsidRDefault="00F83CF7" w:rsidP="00893D04">
            <w:pPr>
              <w:pStyle w:val="Bezmezer"/>
              <w:spacing w:before="40" w:after="40"/>
              <w:ind w:right="284"/>
              <w:rPr>
                <w:rStyle w:val="dn"/>
                <w:rFonts w:ascii="Arial" w:hAnsi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>ÚMK m</w:t>
            </w:r>
            <w:r w:rsidR="00AA4075">
              <w:rPr>
                <w:rStyle w:val="dn"/>
                <w:rFonts w:ascii="Arial" w:hAnsi="Arial"/>
                <w:sz w:val="20"/>
              </w:rPr>
              <w:t>onitoruje potřeby absolventů při</w:t>
            </w:r>
            <w:r w:rsidR="00633180">
              <w:rPr>
                <w:rStyle w:val="dn"/>
                <w:rFonts w:ascii="Arial" w:hAnsi="Arial"/>
                <w:sz w:val="20"/>
              </w:rPr>
              <w:t xml:space="preserve"> příležitostech jako je </w:t>
            </w:r>
            <w:proofErr w:type="spellStart"/>
            <w:r w:rsidR="00633180">
              <w:rPr>
                <w:rStyle w:val="dn"/>
                <w:rFonts w:ascii="Arial" w:hAnsi="Arial"/>
                <w:sz w:val="20"/>
              </w:rPr>
              <w:t>Homecom</w:t>
            </w:r>
            <w:r w:rsidR="00AA4075">
              <w:rPr>
                <w:rStyle w:val="dn"/>
                <w:rFonts w:ascii="Arial" w:hAnsi="Arial"/>
                <w:sz w:val="20"/>
              </w:rPr>
              <w:t>ing</w:t>
            </w:r>
            <w:proofErr w:type="spellEnd"/>
            <w:r w:rsidR="00AA4075">
              <w:rPr>
                <w:rStyle w:val="dn"/>
                <w:rFonts w:ascii="Arial" w:hAnsi="Arial"/>
                <w:sz w:val="20"/>
              </w:rPr>
              <w:t xml:space="preserve"> </w:t>
            </w:r>
            <w:r w:rsidR="00633180">
              <w:rPr>
                <w:rStyle w:val="dn"/>
                <w:rFonts w:ascii="Arial" w:hAnsi="Arial"/>
                <w:sz w:val="20"/>
              </w:rPr>
              <w:t xml:space="preserve">(setkání absolventů oboru) </w:t>
            </w:r>
            <w:r w:rsidR="00AA4075">
              <w:rPr>
                <w:rStyle w:val="dn"/>
                <w:rFonts w:ascii="Arial" w:hAnsi="Arial"/>
                <w:sz w:val="20"/>
              </w:rPr>
              <w:t>nebo realizace projektů</w:t>
            </w:r>
            <w:r w:rsidR="00893D04">
              <w:rPr>
                <w:rStyle w:val="dn"/>
                <w:rFonts w:ascii="Arial" w:hAnsi="Arial"/>
                <w:sz w:val="20"/>
              </w:rPr>
              <w:t xml:space="preserve"> KOMAG</w:t>
            </w:r>
            <w:r w:rsidR="00DC72BA">
              <w:rPr>
                <w:rStyle w:val="dn"/>
                <w:rFonts w:ascii="Arial" w:hAnsi="Arial"/>
                <w:sz w:val="20"/>
              </w:rPr>
              <w:t xml:space="preserve">, </w:t>
            </w:r>
            <w:r w:rsidR="00AA4075">
              <w:rPr>
                <w:rStyle w:val="dn"/>
                <w:rFonts w:ascii="Arial" w:hAnsi="Arial"/>
                <w:sz w:val="20"/>
              </w:rPr>
              <w:t xml:space="preserve">kde se s absolventy setkává. </w:t>
            </w:r>
          </w:p>
          <w:p w14:paraId="5CF5900A" w14:textId="62085B12" w:rsidR="0024692F" w:rsidRDefault="00AA4075" w:rsidP="00893D04">
            <w:pPr>
              <w:pStyle w:val="Bezmezer"/>
              <w:spacing w:before="40" w:after="40"/>
              <w:ind w:right="284"/>
              <w:rPr>
                <w:rStyle w:val="dn"/>
                <w:rFonts w:ascii="Arial" w:hAnsi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>Podněty jsou poté probírány</w:t>
            </w:r>
            <w:r w:rsidR="00DC72BA">
              <w:rPr>
                <w:rStyle w:val="dn"/>
                <w:rFonts w:ascii="Arial" w:hAnsi="Arial"/>
                <w:sz w:val="20"/>
              </w:rPr>
              <w:t xml:space="preserve"> s garantem studijního oboru a</w:t>
            </w:r>
            <w:r>
              <w:rPr>
                <w:rStyle w:val="dn"/>
                <w:rFonts w:ascii="Arial" w:hAnsi="Arial"/>
                <w:sz w:val="20"/>
              </w:rPr>
              <w:t xml:space="preserve"> s pedagogy ústavu zejména na</w:t>
            </w:r>
            <w:r w:rsidR="00893D04">
              <w:rPr>
                <w:rStyle w:val="dn"/>
                <w:rFonts w:ascii="Arial" w:hAnsi="Arial"/>
                <w:sz w:val="20"/>
              </w:rPr>
              <w:t xml:space="preserve"> každoročním výjezdním zasedání</w:t>
            </w:r>
            <w:r w:rsidR="00DC4A58">
              <w:rPr>
                <w:rStyle w:val="dn"/>
                <w:rFonts w:ascii="Arial" w:hAnsi="Arial"/>
                <w:sz w:val="20"/>
              </w:rPr>
              <w:t xml:space="preserve">. </w:t>
            </w:r>
            <w:r w:rsidR="00633180">
              <w:rPr>
                <w:rStyle w:val="dn"/>
                <w:rFonts w:ascii="Arial" w:hAnsi="Arial"/>
                <w:sz w:val="20"/>
              </w:rPr>
              <w:t>Otevřenost pedagogů k požadavkům současné praxe a absolventům poté přináší:</w:t>
            </w:r>
          </w:p>
          <w:p w14:paraId="5699FDAE" w14:textId="29EC16BF" w:rsidR="0024692F" w:rsidRDefault="0024692F" w:rsidP="004D1EB4">
            <w:pPr>
              <w:pStyle w:val="Bezmezer"/>
              <w:numPr>
                <w:ilvl w:val="0"/>
                <w:numId w:val="16"/>
              </w:numPr>
              <w:ind w:left="459" w:right="284" w:hanging="357"/>
              <w:rPr>
                <w:rStyle w:val="dn"/>
                <w:rFonts w:ascii="Arial" w:hAnsi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 xml:space="preserve">zadání zakázek a case </w:t>
            </w:r>
            <w:proofErr w:type="spellStart"/>
            <w:r>
              <w:rPr>
                <w:rStyle w:val="dn"/>
                <w:rFonts w:ascii="Arial" w:hAnsi="Arial"/>
                <w:sz w:val="20"/>
              </w:rPr>
              <w:t>studies</w:t>
            </w:r>
            <w:proofErr w:type="spellEnd"/>
            <w:r>
              <w:rPr>
                <w:rStyle w:val="dn"/>
                <w:rFonts w:ascii="Arial" w:hAnsi="Arial"/>
                <w:sz w:val="20"/>
              </w:rPr>
              <w:t xml:space="preserve"> v rámci soutěže Talent marketingových komunikací,</w:t>
            </w:r>
            <w:r w:rsidR="00633180">
              <w:rPr>
                <w:rStyle w:val="dn"/>
                <w:rFonts w:ascii="Arial" w:hAnsi="Arial"/>
                <w:sz w:val="20"/>
              </w:rPr>
              <w:t xml:space="preserve"> což je soutěž </w:t>
            </w:r>
            <w:r w:rsidR="00633180" w:rsidRPr="00417138">
              <w:rPr>
                <w:rStyle w:val="normaltextrun"/>
                <w:rFonts w:ascii="Arial" w:hAnsi="Arial" w:cs="Arial"/>
                <w:sz w:val="20"/>
              </w:rPr>
              <w:t>podle konceptu mezinárodní kreativní soutěže </w:t>
            </w:r>
            <w:proofErr w:type="spellStart"/>
            <w:r w:rsidR="00633180" w:rsidRPr="00417138">
              <w:rPr>
                <w:rStyle w:val="spellingerror"/>
                <w:rFonts w:ascii="Arial" w:hAnsi="Arial" w:cs="Arial"/>
                <w:sz w:val="20"/>
              </w:rPr>
              <w:t>Young</w:t>
            </w:r>
            <w:proofErr w:type="spellEnd"/>
            <w:r w:rsidR="00782C78">
              <w:rPr>
                <w:rStyle w:val="normaltextrun"/>
              </w:rPr>
              <w:t>,</w:t>
            </w:r>
            <w:r w:rsidR="00633180" w:rsidRPr="00417138">
              <w:rPr>
                <w:rStyle w:val="normaltextrun"/>
                <w:rFonts w:ascii="Arial" w:hAnsi="Arial" w:cs="Arial"/>
                <w:sz w:val="20"/>
              </w:rPr>
              <w:t> </w:t>
            </w:r>
            <w:r w:rsidR="00633180">
              <w:rPr>
                <w:rStyle w:val="normaltextrun"/>
                <w:rFonts w:ascii="Arial" w:hAnsi="Arial" w:cs="Arial"/>
                <w:sz w:val="20"/>
              </w:rPr>
              <w:t xml:space="preserve">kdy studenti </w:t>
            </w:r>
            <w:r w:rsidR="00633180" w:rsidRPr="00417138">
              <w:rPr>
                <w:rStyle w:val="normaltextrun"/>
                <w:rFonts w:ascii="Arial" w:hAnsi="Arial" w:cs="Arial"/>
                <w:sz w:val="20"/>
              </w:rPr>
              <w:t>pracují 24 hodin na konkrétním zadání z firem, zástupci firem jsou mentory studentských týmů a na základě prezentací jejich návrhů</w:t>
            </w:r>
            <w:r w:rsidR="00DC4A58">
              <w:rPr>
                <w:rStyle w:val="normaltextrun"/>
                <w:rFonts w:ascii="Arial" w:hAnsi="Arial" w:cs="Arial"/>
                <w:sz w:val="20"/>
              </w:rPr>
              <w:t xml:space="preserve"> a řešení pak studenti mají</w:t>
            </w:r>
            <w:r w:rsidR="00633180" w:rsidRPr="00417138">
              <w:rPr>
                <w:rStyle w:val="normaltextrun"/>
                <w:rFonts w:ascii="Arial" w:hAnsi="Arial" w:cs="Arial"/>
                <w:sz w:val="20"/>
              </w:rPr>
              <w:t xml:space="preserve"> možnost zapojit se do firemních týmů, získávají možnost stá</w:t>
            </w:r>
            <w:r w:rsidR="006E6677">
              <w:rPr>
                <w:rStyle w:val="normaltextrun"/>
                <w:rFonts w:ascii="Arial" w:hAnsi="Arial" w:cs="Arial"/>
                <w:sz w:val="20"/>
              </w:rPr>
              <w:t>ží a později i pracovní nabídky;</w:t>
            </w:r>
          </w:p>
          <w:p w14:paraId="59485C00" w14:textId="511D85AF" w:rsidR="0046767D" w:rsidRDefault="00633180" w:rsidP="004D1EB4">
            <w:pPr>
              <w:pStyle w:val="Bezmezer"/>
              <w:numPr>
                <w:ilvl w:val="0"/>
                <w:numId w:val="16"/>
              </w:numPr>
              <w:ind w:left="459" w:right="284" w:hanging="357"/>
              <w:rPr>
                <w:rStyle w:val="dn"/>
                <w:rFonts w:ascii="Arial" w:hAnsi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lastRenderedPageBreak/>
              <w:t>úpravy</w:t>
            </w:r>
            <w:r w:rsidR="0024692F">
              <w:rPr>
                <w:rStyle w:val="dn"/>
                <w:rFonts w:ascii="Arial" w:hAnsi="Arial"/>
                <w:sz w:val="20"/>
              </w:rPr>
              <w:t xml:space="preserve"> obsahu některých předmětů a profilaci specializací např. na digitá</w:t>
            </w:r>
            <w:r w:rsidR="006E6677">
              <w:rPr>
                <w:rStyle w:val="dn"/>
                <w:rFonts w:ascii="Arial" w:hAnsi="Arial"/>
                <w:sz w:val="20"/>
              </w:rPr>
              <w:t>lní marketing (v současné době);</w:t>
            </w:r>
          </w:p>
          <w:p w14:paraId="11C65823" w14:textId="5E4E2BF4" w:rsidR="0024692F" w:rsidRDefault="0024692F" w:rsidP="004D1EB4">
            <w:pPr>
              <w:pStyle w:val="Bezmezer"/>
              <w:numPr>
                <w:ilvl w:val="0"/>
                <w:numId w:val="16"/>
              </w:numPr>
              <w:ind w:left="459" w:right="284" w:hanging="357"/>
              <w:rPr>
                <w:rStyle w:val="dn"/>
                <w:rFonts w:ascii="Arial" w:hAnsi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 xml:space="preserve">iniciaci akcí jako je </w:t>
            </w:r>
            <w:proofErr w:type="spellStart"/>
            <w:r>
              <w:rPr>
                <w:rStyle w:val="dn"/>
                <w:rFonts w:ascii="Arial" w:hAnsi="Arial"/>
                <w:sz w:val="20"/>
              </w:rPr>
              <w:t>Hom</w:t>
            </w:r>
            <w:r w:rsidR="00A5570D">
              <w:rPr>
                <w:rStyle w:val="dn"/>
                <w:rFonts w:ascii="Arial" w:hAnsi="Arial"/>
                <w:sz w:val="20"/>
              </w:rPr>
              <w:t>ecoming</w:t>
            </w:r>
            <w:proofErr w:type="spellEnd"/>
            <w:r w:rsidR="00A5570D">
              <w:rPr>
                <w:rStyle w:val="dn"/>
                <w:rFonts w:ascii="Arial" w:hAnsi="Arial"/>
                <w:sz w:val="20"/>
              </w:rPr>
              <w:t xml:space="preserve"> a v rámci ní</w:t>
            </w:r>
            <w:r w:rsidR="006E6677">
              <w:rPr>
                <w:rStyle w:val="dn"/>
                <w:rFonts w:ascii="Arial" w:hAnsi="Arial"/>
                <w:sz w:val="20"/>
              </w:rPr>
              <w:t xml:space="preserve"> setkání s absolventy;</w:t>
            </w:r>
          </w:p>
          <w:p w14:paraId="4C8D274D" w14:textId="3854E88D" w:rsidR="0024692F" w:rsidRDefault="0024692F" w:rsidP="004D1EB4">
            <w:pPr>
              <w:pStyle w:val="Bezmezer"/>
              <w:numPr>
                <w:ilvl w:val="0"/>
                <w:numId w:val="16"/>
              </w:numPr>
              <w:ind w:left="459" w:right="284" w:hanging="357"/>
              <w:rPr>
                <w:rStyle w:val="dn"/>
                <w:rFonts w:ascii="Arial" w:hAnsi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>zakomponování workshopů a setkání se zástupci absolventů a stu</w:t>
            </w:r>
            <w:r w:rsidR="00A344F4">
              <w:rPr>
                <w:rStyle w:val="dn"/>
                <w:rFonts w:ascii="Arial" w:hAnsi="Arial"/>
                <w:sz w:val="20"/>
              </w:rPr>
              <w:t>dentů</w:t>
            </w:r>
            <w:r w:rsidR="006E6677">
              <w:rPr>
                <w:rStyle w:val="dn"/>
                <w:rFonts w:ascii="Arial" w:hAnsi="Arial"/>
                <w:sz w:val="20"/>
              </w:rPr>
              <w:t>;</w:t>
            </w:r>
          </w:p>
          <w:p w14:paraId="2ABE07E7" w14:textId="70F0C4C8" w:rsidR="0024692F" w:rsidRDefault="00DC4A58" w:rsidP="004D1EB4">
            <w:pPr>
              <w:pStyle w:val="Bezmezer"/>
              <w:numPr>
                <w:ilvl w:val="0"/>
                <w:numId w:val="16"/>
              </w:numPr>
              <w:ind w:left="459" w:right="284" w:hanging="357"/>
              <w:rPr>
                <w:rStyle w:val="dn"/>
                <w:rFonts w:ascii="Arial" w:hAnsi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>další formy</w:t>
            </w:r>
            <w:r w:rsidR="00A344F4" w:rsidRPr="00A344F4">
              <w:rPr>
                <w:rStyle w:val="dn"/>
                <w:rFonts w:ascii="Arial" w:hAnsi="Arial"/>
                <w:sz w:val="20"/>
              </w:rPr>
              <w:t xml:space="preserve"> spolupráce s absolventy a praxí (zakázky, aplikační výzkum).</w:t>
            </w:r>
          </w:p>
          <w:p w14:paraId="1C585F08" w14:textId="77777777" w:rsidR="007432B0" w:rsidRDefault="007432B0" w:rsidP="00893D04">
            <w:pPr>
              <w:pStyle w:val="Bezmezer"/>
              <w:spacing w:before="40" w:after="40"/>
              <w:ind w:right="284"/>
              <w:rPr>
                <w:rStyle w:val="dn"/>
                <w:rFonts w:ascii="Arial" w:hAnsi="Arial" w:cs="Arial"/>
                <w:sz w:val="20"/>
              </w:rPr>
            </w:pPr>
            <w:r w:rsidRPr="007432B0">
              <w:rPr>
                <w:rStyle w:val="dn"/>
                <w:rFonts w:ascii="Arial" w:hAnsi="Arial" w:cs="Arial"/>
                <w:sz w:val="20"/>
              </w:rPr>
              <w:t>O úspěšné implementaci poznatků z praxe do vzdělávání vypovídá také dlouhodobě velmi nízká nezaměstnanost absolventů oboru.</w:t>
            </w:r>
          </w:p>
          <w:p w14:paraId="4E719325" w14:textId="530C5CFE" w:rsidR="006E6414" w:rsidRPr="007432B0" w:rsidRDefault="006E6414" w:rsidP="00893D04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49B14C3F" w14:textId="77777777" w:rsidR="004E7679" w:rsidRPr="00584C31" w:rsidRDefault="004E7679" w:rsidP="004E7679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lastRenderedPageBreak/>
        <w:t xml:space="preserve">Poznámka: Pro každý další typ hodnocení (typ 2 atd.) se vkládá nová tabulka.    </w:t>
      </w:r>
    </w:p>
    <w:p w14:paraId="1CB5B167" w14:textId="5F59DFF1" w:rsidR="0046767D" w:rsidRPr="00A344F4" w:rsidRDefault="0046767D" w:rsidP="00A344F4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D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3B102919" w14:textId="760C21BB" w:rsidR="007432B0" w:rsidRDefault="007432B0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4A76F580" w14:textId="7D516CDB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37CA037F" w14:textId="2F08713F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71ED539A" w14:textId="3F82E1E0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1B20218C" w14:textId="28E16DAD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6B3957AB" w14:textId="7E3AF435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36B7A2CB" w14:textId="394BBCDE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2999761A" w14:textId="54AC8004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78B80EF0" w14:textId="2799CB2B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5213EA04" w14:textId="704BF761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2D5E3A2D" w14:textId="46137F64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750AF112" w14:textId="30529B49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6C1BFFBB" w14:textId="0490182B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26FBEB2F" w14:textId="72D704FF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3DE7AB24" w14:textId="7AC18C7F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6E37D174" w14:textId="252A635A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66324225" w14:textId="00572876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2AB7DA76" w14:textId="6556A47E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47F167D0" w14:textId="6CC2A601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02675480" w14:textId="4539A896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50055D74" w14:textId="2DD6DD50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26F50FCB" w14:textId="79D7F0F9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6C447498" w14:textId="4D865F2C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36FDFFEA" w14:textId="2ADF5E11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5628734A" w14:textId="04E37DBF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265BC874" w14:textId="15F17775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6B808883" w14:textId="78E1D4C6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0AACB0BC" w14:textId="6135CEE0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684E634E" w14:textId="479E910C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292F488F" w14:textId="5425D125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49D554C1" w14:textId="4A8F9D85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029ADB93" w14:textId="6A4FB999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0F9001D2" w14:textId="63A27198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69ECBD57" w14:textId="5E142AFB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46C1D964" w14:textId="3EB6DC47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082D6E22" w14:textId="6F8F4838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66D275B8" w14:textId="29E7171C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216E4B84" w14:textId="1858C34B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2048C194" w14:textId="403E1D00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29EB5E45" w14:textId="77777777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0A00384D" w14:textId="2441CC96" w:rsidR="00DC4A58" w:rsidRDefault="00DC4A5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74BBA7C0" w14:textId="0962CC9F" w:rsidR="00782C78" w:rsidRDefault="00782C78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</w:p>
    <w:p w14:paraId="1598AB14" w14:textId="3AB4899D" w:rsidR="004E7679" w:rsidRPr="00691411" w:rsidRDefault="004E7679" w:rsidP="004E7679">
      <w:pPr>
        <w:ind w:right="454"/>
        <w:rPr>
          <w:rFonts w:cs="Arial"/>
          <w:b/>
          <w:color w:val="C45911" w:themeColor="accent2" w:themeShade="BF"/>
          <w:sz w:val="24"/>
          <w:szCs w:val="24"/>
        </w:rPr>
      </w:pPr>
      <w:r>
        <w:rPr>
          <w:rFonts w:cs="Arial"/>
          <w:b/>
          <w:color w:val="C45911" w:themeColor="accent2" w:themeShade="BF"/>
          <w:sz w:val="24"/>
          <w:szCs w:val="24"/>
        </w:rPr>
        <w:lastRenderedPageBreak/>
        <w:t>2</w:t>
      </w:r>
      <w:r w:rsidR="0046767D">
        <w:rPr>
          <w:rFonts w:cs="Arial"/>
          <w:b/>
          <w:color w:val="C45911" w:themeColor="accent2" w:themeShade="BF"/>
          <w:sz w:val="24"/>
          <w:szCs w:val="24"/>
        </w:rPr>
        <w:t>d</w:t>
      </w:r>
      <w:r>
        <w:rPr>
          <w:rFonts w:cs="Arial"/>
          <w:b/>
          <w:color w:val="C45911" w:themeColor="accent2" w:themeShade="BF"/>
          <w:sz w:val="24"/>
          <w:szCs w:val="24"/>
        </w:rPr>
        <w:t>) Hodnocení studia</w:t>
      </w:r>
      <w:r w:rsidRPr="00691411">
        <w:rPr>
          <w:rFonts w:cs="Arial"/>
          <w:b/>
          <w:color w:val="C45911" w:themeColor="accent2" w:themeShade="BF"/>
          <w:sz w:val="24"/>
          <w:szCs w:val="24"/>
        </w:rPr>
        <w:t xml:space="preserve"> ve studijním programu/oboru</w:t>
      </w:r>
      <w:r>
        <w:rPr>
          <w:rFonts w:cs="Arial"/>
          <w:b/>
          <w:color w:val="C45911" w:themeColor="accent2" w:themeShade="BF"/>
          <w:sz w:val="24"/>
          <w:szCs w:val="24"/>
        </w:rPr>
        <w:t xml:space="preserve"> zaměstnavateli</w:t>
      </w:r>
      <w:r w:rsidR="00D538CE">
        <w:rPr>
          <w:rFonts w:cs="Arial"/>
          <w:b/>
          <w:color w:val="C45911" w:themeColor="accent2" w:themeShade="BF"/>
          <w:sz w:val="24"/>
          <w:szCs w:val="24"/>
        </w:rPr>
        <w:t xml:space="preserve"> </w:t>
      </w:r>
    </w:p>
    <w:p w14:paraId="1CE7EA78" w14:textId="77777777" w:rsidR="004E7679" w:rsidRPr="006965DC" w:rsidRDefault="004E7679" w:rsidP="004E7679">
      <w:pPr>
        <w:ind w:right="454"/>
        <w:rPr>
          <w:rFonts w:cs="Arial"/>
          <w:b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8"/>
        <w:gridCol w:w="4802"/>
      </w:tblGrid>
      <w:tr w:rsidR="004E7679" w:rsidRPr="00E907FB" w14:paraId="073800FA" w14:textId="77777777" w:rsidTr="3920530D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081ACD05" w14:textId="499E1AE3" w:rsidR="004E7679" w:rsidRPr="00E907FB" w:rsidRDefault="3920530D" w:rsidP="3920530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3920530D">
              <w:rPr>
                <w:rFonts w:ascii="Arial" w:hAnsi="Arial" w:cs="Arial"/>
                <w:b/>
                <w:bCs/>
                <w:sz w:val="20"/>
              </w:rPr>
              <w:t xml:space="preserve">Hodnocení zaměstnavatelů – Fakultní hodnocení ze strany zaměstnavatelů v rámci </w:t>
            </w:r>
            <w:r w:rsidRPr="00417138">
              <w:rPr>
                <w:rFonts w:ascii="Arial" w:hAnsi="Arial" w:cs="Arial"/>
                <w:b/>
                <w:bCs/>
                <w:sz w:val="20"/>
              </w:rPr>
              <w:t>modulu D</w:t>
            </w:r>
            <w:r w:rsidRPr="00417138">
              <w:rPr>
                <w:rFonts w:ascii="Arial" w:hAnsi="Arial" w:cs="Arial"/>
                <w:b/>
                <w:bCs/>
                <w:sz w:val="20"/>
                <w:vertAlign w:val="subscript"/>
              </w:rPr>
              <w:t>2</w:t>
            </w:r>
            <w:r w:rsidRPr="00417138">
              <w:rPr>
                <w:rFonts w:ascii="Arial" w:hAnsi="Arial" w:cs="Arial"/>
                <w:b/>
                <w:bCs/>
                <w:sz w:val="20"/>
              </w:rPr>
              <w:t xml:space="preserve"> ZVH UTB</w:t>
            </w:r>
          </w:p>
        </w:tc>
      </w:tr>
      <w:tr w:rsidR="004E7679" w:rsidRPr="0058573E" w14:paraId="615696C5" w14:textId="77777777" w:rsidTr="3920530D">
        <w:trPr>
          <w:trHeight w:val="396"/>
        </w:trPr>
        <w:tc>
          <w:tcPr>
            <w:tcW w:w="4238" w:type="dxa"/>
          </w:tcPr>
          <w:p w14:paraId="0A8A273A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Rok/roky realizace</w:t>
            </w:r>
          </w:p>
          <w:p w14:paraId="710F9C95" w14:textId="77777777" w:rsidR="004E7679" w:rsidRDefault="004E7679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802" w:type="dxa"/>
          </w:tcPr>
          <w:p w14:paraId="7EF6E906" w14:textId="50D35370" w:rsidR="00F75C3F" w:rsidRPr="0058573E" w:rsidRDefault="00F75C3F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</w:t>
            </w:r>
          </w:p>
        </w:tc>
      </w:tr>
      <w:tr w:rsidR="0046767D" w:rsidRPr="0058573E" w14:paraId="2A1CB7FF" w14:textId="77777777" w:rsidTr="3920530D">
        <w:trPr>
          <w:trHeight w:val="396"/>
        </w:trPr>
        <w:tc>
          <w:tcPr>
            <w:tcW w:w="4238" w:type="dxa"/>
          </w:tcPr>
          <w:p w14:paraId="51E2ECB1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Předmět hodnocení</w:t>
            </w:r>
          </w:p>
          <w:p w14:paraId="099F1613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studijní plány, celková spokojenost se studijním programem či oborem, infrastruktura, služby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371E8D3A" w14:textId="631FD4F0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Celkové hodnocení kvality studijního prostředí, které zahrnuje oblasti (1) vzdělávání a podpora studentů, (2) studijní prostředí, (3) participace studentů, (4) stimulace a soudržnost, (5) Relevance pro trh práce, (6) </w:t>
            </w:r>
            <w:proofErr w:type="spellStart"/>
            <w:r w:rsidRPr="0046767D">
              <w:rPr>
                <w:rFonts w:ascii="Arial" w:hAnsi="Arial" w:cs="Arial"/>
                <w:sz w:val="18"/>
                <w:szCs w:val="18"/>
              </w:rPr>
              <w:t>mobilitní</w:t>
            </w:r>
            <w:proofErr w:type="spellEnd"/>
            <w:r w:rsidRPr="0046767D">
              <w:rPr>
                <w:rFonts w:ascii="Arial" w:hAnsi="Arial" w:cs="Arial"/>
                <w:sz w:val="18"/>
                <w:szCs w:val="18"/>
              </w:rPr>
              <w:t xml:space="preserve"> příležitosti, (7) hodnocení, (8) výstupy učení, (9) očekávání, spokojenost a motivace</w:t>
            </w:r>
          </w:p>
        </w:tc>
      </w:tr>
      <w:tr w:rsidR="0046767D" w:rsidRPr="0058573E" w14:paraId="405D3B40" w14:textId="77777777" w:rsidTr="3920530D">
        <w:trPr>
          <w:trHeight w:val="401"/>
        </w:trPr>
        <w:tc>
          <w:tcPr>
            <w:tcW w:w="4238" w:type="dxa"/>
          </w:tcPr>
          <w:p w14:paraId="2ACB87E1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Cílová skupina</w:t>
            </w:r>
          </w:p>
          <w:p w14:paraId="5D289F33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907FB">
              <w:rPr>
                <w:rFonts w:ascii="Arial" w:hAnsi="Arial" w:cs="Arial"/>
                <w:i/>
                <w:sz w:val="20"/>
              </w:rPr>
              <w:t>(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 xml:space="preserve">např. </w:t>
            </w:r>
            <w:r>
              <w:rPr>
                <w:rFonts w:ascii="Arial" w:hAnsi="Arial" w:cs="Arial"/>
                <w:i/>
                <w:sz w:val="16"/>
                <w:szCs w:val="16"/>
              </w:rPr>
              <w:t>všichni absolventi, absolventi v prezenční formě studia, absolventi po 2 letech od promoce aj.</w:t>
            </w:r>
            <w:r w:rsidRPr="00E907FB">
              <w:rPr>
                <w:rFonts w:ascii="Arial" w:hAnsi="Arial" w:cs="Arial"/>
                <w:i/>
                <w:sz w:val="16"/>
                <w:szCs w:val="16"/>
              </w:rPr>
              <w:t>.)</w:t>
            </w:r>
          </w:p>
        </w:tc>
        <w:tc>
          <w:tcPr>
            <w:tcW w:w="4802" w:type="dxa"/>
          </w:tcPr>
          <w:p w14:paraId="5738D853" w14:textId="77777777" w:rsidR="0046767D" w:rsidRP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A7046E8" w14:textId="3ACFB986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Všichni studenti daného studijního programu/oboru </w:t>
            </w:r>
          </w:p>
        </w:tc>
      </w:tr>
      <w:tr w:rsidR="0046767D" w:rsidRPr="0058573E" w14:paraId="60BCD81A" w14:textId="77777777" w:rsidTr="3920530D">
        <w:trPr>
          <w:trHeight w:val="394"/>
        </w:trPr>
        <w:tc>
          <w:tcPr>
            <w:tcW w:w="4238" w:type="dxa"/>
          </w:tcPr>
          <w:p w14:paraId="53B6E196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Způsob sběru dat</w:t>
            </w:r>
          </w:p>
          <w:p w14:paraId="29F92171" w14:textId="77777777" w:rsidR="0046767D" w:rsidRPr="00E8550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E8550E">
              <w:rPr>
                <w:rFonts w:ascii="Arial" w:hAnsi="Arial" w:cs="Arial"/>
                <w:i/>
                <w:sz w:val="16"/>
                <w:szCs w:val="16"/>
              </w:rPr>
              <w:t>(elektronická nebo listinná podoba)</w:t>
            </w:r>
          </w:p>
        </w:tc>
        <w:tc>
          <w:tcPr>
            <w:tcW w:w="4802" w:type="dxa"/>
          </w:tcPr>
          <w:p w14:paraId="1E1A5E32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6767D">
              <w:rPr>
                <w:rFonts w:ascii="Arial" w:hAnsi="Arial" w:cs="Arial"/>
                <w:sz w:val="18"/>
                <w:szCs w:val="18"/>
              </w:rPr>
              <w:t xml:space="preserve">Elektronická forma dotazníku prostřednictvím emailu studentům daného studijního programu/oboru. </w:t>
            </w:r>
          </w:p>
          <w:p w14:paraId="5584BFBF" w14:textId="1A0C02FE" w:rsidR="006F1B55" w:rsidRPr="0058573E" w:rsidRDefault="006F1B55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Dotazníkové šetření ÚMK v rámci diplomové praxe studentů.</w:t>
            </w:r>
          </w:p>
        </w:tc>
      </w:tr>
      <w:tr w:rsidR="0046767D" w:rsidRPr="0058573E" w14:paraId="3ED12AD4" w14:textId="77777777" w:rsidTr="3920530D">
        <w:trPr>
          <w:trHeight w:val="50"/>
        </w:trPr>
        <w:tc>
          <w:tcPr>
            <w:tcW w:w="4238" w:type="dxa"/>
          </w:tcPr>
          <w:p w14:paraId="47BB55DB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Frekvence sběru dat   </w:t>
            </w:r>
          </w:p>
          <w:p w14:paraId="78D9886C" w14:textId="77777777" w:rsidR="0046767D" w:rsidRPr="004102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410254">
              <w:rPr>
                <w:rFonts w:ascii="Arial" w:hAnsi="Arial" w:cs="Arial"/>
                <w:i/>
                <w:sz w:val="16"/>
                <w:szCs w:val="16"/>
              </w:rPr>
              <w:t xml:space="preserve">(jednou za semestr, jednou za akademický rok, jednorázový sběr aj.) </w:t>
            </w:r>
          </w:p>
        </w:tc>
        <w:tc>
          <w:tcPr>
            <w:tcW w:w="4802" w:type="dxa"/>
          </w:tcPr>
          <w:p w14:paraId="22F59212" w14:textId="4BF515E1" w:rsidR="0046767D" w:rsidRDefault="006F1B55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Elektronická forma - </w:t>
            </w:r>
            <w:r w:rsidR="0046767D" w:rsidRPr="0046767D">
              <w:rPr>
                <w:rFonts w:ascii="Arial" w:hAnsi="Arial" w:cs="Arial"/>
                <w:sz w:val="18"/>
                <w:szCs w:val="18"/>
              </w:rPr>
              <w:t xml:space="preserve">1x </w:t>
            </w:r>
            <w:r w:rsidR="00341098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="0046767D" w:rsidRPr="0046767D">
              <w:rPr>
                <w:rFonts w:ascii="Arial" w:hAnsi="Arial" w:cs="Arial"/>
                <w:sz w:val="18"/>
                <w:szCs w:val="18"/>
              </w:rPr>
              <w:t>tři roky</w:t>
            </w:r>
          </w:p>
          <w:p w14:paraId="4C539D95" w14:textId="6367C74E" w:rsidR="006F1B55" w:rsidRPr="0058573E" w:rsidRDefault="006F1B55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Dotazníkové šetření ÚMK – 1x za rok</w:t>
            </w:r>
          </w:p>
        </w:tc>
      </w:tr>
      <w:tr w:rsidR="0046767D" w:rsidRPr="0058573E" w14:paraId="5B524DAB" w14:textId="77777777" w:rsidTr="3920530D">
        <w:trPr>
          <w:trHeight w:val="50"/>
        </w:trPr>
        <w:tc>
          <w:tcPr>
            <w:tcW w:w="4238" w:type="dxa"/>
          </w:tcPr>
          <w:p w14:paraId="7964EEB7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Návratnost dotazníků</w:t>
            </w:r>
          </w:p>
        </w:tc>
        <w:tc>
          <w:tcPr>
            <w:tcW w:w="4802" w:type="dxa"/>
          </w:tcPr>
          <w:p w14:paraId="3026CB4E" w14:textId="23FF6F83" w:rsidR="0046767D" w:rsidRPr="00113158" w:rsidRDefault="00113158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Celkově databáze čítá více než</w:t>
            </w:r>
            <w:r w:rsidRPr="00113158">
              <w:rPr>
                <w:rFonts w:ascii="Arial" w:hAnsi="Arial" w:cs="Arial"/>
                <w:sz w:val="18"/>
                <w:szCs w:val="18"/>
              </w:rPr>
              <w:t xml:space="preserve"> 700 kontaktů. Do výzkumu se zapojilo 293 zaměstnavatelů.</w:t>
            </w:r>
          </w:p>
        </w:tc>
      </w:tr>
      <w:tr w:rsidR="0046767D" w:rsidRPr="0058573E" w14:paraId="19ED9DB9" w14:textId="77777777" w:rsidTr="3920530D">
        <w:trPr>
          <w:trHeight w:val="50"/>
        </w:trPr>
        <w:tc>
          <w:tcPr>
            <w:tcW w:w="9040" w:type="dxa"/>
            <w:gridSpan w:val="2"/>
          </w:tcPr>
          <w:p w14:paraId="7F7A8D42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Dostupnost výsledků hodnocení pro akademické pracovníky a veřejnost </w:t>
            </w:r>
          </w:p>
          <w:p w14:paraId="1B8A0BA6" w14:textId="77777777" w:rsidR="0046767D" w:rsidRPr="0058573E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1D597A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způsob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 xml:space="preserve"> sdílení a prezentace výsledků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např. souhrnná zpráva</w:t>
            </w:r>
            <w:r w:rsidRPr="001D59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6767D" w:rsidRPr="0058573E" w14:paraId="661AD7F1" w14:textId="77777777" w:rsidTr="00417138">
        <w:trPr>
          <w:trHeight w:val="821"/>
        </w:trPr>
        <w:tc>
          <w:tcPr>
            <w:tcW w:w="9040" w:type="dxa"/>
            <w:gridSpan w:val="2"/>
          </w:tcPr>
          <w:p w14:paraId="71447E87" w14:textId="77777777" w:rsidR="007432B0" w:rsidRDefault="007432B0" w:rsidP="007432B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Zlíně.</w:t>
            </w:r>
          </w:p>
          <w:p w14:paraId="4BC88172" w14:textId="5D5294EE" w:rsidR="0046767D" w:rsidRPr="00DC4A58" w:rsidRDefault="007432B0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>Výsledky vyhodnocení potřeb praxe se zaměstnavateli slouží pouze intern</w:t>
            </w:r>
            <w:r w:rsidR="00DC4A58">
              <w:rPr>
                <w:rStyle w:val="dn"/>
                <w:rFonts w:ascii="Arial" w:hAnsi="Arial"/>
                <w:sz w:val="20"/>
              </w:rPr>
              <w:t>í potřebě.</w:t>
            </w:r>
          </w:p>
        </w:tc>
      </w:tr>
      <w:tr w:rsidR="0046767D" w:rsidRPr="0058573E" w14:paraId="2C59E081" w14:textId="77777777" w:rsidTr="3920530D">
        <w:trPr>
          <w:trHeight w:val="50"/>
        </w:trPr>
        <w:tc>
          <w:tcPr>
            <w:tcW w:w="9040" w:type="dxa"/>
            <w:gridSpan w:val="2"/>
          </w:tcPr>
          <w:p w14:paraId="2EDB171D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26126FDB" w14:textId="77777777" w:rsidR="0046767D" w:rsidRPr="00EC0854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E6BFA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46767D" w:rsidRPr="0058573E" w14:paraId="05A98E97" w14:textId="77777777" w:rsidTr="00417138">
        <w:trPr>
          <w:trHeight w:val="712"/>
        </w:trPr>
        <w:tc>
          <w:tcPr>
            <w:tcW w:w="9040" w:type="dxa"/>
            <w:gridSpan w:val="2"/>
          </w:tcPr>
          <w:p w14:paraId="4B1C9DE2" w14:textId="77777777" w:rsidR="0046767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Akademický senát UTB ve Zlíně, Rada pro vnitřní hodnocení UTB ve Zlíně, Vědecká rada UTB ve Zlíně</w:t>
            </w:r>
            <w:r w:rsidR="00417138">
              <w:rPr>
                <w:rFonts w:ascii="Arial" w:hAnsi="Arial" w:cs="Arial"/>
                <w:sz w:val="20"/>
              </w:rPr>
              <w:t xml:space="preserve">. </w:t>
            </w:r>
          </w:p>
          <w:p w14:paraId="0F067455" w14:textId="54C07E04" w:rsidR="00417138" w:rsidRPr="0058573E" w:rsidRDefault="007432B0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>Výsledky vyhodnocení potřeb praxe se zaměstnavateli se diskutují na poradách ÚMK.</w:t>
            </w:r>
          </w:p>
        </w:tc>
      </w:tr>
      <w:tr w:rsidR="0046767D" w:rsidRPr="0058573E" w14:paraId="7B7119C3" w14:textId="77777777" w:rsidTr="3920530D">
        <w:trPr>
          <w:trHeight w:val="50"/>
        </w:trPr>
        <w:tc>
          <w:tcPr>
            <w:tcW w:w="9040" w:type="dxa"/>
            <w:gridSpan w:val="2"/>
          </w:tcPr>
          <w:p w14:paraId="54CFE2B0" w14:textId="77777777" w:rsidR="0046767D" w:rsidRPr="0043058D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43058D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46385DBE" w14:textId="77777777" w:rsidR="0046767D" w:rsidRPr="00AC4575" w:rsidRDefault="0046767D" w:rsidP="0046767D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46767D" w:rsidRPr="0058573E" w14:paraId="4E65019B" w14:textId="77777777" w:rsidTr="006E6677">
        <w:trPr>
          <w:trHeight w:val="4240"/>
        </w:trPr>
        <w:tc>
          <w:tcPr>
            <w:tcW w:w="9040" w:type="dxa"/>
            <w:gridSpan w:val="2"/>
          </w:tcPr>
          <w:p w14:paraId="514A9045" w14:textId="52ED4C1F" w:rsidR="00417138" w:rsidRPr="006F1B55" w:rsidRDefault="009C7CD4" w:rsidP="009C7CD4">
            <w:pPr>
              <w:pStyle w:val="paragraph"/>
              <w:spacing w:before="40" w:beforeAutospacing="0" w:after="0" w:afterAutospacing="0"/>
              <w:ind w:right="289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K</w:t>
            </w:r>
            <w:r w:rsidR="007432B0" w:rsidRPr="006F1B55">
              <w:rPr>
                <w:rStyle w:val="normaltextrun"/>
                <w:rFonts w:ascii="Arial" w:hAnsi="Arial" w:cs="Arial"/>
                <w:sz w:val="20"/>
                <w:szCs w:val="20"/>
              </w:rPr>
              <w:t>romě celouniverzitního šetření realizuje ÚMK šetření u zaměstnavatelů studentů v rámci diplomové praxe</w:t>
            </w:r>
            <w:r w:rsidR="006E6677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6E6677">
              <w:rPr>
                <w:rStyle w:val="normaltextrun"/>
                <w:rFonts w:ascii="Arial" w:hAnsi="Arial" w:cs="Arial"/>
                <w:sz w:val="20"/>
                <w:szCs w:val="20"/>
              </w:rPr>
              <w:t>S</w:t>
            </w:r>
            <w:r w:rsidR="00417138" w:rsidRPr="006F1B55">
              <w:rPr>
                <w:rStyle w:val="normaltextrun"/>
                <w:rFonts w:ascii="Arial" w:hAnsi="Arial" w:cs="Arial"/>
                <w:sz w:val="20"/>
                <w:szCs w:val="20"/>
              </w:rPr>
              <w:t>tudenti přináší</w:t>
            </w:r>
            <w:r w:rsidR="00D460D6" w:rsidRPr="006F1B5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od zaměstnavatelů</w:t>
            </w:r>
            <w:r w:rsidR="00417138" w:rsidRPr="006F1B5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zpětnou vazbu na adekvátnost jejich znalostí a dovedností v praxi a sebereflexi,</w:t>
            </w:r>
            <w:r w:rsidR="00434F2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34F24">
              <w:rPr>
                <w:rStyle w:val="normaltextrun"/>
                <w:rFonts w:ascii="Arial" w:hAnsi="Arial" w:cs="Arial"/>
                <w:sz w:val="20"/>
                <w:szCs w:val="20"/>
              </w:rPr>
              <w:t>tzn.</w:t>
            </w:r>
            <w:r w:rsidR="00B377E7" w:rsidRPr="006F1B5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417138" w:rsidRPr="006F1B55">
              <w:rPr>
                <w:rStyle w:val="normaltextrun"/>
                <w:rFonts w:ascii="Arial" w:hAnsi="Arial" w:cs="Arial"/>
                <w:sz w:val="20"/>
                <w:szCs w:val="20"/>
              </w:rPr>
              <w:t>jaké</w:t>
            </w:r>
            <w:proofErr w:type="gramEnd"/>
            <w:r w:rsidR="00417138" w:rsidRPr="006F1B5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pociťovali nedostatky či mezery v dosavadním portfoliu znalostí. Tento model se ukázal jako velmi efektivní, jelikož zpětná vazba je pravidelně vyhodnocována a poznatky z ní jsou reflekt</w:t>
            </w:r>
            <w:r w:rsidR="006F1B55">
              <w:rPr>
                <w:rStyle w:val="normaltextrun"/>
                <w:rFonts w:ascii="Arial" w:hAnsi="Arial" w:cs="Arial"/>
                <w:sz w:val="20"/>
                <w:szCs w:val="20"/>
              </w:rPr>
              <w:t>ovány ve studijních plánech</w:t>
            </w:r>
            <w:r w:rsidR="00CC5B27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</w:p>
          <w:p w14:paraId="67750A25" w14:textId="7C830AB0" w:rsidR="00B377E7" w:rsidRPr="006F1B55" w:rsidRDefault="00B377E7" w:rsidP="009C7CD4">
            <w:pPr>
              <w:pStyle w:val="paragraph"/>
              <w:spacing w:before="0" w:beforeAutospacing="0" w:after="0" w:afterAutospacing="0"/>
              <w:ind w:right="28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 xml:space="preserve">Mezi současné požadavky zaměstnavatelů patří </w:t>
            </w:r>
            <w:r w:rsidR="006F1B55">
              <w:rPr>
                <w:rStyle w:val="eop"/>
                <w:rFonts w:ascii="Arial" w:hAnsi="Arial" w:cs="Arial"/>
                <w:sz w:val="20"/>
                <w:szCs w:val="20"/>
              </w:rPr>
              <w:t>znalost odborné angličtiny</w:t>
            </w:r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 xml:space="preserve">, kterou uplatní v mezinárodním prostředí, dále využití design </w:t>
            </w:r>
            <w:proofErr w:type="spellStart"/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>thinkingových</w:t>
            </w:r>
            <w:proofErr w:type="spellEnd"/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 xml:space="preserve"> metod při vývoji výrobku, služby, komunikace či jakékoliv marketingové aktivity</w:t>
            </w:r>
            <w:r w:rsidR="006F1B55">
              <w:rPr>
                <w:rStyle w:val="eop"/>
                <w:rFonts w:ascii="Arial" w:hAnsi="Arial" w:cs="Arial"/>
                <w:sz w:val="20"/>
                <w:szCs w:val="20"/>
              </w:rPr>
              <w:t xml:space="preserve">. Zaměstnavatelé </w:t>
            </w:r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>také</w:t>
            </w:r>
            <w:r w:rsidR="00434F24">
              <w:rPr>
                <w:rStyle w:val="eop"/>
                <w:rFonts w:ascii="Arial" w:hAnsi="Arial" w:cs="Arial"/>
                <w:sz w:val="20"/>
                <w:szCs w:val="20"/>
              </w:rPr>
              <w:t xml:space="preserve"> požadují</w:t>
            </w:r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 xml:space="preserve"> hlubší znalosti</w:t>
            </w:r>
            <w:r w:rsidR="00434F24">
              <w:rPr>
                <w:rStyle w:val="eop"/>
                <w:rFonts w:ascii="Arial" w:hAnsi="Arial" w:cs="Arial"/>
                <w:sz w:val="20"/>
                <w:szCs w:val="20"/>
              </w:rPr>
              <w:t xml:space="preserve"> absolventů</w:t>
            </w:r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 xml:space="preserve"> z oblasti práva a principů podnikání.</w:t>
            </w:r>
          </w:p>
          <w:p w14:paraId="348D8913" w14:textId="7F05A154" w:rsidR="00417138" w:rsidRPr="006F1B55" w:rsidRDefault="00417138" w:rsidP="009C7CD4">
            <w:pPr>
              <w:pStyle w:val="paragraph"/>
              <w:spacing w:before="0" w:beforeAutospacing="0" w:after="0" w:afterAutospacing="0"/>
              <w:ind w:right="289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Odborníci z praxe jsou </w:t>
            </w:r>
            <w:r w:rsidR="00B377E7"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zváni </w:t>
            </w:r>
            <w:r w:rsidR="00434F2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v rámci workshopů </w:t>
            </w:r>
            <w:r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>na ÚMK, doplňují ve výuce teoretické znalosti studentů konkrétními příklady, ukázkami reálných kampaní včetně kreativních konceptů i měření jejich efektivity. ÚMK dlouhodobě poř</w:t>
            </w:r>
            <w:r w:rsidR="009C7CD4"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>ádá studentskou soutěž Talent marketingových komunikací</w:t>
            </w:r>
            <w:r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>, v </w:t>
            </w:r>
            <w:r w:rsidRPr="00CC5B27">
              <w:rPr>
                <w:rStyle w:val="contextualspellingandgrammarerror"/>
                <w:rFonts w:ascii="Arial" w:hAnsi="Arial" w:cs="Arial"/>
                <w:sz w:val="20"/>
                <w:szCs w:val="20"/>
              </w:rPr>
              <w:t>rámci</w:t>
            </w:r>
            <w:r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> které je propojení teorie a praxe velmi efektivní. Tento koncept připravuje studenty na vstup do praxe, nabízí jim kontakty na odborníky z praxe a zvyšuje uplatnitelnost absolventů v oboru marketingových komunikací.</w:t>
            </w:r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CF64294" w14:textId="60475159" w:rsidR="0046767D" w:rsidRPr="006E6677" w:rsidRDefault="00CF1DE4" w:rsidP="006E6677">
            <w:pPr>
              <w:pStyle w:val="paragraph"/>
              <w:spacing w:before="0" w:beforeAutospacing="0" w:after="0" w:afterAutospacing="0"/>
              <w:ind w:right="28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 xml:space="preserve">Mezi dlouhodobé partnery ÚMK patří významné firmy, jako je </w:t>
            </w:r>
            <w:proofErr w:type="spellStart"/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>Tescoma</w:t>
            </w:r>
            <w:proofErr w:type="spellEnd"/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 xml:space="preserve">, KOMA, </w:t>
            </w:r>
            <w:proofErr w:type="spellStart"/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>Gienger</w:t>
            </w:r>
            <w:proofErr w:type="spellEnd"/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>Elements</w:t>
            </w:r>
            <w:proofErr w:type="spellEnd"/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 xml:space="preserve">, ale i marketingové agentury PRIA, </w:t>
            </w:r>
            <w:proofErr w:type="spellStart"/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>Zaraguza</w:t>
            </w:r>
            <w:proofErr w:type="spellEnd"/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>Locomotion</w:t>
            </w:r>
            <w:proofErr w:type="spellEnd"/>
            <w:r w:rsidRPr="006F1B55">
              <w:rPr>
                <w:rStyle w:val="eop"/>
                <w:rFonts w:ascii="Arial" w:hAnsi="Arial" w:cs="Arial"/>
                <w:sz w:val="20"/>
                <w:szCs w:val="20"/>
              </w:rPr>
              <w:t xml:space="preserve"> atd. </w:t>
            </w:r>
          </w:p>
        </w:tc>
      </w:tr>
    </w:tbl>
    <w:p w14:paraId="13FB68FC" w14:textId="77777777" w:rsidR="004E7679" w:rsidRPr="00584C31" w:rsidRDefault="004E7679" w:rsidP="004E7679">
      <w:pPr>
        <w:pStyle w:val="Bezmezer"/>
        <w:spacing w:before="40"/>
        <w:ind w:right="284"/>
        <w:rPr>
          <w:rFonts w:ascii="Arial" w:hAnsi="Arial" w:cs="Arial"/>
          <w:sz w:val="16"/>
          <w:szCs w:val="16"/>
        </w:rPr>
      </w:pPr>
      <w:r w:rsidRPr="00584C31">
        <w:rPr>
          <w:rFonts w:ascii="Arial" w:hAnsi="Arial" w:cs="Arial"/>
          <w:sz w:val="16"/>
          <w:szCs w:val="16"/>
        </w:rPr>
        <w:t xml:space="preserve">Poznámka: Pro každý další typ hodnocení (typ 2 atd.) se vkládá nová tabulka.    </w:t>
      </w:r>
    </w:p>
    <w:p w14:paraId="12D3906D" w14:textId="7BBC4286" w:rsidR="00417138" w:rsidRPr="006E6677" w:rsidRDefault="0046767D" w:rsidP="006E667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D</w:t>
      </w:r>
      <w:r>
        <w:rPr>
          <w:sz w:val="16"/>
          <w:szCs w:val="16"/>
          <w:vertAlign w:val="subscript"/>
        </w:rPr>
        <w:t>2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1E46B416" w14:textId="2E266A95" w:rsidR="00D55098" w:rsidRPr="00F75C3F" w:rsidRDefault="00F75C3F" w:rsidP="00D55098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  <w:r w:rsidRPr="00F75C3F">
        <w:rPr>
          <w:rFonts w:cs="Arial"/>
          <w:b/>
          <w:color w:val="C45911" w:themeColor="accent2" w:themeShade="BF"/>
          <w:sz w:val="32"/>
          <w:szCs w:val="32"/>
        </w:rPr>
        <w:lastRenderedPageBreak/>
        <w:t xml:space="preserve">Část 3.) </w:t>
      </w:r>
      <w:r w:rsidR="006072F1" w:rsidRPr="00F75C3F">
        <w:rPr>
          <w:rFonts w:cs="Arial"/>
          <w:b/>
          <w:color w:val="C45911" w:themeColor="accent2" w:themeShade="BF"/>
          <w:sz w:val="32"/>
          <w:szCs w:val="32"/>
        </w:rPr>
        <w:t>T</w:t>
      </w:r>
      <w:r w:rsidR="00D55098" w:rsidRPr="00F75C3F">
        <w:rPr>
          <w:rFonts w:cs="Arial"/>
          <w:b/>
          <w:color w:val="C45911" w:themeColor="accent2" w:themeShade="BF"/>
          <w:sz w:val="32"/>
          <w:szCs w:val="32"/>
        </w:rPr>
        <w:t>vůrčí činnosti</w:t>
      </w:r>
      <w:r w:rsidR="00743EE4" w:rsidRPr="00F75C3F">
        <w:rPr>
          <w:rFonts w:cs="Arial"/>
          <w:b/>
          <w:color w:val="C45911" w:themeColor="accent2" w:themeShade="BF"/>
          <w:sz w:val="32"/>
          <w:szCs w:val="32"/>
        </w:rPr>
        <w:t xml:space="preserve"> související se vzdělávací činností</w:t>
      </w:r>
      <w:r w:rsidR="00D538CE">
        <w:rPr>
          <w:rFonts w:cs="Arial"/>
          <w:b/>
          <w:color w:val="C45911" w:themeColor="accent2" w:themeShade="BF"/>
          <w:sz w:val="32"/>
          <w:szCs w:val="32"/>
        </w:rPr>
        <w:t xml:space="preserve"> </w:t>
      </w:r>
    </w:p>
    <w:p w14:paraId="5832832B" w14:textId="429DAFED" w:rsidR="00E4296B" w:rsidRPr="006965DC" w:rsidRDefault="00E4296B" w:rsidP="00B769CE">
      <w:pPr>
        <w:ind w:right="454"/>
        <w:rPr>
          <w:rFonts w:cs="Arial"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4D4B61" w:rsidRPr="0058573E" w14:paraId="7F191FDB" w14:textId="77777777" w:rsidTr="57CE10A8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5045DD76" w14:textId="6FA08A36" w:rsidR="004D4B61" w:rsidRPr="00EE039E" w:rsidRDefault="004D4B61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Popis tvůrčí činnosti související se vzdělávací činností</w:t>
            </w:r>
          </w:p>
          <w:p w14:paraId="234DEA10" w14:textId="127C6F08" w:rsidR="004D4B61" w:rsidRPr="00AC4575" w:rsidRDefault="004D4B61" w:rsidP="0071091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popi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vůrčí činnosti promítající se do vzdělávací činnosti</w:t>
            </w:r>
            <w:r w:rsidR="00EB143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10916" w:rsidRPr="009A5A6E">
              <w:rPr>
                <w:rFonts w:ascii="Arial" w:hAnsi="Arial" w:cs="Arial"/>
                <w:i/>
                <w:sz w:val="16"/>
                <w:szCs w:val="16"/>
              </w:rPr>
              <w:t>v letech RRRR-3 až RRRR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 xml:space="preserve"> – 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projekt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, konferenc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>, workshop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B16EB0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65EA3">
              <w:rPr>
                <w:rFonts w:ascii="Arial" w:hAnsi="Arial" w:cs="Arial"/>
                <w:i/>
                <w:sz w:val="16"/>
                <w:szCs w:val="16"/>
              </w:rPr>
              <w:t>výstav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965EA3">
              <w:rPr>
                <w:rFonts w:ascii="Arial" w:hAnsi="Arial" w:cs="Arial"/>
                <w:i/>
                <w:sz w:val="16"/>
                <w:szCs w:val="16"/>
              </w:rPr>
              <w:t>, koncert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965EA3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 xml:space="preserve"> studijní opor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>, skript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>, učebnic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>, didaktick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é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 xml:space="preserve"> pomůck</w:t>
            </w:r>
            <w:r w:rsidR="00710916">
              <w:rPr>
                <w:rFonts w:ascii="Arial" w:hAnsi="Arial" w:cs="Arial"/>
                <w:i/>
                <w:sz w:val="16"/>
                <w:szCs w:val="16"/>
              </w:rPr>
              <w:t>y</w:t>
            </w:r>
            <w:r w:rsidR="001A1870">
              <w:rPr>
                <w:rFonts w:ascii="Arial" w:hAnsi="Arial" w:cs="Arial"/>
                <w:i/>
                <w:sz w:val="16"/>
                <w:szCs w:val="16"/>
              </w:rPr>
              <w:t xml:space="preserve"> aj.</w:t>
            </w:r>
            <w:r w:rsidR="005F3E2E">
              <w:rPr>
                <w:rFonts w:ascii="Arial" w:hAnsi="Arial" w:cs="Arial"/>
                <w:i/>
                <w:sz w:val="16"/>
                <w:szCs w:val="16"/>
              </w:rPr>
              <w:t xml:space="preserve"> – max. 3000 znaků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D4B61" w:rsidRPr="0058573E" w14:paraId="3EADD762" w14:textId="77777777" w:rsidTr="00B8779B">
        <w:trPr>
          <w:trHeight w:val="7176"/>
        </w:trPr>
        <w:tc>
          <w:tcPr>
            <w:tcW w:w="9040" w:type="dxa"/>
          </w:tcPr>
          <w:p w14:paraId="19145BA0" w14:textId="00036FB6" w:rsidR="00417138" w:rsidRPr="006E6677" w:rsidRDefault="00CC5B27" w:rsidP="006E6677">
            <w:pPr>
              <w:pStyle w:val="paragraph"/>
              <w:spacing w:before="40" w:beforeAutospacing="0" w:after="0" w:afterAutospacing="0"/>
              <w:ind w:right="28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Pedagogové zabezpečující výuku o</w:t>
            </w:r>
            <w:r w:rsidR="00417138"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>bor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u</w:t>
            </w:r>
            <w:r w:rsidR="00417138"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Marketingové komunikace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realizují výzkumnou činnost v oblastech</w:t>
            </w:r>
            <w:r w:rsidR="00417138"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:</w:t>
            </w:r>
            <w:r w:rsidR="00417138" w:rsidRPr="006E667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E000E32" w14:textId="0C0DFC6F" w:rsidR="006E6677" w:rsidRDefault="00417138" w:rsidP="006E6677">
            <w:pPr>
              <w:pStyle w:val="paragraph"/>
              <w:numPr>
                <w:ilvl w:val="0"/>
                <w:numId w:val="18"/>
              </w:numPr>
              <w:tabs>
                <w:tab w:val="left" w:pos="314"/>
              </w:tabs>
              <w:spacing w:before="0" w:beforeAutospacing="0" w:after="0" w:afterAutospacing="0"/>
              <w:ind w:right="289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marketingu, teorie médií a mediální kultury, aplikací marketingu v oblasti kultury, služeb,</w:t>
            </w:r>
            <w:r w:rsidR="006E667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 </w:t>
            </w:r>
            <w:r w:rsidR="00434F24">
              <w:rPr>
                <w:rStyle w:val="normaltextrun"/>
                <w:rFonts w:ascii="Arial" w:hAnsi="Arial" w:cs="Arial"/>
                <w:sz w:val="20"/>
                <w:szCs w:val="20"/>
              </w:rPr>
              <w:t>vysokého školství a</w:t>
            </w:r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sociálního prostředí</w:t>
            </w:r>
            <w:r w:rsidR="00434F24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neziskových organizací a projektů;</w:t>
            </w:r>
          </w:p>
          <w:p w14:paraId="508A196F" w14:textId="77777777" w:rsidR="006E6677" w:rsidRDefault="00417138" w:rsidP="006E6677">
            <w:pPr>
              <w:pStyle w:val="paragraph"/>
              <w:numPr>
                <w:ilvl w:val="0"/>
                <w:numId w:val="18"/>
              </w:numPr>
              <w:tabs>
                <w:tab w:val="left" w:pos="314"/>
              </w:tabs>
              <w:spacing w:before="0" w:beforeAutospacing="0" w:after="0" w:afterAutospacing="0"/>
              <w:ind w:right="289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marketingových komunikací, distribucí mediálních obsahů, výzkumu médií a mediálního trhu;</w:t>
            </w:r>
          </w:p>
          <w:p w14:paraId="10ED46EA" w14:textId="40CF6746" w:rsidR="00417138" w:rsidRPr="006E6677" w:rsidRDefault="00417138" w:rsidP="006E6677">
            <w:pPr>
              <w:pStyle w:val="paragraph"/>
              <w:numPr>
                <w:ilvl w:val="0"/>
                <w:numId w:val="18"/>
              </w:numPr>
              <w:tabs>
                <w:tab w:val="left" w:pos="314"/>
              </w:tabs>
              <w:spacing w:before="0" w:beforeAutospacing="0" w:after="40" w:afterAutospacing="0"/>
              <w:ind w:left="714" w:right="289" w:hanging="3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interdisciplinárního propojení po</w:t>
            </w:r>
            <w:r w:rsidR="006E667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znatků psychologie, marketingu, </w:t>
            </w:r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marketingových komunikací, ale i </w:t>
            </w:r>
            <w:proofErr w:type="spellStart"/>
            <w:r w:rsidRPr="006E6677">
              <w:rPr>
                <w:rStyle w:val="spellingerror"/>
                <w:rFonts w:ascii="Arial" w:hAnsi="Arial" w:cs="Arial"/>
                <w:sz w:val="20"/>
                <w:szCs w:val="20"/>
              </w:rPr>
              <w:t>neuroscience</w:t>
            </w:r>
            <w:proofErr w:type="spellEnd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, projektového řízení a projektové pedagogiky.</w:t>
            </w:r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9C62B4A" w14:textId="00C47146" w:rsidR="00417138" w:rsidRPr="00CC5B27" w:rsidRDefault="00417138" w:rsidP="006E6677">
            <w:pPr>
              <w:pStyle w:val="paragraph"/>
              <w:spacing w:before="0" w:beforeAutospacing="0" w:after="0" w:afterAutospacing="0"/>
              <w:ind w:right="28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Výstupy studentů a pedagogů </w:t>
            </w:r>
            <w:r w:rsidR="00CC5B27"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>jsou vykazovány</w:t>
            </w:r>
            <w:r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v registru RIV.</w:t>
            </w:r>
            <w:r w:rsidRPr="00CC5B2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1F66845" w14:textId="0516E763" w:rsidR="003C717F" w:rsidRPr="006E6677" w:rsidRDefault="00D460D6" w:rsidP="006E6677">
            <w:pPr>
              <w:pStyle w:val="paragraph"/>
              <w:spacing w:before="0" w:beforeAutospacing="0" w:after="0" w:afterAutospacing="0"/>
              <w:ind w:right="289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Za poslední 3 roky </w:t>
            </w:r>
            <w:r w:rsidR="00CC5B27"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pedagogové </w:t>
            </w:r>
            <w:r w:rsidR="00CC5B27">
              <w:rPr>
                <w:rStyle w:val="normaltextrun"/>
                <w:rFonts w:ascii="Arial" w:hAnsi="Arial" w:cs="Arial"/>
                <w:sz w:val="20"/>
                <w:szCs w:val="20"/>
              </w:rPr>
              <w:t>publikovali</w:t>
            </w:r>
            <w:r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více než dvě</w:t>
            </w:r>
            <w:r w:rsidR="00417138"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desítky monografií </w:t>
            </w:r>
            <w:r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 mají více než 30 zápisů ve Web </w:t>
            </w:r>
            <w:proofErr w:type="spellStart"/>
            <w:r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Science, většinou za přís</w:t>
            </w:r>
            <w:r w:rsidR="00244A5A" w:rsidRPr="00CC5B27">
              <w:rPr>
                <w:rStyle w:val="normaltextrun"/>
                <w:rFonts w:ascii="Arial" w:hAnsi="Arial" w:cs="Arial"/>
                <w:sz w:val="20"/>
                <w:szCs w:val="20"/>
              </w:rPr>
              <w:t>pěvky z mezinárodních konferencí.</w:t>
            </w:r>
          </w:p>
          <w:p w14:paraId="447C01A9" w14:textId="578ED156" w:rsidR="003C717F" w:rsidRPr="006E6677" w:rsidRDefault="00E62A12" w:rsidP="006E6677">
            <w:pPr>
              <w:pStyle w:val="paragraph"/>
              <w:spacing w:before="0" w:beforeAutospacing="0" w:after="0" w:afterAutospacing="0"/>
              <w:ind w:right="289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Příklady oborových</w:t>
            </w:r>
            <w:r w:rsidR="00244A5A"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publikací za</w:t>
            </w:r>
            <w:r w:rsidR="003C717F"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poslední 3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roky</w:t>
            </w:r>
            <w:r w:rsidR="003C717F"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:</w:t>
            </w:r>
          </w:p>
          <w:p w14:paraId="30B01DF9" w14:textId="7D887696" w:rsidR="003C717F" w:rsidRPr="006E6677" w:rsidRDefault="003C717F" w:rsidP="006E6677">
            <w:pPr>
              <w:pStyle w:val="paragraph"/>
              <w:spacing w:before="0" w:beforeAutospacing="0" w:after="0" w:afterAutospacing="0"/>
              <w:ind w:right="289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proofErr w:type="spellStart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Bačuvčík</w:t>
            </w:r>
            <w:proofErr w:type="spellEnd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Radim, Harantová, Lenka. Sociální </w:t>
            </w:r>
            <w:proofErr w:type="spellStart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markeing</w:t>
            </w:r>
            <w:proofErr w:type="spellEnd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. Zlín: </w:t>
            </w:r>
            <w:proofErr w:type="spellStart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VeRBuM</w:t>
            </w:r>
            <w:proofErr w:type="spellEnd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, 2016, 256 s. ISBN 978-80-87500-80-4.</w:t>
            </w:r>
          </w:p>
          <w:p w14:paraId="617EE1E0" w14:textId="6DCE48D2" w:rsidR="003C717F" w:rsidRPr="006E6677" w:rsidRDefault="003C717F" w:rsidP="006E6677">
            <w:pPr>
              <w:pStyle w:val="paragraph"/>
              <w:spacing w:before="0" w:beforeAutospacing="0" w:after="0" w:afterAutospacing="0"/>
              <w:ind w:right="289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proofErr w:type="spellStart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Banyár</w:t>
            </w:r>
            <w:proofErr w:type="spellEnd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Milan. Značka a logo: </w:t>
            </w:r>
            <w:proofErr w:type="spellStart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vizuálne</w:t>
            </w:r>
            <w:proofErr w:type="spellEnd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prvky značky a  </w:t>
            </w:r>
            <w:proofErr w:type="spellStart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ich</w:t>
            </w:r>
            <w:proofErr w:type="spellEnd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význam v procese </w:t>
            </w:r>
            <w:proofErr w:type="spellStart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brandingu</w:t>
            </w:r>
            <w:proofErr w:type="spellEnd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. Zlín: UTB, FMK, 2017. 300 s.</w:t>
            </w:r>
            <w:r w:rsidR="00885654"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, ISBN: 978-80-7454-681-5.</w:t>
            </w:r>
          </w:p>
          <w:p w14:paraId="20781046" w14:textId="43ACEEF8" w:rsidR="00244A5A" w:rsidRPr="006E6677" w:rsidRDefault="00244A5A" w:rsidP="006E6677">
            <w:pPr>
              <w:pStyle w:val="paragraph"/>
              <w:spacing w:before="0" w:beforeAutospacing="0" w:after="0" w:afterAutospacing="0"/>
              <w:ind w:right="289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Horňák, Pavel. Reklama: teoreticko-historické aspekty reklamy a </w:t>
            </w:r>
            <w:proofErr w:type="spellStart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marketingovej</w:t>
            </w:r>
            <w:proofErr w:type="spellEnd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komunikácie</w:t>
            </w:r>
            <w:proofErr w:type="spellEnd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Zlín:VeRBum</w:t>
            </w:r>
            <w:proofErr w:type="spellEnd"/>
            <w:r w:rsidRPr="006E6677">
              <w:rPr>
                <w:rStyle w:val="normaltextrun"/>
                <w:rFonts w:ascii="Arial" w:hAnsi="Arial" w:cs="Arial"/>
                <w:sz w:val="20"/>
                <w:szCs w:val="20"/>
              </w:rPr>
              <w:t>, 2018, 398 s. ISBN 978-80-87500-94-1.</w:t>
            </w:r>
          </w:p>
          <w:p w14:paraId="0769BD5E" w14:textId="76220CBF" w:rsidR="00885654" w:rsidRPr="006E6677" w:rsidRDefault="00885654" w:rsidP="006E6677">
            <w:pPr>
              <w:pStyle w:val="paragraph"/>
              <w:spacing w:before="0" w:beforeAutospacing="0" w:after="0" w:afterAutospacing="0"/>
              <w:ind w:right="289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Soukalová, Radomila;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Šviráková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, Eva; Strážnický, Přemysl. Design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stories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… aneb kreativní inovace a problémy jejich transferu do praxe</w:t>
            </w:r>
            <w:r w:rsidR="00244A5A" w:rsidRPr="006E6677">
              <w:rPr>
                <w:rStyle w:val="eop"/>
                <w:rFonts w:ascii="Arial" w:hAnsi="Arial" w:cs="Arial"/>
                <w:sz w:val="20"/>
                <w:szCs w:val="20"/>
              </w:rPr>
              <w:t>. UTB Zlín, 2016, 137 s. ISBN 978-80-7454-637-2.</w:t>
            </w:r>
          </w:p>
          <w:p w14:paraId="4776288E" w14:textId="77777777" w:rsidR="001D4455" w:rsidRPr="006E6677" w:rsidRDefault="001D4455" w:rsidP="006E6677">
            <w:pPr>
              <w:pStyle w:val="paragraph"/>
              <w:spacing w:before="0" w:beforeAutospacing="0" w:after="0" w:afterAutospacing="0"/>
              <w:ind w:right="289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Šramová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, B., &amp; Pavelka, J. (2019). Gender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differences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wellbeing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indicators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tendencies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motivational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structure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adolescent</w:t>
            </w:r>
            <w:proofErr w:type="gram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online shopping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behavior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. International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Journal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Retail &amp;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Distribution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Management. https://doi.org/10.1108/IJRDM-08-2017-0173;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; SJR 2017 = 0,742</w:t>
            </w:r>
          </w:p>
          <w:p w14:paraId="20725FDB" w14:textId="0EAA9C15" w:rsidR="001D4455" w:rsidRPr="006E6677" w:rsidRDefault="001D4455" w:rsidP="006E6677">
            <w:pPr>
              <w:pStyle w:val="paragraph"/>
              <w:spacing w:before="0" w:beforeAutospacing="0" w:after="0" w:afterAutospacing="0"/>
              <w:ind w:right="289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Šramová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, B., &amp; Pavelka, J. (2017).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perception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media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messages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by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preschool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children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Consumers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Insight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Ideas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Responsible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Marketers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, 18(2), 121-140. </w:t>
            </w:r>
            <w:hyperlink r:id="rId16" w:history="1">
              <w:r w:rsidRPr="006E6677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https://doi.org/10.1108/YC-11-2016-00643</w:t>
              </w:r>
            </w:hyperlink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; WOS:000404865700001;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; SJR 2017 = 0,361</w:t>
            </w:r>
          </w:p>
          <w:p w14:paraId="3B16477F" w14:textId="77777777" w:rsidR="005F0C6B" w:rsidRPr="006E6677" w:rsidRDefault="005F0C6B" w:rsidP="006E6677">
            <w:pPr>
              <w:pStyle w:val="paragraph"/>
              <w:spacing w:before="0" w:beforeAutospacing="0" w:after="0" w:afterAutospacing="0"/>
              <w:ind w:right="289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Šula, Tomáš. Ambient media in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advertising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importance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design in ambient media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creation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. Zlín: TBU, 2018. 140 s. ISBN 978-80-7454-825-3. (in </w:t>
            </w:r>
            <w:proofErr w:type="spellStart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WoS</w:t>
            </w:r>
            <w:proofErr w:type="spellEnd"/>
            <w:r w:rsidRPr="006E6677">
              <w:rPr>
                <w:rStyle w:val="eop"/>
                <w:rFonts w:ascii="Arial" w:hAnsi="Arial" w:cs="Arial"/>
                <w:sz w:val="20"/>
                <w:szCs w:val="20"/>
              </w:rPr>
              <w:t>)</w:t>
            </w:r>
          </w:p>
          <w:p w14:paraId="30031DD8" w14:textId="77777777" w:rsidR="001D4455" w:rsidRPr="006E6677" w:rsidRDefault="001D4455" w:rsidP="006E6677">
            <w:pPr>
              <w:pStyle w:val="paragraph"/>
              <w:spacing w:before="0" w:beforeAutospacing="0" w:after="0" w:afterAutospacing="0"/>
              <w:ind w:right="289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34D08B2C" w14:textId="4BD2924F" w:rsidR="00152ED3" w:rsidRPr="006E6677" w:rsidRDefault="00434F24" w:rsidP="006E6677">
            <w:pPr>
              <w:pStyle w:val="paragraph"/>
              <w:spacing w:before="0" w:beforeAutospacing="0" w:after="0" w:afterAutospacing="0"/>
              <w:ind w:right="289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Oblast</w:t>
            </w:r>
            <w:r w:rsidR="00BF6C4B" w:rsidRPr="006E6677">
              <w:rPr>
                <w:rStyle w:val="eop"/>
                <w:rFonts w:ascii="Arial" w:hAnsi="Arial" w:cs="Arial"/>
                <w:sz w:val="20"/>
                <w:szCs w:val="20"/>
              </w:rPr>
              <w:t xml:space="preserve"> aplikovaného výzkumu:</w:t>
            </w:r>
          </w:p>
          <w:p w14:paraId="1A3CBE19" w14:textId="0B4F7E13" w:rsidR="00BF6C4B" w:rsidRPr="006E6677" w:rsidRDefault="008217F1" w:rsidP="004D1EB4">
            <w:pPr>
              <w:pStyle w:val="Bezmezer"/>
              <w:numPr>
                <w:ilvl w:val="0"/>
                <w:numId w:val="16"/>
              </w:numPr>
              <w:spacing w:before="40" w:after="40"/>
              <w:ind w:left="318" w:right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434F24">
              <w:rPr>
                <w:rFonts w:ascii="Arial" w:hAnsi="Arial" w:cs="Arial"/>
                <w:sz w:val="20"/>
              </w:rPr>
              <w:t> letošním roce</w:t>
            </w:r>
            <w:r>
              <w:rPr>
                <w:rFonts w:ascii="Arial" w:hAnsi="Arial" w:cs="Arial"/>
                <w:sz w:val="20"/>
              </w:rPr>
              <w:t xml:space="preserve"> ÚMK získal</w:t>
            </w:r>
            <w:r w:rsidR="00434F24">
              <w:rPr>
                <w:rFonts w:ascii="Arial" w:hAnsi="Arial" w:cs="Arial"/>
                <w:sz w:val="20"/>
              </w:rPr>
              <w:t>o finanční podporu na</w:t>
            </w:r>
            <w:r w:rsidR="00D460D6" w:rsidRPr="006E6677">
              <w:rPr>
                <w:rFonts w:ascii="Arial" w:hAnsi="Arial" w:cs="Arial"/>
                <w:sz w:val="20"/>
              </w:rPr>
              <w:t xml:space="preserve"> realizaci 3 Inov</w:t>
            </w:r>
            <w:r>
              <w:rPr>
                <w:rFonts w:ascii="Arial" w:hAnsi="Arial" w:cs="Arial"/>
                <w:sz w:val="20"/>
              </w:rPr>
              <w:t>ačních voucherů Zlínského kraje.</w:t>
            </w:r>
            <w:r w:rsidR="00D460D6" w:rsidRPr="006E6677">
              <w:rPr>
                <w:rFonts w:ascii="Arial" w:hAnsi="Arial" w:cs="Arial"/>
                <w:sz w:val="20"/>
              </w:rPr>
              <w:t xml:space="preserve"> </w:t>
            </w:r>
          </w:p>
          <w:p w14:paraId="37459769" w14:textId="526ABB20" w:rsidR="00BF6C4B" w:rsidRPr="006E6677" w:rsidRDefault="005B05FF" w:rsidP="004D1EB4">
            <w:pPr>
              <w:pStyle w:val="Bezmezer"/>
              <w:numPr>
                <w:ilvl w:val="0"/>
                <w:numId w:val="16"/>
              </w:numPr>
              <w:spacing w:before="40" w:after="40"/>
              <w:ind w:left="318" w:right="289"/>
              <w:rPr>
                <w:rFonts w:ascii="Arial" w:hAnsi="Arial" w:cs="Arial"/>
                <w:sz w:val="20"/>
              </w:rPr>
            </w:pPr>
            <w:r w:rsidRPr="006E6677">
              <w:rPr>
                <w:rFonts w:ascii="Arial" w:hAnsi="Arial" w:cs="Arial"/>
                <w:sz w:val="20"/>
              </w:rPr>
              <w:t xml:space="preserve">Dr. </w:t>
            </w:r>
            <w:proofErr w:type="spellStart"/>
            <w:r w:rsidRPr="006E6677">
              <w:rPr>
                <w:rFonts w:ascii="Arial" w:hAnsi="Arial" w:cs="Arial"/>
                <w:sz w:val="20"/>
              </w:rPr>
              <w:t>Š</w:t>
            </w:r>
            <w:r w:rsidR="00D460D6" w:rsidRPr="006E6677">
              <w:rPr>
                <w:rFonts w:ascii="Arial" w:hAnsi="Arial" w:cs="Arial"/>
                <w:sz w:val="20"/>
              </w:rPr>
              <w:t>viráková</w:t>
            </w:r>
            <w:proofErr w:type="spellEnd"/>
            <w:r w:rsidR="00D460D6" w:rsidRPr="006E6677">
              <w:rPr>
                <w:rFonts w:ascii="Arial" w:hAnsi="Arial" w:cs="Arial"/>
                <w:sz w:val="20"/>
              </w:rPr>
              <w:t xml:space="preserve"> začala realizovat projekt TAČR</w:t>
            </w:r>
            <w:r w:rsidR="008217F1">
              <w:rPr>
                <w:rFonts w:ascii="Arial" w:hAnsi="Arial" w:cs="Arial"/>
                <w:sz w:val="20"/>
              </w:rPr>
              <w:t>.</w:t>
            </w:r>
          </w:p>
          <w:p w14:paraId="23657414" w14:textId="4A0488C9" w:rsidR="00D460D6" w:rsidRPr="006E6677" w:rsidRDefault="008217F1" w:rsidP="004D1EB4">
            <w:pPr>
              <w:pStyle w:val="Bezmezer"/>
              <w:numPr>
                <w:ilvl w:val="0"/>
                <w:numId w:val="16"/>
              </w:numPr>
              <w:spacing w:before="40" w:after="40"/>
              <w:ind w:left="318" w:right="2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D460D6" w:rsidRPr="006E6677">
              <w:rPr>
                <w:rFonts w:ascii="Arial" w:hAnsi="Arial" w:cs="Arial"/>
                <w:sz w:val="20"/>
              </w:rPr>
              <w:t xml:space="preserve">řipravují se další projekty aplikovaného výzkumu </w:t>
            </w:r>
            <w:r w:rsidR="00434F24">
              <w:rPr>
                <w:rFonts w:ascii="Arial" w:hAnsi="Arial" w:cs="Arial"/>
                <w:sz w:val="20"/>
              </w:rPr>
              <w:t xml:space="preserve">spjaté </w:t>
            </w:r>
            <w:r w:rsidR="00D460D6" w:rsidRPr="006E6677">
              <w:rPr>
                <w:rFonts w:ascii="Arial" w:hAnsi="Arial" w:cs="Arial"/>
                <w:sz w:val="20"/>
              </w:rPr>
              <w:t>zejména s využitím marketingové laboratoře.</w:t>
            </w:r>
            <w:r w:rsidR="00412DF2" w:rsidRPr="006E6677">
              <w:rPr>
                <w:rFonts w:ascii="Arial" w:hAnsi="Arial" w:cs="Arial"/>
                <w:sz w:val="20"/>
              </w:rPr>
              <w:t xml:space="preserve"> </w:t>
            </w:r>
            <w:r w:rsidR="00D460D6" w:rsidRPr="006E6677">
              <w:rPr>
                <w:rFonts w:ascii="Arial" w:hAnsi="Arial" w:cs="Arial"/>
                <w:sz w:val="20"/>
              </w:rPr>
              <w:t xml:space="preserve">Laboratoř je v současné době </w:t>
            </w:r>
            <w:r>
              <w:rPr>
                <w:rFonts w:ascii="Arial" w:hAnsi="Arial" w:cs="Arial"/>
                <w:sz w:val="20"/>
              </w:rPr>
              <w:t xml:space="preserve">vybavena statickou oční kamerou </w:t>
            </w:r>
            <w:proofErr w:type="spellStart"/>
            <w:r w:rsidR="00D460D6" w:rsidRPr="006E6677">
              <w:rPr>
                <w:rFonts w:ascii="Arial" w:hAnsi="Arial" w:cs="Arial"/>
                <w:sz w:val="20"/>
              </w:rPr>
              <w:t>Tobii</w:t>
            </w:r>
            <w:proofErr w:type="spellEnd"/>
            <w:r w:rsidR="00D460D6" w:rsidRPr="006E6677">
              <w:rPr>
                <w:rFonts w:ascii="Arial" w:hAnsi="Arial" w:cs="Arial"/>
                <w:sz w:val="20"/>
              </w:rPr>
              <w:t xml:space="preserve">, </w:t>
            </w:r>
            <w:r w:rsidR="00434F24">
              <w:rPr>
                <w:rFonts w:ascii="Arial" w:hAnsi="Arial" w:cs="Arial"/>
                <w:sz w:val="20"/>
              </w:rPr>
              <w:t>pomocí niž</w:t>
            </w:r>
            <w:r w:rsidR="00D460D6" w:rsidRPr="006E6677">
              <w:rPr>
                <w:rFonts w:ascii="Arial" w:hAnsi="Arial" w:cs="Arial"/>
                <w:sz w:val="20"/>
              </w:rPr>
              <w:t xml:space="preserve"> </w:t>
            </w:r>
            <w:r w:rsidR="00CF1DE4" w:rsidRPr="006E6677">
              <w:rPr>
                <w:rFonts w:ascii="Arial" w:hAnsi="Arial" w:cs="Arial"/>
                <w:sz w:val="20"/>
              </w:rPr>
              <w:t xml:space="preserve">se </w:t>
            </w:r>
            <w:r w:rsidR="00D460D6" w:rsidRPr="006E6677">
              <w:rPr>
                <w:rFonts w:ascii="Arial" w:hAnsi="Arial" w:cs="Arial"/>
                <w:sz w:val="20"/>
              </w:rPr>
              <w:t xml:space="preserve">analyzují komunikační materiály nejen z marketingového hlediska, ale digitálního, prostorového či produktového designu. Doktorandka </w:t>
            </w:r>
            <w:proofErr w:type="spellStart"/>
            <w:r w:rsidR="00D460D6" w:rsidRPr="006E6677">
              <w:rPr>
                <w:rFonts w:ascii="Arial" w:hAnsi="Arial" w:cs="Arial"/>
                <w:sz w:val="20"/>
              </w:rPr>
              <w:t>Nemeškalová</w:t>
            </w:r>
            <w:proofErr w:type="spellEnd"/>
            <w:r w:rsidR="00D460D6" w:rsidRPr="006E6677">
              <w:rPr>
                <w:rFonts w:ascii="Arial" w:hAnsi="Arial" w:cs="Arial"/>
                <w:sz w:val="20"/>
              </w:rPr>
              <w:t xml:space="preserve"> také s podporou projektu IGA UTB pořizuje přístroje pro analýzu nových trendů ve virtuální realitě.</w:t>
            </w:r>
            <w:r w:rsidR="00CF1DE4" w:rsidRPr="006E6677">
              <w:rPr>
                <w:rFonts w:ascii="Arial" w:hAnsi="Arial" w:cs="Arial"/>
                <w:sz w:val="20"/>
              </w:rPr>
              <w:t xml:space="preserve">  Vybavení a využití marketingové laboratoře je prioritou ÚMK, která mj. přispívá ke zkvalitnění a specializaci tvůrčí činnosti v rámci oboru.</w:t>
            </w:r>
          </w:p>
          <w:p w14:paraId="4CE913D4" w14:textId="2AC92BA3" w:rsidR="00412DF2" w:rsidRPr="006E6677" w:rsidRDefault="00412DF2" w:rsidP="006E6677">
            <w:pPr>
              <w:pStyle w:val="Bezmezer"/>
              <w:spacing w:before="40" w:after="40"/>
              <w:ind w:right="289"/>
              <w:rPr>
                <w:rFonts w:ascii="Arial" w:hAnsi="Arial" w:cs="Arial"/>
                <w:sz w:val="20"/>
              </w:rPr>
            </w:pPr>
            <w:r w:rsidRPr="00E62A12">
              <w:rPr>
                <w:rFonts w:ascii="Arial" w:hAnsi="Arial" w:cs="Arial"/>
                <w:sz w:val="20"/>
              </w:rPr>
              <w:t>Dosavadní slabinou tvůrčí činnosti oboru je absence</w:t>
            </w:r>
            <w:r w:rsidR="00434F24" w:rsidRPr="00E62A12">
              <w:rPr>
                <w:rFonts w:ascii="Arial" w:hAnsi="Arial" w:cs="Arial"/>
                <w:sz w:val="20"/>
              </w:rPr>
              <w:t xml:space="preserve"> grantů GAČR a </w:t>
            </w:r>
            <w:r w:rsidR="00E62A12" w:rsidRPr="00E62A12">
              <w:rPr>
                <w:rFonts w:ascii="Arial" w:hAnsi="Arial" w:cs="Arial"/>
                <w:sz w:val="20"/>
              </w:rPr>
              <w:t>mezinárodních</w:t>
            </w:r>
            <w:r w:rsidRPr="00E62A12">
              <w:rPr>
                <w:rFonts w:ascii="Arial" w:hAnsi="Arial" w:cs="Arial"/>
                <w:sz w:val="20"/>
              </w:rPr>
              <w:t xml:space="preserve"> </w:t>
            </w:r>
            <w:r w:rsidR="00E62A12" w:rsidRPr="00E62A12">
              <w:rPr>
                <w:rFonts w:ascii="Arial" w:hAnsi="Arial" w:cs="Arial"/>
                <w:sz w:val="20"/>
              </w:rPr>
              <w:t>projektů</w:t>
            </w:r>
            <w:r w:rsidR="00434F24" w:rsidRPr="00E62A12">
              <w:rPr>
                <w:rFonts w:ascii="Arial" w:hAnsi="Arial" w:cs="Arial"/>
                <w:sz w:val="20"/>
              </w:rPr>
              <w:t>.</w:t>
            </w:r>
            <w:r w:rsidR="00476033">
              <w:rPr>
                <w:rFonts w:ascii="Arial" w:hAnsi="Arial" w:cs="Arial"/>
                <w:sz w:val="20"/>
              </w:rPr>
              <w:t xml:space="preserve"> V současné době je podaný jeden výzkumný grantový projekt do GAČR a připravují se dva projekty do TAČR.</w:t>
            </w:r>
            <w:r w:rsidRPr="006E6677">
              <w:rPr>
                <w:rFonts w:ascii="Arial" w:hAnsi="Arial" w:cs="Arial"/>
                <w:sz w:val="20"/>
              </w:rPr>
              <w:t xml:space="preserve"> </w:t>
            </w:r>
            <w:r w:rsidR="00434F24">
              <w:rPr>
                <w:rFonts w:ascii="Arial" w:hAnsi="Arial" w:cs="Arial"/>
                <w:sz w:val="20"/>
              </w:rPr>
              <w:t>P</w:t>
            </w:r>
            <w:r w:rsidRPr="006E6677">
              <w:rPr>
                <w:rFonts w:ascii="Arial" w:hAnsi="Arial" w:cs="Arial"/>
                <w:sz w:val="20"/>
              </w:rPr>
              <w:t>ři současné</w:t>
            </w:r>
            <w:r w:rsidR="00476033">
              <w:rPr>
                <w:rFonts w:ascii="Arial" w:hAnsi="Arial" w:cs="Arial"/>
                <w:sz w:val="20"/>
              </w:rPr>
              <w:t xml:space="preserve"> </w:t>
            </w:r>
            <w:r w:rsidRPr="006E6677">
              <w:rPr>
                <w:rFonts w:ascii="Arial" w:hAnsi="Arial" w:cs="Arial"/>
                <w:sz w:val="20"/>
              </w:rPr>
              <w:t xml:space="preserve">restrukturalizaci pedagogického týmu </w:t>
            </w:r>
            <w:r w:rsidR="00476033">
              <w:rPr>
                <w:rFonts w:ascii="Arial" w:hAnsi="Arial" w:cs="Arial"/>
                <w:sz w:val="20"/>
              </w:rPr>
              <w:t>jsou noví pracovníci a</w:t>
            </w:r>
            <w:r w:rsidRPr="006E6677">
              <w:rPr>
                <w:rFonts w:ascii="Arial" w:hAnsi="Arial" w:cs="Arial"/>
                <w:sz w:val="20"/>
              </w:rPr>
              <w:t xml:space="preserve"> z</w:t>
            </w:r>
            <w:r w:rsidR="005F0C6B" w:rsidRPr="006E6677">
              <w:rPr>
                <w:rFonts w:ascii="Arial" w:hAnsi="Arial" w:cs="Arial"/>
                <w:sz w:val="20"/>
              </w:rPr>
              <w:t xml:space="preserve">ejména mladí doktorandi </w:t>
            </w:r>
            <w:r w:rsidRPr="006E6677">
              <w:rPr>
                <w:rFonts w:ascii="Arial" w:hAnsi="Arial" w:cs="Arial"/>
                <w:sz w:val="20"/>
              </w:rPr>
              <w:t xml:space="preserve">motivováni k publikování v impaktovaných časopisech registrovaných v databázi Web </w:t>
            </w:r>
            <w:proofErr w:type="spellStart"/>
            <w:r w:rsidRPr="006E6677">
              <w:rPr>
                <w:rFonts w:ascii="Arial" w:hAnsi="Arial" w:cs="Arial"/>
                <w:sz w:val="20"/>
              </w:rPr>
              <w:t>of</w:t>
            </w:r>
            <w:proofErr w:type="spellEnd"/>
            <w:r w:rsidRPr="006E6677">
              <w:rPr>
                <w:rFonts w:ascii="Arial" w:hAnsi="Arial" w:cs="Arial"/>
                <w:sz w:val="20"/>
              </w:rPr>
              <w:t xml:space="preserve"> Science či</w:t>
            </w:r>
            <w:r w:rsidR="003C717F" w:rsidRPr="006E667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5570D" w:rsidRPr="006E6677">
              <w:rPr>
                <w:rFonts w:ascii="Arial" w:hAnsi="Arial" w:cs="Arial"/>
                <w:sz w:val="20"/>
              </w:rPr>
              <w:t>Scopus</w:t>
            </w:r>
            <w:proofErr w:type="spellEnd"/>
            <w:r w:rsidR="00A5570D" w:rsidRPr="006E6677">
              <w:rPr>
                <w:rFonts w:ascii="Arial" w:hAnsi="Arial" w:cs="Arial"/>
                <w:sz w:val="20"/>
              </w:rPr>
              <w:t xml:space="preserve">, což </w:t>
            </w:r>
            <w:r w:rsidR="00476033">
              <w:rPr>
                <w:rFonts w:ascii="Arial" w:hAnsi="Arial" w:cs="Arial"/>
                <w:sz w:val="20"/>
              </w:rPr>
              <w:t xml:space="preserve">bude mít za následek </w:t>
            </w:r>
            <w:r w:rsidR="00A5570D" w:rsidRPr="006E6677">
              <w:rPr>
                <w:rFonts w:ascii="Arial" w:hAnsi="Arial" w:cs="Arial"/>
                <w:sz w:val="20"/>
              </w:rPr>
              <w:t>zviditelnění pedagogů na mezinárodním poli a dává předpoklad ke zvýšení citací prací pedagogů ÚMK.</w:t>
            </w:r>
          </w:p>
          <w:p w14:paraId="03D336E3" w14:textId="77777777" w:rsidR="00961C70" w:rsidRDefault="00D460D6" w:rsidP="006E6677">
            <w:pPr>
              <w:pStyle w:val="Bezmezer"/>
              <w:spacing w:before="40" w:after="40"/>
              <w:ind w:right="289"/>
              <w:rPr>
                <w:rFonts w:ascii="Arial" w:hAnsi="Arial" w:cs="Arial"/>
                <w:sz w:val="20"/>
              </w:rPr>
            </w:pPr>
            <w:r w:rsidRPr="006E6677">
              <w:rPr>
                <w:rFonts w:ascii="Arial" w:hAnsi="Arial" w:cs="Arial"/>
                <w:sz w:val="20"/>
              </w:rPr>
              <w:t>Studenti magisterského studia jsou často zapojováni do realizace tvůrčí činnosti v rámci projektů IGA UTB.</w:t>
            </w:r>
          </w:p>
          <w:p w14:paraId="01E80FAB" w14:textId="28EF6A71" w:rsidR="006E6414" w:rsidRPr="006E04A4" w:rsidRDefault="006E6414" w:rsidP="006E6677">
            <w:pPr>
              <w:pStyle w:val="Bezmezer"/>
              <w:spacing w:before="40" w:after="40"/>
              <w:ind w:right="289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DAFA146" w14:textId="681B0111" w:rsidR="00986A97" w:rsidRDefault="00986A97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modul E. ZV</w:t>
      </w:r>
      <w:r>
        <w:rPr>
          <w:rFonts w:cs="Arial"/>
          <w:sz w:val="16"/>
          <w:szCs w:val="16"/>
        </w:rPr>
        <w:t>H UTB.</w:t>
      </w:r>
    </w:p>
    <w:p w14:paraId="5217B0DC" w14:textId="764A6291" w:rsidR="006E6677" w:rsidRDefault="006E6677" w:rsidP="00B769CE">
      <w:pPr>
        <w:ind w:right="454"/>
        <w:rPr>
          <w:rFonts w:cs="Arial"/>
          <w:color w:val="7030A0"/>
          <w:sz w:val="32"/>
          <w:szCs w:val="32"/>
        </w:rPr>
      </w:pPr>
    </w:p>
    <w:p w14:paraId="0261EAC6" w14:textId="7038ACFC" w:rsidR="00743EE4" w:rsidRPr="008217F1" w:rsidRDefault="00F75C3F" w:rsidP="00743EE4">
      <w:pPr>
        <w:pStyle w:val="Bezmezer"/>
        <w:ind w:right="283"/>
        <w:rPr>
          <w:rFonts w:ascii="Arial" w:hAnsi="Arial" w:cs="Arial"/>
          <w:color w:val="C45911" w:themeColor="accent2" w:themeShade="BF"/>
          <w:sz w:val="32"/>
          <w:szCs w:val="32"/>
        </w:rPr>
      </w:pPr>
      <w:r w:rsidRPr="008217F1">
        <w:rPr>
          <w:rFonts w:ascii="Arial" w:hAnsi="Arial" w:cs="Arial"/>
          <w:b/>
          <w:color w:val="C45911" w:themeColor="accent2" w:themeShade="BF"/>
          <w:sz w:val="24"/>
          <w:szCs w:val="24"/>
        </w:rPr>
        <w:lastRenderedPageBreak/>
        <w:t>3a) Tvůrčí činnosti studentů</w:t>
      </w:r>
      <w:r w:rsidR="00743EE4" w:rsidRPr="008217F1">
        <w:rPr>
          <w:rFonts w:ascii="Arial" w:hAnsi="Arial" w:cs="Arial"/>
          <w:color w:val="C45911" w:themeColor="accent2" w:themeShade="BF"/>
          <w:sz w:val="32"/>
          <w:szCs w:val="32"/>
        </w:rPr>
        <w:t xml:space="preserve"> </w:t>
      </w:r>
    </w:p>
    <w:p w14:paraId="4A957A3E" w14:textId="77777777" w:rsidR="0058539C" w:rsidRPr="006965DC" w:rsidRDefault="0058539C" w:rsidP="001710EA">
      <w:pPr>
        <w:pStyle w:val="Bezmezer"/>
        <w:ind w:right="283"/>
        <w:rPr>
          <w:rFonts w:ascii="Arial" w:hAnsi="Arial" w:cs="Arial"/>
          <w:color w:val="7030A0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EB143E" w:rsidRPr="0058573E" w14:paraId="5A0A34D3" w14:textId="77777777" w:rsidTr="57CE10A8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63CF698D" w14:textId="41B06EBE" w:rsidR="00EB143E" w:rsidRPr="006E1B16" w:rsidRDefault="00EB143E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6E1B16">
              <w:rPr>
                <w:rFonts w:ascii="Arial" w:hAnsi="Arial" w:cs="Arial"/>
                <w:b/>
                <w:sz w:val="20"/>
              </w:rPr>
              <w:t>Popis tvůrčí činnosti studentů</w:t>
            </w:r>
          </w:p>
          <w:p w14:paraId="27113425" w14:textId="72310BA2" w:rsidR="00EB143E" w:rsidRPr="006E1B16" w:rsidRDefault="00EB143E" w:rsidP="004958B7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20"/>
              </w:rPr>
            </w:pPr>
            <w:r w:rsidRPr="006E1B16">
              <w:rPr>
                <w:rFonts w:ascii="Arial" w:hAnsi="Arial" w:cs="Arial"/>
                <w:i/>
                <w:sz w:val="20"/>
              </w:rPr>
              <w:t>(popi</w:t>
            </w:r>
            <w:r w:rsidR="00710916" w:rsidRPr="006E1B16">
              <w:rPr>
                <w:rFonts w:ascii="Arial" w:hAnsi="Arial" w:cs="Arial"/>
                <w:i/>
                <w:sz w:val="20"/>
              </w:rPr>
              <w:t>s</w:t>
            </w:r>
            <w:r w:rsidRPr="006E1B16">
              <w:rPr>
                <w:rFonts w:ascii="Arial" w:hAnsi="Arial" w:cs="Arial"/>
                <w:i/>
                <w:sz w:val="20"/>
              </w:rPr>
              <w:t xml:space="preserve"> tvůrčí činnosti </w:t>
            </w:r>
            <w:r w:rsidR="003F4A11" w:rsidRPr="006E1B16">
              <w:rPr>
                <w:rFonts w:ascii="Arial" w:hAnsi="Arial" w:cs="Arial"/>
                <w:i/>
                <w:sz w:val="20"/>
              </w:rPr>
              <w:t>studentů</w:t>
            </w:r>
            <w:r w:rsidR="00710916" w:rsidRPr="006E1B16">
              <w:rPr>
                <w:rFonts w:ascii="Arial" w:hAnsi="Arial" w:cs="Arial"/>
                <w:i/>
                <w:sz w:val="20"/>
              </w:rPr>
              <w:t xml:space="preserve"> v letech RRRR-3 až RRRR </w:t>
            </w:r>
            <w:r w:rsidR="003F4A11" w:rsidRPr="006E1B16">
              <w:rPr>
                <w:rFonts w:ascii="Arial" w:hAnsi="Arial" w:cs="Arial"/>
                <w:i/>
                <w:sz w:val="20"/>
              </w:rPr>
              <w:t>–</w:t>
            </w:r>
            <w:r w:rsidRPr="006E1B16">
              <w:rPr>
                <w:rFonts w:ascii="Arial" w:hAnsi="Arial" w:cs="Arial"/>
                <w:i/>
                <w:sz w:val="20"/>
              </w:rPr>
              <w:t xml:space="preserve"> </w:t>
            </w:r>
            <w:r w:rsidR="003F4A11" w:rsidRPr="006E1B16">
              <w:rPr>
                <w:rFonts w:ascii="Arial" w:hAnsi="Arial" w:cs="Arial"/>
                <w:i/>
                <w:sz w:val="20"/>
              </w:rPr>
              <w:t>studentské granty</w:t>
            </w:r>
            <w:r w:rsidRPr="006E1B16">
              <w:rPr>
                <w:rFonts w:ascii="Arial" w:hAnsi="Arial" w:cs="Arial"/>
                <w:i/>
                <w:sz w:val="20"/>
              </w:rPr>
              <w:t>, workshop</w:t>
            </w:r>
            <w:r w:rsidR="00710916" w:rsidRPr="006E1B16">
              <w:rPr>
                <w:rFonts w:ascii="Arial" w:hAnsi="Arial" w:cs="Arial"/>
                <w:i/>
                <w:sz w:val="20"/>
              </w:rPr>
              <w:t>y</w:t>
            </w:r>
            <w:r w:rsidRPr="006E1B16">
              <w:rPr>
                <w:rFonts w:ascii="Arial" w:hAnsi="Arial" w:cs="Arial"/>
                <w:i/>
                <w:sz w:val="20"/>
              </w:rPr>
              <w:t>, výstav</w:t>
            </w:r>
            <w:r w:rsidR="00710916" w:rsidRPr="006E1B16">
              <w:rPr>
                <w:rFonts w:ascii="Arial" w:hAnsi="Arial" w:cs="Arial"/>
                <w:i/>
                <w:sz w:val="20"/>
              </w:rPr>
              <w:t>y</w:t>
            </w:r>
            <w:r w:rsidRPr="006E1B16">
              <w:rPr>
                <w:rFonts w:ascii="Arial" w:hAnsi="Arial" w:cs="Arial"/>
                <w:i/>
                <w:sz w:val="20"/>
              </w:rPr>
              <w:t>, koncert</w:t>
            </w:r>
            <w:r w:rsidR="00710916" w:rsidRPr="006E1B16">
              <w:rPr>
                <w:rFonts w:ascii="Arial" w:hAnsi="Arial" w:cs="Arial"/>
                <w:i/>
                <w:sz w:val="20"/>
              </w:rPr>
              <w:t>y</w:t>
            </w:r>
            <w:r w:rsidRPr="006E1B16">
              <w:rPr>
                <w:rFonts w:ascii="Arial" w:hAnsi="Arial" w:cs="Arial"/>
                <w:i/>
                <w:sz w:val="20"/>
              </w:rPr>
              <w:t xml:space="preserve">, </w:t>
            </w:r>
            <w:r w:rsidR="003F4A11" w:rsidRPr="006E1B16">
              <w:rPr>
                <w:rFonts w:ascii="Arial" w:hAnsi="Arial" w:cs="Arial"/>
                <w:i/>
                <w:sz w:val="20"/>
              </w:rPr>
              <w:t xml:space="preserve">tvůrčí činnost ve spolupráci s praxí, </w:t>
            </w:r>
            <w:r w:rsidR="00710916" w:rsidRPr="006E1B16">
              <w:rPr>
                <w:rFonts w:ascii="Arial" w:hAnsi="Arial" w:cs="Arial"/>
                <w:i/>
                <w:sz w:val="20"/>
              </w:rPr>
              <w:t>významn</w:t>
            </w:r>
            <w:r w:rsidR="004958B7" w:rsidRPr="006E1B16">
              <w:rPr>
                <w:rFonts w:ascii="Arial" w:hAnsi="Arial" w:cs="Arial"/>
                <w:i/>
                <w:sz w:val="20"/>
              </w:rPr>
              <w:t>á ocenění</w:t>
            </w:r>
            <w:r w:rsidR="00710916" w:rsidRPr="006E1B16">
              <w:rPr>
                <w:rFonts w:ascii="Arial" w:hAnsi="Arial" w:cs="Arial"/>
                <w:i/>
                <w:sz w:val="20"/>
              </w:rPr>
              <w:t xml:space="preserve"> </w:t>
            </w:r>
            <w:r w:rsidR="004958B7" w:rsidRPr="006E1B16">
              <w:rPr>
                <w:rFonts w:ascii="Arial" w:hAnsi="Arial" w:cs="Arial"/>
                <w:i/>
                <w:sz w:val="20"/>
              </w:rPr>
              <w:t>studentů a absolventů</w:t>
            </w:r>
            <w:r w:rsidR="00A66C46" w:rsidRPr="006E1B16">
              <w:rPr>
                <w:rFonts w:ascii="Arial" w:hAnsi="Arial" w:cs="Arial"/>
                <w:i/>
                <w:sz w:val="20"/>
              </w:rPr>
              <w:t xml:space="preserve"> </w:t>
            </w:r>
            <w:r w:rsidRPr="006E1B16">
              <w:rPr>
                <w:rFonts w:ascii="Arial" w:hAnsi="Arial" w:cs="Arial"/>
                <w:i/>
                <w:sz w:val="20"/>
              </w:rPr>
              <w:t>aj. – max. 3000 znaků)</w:t>
            </w:r>
          </w:p>
        </w:tc>
      </w:tr>
      <w:tr w:rsidR="00EB143E" w:rsidRPr="0058573E" w14:paraId="1BA35242" w14:textId="77777777" w:rsidTr="006E6414">
        <w:trPr>
          <w:trHeight w:val="7802"/>
        </w:trPr>
        <w:tc>
          <w:tcPr>
            <w:tcW w:w="9040" w:type="dxa"/>
          </w:tcPr>
          <w:p w14:paraId="2F413C64" w14:textId="08ED1823" w:rsidR="00B8779B" w:rsidRPr="006E1B16" w:rsidRDefault="00B8779B" w:rsidP="00596FFB">
            <w:pPr>
              <w:spacing w:before="40" w:after="40"/>
              <w:ind w:right="289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 w:rsidRPr="006E1B16">
              <w:rPr>
                <w:rFonts w:eastAsia="Times New Roman" w:cs="Arial"/>
                <w:lang w:eastAsia="cs-CZ"/>
              </w:rPr>
              <w:t>V roce 2015 studenti ÚMK získali první místo v národní soutěži </w:t>
            </w:r>
            <w:proofErr w:type="spellStart"/>
            <w:r w:rsidRPr="006E1B16">
              <w:rPr>
                <w:rFonts w:eastAsia="Times New Roman" w:cs="Arial"/>
                <w:lang w:eastAsia="cs-CZ"/>
              </w:rPr>
              <w:t>Young</w:t>
            </w:r>
            <w:proofErr w:type="spellEnd"/>
            <w:r w:rsidRPr="006E1B16">
              <w:rPr>
                <w:rFonts w:eastAsia="Times New Roman" w:cs="Arial"/>
                <w:lang w:eastAsia="cs-CZ"/>
              </w:rPr>
              <w:t> </w:t>
            </w:r>
            <w:proofErr w:type="spellStart"/>
            <w:r w:rsidRPr="006E1B16">
              <w:rPr>
                <w:rFonts w:eastAsia="Times New Roman" w:cs="Arial"/>
                <w:lang w:eastAsia="cs-CZ"/>
              </w:rPr>
              <w:t>Lions</w:t>
            </w:r>
            <w:proofErr w:type="spellEnd"/>
            <w:r w:rsidRPr="006E1B16">
              <w:rPr>
                <w:rFonts w:eastAsia="Times New Roman" w:cs="Arial"/>
                <w:lang w:eastAsia="cs-CZ"/>
              </w:rPr>
              <w:t xml:space="preserve"> 2015 v kategorii Média za kampaň pro Národní kroniku a </w:t>
            </w:r>
            <w:r w:rsidR="007E0B77">
              <w:rPr>
                <w:rFonts w:eastAsia="Times New Roman" w:cs="Arial"/>
                <w:lang w:eastAsia="cs-CZ"/>
              </w:rPr>
              <w:t>ve</w:t>
            </w:r>
            <w:r w:rsidR="00476033">
              <w:rPr>
                <w:rFonts w:eastAsia="Times New Roman" w:cs="Arial"/>
                <w:lang w:eastAsia="cs-CZ"/>
              </w:rPr>
              <w:t> světově nejvýznamnější</w:t>
            </w:r>
            <w:r w:rsidR="007E0B77">
              <w:rPr>
                <w:rFonts w:eastAsia="Times New Roman" w:cs="Arial"/>
                <w:lang w:eastAsia="cs-CZ"/>
              </w:rPr>
              <w:t xml:space="preserve"> soutěži pro mladé tvůrce </w:t>
            </w:r>
            <w:proofErr w:type="spellStart"/>
            <w:r w:rsidR="007E0B77">
              <w:rPr>
                <w:rFonts w:eastAsia="Times New Roman" w:cs="Arial"/>
                <w:lang w:eastAsia="cs-CZ"/>
              </w:rPr>
              <w:t>Young</w:t>
            </w:r>
            <w:proofErr w:type="spellEnd"/>
            <w:r w:rsidR="007E0B77">
              <w:rPr>
                <w:rFonts w:eastAsia="Times New Roman" w:cs="Arial"/>
                <w:lang w:eastAsia="cs-CZ"/>
              </w:rPr>
              <w:t> </w:t>
            </w:r>
            <w:proofErr w:type="spellStart"/>
            <w:r w:rsidR="007E0B77">
              <w:rPr>
                <w:rFonts w:eastAsia="Times New Roman" w:cs="Arial"/>
                <w:lang w:eastAsia="cs-CZ"/>
              </w:rPr>
              <w:t>Lions</w:t>
            </w:r>
            <w:proofErr w:type="spellEnd"/>
            <w:r w:rsidR="007E0B77">
              <w:rPr>
                <w:rFonts w:eastAsia="Times New Roman" w:cs="Arial"/>
                <w:lang w:eastAsia="cs-CZ"/>
              </w:rPr>
              <w:t> v </w:t>
            </w:r>
            <w:r w:rsidRPr="006E1B16">
              <w:rPr>
                <w:rFonts w:eastAsia="Times New Roman" w:cs="Arial"/>
                <w:lang w:eastAsia="cs-CZ"/>
              </w:rPr>
              <w:t>Cannes</w:t>
            </w:r>
            <w:r w:rsidR="007E0B77">
              <w:rPr>
                <w:rFonts w:eastAsia="Times New Roman" w:cs="Arial"/>
                <w:lang w:eastAsia="cs-CZ"/>
              </w:rPr>
              <w:t>, získali hlavní cenu.</w:t>
            </w:r>
          </w:p>
          <w:p w14:paraId="74B69966" w14:textId="4047D570" w:rsidR="00B8779B" w:rsidRPr="006E1B16" w:rsidRDefault="007E0B77" w:rsidP="00596FFB">
            <w:pPr>
              <w:spacing w:before="40" w:after="40"/>
              <w:ind w:right="289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A</w:t>
            </w:r>
            <w:r w:rsidR="00B8779B" w:rsidRPr="006E1B16">
              <w:rPr>
                <w:rFonts w:eastAsia="Times New Roman" w:cs="Arial"/>
                <w:lang w:eastAsia="cs-CZ"/>
              </w:rPr>
              <w:t xml:space="preserve">ktivity </w:t>
            </w:r>
            <w:r w:rsidR="003C717F">
              <w:rPr>
                <w:rFonts w:eastAsia="Times New Roman" w:cs="Arial"/>
                <w:lang w:eastAsia="cs-CZ"/>
              </w:rPr>
              <w:t>oboru Marketingové komunikace</w:t>
            </w:r>
            <w:r w:rsidR="00B8779B" w:rsidRPr="006E1B16">
              <w:rPr>
                <w:rFonts w:eastAsia="Times New Roman" w:cs="Arial"/>
                <w:lang w:eastAsia="cs-CZ"/>
              </w:rPr>
              <w:t xml:space="preserve"> jsou úzce spjaty s uměleckými obory na FMK, kdy studenti marketingových komunikací zajišťují propagaci (zejména PR), ale i </w:t>
            </w:r>
            <w:proofErr w:type="spellStart"/>
            <w:r w:rsidR="00B8779B" w:rsidRPr="006E1B16">
              <w:rPr>
                <w:rFonts w:eastAsia="Times New Roman" w:cs="Arial"/>
                <w:lang w:eastAsia="cs-CZ"/>
              </w:rPr>
              <w:t>fundraising</w:t>
            </w:r>
            <w:proofErr w:type="spellEnd"/>
            <w:r w:rsidR="00B8779B" w:rsidRPr="006E1B16">
              <w:rPr>
                <w:rFonts w:eastAsia="Times New Roman" w:cs="Arial"/>
                <w:lang w:eastAsia="cs-CZ"/>
              </w:rPr>
              <w:t xml:space="preserve"> a produkční aktivity tvůrčích činností studentů i pedagogů FMK.  </w:t>
            </w:r>
          </w:p>
          <w:p w14:paraId="1C27CC6D" w14:textId="44B1C573" w:rsidR="00B8779B" w:rsidRPr="006E1B16" w:rsidRDefault="00B8779B" w:rsidP="00596FFB">
            <w:pPr>
              <w:spacing w:before="40" w:after="40"/>
              <w:ind w:right="289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 w:rsidRPr="006E1B16">
              <w:rPr>
                <w:rFonts w:eastAsia="Times New Roman" w:cs="Arial"/>
                <w:lang w:eastAsia="cs-CZ"/>
              </w:rPr>
              <w:t>Mezi nejvýznamnější projekty</w:t>
            </w:r>
            <w:r w:rsidR="007E0B77">
              <w:rPr>
                <w:rFonts w:eastAsia="Times New Roman" w:cs="Arial"/>
                <w:lang w:eastAsia="cs-CZ"/>
              </w:rPr>
              <w:t xml:space="preserve"> ÚMK</w:t>
            </w:r>
            <w:r w:rsidRPr="006E1B16">
              <w:rPr>
                <w:rFonts w:eastAsia="Times New Roman" w:cs="Arial"/>
                <w:lang w:eastAsia="cs-CZ"/>
              </w:rPr>
              <w:t xml:space="preserve"> patří </w:t>
            </w:r>
            <w:proofErr w:type="spellStart"/>
            <w:r w:rsidRPr="006E1B16">
              <w:rPr>
                <w:rFonts w:eastAsia="Times New Roman" w:cs="Arial"/>
                <w:lang w:eastAsia="cs-CZ"/>
              </w:rPr>
              <w:t>Zlin</w:t>
            </w:r>
            <w:proofErr w:type="spellEnd"/>
            <w:r w:rsidRPr="006E1B16">
              <w:rPr>
                <w:rFonts w:eastAsia="Times New Roman" w:cs="Arial"/>
                <w:lang w:eastAsia="cs-CZ"/>
              </w:rPr>
              <w:t> Design </w:t>
            </w:r>
            <w:proofErr w:type="spellStart"/>
            <w:r w:rsidRPr="006E1B16">
              <w:rPr>
                <w:rFonts w:eastAsia="Times New Roman" w:cs="Arial"/>
                <w:lang w:eastAsia="cs-CZ"/>
              </w:rPr>
              <w:t>Week</w:t>
            </w:r>
            <w:proofErr w:type="spellEnd"/>
            <w:r w:rsidRPr="006E1B16">
              <w:rPr>
                <w:rFonts w:eastAsia="Times New Roman" w:cs="Arial"/>
                <w:lang w:eastAsia="cs-CZ"/>
              </w:rPr>
              <w:t> (dále jen „ZDW</w:t>
            </w:r>
            <w:r w:rsidR="00596FFB">
              <w:rPr>
                <w:rFonts w:eastAsia="Times New Roman" w:cs="Arial"/>
                <w:lang w:eastAsia="cs-CZ"/>
              </w:rPr>
              <w:t>“</w:t>
            </w:r>
            <w:r w:rsidRPr="006E1B16">
              <w:rPr>
                <w:rFonts w:eastAsia="Times New Roman" w:cs="Arial"/>
                <w:lang w:eastAsia="cs-CZ"/>
              </w:rPr>
              <w:t xml:space="preserve">), který spojuje již </w:t>
            </w:r>
            <w:r w:rsidR="00D460D6" w:rsidRPr="006E1B16">
              <w:rPr>
                <w:rFonts w:eastAsia="Times New Roman" w:cs="Arial"/>
                <w:lang w:eastAsia="cs-CZ"/>
              </w:rPr>
              <w:t>pátým</w:t>
            </w:r>
            <w:r w:rsidR="001D4455">
              <w:rPr>
                <w:rFonts w:eastAsia="Times New Roman" w:cs="Arial"/>
                <w:lang w:eastAsia="cs-CZ"/>
              </w:rPr>
              <w:t xml:space="preserve"> rokem cca 8</w:t>
            </w:r>
            <w:r w:rsidRPr="006E1B16">
              <w:rPr>
                <w:rFonts w:eastAsia="Times New Roman" w:cs="Arial"/>
                <w:lang w:eastAsia="cs-CZ"/>
              </w:rPr>
              <w:t>0 studentů FMK, kteří zajišťují sponzory, organizují, propagují, realizují a vyhodnocují hlavní aktivity projektu, což jsou: </w:t>
            </w:r>
          </w:p>
          <w:p w14:paraId="3DDA3A81" w14:textId="45542DA8" w:rsidR="00B8779B" w:rsidRPr="00596FFB" w:rsidRDefault="00B8779B" w:rsidP="004D1EB4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459" w:right="289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6FFB">
              <w:rPr>
                <w:rFonts w:ascii="Arial" w:hAnsi="Arial" w:cs="Arial"/>
                <w:sz w:val="20"/>
                <w:szCs w:val="20"/>
              </w:rPr>
              <w:t>mezinárodní soutěž Best in Design, do které se v loňském roce přihlásilo více než 700 talentů z celého světa; </w:t>
            </w:r>
          </w:p>
          <w:p w14:paraId="78033695" w14:textId="50107D40" w:rsidR="00B8779B" w:rsidRPr="00596FFB" w:rsidRDefault="00B8779B" w:rsidP="004D1EB4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459" w:right="289" w:hanging="3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96FFB">
              <w:rPr>
                <w:rFonts w:ascii="Arial" w:hAnsi="Arial" w:cs="Arial"/>
                <w:sz w:val="20"/>
                <w:szCs w:val="20"/>
              </w:rPr>
              <w:t>design v ulicích (řada workshopů, dílčích i komplexních výstav v interiérech zlínských budov i ve veřejném prostoru); </w:t>
            </w:r>
          </w:p>
          <w:p w14:paraId="2E51FC86" w14:textId="1D555063" w:rsidR="00B8779B" w:rsidRPr="00596FFB" w:rsidRDefault="00B8779B" w:rsidP="004D1EB4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459" w:right="289" w:hanging="357"/>
              <w:contextualSpacing w:val="0"/>
              <w:textAlignment w:val="baseline"/>
              <w:rPr>
                <w:rFonts w:cs="Arial"/>
              </w:rPr>
            </w:pPr>
            <w:r w:rsidRPr="00596FFB">
              <w:rPr>
                <w:rFonts w:ascii="Arial" w:hAnsi="Arial" w:cs="Arial"/>
                <w:sz w:val="20"/>
                <w:szCs w:val="20"/>
              </w:rPr>
              <w:t>konference</w:t>
            </w:r>
            <w:r w:rsidR="007E0B77">
              <w:rPr>
                <w:rFonts w:ascii="Arial" w:hAnsi="Arial" w:cs="Arial"/>
                <w:sz w:val="20"/>
                <w:szCs w:val="20"/>
              </w:rPr>
              <w:t>, které se účastní</w:t>
            </w:r>
            <w:r w:rsidRPr="00596FFB">
              <w:rPr>
                <w:rFonts w:ascii="Arial" w:hAnsi="Arial" w:cs="Arial"/>
                <w:sz w:val="20"/>
                <w:szCs w:val="20"/>
              </w:rPr>
              <w:t xml:space="preserve"> světov</w:t>
            </w:r>
            <w:r w:rsidR="007E0B77">
              <w:rPr>
                <w:rFonts w:ascii="Arial" w:hAnsi="Arial" w:cs="Arial"/>
                <w:sz w:val="20"/>
                <w:szCs w:val="20"/>
              </w:rPr>
              <w:t>í</w:t>
            </w:r>
            <w:r w:rsidRPr="00596FFB">
              <w:rPr>
                <w:rFonts w:ascii="Arial" w:hAnsi="Arial" w:cs="Arial"/>
                <w:sz w:val="20"/>
                <w:szCs w:val="20"/>
              </w:rPr>
              <w:t xml:space="preserve"> odborní</w:t>
            </w:r>
            <w:r w:rsidR="007E0B77">
              <w:rPr>
                <w:rFonts w:ascii="Arial" w:hAnsi="Arial" w:cs="Arial"/>
                <w:sz w:val="20"/>
                <w:szCs w:val="20"/>
              </w:rPr>
              <w:t>ci</w:t>
            </w:r>
            <w:r w:rsidRPr="00596FFB">
              <w:rPr>
                <w:rFonts w:ascii="Arial" w:hAnsi="Arial" w:cs="Arial"/>
                <w:sz w:val="20"/>
                <w:szCs w:val="20"/>
              </w:rPr>
              <w:t>, propojující poznatky marketingu a designu.</w:t>
            </w:r>
            <w:r w:rsidRPr="00596FFB">
              <w:rPr>
                <w:rFonts w:cs="Arial"/>
              </w:rPr>
              <w:t> </w:t>
            </w:r>
          </w:p>
          <w:p w14:paraId="787682A2" w14:textId="296F294B" w:rsidR="00152ED3" w:rsidRPr="006E1B16" w:rsidRDefault="00B8779B" w:rsidP="00596FFB">
            <w:pPr>
              <w:spacing w:before="40" w:after="40"/>
              <w:ind w:right="289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 w:rsidRPr="006E1B16">
              <w:rPr>
                <w:rFonts w:eastAsia="Times New Roman" w:cs="Arial"/>
                <w:lang w:eastAsia="cs-CZ"/>
              </w:rPr>
              <w:t>Tvůrčí aktivity pr</w:t>
            </w:r>
            <w:r w:rsidR="00120C9A">
              <w:rPr>
                <w:rFonts w:eastAsia="Times New Roman" w:cs="Arial"/>
                <w:lang w:eastAsia="cs-CZ"/>
              </w:rPr>
              <w:t>ezentované na ZDW spojuje</w:t>
            </w:r>
            <w:r w:rsidRPr="006E1B16">
              <w:rPr>
                <w:rFonts w:eastAsia="Times New Roman" w:cs="Arial"/>
                <w:lang w:eastAsia="cs-CZ"/>
              </w:rPr>
              <w:t xml:space="preserve"> téma: </w:t>
            </w:r>
            <w:r w:rsidR="00120C9A">
              <w:rPr>
                <w:rFonts w:eastAsia="Times New Roman" w:cs="Arial"/>
                <w:lang w:eastAsia="cs-CZ"/>
              </w:rPr>
              <w:t>Voda (2017), dále</w:t>
            </w:r>
            <w:r w:rsidR="00CF1DE4" w:rsidRPr="006E1B16">
              <w:rPr>
                <w:rFonts w:eastAsia="Times New Roman" w:cs="Arial"/>
                <w:lang w:eastAsia="cs-CZ"/>
              </w:rPr>
              <w:t xml:space="preserve"> Hra (2018) či (R)evoluce (2019), </w:t>
            </w:r>
            <w:r w:rsidRPr="006E1B16">
              <w:rPr>
                <w:rFonts w:eastAsia="Times New Roman" w:cs="Arial"/>
                <w:lang w:eastAsia="cs-CZ"/>
              </w:rPr>
              <w:t xml:space="preserve"> přičemž se t</w:t>
            </w:r>
            <w:r w:rsidR="00120C9A">
              <w:rPr>
                <w:rFonts w:eastAsia="Times New Roman" w:cs="Arial"/>
                <w:lang w:eastAsia="cs-CZ"/>
              </w:rPr>
              <w:t>a</w:t>
            </w:r>
            <w:r w:rsidRPr="006E1B16">
              <w:rPr>
                <w:rFonts w:eastAsia="Times New Roman" w:cs="Arial"/>
                <w:lang w:eastAsia="cs-CZ"/>
              </w:rPr>
              <w:t>to téma</w:t>
            </w:r>
            <w:r w:rsidR="00120C9A">
              <w:rPr>
                <w:rFonts w:eastAsia="Times New Roman" w:cs="Arial"/>
                <w:lang w:eastAsia="cs-CZ"/>
              </w:rPr>
              <w:t>ta prolínají</w:t>
            </w:r>
            <w:r w:rsidRPr="006E1B16">
              <w:rPr>
                <w:rFonts w:eastAsia="Times New Roman" w:cs="Arial"/>
                <w:lang w:eastAsia="cs-CZ"/>
              </w:rPr>
              <w:t xml:space="preserve"> i marketingovými aktivitami.</w:t>
            </w:r>
          </w:p>
          <w:p w14:paraId="239AA04D" w14:textId="5377D644" w:rsidR="00961C70" w:rsidRPr="00596FFB" w:rsidRDefault="00152ED3" w:rsidP="00596FFB">
            <w:pPr>
              <w:spacing w:before="40" w:after="40"/>
              <w:ind w:right="289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 w:rsidRPr="006E1B16">
              <w:rPr>
                <w:rFonts w:eastAsia="Times New Roman" w:cs="Arial"/>
                <w:lang w:eastAsia="cs-CZ"/>
              </w:rPr>
              <w:t xml:space="preserve">Tvůrčí činnost studentů je také rozvíjena v rámci dalších projektů </w:t>
            </w:r>
            <w:r w:rsidR="00596FFB">
              <w:rPr>
                <w:rFonts w:eastAsia="Times New Roman" w:cs="Arial"/>
                <w:lang w:eastAsia="cs-CZ"/>
              </w:rPr>
              <w:t>KOMAG</w:t>
            </w:r>
            <w:r w:rsidRPr="006E1B16">
              <w:rPr>
                <w:rFonts w:eastAsia="Times New Roman" w:cs="Arial"/>
                <w:lang w:eastAsia="cs-CZ"/>
              </w:rPr>
              <w:t xml:space="preserve"> a projektů neziskových organizací </w:t>
            </w:r>
            <w:r w:rsidR="00596FFB">
              <w:rPr>
                <w:rFonts w:eastAsia="Times New Roman" w:cs="Arial"/>
                <w:lang w:eastAsia="cs-CZ"/>
              </w:rPr>
              <w:t>(</w:t>
            </w:r>
            <w:proofErr w:type="spellStart"/>
            <w:r w:rsidR="00596FFB">
              <w:rPr>
                <w:rFonts w:eastAsia="Times New Roman" w:cs="Arial"/>
                <w:lang w:eastAsia="cs-CZ"/>
              </w:rPr>
              <w:t>Percipio</w:t>
            </w:r>
            <w:proofErr w:type="spellEnd"/>
            <w:r w:rsidR="00596FFB">
              <w:rPr>
                <w:rFonts w:eastAsia="Times New Roman" w:cs="Arial"/>
                <w:lang w:eastAsia="cs-CZ"/>
              </w:rPr>
              <w:t xml:space="preserve">, </w:t>
            </w:r>
            <w:proofErr w:type="spellStart"/>
            <w:r w:rsidR="00596FFB">
              <w:rPr>
                <w:rFonts w:eastAsia="Times New Roman" w:cs="Arial"/>
                <w:lang w:eastAsia="cs-CZ"/>
              </w:rPr>
              <w:t>Paraparáda</w:t>
            </w:r>
            <w:proofErr w:type="spellEnd"/>
            <w:r w:rsidR="00596FFB">
              <w:rPr>
                <w:rFonts w:eastAsia="Times New Roman" w:cs="Arial"/>
                <w:lang w:eastAsia="cs-CZ"/>
              </w:rPr>
              <w:t xml:space="preserve">, </w:t>
            </w:r>
            <w:r w:rsidR="00596FFB" w:rsidRPr="00CC5B27">
              <w:rPr>
                <w:rFonts w:eastAsia="Times New Roman" w:cs="Arial"/>
                <w:lang w:eastAsia="cs-CZ"/>
              </w:rPr>
              <w:t>Útulkové V</w:t>
            </w:r>
            <w:r w:rsidRPr="00CC5B27">
              <w:rPr>
                <w:rFonts w:eastAsia="Times New Roman" w:cs="Arial"/>
                <w:lang w:eastAsia="cs-CZ"/>
              </w:rPr>
              <w:t>ánoce či jaro,</w:t>
            </w:r>
            <w:r w:rsidRPr="006E1B16">
              <w:rPr>
                <w:rFonts w:eastAsia="Times New Roman" w:cs="Arial"/>
                <w:lang w:eastAsia="cs-CZ"/>
              </w:rPr>
              <w:t xml:space="preserve"> výstava neziskových organizací Zlínského kraje Život není zebra atd.)</w:t>
            </w:r>
            <w:r w:rsidRPr="00CC5B27">
              <w:rPr>
                <w:rFonts w:eastAsia="Times New Roman" w:cs="Arial"/>
                <w:lang w:eastAsia="cs-CZ"/>
              </w:rPr>
              <w:t xml:space="preserve">. V rámci těchto projektů působí studenti magisterského studia na </w:t>
            </w:r>
            <w:r w:rsidR="00CC5B27" w:rsidRPr="00CC5B27">
              <w:rPr>
                <w:rFonts w:eastAsia="Times New Roman" w:cs="Arial"/>
                <w:lang w:eastAsia="cs-CZ"/>
              </w:rPr>
              <w:t>manažerských</w:t>
            </w:r>
            <w:r w:rsidRPr="00CC5B27">
              <w:rPr>
                <w:rFonts w:eastAsia="Times New Roman" w:cs="Arial"/>
                <w:lang w:eastAsia="cs-CZ"/>
              </w:rPr>
              <w:t xml:space="preserve"> pozicích.</w:t>
            </w:r>
            <w:r w:rsidR="00596FFB">
              <w:rPr>
                <w:rFonts w:eastAsia="Times New Roman" w:cs="Arial"/>
                <w:lang w:eastAsia="cs-CZ"/>
              </w:rPr>
              <w:t>  </w:t>
            </w:r>
          </w:p>
          <w:p w14:paraId="734BC59F" w14:textId="502C4045" w:rsidR="006E1B16" w:rsidRPr="006E1B16" w:rsidRDefault="00152ED3" w:rsidP="00596FFB">
            <w:pPr>
              <w:pStyle w:val="Bezmezer"/>
              <w:spacing w:before="40" w:after="40"/>
              <w:ind w:right="289"/>
              <w:rPr>
                <w:rFonts w:ascii="Arial" w:hAnsi="Arial" w:cs="Arial"/>
                <w:sz w:val="20"/>
              </w:rPr>
            </w:pPr>
            <w:r w:rsidRPr="006E1B16">
              <w:rPr>
                <w:rFonts w:ascii="Arial" w:hAnsi="Arial" w:cs="Arial"/>
                <w:sz w:val="20"/>
              </w:rPr>
              <w:t>Další příležitostí pro tvůrčí činnost studentů je jejich účast v soutěži Talent marketingových komunikací, která je ka</w:t>
            </w:r>
            <w:r w:rsidR="00120C9A">
              <w:rPr>
                <w:rFonts w:ascii="Arial" w:hAnsi="Arial" w:cs="Arial"/>
                <w:sz w:val="20"/>
              </w:rPr>
              <w:t>ždý semestr organizována na ÚMK</w:t>
            </w:r>
            <w:r w:rsidRPr="006E1B16">
              <w:rPr>
                <w:rFonts w:ascii="Arial" w:hAnsi="Arial" w:cs="Arial"/>
                <w:sz w:val="20"/>
              </w:rPr>
              <w:t>.</w:t>
            </w:r>
          </w:p>
          <w:p w14:paraId="72D54CEC" w14:textId="65F63100" w:rsidR="006E1B16" w:rsidRPr="006E1B16" w:rsidRDefault="006E1B16" w:rsidP="00596FFB">
            <w:pPr>
              <w:shd w:val="clear" w:color="auto" w:fill="FFFFFF"/>
              <w:tabs>
                <w:tab w:val="left" w:pos="365"/>
              </w:tabs>
              <w:spacing w:before="40" w:after="40"/>
              <w:ind w:right="289"/>
              <w:jc w:val="both"/>
              <w:rPr>
                <w:rFonts w:eastAsia="Times New Roman" w:cs="Arial"/>
              </w:rPr>
            </w:pPr>
            <w:r w:rsidRPr="00E62A12">
              <w:rPr>
                <w:rFonts w:eastAsia="Times New Roman" w:cs="Arial"/>
              </w:rPr>
              <w:t xml:space="preserve">Zázemí pro nastartování tvůrčí, profesně zaměřené činnosti studentů </w:t>
            </w:r>
            <w:r w:rsidR="00120C9A" w:rsidRPr="00E62A12">
              <w:rPr>
                <w:rFonts w:eastAsia="Times New Roman" w:cs="Arial"/>
              </w:rPr>
              <w:t xml:space="preserve">a absolventů v oblasti reklamy nebo </w:t>
            </w:r>
            <w:r w:rsidRPr="00E62A12">
              <w:rPr>
                <w:rFonts w:eastAsia="Times New Roman" w:cs="Arial"/>
              </w:rPr>
              <w:t>poraden</w:t>
            </w:r>
            <w:r w:rsidR="005F0C6B" w:rsidRPr="00E62A12">
              <w:rPr>
                <w:rFonts w:eastAsia="Times New Roman" w:cs="Arial"/>
              </w:rPr>
              <w:t>s</w:t>
            </w:r>
            <w:r w:rsidRPr="00E62A12">
              <w:rPr>
                <w:rFonts w:eastAsia="Times New Roman" w:cs="Arial"/>
              </w:rPr>
              <w:t xml:space="preserve">tví v oblasti podnikání, mohou nalézt v Centru kreativních průmyslů a podnikání UPPER. </w:t>
            </w:r>
          </w:p>
          <w:p w14:paraId="349F9B52" w14:textId="1CBB8953" w:rsidR="006E1B16" w:rsidRPr="006E1B16" w:rsidRDefault="00CC5B27" w:rsidP="00596FFB">
            <w:pPr>
              <w:shd w:val="clear" w:color="auto" w:fill="FFFFFF"/>
              <w:tabs>
                <w:tab w:val="left" w:pos="365"/>
              </w:tabs>
              <w:spacing w:before="40" w:after="40"/>
              <w:ind w:right="289"/>
              <w:jc w:val="both"/>
              <w:rPr>
                <w:rFonts w:cs="Arial"/>
              </w:rPr>
            </w:pPr>
            <w:r w:rsidRPr="00D02D11">
              <w:rPr>
                <w:rFonts w:cs="Arial"/>
              </w:rPr>
              <w:t xml:space="preserve">V současné době vzniká Marketingová laboratoř, </w:t>
            </w:r>
            <w:r w:rsidR="006E1B16" w:rsidRPr="00D02D11">
              <w:rPr>
                <w:rFonts w:cs="Arial"/>
              </w:rPr>
              <w:t xml:space="preserve">kde budou probíhat vzdělávací projekty (jednorázové i </w:t>
            </w:r>
            <w:r w:rsidR="00120C9A">
              <w:rPr>
                <w:rFonts w:cs="Arial"/>
              </w:rPr>
              <w:t>kontinuální kurzy/předměty), a kde</w:t>
            </w:r>
            <w:r w:rsidRPr="00D02D11">
              <w:rPr>
                <w:rFonts w:cs="Arial"/>
              </w:rPr>
              <w:t xml:space="preserve"> </w:t>
            </w:r>
            <w:r w:rsidR="00120C9A">
              <w:rPr>
                <w:rFonts w:cs="Arial"/>
              </w:rPr>
              <w:t>budou</w:t>
            </w:r>
            <w:r w:rsidRPr="00D02D11">
              <w:rPr>
                <w:rFonts w:cs="Arial"/>
              </w:rPr>
              <w:t xml:space="preserve"> </w:t>
            </w:r>
            <w:r w:rsidR="00120C9A">
              <w:rPr>
                <w:rFonts w:cs="Arial"/>
              </w:rPr>
              <w:t>testovány</w:t>
            </w:r>
            <w:r w:rsidRPr="00D02D11">
              <w:rPr>
                <w:rFonts w:cs="Arial"/>
              </w:rPr>
              <w:t xml:space="preserve"> </w:t>
            </w:r>
            <w:r w:rsidR="006E1B16" w:rsidRPr="00D02D11">
              <w:rPr>
                <w:rFonts w:cs="Arial"/>
              </w:rPr>
              <w:t xml:space="preserve">návrhy studentů na </w:t>
            </w:r>
            <w:proofErr w:type="spellStart"/>
            <w:r w:rsidR="006E1B16" w:rsidRPr="00D02D11">
              <w:rPr>
                <w:rFonts w:cs="Arial"/>
              </w:rPr>
              <w:t>neuroscience</w:t>
            </w:r>
            <w:proofErr w:type="spellEnd"/>
            <w:r w:rsidR="006E1B16" w:rsidRPr="00D02D11">
              <w:rPr>
                <w:rFonts w:cs="Arial"/>
              </w:rPr>
              <w:t xml:space="preserve"> přístrojích při využití zkušeností z oblasti design </w:t>
            </w:r>
            <w:proofErr w:type="spellStart"/>
            <w:r w:rsidR="006E1B16" w:rsidRPr="00D02D11">
              <w:rPr>
                <w:rFonts w:cs="Arial"/>
              </w:rPr>
              <w:t>thinking</w:t>
            </w:r>
            <w:proofErr w:type="spellEnd"/>
            <w:r w:rsidR="006E1B16" w:rsidRPr="00D02D11">
              <w:rPr>
                <w:rFonts w:cs="Arial"/>
              </w:rPr>
              <w:t xml:space="preserve">, </w:t>
            </w:r>
            <w:proofErr w:type="spellStart"/>
            <w:r w:rsidR="006E1B16" w:rsidRPr="00D02D11">
              <w:rPr>
                <w:rFonts w:cs="Arial"/>
              </w:rPr>
              <w:t>service</w:t>
            </w:r>
            <w:proofErr w:type="spellEnd"/>
            <w:r w:rsidR="006E1B16" w:rsidRPr="00D02D11">
              <w:rPr>
                <w:rFonts w:cs="Arial"/>
              </w:rPr>
              <w:t xml:space="preserve"> </w:t>
            </w:r>
            <w:proofErr w:type="spellStart"/>
            <w:r w:rsidR="006E1B16" w:rsidRPr="00D02D11">
              <w:rPr>
                <w:rFonts w:cs="Arial"/>
              </w:rPr>
              <w:t>prototyping</w:t>
            </w:r>
            <w:proofErr w:type="spellEnd"/>
            <w:r w:rsidR="006E1B16" w:rsidRPr="00D02D11">
              <w:rPr>
                <w:rFonts w:cs="Arial"/>
              </w:rPr>
              <w:t xml:space="preserve"> a dalších marketingových výzkumných </w:t>
            </w:r>
            <w:r w:rsidRPr="00D02D11">
              <w:rPr>
                <w:rFonts w:cs="Arial"/>
              </w:rPr>
              <w:t>metod uplatňovaných v</w:t>
            </w:r>
            <w:r w:rsidR="006E1B16" w:rsidRPr="00D02D11">
              <w:rPr>
                <w:rFonts w:cs="Arial"/>
              </w:rPr>
              <w:t xml:space="preserve"> zahraničí.</w:t>
            </w:r>
          </w:p>
          <w:p w14:paraId="54996422" w14:textId="751997A9" w:rsidR="00961C70" w:rsidRPr="006E1B16" w:rsidRDefault="006E1B16" w:rsidP="006E6414">
            <w:pPr>
              <w:shd w:val="clear" w:color="auto" w:fill="FFFFFF"/>
              <w:tabs>
                <w:tab w:val="left" w:pos="365"/>
              </w:tabs>
              <w:spacing w:before="40" w:after="40"/>
              <w:ind w:right="289"/>
              <w:jc w:val="both"/>
              <w:rPr>
                <w:rFonts w:cs="Arial"/>
              </w:rPr>
            </w:pPr>
            <w:r w:rsidRPr="00D02D11">
              <w:rPr>
                <w:rFonts w:cs="Arial"/>
              </w:rPr>
              <w:t>Další</w:t>
            </w:r>
            <w:r w:rsidR="00D02D11" w:rsidRPr="00D02D11">
              <w:rPr>
                <w:rFonts w:cs="Arial"/>
              </w:rPr>
              <w:t xml:space="preserve"> platforma, která propojuje činnosti</w:t>
            </w:r>
            <w:r w:rsidRPr="00D02D11">
              <w:rPr>
                <w:rFonts w:cs="Arial"/>
              </w:rPr>
              <w:t xml:space="preserve"> v oblasti vzdělávání a tvůrčí činnosti</w:t>
            </w:r>
            <w:r w:rsidR="00D02D11" w:rsidRPr="00D02D11">
              <w:rPr>
                <w:rFonts w:cs="Arial"/>
              </w:rPr>
              <w:t>,</w:t>
            </w:r>
            <w:r w:rsidRPr="00D02D11">
              <w:rPr>
                <w:rFonts w:cs="Arial"/>
              </w:rPr>
              <w:t xml:space="preserve"> je no</w:t>
            </w:r>
            <w:r w:rsidR="00D02D11" w:rsidRPr="00D02D11">
              <w:rPr>
                <w:rFonts w:cs="Arial"/>
              </w:rPr>
              <w:t>vě zřízená fakultní galerie G18.</w:t>
            </w:r>
          </w:p>
        </w:tc>
      </w:tr>
    </w:tbl>
    <w:p w14:paraId="31FD771D" w14:textId="77777777" w:rsidR="00EB143E" w:rsidRDefault="00EB143E" w:rsidP="001710EA">
      <w:pPr>
        <w:pStyle w:val="Bezmezer"/>
        <w:ind w:right="283"/>
        <w:rPr>
          <w:rFonts w:ascii="Arial" w:hAnsi="Arial" w:cs="Arial"/>
          <w:color w:val="7030A0"/>
          <w:sz w:val="32"/>
          <w:szCs w:val="32"/>
        </w:rPr>
        <w:sectPr w:rsidR="00EB143E" w:rsidSect="00BF69BF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E16A1E2" w14:textId="26457F71" w:rsidR="001C61C6" w:rsidRDefault="31A52204" w:rsidP="31A52204">
      <w:pPr>
        <w:pStyle w:val="Bezmezer"/>
        <w:ind w:right="283"/>
        <w:rPr>
          <w:rFonts w:cs="Arial"/>
          <w:b/>
          <w:bCs/>
          <w:color w:val="C45911" w:themeColor="accent2" w:themeShade="BF"/>
          <w:sz w:val="32"/>
          <w:szCs w:val="32"/>
        </w:rPr>
      </w:pPr>
      <w:r w:rsidRPr="31A52204">
        <w:rPr>
          <w:rFonts w:cs="Arial"/>
          <w:b/>
          <w:bCs/>
          <w:color w:val="C45911" w:themeColor="accent2" w:themeShade="BF"/>
          <w:sz w:val="32"/>
          <w:szCs w:val="32"/>
        </w:rPr>
        <w:lastRenderedPageBreak/>
        <w:t xml:space="preserve">Část 4.) Mezinárodní rozměr studijního programu/oboru </w:t>
      </w:r>
    </w:p>
    <w:p w14:paraId="713689D2" w14:textId="1F02DB4C" w:rsidR="00F75C3F" w:rsidRDefault="00F75C3F" w:rsidP="001710EA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</w:p>
    <w:tbl>
      <w:tblPr>
        <w:tblStyle w:val="Mkatabulky"/>
        <w:tblW w:w="8844" w:type="dxa"/>
        <w:tblLook w:val="04A0" w:firstRow="1" w:lastRow="0" w:firstColumn="1" w:lastColumn="0" w:noHBand="0" w:noVBand="1"/>
      </w:tblPr>
      <w:tblGrid>
        <w:gridCol w:w="3029"/>
        <w:gridCol w:w="1454"/>
        <w:gridCol w:w="1454"/>
        <w:gridCol w:w="1140"/>
        <w:gridCol w:w="1767"/>
      </w:tblGrid>
      <w:tr w:rsidR="00F75C3F" w:rsidRPr="00F75C3F" w14:paraId="3C87483F" w14:textId="77777777" w:rsidTr="00160D7F">
        <w:trPr>
          <w:trHeight w:val="250"/>
        </w:trPr>
        <w:tc>
          <w:tcPr>
            <w:tcW w:w="3029" w:type="dxa"/>
            <w:shd w:val="clear" w:color="auto" w:fill="F7CAAC" w:themeFill="accent2" w:themeFillTint="66"/>
            <w:hideMark/>
          </w:tcPr>
          <w:p w14:paraId="5C07894F" w14:textId="77777777" w:rsidR="00F75C3F" w:rsidRPr="00F75C3F" w:rsidRDefault="00F75C3F" w:rsidP="00F75C3F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Mobilita studentů</w:t>
            </w:r>
            <w:r w:rsidRPr="00F75C3F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 xml:space="preserve">1) </w:t>
            </w:r>
            <w:r w:rsidRPr="00F75C3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a absolventů</w:t>
            </w:r>
          </w:p>
        </w:tc>
        <w:tc>
          <w:tcPr>
            <w:tcW w:w="1454" w:type="dxa"/>
            <w:shd w:val="clear" w:color="auto" w:fill="F7CAAC" w:themeFill="accent2" w:themeFillTint="66"/>
            <w:hideMark/>
          </w:tcPr>
          <w:p w14:paraId="282B73E4" w14:textId="5B5591D3" w:rsidR="00F75C3F" w:rsidRPr="00F75C3F" w:rsidRDefault="00B8779B" w:rsidP="00F75C3F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2015/16</w:t>
            </w:r>
          </w:p>
        </w:tc>
        <w:tc>
          <w:tcPr>
            <w:tcW w:w="1454" w:type="dxa"/>
            <w:shd w:val="clear" w:color="auto" w:fill="F7CAAC" w:themeFill="accent2" w:themeFillTint="66"/>
            <w:hideMark/>
          </w:tcPr>
          <w:p w14:paraId="2609C3A7" w14:textId="73B707B4" w:rsidR="00F75C3F" w:rsidRPr="00F75C3F" w:rsidRDefault="00B8779B" w:rsidP="00F75C3F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2016/17</w:t>
            </w:r>
          </w:p>
        </w:tc>
        <w:tc>
          <w:tcPr>
            <w:tcW w:w="1140" w:type="dxa"/>
            <w:shd w:val="clear" w:color="auto" w:fill="F7CAAC" w:themeFill="accent2" w:themeFillTint="66"/>
            <w:hideMark/>
          </w:tcPr>
          <w:p w14:paraId="5FA39EA1" w14:textId="1D62BF96" w:rsidR="00F75C3F" w:rsidRPr="00F75C3F" w:rsidRDefault="00B8779B" w:rsidP="00F75C3F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2017/18</w:t>
            </w:r>
          </w:p>
        </w:tc>
        <w:tc>
          <w:tcPr>
            <w:tcW w:w="1767" w:type="dxa"/>
            <w:shd w:val="clear" w:color="auto" w:fill="F7CAAC" w:themeFill="accent2" w:themeFillTint="66"/>
            <w:hideMark/>
          </w:tcPr>
          <w:p w14:paraId="230972D6" w14:textId="7707ADF7" w:rsidR="00F75C3F" w:rsidRPr="00F75C3F" w:rsidRDefault="00B8779B" w:rsidP="00F75C3F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2018/19</w:t>
            </w:r>
          </w:p>
        </w:tc>
      </w:tr>
      <w:tr w:rsidR="00B8779B" w:rsidRPr="00F75C3F" w14:paraId="2891B82D" w14:textId="77777777" w:rsidTr="00D03D96">
        <w:trPr>
          <w:trHeight w:val="840"/>
        </w:trPr>
        <w:tc>
          <w:tcPr>
            <w:tcW w:w="3029" w:type="dxa"/>
            <w:hideMark/>
          </w:tcPr>
          <w:p w14:paraId="2CEB5DD2" w14:textId="77777777" w:rsidR="00B8779B" w:rsidRPr="00F75C3F" w:rsidRDefault="00B8779B" w:rsidP="00B8779B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vyslaných studentů </w:t>
            </w:r>
            <w:r w:rsidRPr="00F75C3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>(výjezdy v délce alespoň14 dní)</w:t>
            </w:r>
          </w:p>
        </w:tc>
        <w:tc>
          <w:tcPr>
            <w:tcW w:w="1454" w:type="dxa"/>
            <w:hideMark/>
          </w:tcPr>
          <w:p w14:paraId="5C7B1F53" w14:textId="2CFE7B8B" w:rsidR="00B8779B" w:rsidRPr="00F75C3F" w:rsidRDefault="00B8779B" w:rsidP="00B877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Style w:val="normaltextrun"/>
                <w:rFonts w:cs="Arial"/>
                <w:color w:val="000000"/>
                <w:sz w:val="16"/>
                <w:szCs w:val="16"/>
              </w:rPr>
              <w:t> 13</w:t>
            </w:r>
          </w:p>
        </w:tc>
        <w:tc>
          <w:tcPr>
            <w:tcW w:w="1454" w:type="dxa"/>
            <w:hideMark/>
          </w:tcPr>
          <w:p w14:paraId="7A6D8B6A" w14:textId="39D647FB" w:rsidR="00B8779B" w:rsidRPr="00F75C3F" w:rsidRDefault="00B8779B" w:rsidP="00B877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Style w:val="normaltextrun"/>
                <w:rFonts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40" w:type="dxa"/>
            <w:hideMark/>
          </w:tcPr>
          <w:p w14:paraId="578A60A9" w14:textId="6C9442C5" w:rsidR="00B8779B" w:rsidRPr="00F75C3F" w:rsidRDefault="00B8779B" w:rsidP="00B877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Style w:val="normaltextrun"/>
                <w:rFonts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67" w:type="dxa"/>
            <w:hideMark/>
          </w:tcPr>
          <w:p w14:paraId="72AB16AC" w14:textId="0ED27090" w:rsidR="00B8779B" w:rsidRPr="00F75C3F" w:rsidRDefault="00B8779B" w:rsidP="00B877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Style w:val="normaltextrun"/>
                <w:rFonts w:cs="Arial"/>
                <w:color w:val="000000"/>
                <w:sz w:val="16"/>
                <w:szCs w:val="16"/>
              </w:rPr>
              <w:t>34</w:t>
            </w:r>
          </w:p>
        </w:tc>
      </w:tr>
      <w:tr w:rsidR="00B8779B" w:rsidRPr="00F75C3F" w14:paraId="3D5D840C" w14:textId="77777777" w:rsidTr="00D03D96">
        <w:trPr>
          <w:trHeight w:val="799"/>
        </w:trPr>
        <w:tc>
          <w:tcPr>
            <w:tcW w:w="3029" w:type="dxa"/>
            <w:hideMark/>
          </w:tcPr>
          <w:p w14:paraId="79535B34" w14:textId="78052DE7" w:rsidR="00B8779B" w:rsidRPr="00F75C3F" w:rsidRDefault="00B8779B" w:rsidP="00B8779B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přijatých studentů </w:t>
            </w:r>
            <w:r w:rsidRPr="00F75C3F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>(příjezdy v délce </w:t>
            </w:r>
            <w:r w:rsidR="00113158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>alespoň 14 dní)</w:t>
            </w:r>
          </w:p>
        </w:tc>
        <w:tc>
          <w:tcPr>
            <w:tcW w:w="1454" w:type="dxa"/>
            <w:hideMark/>
          </w:tcPr>
          <w:p w14:paraId="0DDED753" w14:textId="3A34F47E" w:rsidR="00B8779B" w:rsidRPr="00F75C3F" w:rsidRDefault="00B8779B" w:rsidP="00B877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Style w:val="normaltextrun"/>
                <w:rFonts w:cs="Arial"/>
                <w:color w:val="000000"/>
                <w:sz w:val="16"/>
                <w:szCs w:val="16"/>
              </w:rPr>
              <w:t> 1</w:t>
            </w:r>
          </w:p>
        </w:tc>
        <w:tc>
          <w:tcPr>
            <w:tcW w:w="1454" w:type="dxa"/>
            <w:hideMark/>
          </w:tcPr>
          <w:p w14:paraId="38F74154" w14:textId="1C9457BF" w:rsidR="00B8779B" w:rsidRPr="00F75C3F" w:rsidRDefault="00B8779B" w:rsidP="00B8779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Style w:val="normaltextrun"/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hideMark/>
          </w:tcPr>
          <w:p w14:paraId="0091F382" w14:textId="01F7094A" w:rsidR="00B8779B" w:rsidRPr="00F75C3F" w:rsidRDefault="00B8779B" w:rsidP="00B8779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Style w:val="normaltextrun"/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67" w:type="dxa"/>
            <w:hideMark/>
          </w:tcPr>
          <w:p w14:paraId="7A377A58" w14:textId="7D2C199F" w:rsidR="00B8779B" w:rsidRPr="00F75C3F" w:rsidRDefault="00B8779B" w:rsidP="00B877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Style w:val="normaltextrun"/>
                <w:rFonts w:cs="Arial"/>
                <w:color w:val="000000"/>
                <w:sz w:val="16"/>
                <w:szCs w:val="16"/>
              </w:rPr>
              <w:t> 5</w:t>
            </w:r>
          </w:p>
        </w:tc>
      </w:tr>
      <w:tr w:rsidR="00B8779B" w:rsidRPr="00F75C3F" w14:paraId="671F8212" w14:textId="77777777" w:rsidTr="00D03D96">
        <w:trPr>
          <w:trHeight w:val="840"/>
        </w:trPr>
        <w:tc>
          <w:tcPr>
            <w:tcW w:w="3029" w:type="dxa"/>
            <w:hideMark/>
          </w:tcPr>
          <w:p w14:paraId="479F8BF6" w14:textId="77777777" w:rsidR="00B8779B" w:rsidRPr="00F75C3F" w:rsidRDefault="00B8779B" w:rsidP="00B8779B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F75C3F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absolventů [%], kteří během svého studia vyjeli na zahraniční pobyt v délce alespoň 14 dní</w:t>
            </w:r>
          </w:p>
        </w:tc>
        <w:tc>
          <w:tcPr>
            <w:tcW w:w="1454" w:type="dxa"/>
            <w:noWrap/>
            <w:hideMark/>
          </w:tcPr>
          <w:p w14:paraId="4EC940C5" w14:textId="1FDFDC61" w:rsidR="00B8779B" w:rsidRPr="00F75C3F" w:rsidRDefault="00B8779B" w:rsidP="00B877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Style w:val="normaltextrun"/>
                <w:rFonts w:cs="Arial"/>
                <w:color w:val="000000"/>
                <w:sz w:val="16"/>
                <w:szCs w:val="16"/>
              </w:rPr>
              <w:t> 22</w:t>
            </w:r>
          </w:p>
        </w:tc>
        <w:tc>
          <w:tcPr>
            <w:tcW w:w="1454" w:type="dxa"/>
            <w:noWrap/>
            <w:hideMark/>
          </w:tcPr>
          <w:p w14:paraId="19C6AEB2" w14:textId="6A164A21" w:rsidR="00B8779B" w:rsidRPr="00F75C3F" w:rsidRDefault="00B8779B" w:rsidP="00B877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Style w:val="normaltextrun"/>
                <w:rFonts w:cs="Arial"/>
                <w:color w:val="000000"/>
                <w:sz w:val="16"/>
                <w:szCs w:val="16"/>
              </w:rPr>
              <w:t> 16</w:t>
            </w:r>
          </w:p>
        </w:tc>
        <w:tc>
          <w:tcPr>
            <w:tcW w:w="1140" w:type="dxa"/>
            <w:noWrap/>
            <w:hideMark/>
          </w:tcPr>
          <w:p w14:paraId="76289011" w14:textId="7426CC78" w:rsidR="00B8779B" w:rsidRPr="00F75C3F" w:rsidRDefault="00B8779B" w:rsidP="00B877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Style w:val="normaltextrun"/>
                <w:rFonts w:cs="Arial"/>
                <w:color w:val="000000"/>
                <w:sz w:val="16"/>
                <w:szCs w:val="16"/>
              </w:rPr>
              <w:t> 25</w:t>
            </w:r>
          </w:p>
        </w:tc>
        <w:tc>
          <w:tcPr>
            <w:tcW w:w="1767" w:type="dxa"/>
            <w:noWrap/>
            <w:hideMark/>
          </w:tcPr>
          <w:p w14:paraId="0D2BDF3B" w14:textId="0F7F1ACC" w:rsidR="00B8779B" w:rsidRPr="00F75C3F" w:rsidRDefault="00B8779B" w:rsidP="00B8779B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  <w:r>
              <w:rPr>
                <w:rStyle w:val="normaltextrun"/>
                <w:rFonts w:cs="Arial"/>
                <w:color w:val="000000"/>
                <w:sz w:val="16"/>
                <w:szCs w:val="16"/>
              </w:rPr>
              <w:t> -</w:t>
            </w:r>
          </w:p>
        </w:tc>
      </w:tr>
    </w:tbl>
    <w:p w14:paraId="7058F02D" w14:textId="4782A573" w:rsidR="00F75C3F" w:rsidRPr="00F75C3F" w:rsidRDefault="00F75C3F" w:rsidP="001710EA">
      <w:pPr>
        <w:pStyle w:val="Bezmezer"/>
        <w:ind w:right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Poznámka: </w:t>
      </w:r>
      <w:r w:rsidRPr="00F75C3F">
        <w:rPr>
          <w:rFonts w:ascii="Arial" w:hAnsi="Arial" w:cs="Arial"/>
          <w:sz w:val="16"/>
          <w:szCs w:val="16"/>
        </w:rPr>
        <w:t>V případech výjezdů i příjezdů studentů se vykazují pobyty, jejichž celková délka trvání (tedy nikoliv pouze v průběhu daného kalendářního roku) byla delší než 2 týdny (14 dní). Započítávají se tak i pobyty, které započaly v předchozím roce.</w:t>
      </w:r>
      <w:r>
        <w:rPr>
          <w:rFonts w:ascii="Arial" w:hAnsi="Arial" w:cs="Arial"/>
          <w:sz w:val="16"/>
          <w:szCs w:val="16"/>
        </w:rPr>
        <w:t xml:space="preserve"> </w:t>
      </w:r>
      <w:r w:rsidRPr="00F75C3F">
        <w:rPr>
          <w:rFonts w:ascii="Arial" w:hAnsi="Arial" w:cs="Arial"/>
          <w:sz w:val="16"/>
          <w:szCs w:val="16"/>
        </w:rPr>
        <w:t>V mobilitách jsou uváděny všechny programy bez ohledu na zdroj financování.</w:t>
      </w:r>
    </w:p>
    <w:p w14:paraId="758AFCC4" w14:textId="77777777" w:rsidR="00F75C3F" w:rsidRPr="00F75C3F" w:rsidRDefault="00F75C3F" w:rsidP="001710EA">
      <w:pPr>
        <w:pStyle w:val="Bezmezer"/>
        <w:ind w:right="283"/>
        <w:rPr>
          <w:rFonts w:cs="Arial"/>
          <w:b/>
          <w:color w:val="C45911" w:themeColor="accent2" w:themeShade="BF"/>
          <w:sz w:val="32"/>
          <w:szCs w:val="32"/>
        </w:rPr>
      </w:pPr>
    </w:p>
    <w:p w14:paraId="498DEBE7" w14:textId="417BA455" w:rsidR="008725C9" w:rsidRDefault="008725C9" w:rsidP="002F66FA">
      <w:pPr>
        <w:pStyle w:val="Bezmezer"/>
        <w:ind w:right="283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92"/>
        <w:gridCol w:w="1068"/>
      </w:tblGrid>
      <w:tr w:rsidR="009772E2" w:rsidRPr="00FB55D5" w14:paraId="74C59BF2" w14:textId="77777777" w:rsidTr="005B05FF">
        <w:trPr>
          <w:trHeight w:val="357"/>
        </w:trPr>
        <w:tc>
          <w:tcPr>
            <w:tcW w:w="8217" w:type="dxa"/>
            <w:shd w:val="clear" w:color="auto" w:fill="F7CAAC" w:themeFill="accent2" w:themeFillTint="66"/>
          </w:tcPr>
          <w:p w14:paraId="4BC37AEB" w14:textId="3210E659" w:rsidR="009772E2" w:rsidRPr="002F66FA" w:rsidRDefault="009772E2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2F66FA">
              <w:rPr>
                <w:rFonts w:ascii="Arial" w:hAnsi="Arial" w:cs="Arial"/>
                <w:b/>
                <w:sz w:val="20"/>
              </w:rPr>
              <w:t>Předměty v cizím jazyce</w:t>
            </w:r>
            <w:r w:rsidRPr="002F66FA">
              <w:rPr>
                <w:rFonts w:ascii="Arial" w:hAnsi="Arial" w:cs="Arial"/>
                <w:sz w:val="20"/>
              </w:rPr>
              <w:t xml:space="preserve"> </w:t>
            </w:r>
            <w:r w:rsidR="009A5A6E">
              <w:rPr>
                <w:rFonts w:ascii="Arial" w:hAnsi="Arial" w:cs="Arial"/>
                <w:sz w:val="20"/>
              </w:rPr>
              <w:t xml:space="preserve">- </w:t>
            </w:r>
            <w:r w:rsidRPr="009A5A6E">
              <w:rPr>
                <w:rFonts w:ascii="Arial" w:hAnsi="Arial" w:cs="Arial"/>
                <w:b/>
                <w:sz w:val="20"/>
              </w:rPr>
              <w:t>podíl na kreditech předepsaného studijního plánu</w:t>
            </w:r>
            <w:r w:rsidR="009A5A6E">
              <w:rPr>
                <w:rFonts w:ascii="Arial" w:hAnsi="Arial" w:cs="Arial"/>
                <w:b/>
                <w:sz w:val="20"/>
              </w:rPr>
              <w:t xml:space="preserve"> </w:t>
            </w:r>
            <w:r w:rsidRPr="009A5A6E">
              <w:rPr>
                <w:rFonts w:ascii="Arial" w:hAnsi="Arial" w:cs="Arial"/>
                <w:b/>
                <w:sz w:val="20"/>
              </w:rPr>
              <w:t>[%]</w:t>
            </w:r>
          </w:p>
        </w:tc>
        <w:tc>
          <w:tcPr>
            <w:tcW w:w="843" w:type="dxa"/>
            <w:shd w:val="clear" w:color="auto" w:fill="F7CAAC" w:themeFill="accent2" w:themeFillTint="66"/>
          </w:tcPr>
          <w:p w14:paraId="254F7844" w14:textId="25AC0F5C" w:rsidR="009772E2" w:rsidRPr="00FB55D5" w:rsidRDefault="005B05FF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18,2%</w:t>
            </w:r>
          </w:p>
        </w:tc>
      </w:tr>
      <w:tr w:rsidR="002F66FA" w:rsidRPr="0058573E" w14:paraId="616A4D00" w14:textId="77777777" w:rsidTr="005B05FF">
        <w:tc>
          <w:tcPr>
            <w:tcW w:w="9060" w:type="dxa"/>
            <w:gridSpan w:val="2"/>
          </w:tcPr>
          <w:p w14:paraId="71DAEC80" w14:textId="4BBB76D2" w:rsidR="00913651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913651">
              <w:rPr>
                <w:rFonts w:ascii="Arial" w:hAnsi="Arial" w:cs="Arial"/>
                <w:b/>
                <w:sz w:val="20"/>
              </w:rPr>
              <w:t>Přístup k </w:t>
            </w:r>
            <w:r w:rsidR="00012E61" w:rsidRPr="00913651">
              <w:rPr>
                <w:rFonts w:ascii="Arial" w:hAnsi="Arial" w:cs="Arial"/>
                <w:b/>
                <w:sz w:val="20"/>
              </w:rPr>
              <w:t>cizojazyčn</w:t>
            </w:r>
            <w:r w:rsidRPr="00913651">
              <w:rPr>
                <w:rFonts w:ascii="Arial" w:hAnsi="Arial" w:cs="Arial"/>
                <w:b/>
                <w:sz w:val="20"/>
              </w:rPr>
              <w:t>é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BB6422">
              <w:rPr>
                <w:rFonts w:ascii="Arial" w:hAnsi="Arial" w:cs="Arial"/>
                <w:b/>
                <w:sz w:val="20"/>
              </w:rPr>
              <w:t>odborné literatuře a její používání ve výuce</w:t>
            </w:r>
            <w:r w:rsidR="00012E61" w:rsidRPr="00012E6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945AF7E" w14:textId="5B4A1E6C" w:rsidR="002F66FA" w:rsidRPr="009A5A6E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A5A6E">
              <w:rPr>
                <w:rFonts w:ascii="Arial" w:hAnsi="Arial" w:cs="Arial"/>
                <w:i/>
                <w:sz w:val="16"/>
                <w:szCs w:val="16"/>
              </w:rPr>
              <w:t xml:space="preserve">(popis </w:t>
            </w:r>
            <w:r w:rsidR="00BB6422" w:rsidRPr="009A5A6E">
              <w:rPr>
                <w:rFonts w:ascii="Arial" w:hAnsi="Arial" w:cs="Arial"/>
                <w:i/>
                <w:sz w:val="16"/>
                <w:szCs w:val="16"/>
              </w:rPr>
              <w:t>vývoje v letech RRRR-3 až RRRR</w:t>
            </w:r>
            <w:r w:rsidRPr="009A5A6E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</w:tr>
      <w:tr w:rsidR="002F66FA" w:rsidRPr="0058573E" w14:paraId="438DDA8F" w14:textId="77777777" w:rsidTr="005B05FF">
        <w:trPr>
          <w:trHeight w:val="2410"/>
        </w:trPr>
        <w:tc>
          <w:tcPr>
            <w:tcW w:w="9060" w:type="dxa"/>
            <w:gridSpan w:val="2"/>
          </w:tcPr>
          <w:p w14:paraId="29C7A107" w14:textId="57BFBD15" w:rsidR="00BF08E6" w:rsidRDefault="00120C9A" w:rsidP="00D02D11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Oborové předměty v navazujícím magisterském studijním programů vyžadují práci s cizojazyčnou literaturou. </w:t>
            </w:r>
            <w:r w:rsidR="00A86D7B" w:rsidRPr="00A86D7B">
              <w:rPr>
                <w:rFonts w:ascii="Arial" w:hAnsi="Arial" w:cs="Arial"/>
                <w:sz w:val="20"/>
              </w:rPr>
              <w:t>Studenti mají přístup k základní odborné literatuře v angli</w:t>
            </w:r>
            <w:r w:rsidR="00A86D7B">
              <w:rPr>
                <w:rFonts w:ascii="Arial" w:hAnsi="Arial" w:cs="Arial"/>
                <w:sz w:val="20"/>
              </w:rPr>
              <w:t xml:space="preserve">ckém jazyce jak prostřednictvím </w:t>
            </w:r>
            <w:r w:rsidR="00A86D7B" w:rsidRPr="00A86D7B">
              <w:rPr>
                <w:rFonts w:ascii="Arial" w:hAnsi="Arial" w:cs="Arial"/>
                <w:sz w:val="20"/>
              </w:rPr>
              <w:t xml:space="preserve">univerzitní knihovny, tak příruční knihovny přímo na </w:t>
            </w:r>
            <w:r>
              <w:rPr>
                <w:rFonts w:ascii="Arial" w:hAnsi="Arial" w:cs="Arial"/>
                <w:sz w:val="20"/>
              </w:rPr>
              <w:t>ÚMK.</w:t>
            </w:r>
          </w:p>
          <w:p w14:paraId="1E0FC24D" w14:textId="6FCA9135" w:rsidR="003F6125" w:rsidRPr="00BF08E6" w:rsidRDefault="00A86D7B" w:rsidP="00D02D11">
            <w:pPr>
              <w:pStyle w:val="Bezmezer"/>
              <w:spacing w:before="40" w:after="40"/>
              <w:ind w:right="284"/>
              <w:rPr>
                <w:rStyle w:val="normaltextrun"/>
                <w:rFonts w:ascii="Arial" w:hAnsi="Arial" w:cs="Arial"/>
                <w:sz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</w:rPr>
              <w:t>S</w:t>
            </w:r>
            <w:r w:rsidR="00B8779B" w:rsidRPr="0068567E">
              <w:rPr>
                <w:rStyle w:val="normaltextrun"/>
                <w:rFonts w:ascii="Arial" w:hAnsi="Arial" w:cs="Arial"/>
                <w:color w:val="000000"/>
                <w:sz w:val="20"/>
              </w:rPr>
              <w:t>truktura povinných a povinně volitelných předmětů rozvíjí znalostní pla</w:t>
            </w:r>
            <w:r w:rsidR="00D02D11">
              <w:rPr>
                <w:rStyle w:val="normaltextrun"/>
                <w:rFonts w:ascii="Arial" w:hAnsi="Arial" w:cs="Arial"/>
                <w:color w:val="000000"/>
                <w:sz w:val="20"/>
              </w:rPr>
              <w:t xml:space="preserve">tformu zaměřenou na </w:t>
            </w:r>
            <w:r w:rsidR="00714CB9">
              <w:rPr>
                <w:rStyle w:val="normaltextrun"/>
                <w:rFonts w:ascii="Arial" w:hAnsi="Arial" w:cs="Arial"/>
                <w:color w:val="000000"/>
                <w:sz w:val="20"/>
              </w:rPr>
              <w:t xml:space="preserve">zahraniční a </w:t>
            </w:r>
            <w:r w:rsidR="00D02D11">
              <w:rPr>
                <w:rStyle w:val="normaltextrun"/>
                <w:rFonts w:ascii="Arial" w:hAnsi="Arial" w:cs="Arial"/>
                <w:color w:val="000000"/>
                <w:sz w:val="20"/>
              </w:rPr>
              <w:t xml:space="preserve">mezinárodní kontext </w:t>
            </w:r>
            <w:r w:rsidR="00714CB9">
              <w:rPr>
                <w:rStyle w:val="normaltextrun"/>
                <w:rFonts w:ascii="Arial" w:hAnsi="Arial" w:cs="Arial"/>
                <w:color w:val="000000"/>
                <w:sz w:val="20"/>
              </w:rPr>
              <w:t>(</w:t>
            </w:r>
            <w:r w:rsidR="00B8779B" w:rsidRPr="0068567E">
              <w:rPr>
                <w:rStyle w:val="normaltextrun"/>
                <w:rFonts w:ascii="Arial" w:hAnsi="Arial" w:cs="Arial"/>
                <w:color w:val="000000"/>
                <w:sz w:val="20"/>
              </w:rPr>
              <w:t>předměty </w:t>
            </w:r>
            <w:proofErr w:type="spellStart"/>
            <w:r w:rsidR="00B8779B" w:rsidRPr="0068567E">
              <w:rPr>
                <w:rStyle w:val="spellingerror"/>
                <w:rFonts w:ascii="Arial" w:hAnsi="Arial" w:cs="Arial"/>
                <w:color w:val="000000"/>
                <w:sz w:val="20"/>
              </w:rPr>
              <w:t>Cross-Cultural</w:t>
            </w:r>
            <w:proofErr w:type="spellEnd"/>
            <w:r w:rsidR="00B8779B" w:rsidRPr="0068567E">
              <w:rPr>
                <w:rStyle w:val="normaltextrun"/>
                <w:rFonts w:ascii="Arial" w:hAnsi="Arial" w:cs="Arial"/>
                <w:color w:val="000000"/>
                <w:sz w:val="20"/>
              </w:rPr>
              <w:t> Marketing, </w:t>
            </w:r>
            <w:proofErr w:type="spellStart"/>
            <w:r w:rsidR="00B8779B" w:rsidRPr="0068567E">
              <w:rPr>
                <w:rStyle w:val="spellingerror"/>
                <w:rFonts w:ascii="Arial" w:hAnsi="Arial" w:cs="Arial"/>
                <w:color w:val="000000"/>
                <w:sz w:val="20"/>
              </w:rPr>
              <w:t>The</w:t>
            </w:r>
            <w:proofErr w:type="spellEnd"/>
            <w:r w:rsidR="00B8779B" w:rsidRPr="0068567E">
              <w:rPr>
                <w:rStyle w:val="normaltextrun"/>
                <w:rFonts w:ascii="Arial" w:hAnsi="Arial" w:cs="Arial"/>
                <w:color w:val="000000"/>
                <w:sz w:val="20"/>
              </w:rPr>
              <w:t> </w:t>
            </w:r>
            <w:proofErr w:type="spellStart"/>
            <w:r w:rsidR="00B8779B" w:rsidRPr="0068567E">
              <w:rPr>
                <w:rStyle w:val="spellingerror"/>
                <w:rFonts w:ascii="Arial" w:hAnsi="Arial" w:cs="Arial"/>
                <w:color w:val="000000"/>
                <w:sz w:val="20"/>
              </w:rPr>
              <w:t>Origins</w:t>
            </w:r>
            <w:proofErr w:type="spellEnd"/>
            <w:r w:rsidR="00D02D11">
              <w:rPr>
                <w:rStyle w:val="normaltextrun"/>
                <w:rFonts w:ascii="Arial" w:hAnsi="Arial" w:cs="Arial"/>
                <w:color w:val="000000"/>
                <w:sz w:val="20"/>
              </w:rPr>
              <w:t xml:space="preserve"> and </w:t>
            </w:r>
            <w:proofErr w:type="spellStart"/>
            <w:r w:rsidR="00D02D11">
              <w:rPr>
                <w:rStyle w:val="normaltextrun"/>
                <w:rFonts w:ascii="Arial" w:hAnsi="Arial" w:cs="Arial"/>
                <w:color w:val="000000"/>
                <w:sz w:val="20"/>
              </w:rPr>
              <w:t>Development</w:t>
            </w:r>
            <w:proofErr w:type="spellEnd"/>
            <w:r w:rsidR="00D02D11">
              <w:rPr>
                <w:rStyle w:val="normaltextrun"/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D02D11">
              <w:rPr>
                <w:rStyle w:val="normaltextrun"/>
                <w:rFonts w:ascii="Arial" w:hAnsi="Arial" w:cs="Arial"/>
                <w:color w:val="000000"/>
                <w:sz w:val="20"/>
              </w:rPr>
              <w:t>of</w:t>
            </w:r>
            <w:proofErr w:type="spellEnd"/>
            <w:r w:rsidR="00D02D11">
              <w:rPr>
                <w:rStyle w:val="normaltextrun"/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="00D02D11">
              <w:rPr>
                <w:rStyle w:val="normaltextrun"/>
                <w:rFonts w:ascii="Arial" w:hAnsi="Arial" w:cs="Arial"/>
                <w:color w:val="000000"/>
                <w:sz w:val="20"/>
              </w:rPr>
              <w:t>Communication</w:t>
            </w:r>
            <w:proofErr w:type="spellEnd"/>
            <w:r w:rsidR="00D02D11">
              <w:rPr>
                <w:rStyle w:val="normaltextrun"/>
                <w:rFonts w:ascii="Arial" w:hAnsi="Arial" w:cs="Arial"/>
                <w:color w:val="000000"/>
                <w:sz w:val="20"/>
              </w:rPr>
              <w:t xml:space="preserve"> </w:t>
            </w:r>
            <w:r w:rsidR="00B8779B" w:rsidRPr="0068567E">
              <w:rPr>
                <w:rStyle w:val="normaltextrun"/>
                <w:rFonts w:ascii="Arial" w:hAnsi="Arial" w:cs="Arial"/>
                <w:color w:val="000000"/>
                <w:sz w:val="20"/>
              </w:rPr>
              <w:t>nebo </w:t>
            </w:r>
            <w:proofErr w:type="spellStart"/>
            <w:r w:rsidR="00B8779B" w:rsidRPr="0068567E">
              <w:rPr>
                <w:rStyle w:val="spellingerror"/>
                <w:rFonts w:ascii="Arial" w:hAnsi="Arial" w:cs="Arial"/>
                <w:color w:val="000000"/>
                <w:sz w:val="20"/>
              </w:rPr>
              <w:t>Cross-Cultural</w:t>
            </w:r>
            <w:proofErr w:type="spellEnd"/>
            <w:r w:rsidR="00B8779B" w:rsidRPr="0068567E">
              <w:rPr>
                <w:rStyle w:val="normaltextrun"/>
                <w:rFonts w:ascii="Arial" w:hAnsi="Arial" w:cs="Arial"/>
                <w:color w:val="000000"/>
                <w:sz w:val="20"/>
              </w:rPr>
              <w:t> </w:t>
            </w:r>
            <w:proofErr w:type="spellStart"/>
            <w:r w:rsidR="00B8779B" w:rsidRPr="0068567E">
              <w:rPr>
                <w:rStyle w:val="spellingerror"/>
                <w:rFonts w:ascii="Arial" w:hAnsi="Arial" w:cs="Arial"/>
                <w:color w:val="000000"/>
                <w:sz w:val="20"/>
              </w:rPr>
              <w:t>Communication</w:t>
            </w:r>
            <w:proofErr w:type="spellEnd"/>
            <w:r w:rsidR="00714CB9">
              <w:rPr>
                <w:rStyle w:val="spellingerror"/>
                <w:rFonts w:ascii="Arial" w:hAnsi="Arial" w:cs="Arial"/>
                <w:color w:val="000000"/>
                <w:sz w:val="20"/>
              </w:rPr>
              <w:t>)</w:t>
            </w:r>
            <w:r w:rsidR="00B8779B" w:rsidRPr="0068567E">
              <w:rPr>
                <w:rStyle w:val="normaltextrun"/>
                <w:rFonts w:ascii="Arial" w:hAnsi="Arial" w:cs="Arial"/>
                <w:color w:val="000000"/>
                <w:sz w:val="20"/>
              </w:rPr>
              <w:t xml:space="preserve">. Vedle toho se studijní plán zaměřuje na spotřebitelské chování,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</w:rPr>
              <w:t>globální aspekty komunikace</w:t>
            </w:r>
            <w:r w:rsidR="00B8779B" w:rsidRPr="0068567E">
              <w:rPr>
                <w:rStyle w:val="normaltextrun"/>
                <w:rFonts w:ascii="Arial" w:hAnsi="Arial" w:cs="Arial"/>
                <w:color w:val="000000"/>
                <w:sz w:val="20"/>
              </w:rPr>
              <w:t xml:space="preserve"> či teorii argumentace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</w:rPr>
              <w:t xml:space="preserve"> v anglickém jazyce</w:t>
            </w:r>
            <w:r w:rsidR="00B8779B" w:rsidRPr="0068567E">
              <w:rPr>
                <w:rStyle w:val="normaltextrun"/>
                <w:rFonts w:ascii="Arial" w:hAnsi="Arial" w:cs="Arial"/>
                <w:color w:val="000000"/>
                <w:sz w:val="20"/>
              </w:rPr>
              <w:t xml:space="preserve">.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</w:rPr>
              <w:t>Šest předmětů je</w:t>
            </w:r>
            <w:r w:rsidR="00B8779B" w:rsidRPr="0068567E">
              <w:rPr>
                <w:rStyle w:val="normaltextrun"/>
                <w:rFonts w:ascii="Arial" w:hAnsi="Arial" w:cs="Arial"/>
                <w:color w:val="000000"/>
                <w:sz w:val="20"/>
              </w:rPr>
              <w:t xml:space="preserve"> vyučován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</w:rPr>
              <w:t>o</w:t>
            </w:r>
            <w:r w:rsidR="00B8779B" w:rsidRPr="0068567E">
              <w:rPr>
                <w:rStyle w:val="normaltextrun"/>
                <w:rFonts w:ascii="Arial" w:hAnsi="Arial" w:cs="Arial"/>
                <w:color w:val="000000"/>
                <w:sz w:val="20"/>
              </w:rPr>
              <w:t xml:space="preserve"> v anglickém jazyce, přičemž v bloku povinně volitelných předmětů je zahrnuta také </w:t>
            </w:r>
            <w:r w:rsidR="00CF1DE4">
              <w:rPr>
                <w:rStyle w:val="normaltextrun"/>
                <w:rFonts w:ascii="Arial" w:hAnsi="Arial" w:cs="Arial"/>
                <w:color w:val="000000"/>
                <w:sz w:val="20"/>
              </w:rPr>
              <w:t>odborná angličtina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</w:rPr>
              <w:t xml:space="preserve"> se specializací na marketingové komunikace</w:t>
            </w:r>
            <w:r w:rsidR="00CF1DE4">
              <w:rPr>
                <w:rStyle w:val="normaltextrun"/>
                <w:rFonts w:ascii="Arial" w:hAnsi="Arial" w:cs="Arial"/>
                <w:color w:val="000000"/>
                <w:sz w:val="20"/>
              </w:rPr>
              <w:t>.</w:t>
            </w:r>
          </w:p>
          <w:p w14:paraId="4618E173" w14:textId="0AB124D9" w:rsidR="003F6125" w:rsidRPr="0058573E" w:rsidRDefault="003F6125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12E61" w:rsidRPr="0058573E" w14:paraId="5E652328" w14:textId="77777777" w:rsidTr="005B05FF">
        <w:tc>
          <w:tcPr>
            <w:tcW w:w="9060" w:type="dxa"/>
            <w:gridSpan w:val="2"/>
          </w:tcPr>
          <w:p w14:paraId="54B22559" w14:textId="08858F3B" w:rsidR="00913651" w:rsidRPr="00BB6422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Mezinárodní spolupráce na výzkumné nebo umělecké činnosti </w:t>
            </w:r>
            <w:r w:rsidR="00BB6422" w:rsidRPr="00BB6422">
              <w:rPr>
                <w:rFonts w:ascii="Arial" w:hAnsi="Arial" w:cs="Arial"/>
                <w:b/>
                <w:sz w:val="20"/>
              </w:rPr>
              <w:t>související s obsahem studijního programu/oboru</w:t>
            </w:r>
          </w:p>
          <w:p w14:paraId="524FE731" w14:textId="59B98942" w:rsidR="00012E61" w:rsidRPr="00C14227" w:rsidRDefault="00913651" w:rsidP="00E83F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14227">
              <w:rPr>
                <w:rFonts w:ascii="Arial" w:hAnsi="Arial" w:cs="Arial"/>
                <w:i/>
                <w:sz w:val="16"/>
                <w:szCs w:val="16"/>
              </w:rPr>
              <w:t xml:space="preserve">(popis </w:t>
            </w:r>
            <w:r w:rsidR="007C66A4" w:rsidRPr="00C14227">
              <w:rPr>
                <w:rFonts w:ascii="Arial" w:hAnsi="Arial" w:cs="Arial"/>
                <w:i/>
                <w:sz w:val="16"/>
                <w:szCs w:val="16"/>
              </w:rPr>
              <w:t xml:space="preserve">spolupráce se zahraničními institucemi a zapojení do mezinárodních programů v </w:t>
            </w:r>
            <w:r w:rsidR="00BB6422" w:rsidRPr="00C14227">
              <w:rPr>
                <w:rFonts w:ascii="Arial" w:hAnsi="Arial" w:cs="Arial"/>
                <w:i/>
                <w:sz w:val="16"/>
                <w:szCs w:val="16"/>
              </w:rPr>
              <w:t>letech RRRR-3 až RRRR</w:t>
            </w:r>
            <w:r w:rsidR="00561172" w:rsidRPr="00C14227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AA180A" w:rsidRPr="00C14227">
              <w:rPr>
                <w:rFonts w:ascii="Arial" w:hAnsi="Arial" w:cs="Arial"/>
                <w:i/>
                <w:sz w:val="16"/>
                <w:szCs w:val="16"/>
              </w:rPr>
              <w:t>s uvedením výsledků</w:t>
            </w:r>
            <w:r w:rsidR="000C5C02" w:rsidRPr="00C14227">
              <w:rPr>
                <w:rFonts w:ascii="Arial" w:hAnsi="Arial" w:cs="Arial"/>
                <w:i/>
                <w:sz w:val="16"/>
                <w:szCs w:val="16"/>
              </w:rPr>
              <w:t xml:space="preserve"> - </w:t>
            </w:r>
            <w:r w:rsidR="00AA180A" w:rsidRPr="00C14227">
              <w:rPr>
                <w:rFonts w:ascii="Arial" w:hAnsi="Arial" w:cs="Arial"/>
                <w:i/>
                <w:sz w:val="16"/>
                <w:szCs w:val="16"/>
              </w:rPr>
              <w:t>společných publikací, mezinárodní</w:t>
            </w:r>
            <w:r w:rsidR="00C01272">
              <w:rPr>
                <w:rFonts w:ascii="Arial" w:hAnsi="Arial" w:cs="Arial"/>
                <w:i/>
                <w:sz w:val="16"/>
                <w:szCs w:val="16"/>
              </w:rPr>
              <w:t>ch</w:t>
            </w:r>
            <w:r w:rsidR="00AA180A" w:rsidRPr="00C14227">
              <w:rPr>
                <w:rFonts w:ascii="Arial" w:hAnsi="Arial" w:cs="Arial"/>
                <w:i/>
                <w:sz w:val="16"/>
                <w:szCs w:val="16"/>
              </w:rPr>
              <w:t xml:space="preserve"> konferencí aj.)</w:t>
            </w:r>
            <w:r w:rsidRPr="00C1422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012E61" w:rsidRPr="00C1422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</w:p>
        </w:tc>
      </w:tr>
      <w:tr w:rsidR="00012E61" w:rsidRPr="0058573E" w14:paraId="25A71A21" w14:textId="77777777" w:rsidTr="005B05FF">
        <w:trPr>
          <w:trHeight w:val="2543"/>
        </w:trPr>
        <w:tc>
          <w:tcPr>
            <w:tcW w:w="9060" w:type="dxa"/>
            <w:gridSpan w:val="2"/>
          </w:tcPr>
          <w:p w14:paraId="674A0274" w14:textId="6FBEA818" w:rsidR="00B8779B" w:rsidRPr="00B8779B" w:rsidRDefault="00B8779B" w:rsidP="00705BA3">
            <w:pPr>
              <w:spacing w:before="40" w:after="40"/>
              <w:ind w:right="305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 w:rsidRPr="00B8779B">
              <w:rPr>
                <w:rFonts w:eastAsia="Times New Roman" w:cs="Arial"/>
                <w:lang w:eastAsia="cs-CZ"/>
              </w:rPr>
              <w:t>Vazba na Zlínský kr</w:t>
            </w:r>
            <w:r w:rsidR="00714CB9">
              <w:rPr>
                <w:rFonts w:eastAsia="Times New Roman" w:cs="Arial"/>
                <w:lang w:eastAsia="cs-CZ"/>
              </w:rPr>
              <w:t xml:space="preserve">eativní </w:t>
            </w:r>
            <w:r w:rsidR="00714CB9" w:rsidRPr="00714CB9">
              <w:rPr>
                <w:rFonts w:eastAsia="Times New Roman" w:cs="Arial"/>
                <w:lang w:eastAsia="cs-CZ"/>
              </w:rPr>
              <w:t>klas</w:t>
            </w:r>
            <w:r w:rsidR="00714CB9" w:rsidRPr="00714CB9">
              <w:rPr>
                <w:rFonts w:eastAsia="Times New Roman" w:cs="Arial"/>
                <w:color w:val="000000"/>
                <w:lang w:eastAsia="cs-CZ"/>
              </w:rPr>
              <w:t xml:space="preserve">tr, </w:t>
            </w:r>
            <w:r w:rsidRPr="00B8779B">
              <w:rPr>
                <w:rFonts w:eastAsia="Times New Roman" w:cs="Arial"/>
                <w:color w:val="000000"/>
                <w:lang w:eastAsia="cs-CZ"/>
              </w:rPr>
              <w:t>kterého je FMK členem, přináší řadu příležitostí v oblasti mezinárodní spolupráce a účasti na projektech. V rámci projektu </w:t>
            </w:r>
            <w:proofErr w:type="spellStart"/>
            <w:r w:rsidRPr="00B8779B">
              <w:rPr>
                <w:rFonts w:eastAsia="Times New Roman" w:cs="Arial"/>
                <w:color w:val="000000"/>
                <w:lang w:eastAsia="cs-CZ"/>
              </w:rPr>
              <w:t>Visegrad</w:t>
            </w:r>
            <w:proofErr w:type="spellEnd"/>
            <w:r w:rsidRPr="00B8779B">
              <w:rPr>
                <w:rFonts w:eastAsia="Times New Roman" w:cs="Arial"/>
                <w:color w:val="000000"/>
                <w:lang w:eastAsia="cs-CZ"/>
              </w:rPr>
              <w:t> Urban </w:t>
            </w:r>
            <w:proofErr w:type="spellStart"/>
            <w:r w:rsidRPr="00B8779B">
              <w:rPr>
                <w:rFonts w:eastAsia="Times New Roman" w:cs="Arial"/>
                <w:color w:val="000000"/>
                <w:lang w:eastAsia="cs-CZ"/>
              </w:rPr>
              <w:t>Creativity</w:t>
            </w:r>
            <w:proofErr w:type="spellEnd"/>
            <w:r w:rsidRPr="00B8779B">
              <w:rPr>
                <w:rFonts w:eastAsia="Times New Roman" w:cs="Arial"/>
                <w:color w:val="000000"/>
                <w:lang w:eastAsia="cs-CZ"/>
              </w:rPr>
              <w:t> Cluster Network (od 2016) se pracovníci fakulty i doktorandi účastnili studijních cest zaměřených na spolupráci s praxí v kreativních odvětvích do </w:t>
            </w:r>
            <w:proofErr w:type="spellStart"/>
            <w:r w:rsidRPr="00B8779B">
              <w:rPr>
                <w:rFonts w:eastAsia="Times New Roman" w:cs="Arial"/>
                <w:color w:val="000000"/>
                <w:lang w:eastAsia="cs-CZ"/>
              </w:rPr>
              <w:t>Krakowa</w:t>
            </w:r>
            <w:proofErr w:type="spellEnd"/>
            <w:r w:rsidRPr="00B8779B">
              <w:rPr>
                <w:rFonts w:eastAsia="Times New Roman" w:cs="Arial"/>
                <w:color w:val="000000"/>
                <w:lang w:eastAsia="cs-CZ"/>
              </w:rPr>
              <w:t>, Budapešti, Košic a ukrajinského </w:t>
            </w:r>
            <w:proofErr w:type="spellStart"/>
            <w:r w:rsidRPr="00B8779B">
              <w:rPr>
                <w:rFonts w:eastAsia="Times New Roman" w:cs="Arial"/>
                <w:color w:val="000000"/>
                <w:lang w:eastAsia="cs-CZ"/>
              </w:rPr>
              <w:t>Rivne</w:t>
            </w:r>
            <w:proofErr w:type="spellEnd"/>
            <w:r w:rsidRPr="00B8779B">
              <w:rPr>
                <w:rFonts w:eastAsia="Times New Roman" w:cs="Arial"/>
                <w:color w:val="000000"/>
                <w:lang w:eastAsia="cs-CZ"/>
              </w:rPr>
              <w:t>.</w:t>
            </w:r>
            <w:r w:rsidRPr="00B8779B">
              <w:rPr>
                <w:rFonts w:eastAsia="Times New Roman" w:cs="Arial"/>
                <w:lang w:eastAsia="cs-CZ"/>
              </w:rPr>
              <w:t> </w:t>
            </w:r>
          </w:p>
          <w:p w14:paraId="1D4D1CDF" w14:textId="62E48F3D" w:rsidR="00B8779B" w:rsidRPr="00B8779B" w:rsidRDefault="00B8779B" w:rsidP="00705BA3">
            <w:pPr>
              <w:ind w:right="305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 w:rsidRPr="00B8779B">
              <w:rPr>
                <w:rFonts w:eastAsia="Times New Roman" w:cs="Arial"/>
                <w:lang w:eastAsia="cs-CZ"/>
              </w:rPr>
              <w:t xml:space="preserve">V realizaci je </w:t>
            </w:r>
            <w:r w:rsidR="00CF1DE4">
              <w:rPr>
                <w:rFonts w:eastAsia="Times New Roman" w:cs="Arial"/>
                <w:lang w:eastAsia="cs-CZ"/>
              </w:rPr>
              <w:t xml:space="preserve">i </w:t>
            </w:r>
            <w:r w:rsidRPr="00B8779B">
              <w:rPr>
                <w:rFonts w:eastAsia="Times New Roman" w:cs="Arial"/>
                <w:lang w:eastAsia="cs-CZ"/>
              </w:rPr>
              <w:t xml:space="preserve">projekt v programu ÉTA – TAČR s názvem Kvantitativní a kvalitativní výzkum dopadů na ekonomiku firem, které se rozhodly inovovat design svých výrobků a služeb za současné inovace designu vizuální komunikace těchto zapojených firem. </w:t>
            </w:r>
          </w:p>
          <w:p w14:paraId="08A24C2B" w14:textId="77777777" w:rsidR="00D02D11" w:rsidRDefault="00CF1DE4" w:rsidP="00705BA3">
            <w:pPr>
              <w:spacing w:before="40" w:after="40"/>
              <w:ind w:right="305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Na začátku roku 2019 byl připraven</w:t>
            </w:r>
            <w:r w:rsidR="00951B46">
              <w:rPr>
                <w:rFonts w:eastAsia="Times New Roman" w:cs="Arial"/>
                <w:lang w:eastAsia="cs-CZ"/>
              </w:rPr>
              <w:t xml:space="preserve"> projekt </w:t>
            </w:r>
            <w:proofErr w:type="spellStart"/>
            <w:r w:rsidR="00951B46">
              <w:rPr>
                <w:rFonts w:eastAsia="Times New Roman" w:cs="Arial"/>
                <w:lang w:eastAsia="cs-CZ"/>
              </w:rPr>
              <w:t>Horizon</w:t>
            </w:r>
            <w:proofErr w:type="spellEnd"/>
            <w:r w:rsidR="00951B46">
              <w:rPr>
                <w:rFonts w:eastAsia="Times New Roman" w:cs="Arial"/>
                <w:lang w:eastAsia="cs-CZ"/>
              </w:rPr>
              <w:t xml:space="preserve"> 2020 „</w:t>
            </w:r>
            <w:proofErr w:type="spellStart"/>
            <w:r w:rsidR="00951B46">
              <w:rPr>
                <w:rFonts w:eastAsia="Times New Roman" w:cs="Arial"/>
                <w:lang w:eastAsia="cs-CZ"/>
              </w:rPr>
              <w:t>The</w:t>
            </w:r>
            <w:proofErr w:type="spellEnd"/>
            <w:r w:rsidR="00951B46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="00951B46">
              <w:rPr>
                <w:rFonts w:eastAsia="Times New Roman" w:cs="Arial"/>
                <w:lang w:eastAsia="cs-CZ"/>
              </w:rPr>
              <w:t>impact</w:t>
            </w:r>
            <w:proofErr w:type="spellEnd"/>
            <w:r w:rsidR="00951B46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="00951B46">
              <w:rPr>
                <w:rFonts w:eastAsia="Times New Roman" w:cs="Arial"/>
                <w:lang w:eastAsia="cs-CZ"/>
              </w:rPr>
              <w:t>of</w:t>
            </w:r>
            <w:proofErr w:type="spellEnd"/>
            <w:r w:rsidR="00951B46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="00951B46">
              <w:rPr>
                <w:rFonts w:eastAsia="Times New Roman" w:cs="Arial"/>
                <w:lang w:eastAsia="cs-CZ"/>
              </w:rPr>
              <w:t>technological</w:t>
            </w:r>
            <w:proofErr w:type="spellEnd"/>
            <w:r w:rsidR="00951B46">
              <w:rPr>
                <w:rFonts w:eastAsia="Times New Roman" w:cs="Arial"/>
                <w:lang w:eastAsia="cs-CZ"/>
              </w:rPr>
              <w:t xml:space="preserve"> </w:t>
            </w:r>
            <w:proofErr w:type="spellStart"/>
            <w:r w:rsidR="00951B46">
              <w:rPr>
                <w:rFonts w:eastAsia="Times New Roman" w:cs="Arial"/>
                <w:lang w:eastAsia="cs-CZ"/>
              </w:rPr>
              <w:t>transformations</w:t>
            </w:r>
            <w:proofErr w:type="spellEnd"/>
            <w:r w:rsidR="00951B46">
              <w:rPr>
                <w:rFonts w:eastAsia="Times New Roman" w:cs="Arial"/>
                <w:lang w:eastAsia="cs-CZ"/>
              </w:rPr>
              <w:t xml:space="preserve"> on </w:t>
            </w:r>
            <w:proofErr w:type="spellStart"/>
            <w:r w:rsidR="00951B46">
              <w:rPr>
                <w:rFonts w:eastAsia="Times New Roman" w:cs="Arial"/>
                <w:lang w:eastAsia="cs-CZ"/>
              </w:rPr>
              <w:t>children</w:t>
            </w:r>
            <w:proofErr w:type="spellEnd"/>
            <w:r w:rsidR="00951B46">
              <w:rPr>
                <w:rFonts w:eastAsia="Times New Roman" w:cs="Arial"/>
                <w:lang w:eastAsia="cs-CZ"/>
              </w:rPr>
              <w:t xml:space="preserve"> and </w:t>
            </w:r>
            <w:proofErr w:type="spellStart"/>
            <w:r w:rsidR="00951B46">
              <w:rPr>
                <w:rFonts w:eastAsia="Times New Roman" w:cs="Arial"/>
                <w:lang w:eastAsia="cs-CZ"/>
              </w:rPr>
              <w:t>youth</w:t>
            </w:r>
            <w:proofErr w:type="spellEnd"/>
            <w:r w:rsidR="00951B46">
              <w:rPr>
                <w:rFonts w:eastAsia="Times New Roman" w:cs="Arial"/>
                <w:lang w:eastAsia="cs-CZ"/>
              </w:rPr>
              <w:t xml:space="preserve">“, kde hlavním řešitelem je Institut marketingu a managementu </w:t>
            </w:r>
            <w:proofErr w:type="spellStart"/>
            <w:r w:rsidR="00951B46">
              <w:rPr>
                <w:rFonts w:eastAsia="Times New Roman" w:cs="Arial"/>
                <w:lang w:eastAsia="cs-CZ"/>
              </w:rPr>
              <w:t>Zurich</w:t>
            </w:r>
            <w:proofErr w:type="spellEnd"/>
            <w:r w:rsidR="00951B46">
              <w:rPr>
                <w:rFonts w:eastAsia="Times New Roman" w:cs="Arial"/>
                <w:lang w:eastAsia="cs-CZ"/>
              </w:rPr>
              <w:t xml:space="preserve"> University.</w:t>
            </w:r>
          </w:p>
          <w:p w14:paraId="32594CBD" w14:textId="012FD54B" w:rsidR="00B8779B" w:rsidRPr="00705BA3" w:rsidRDefault="00B8779B" w:rsidP="00705BA3">
            <w:pPr>
              <w:spacing w:before="40" w:after="40"/>
              <w:ind w:right="305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 w:rsidRPr="00705BA3">
              <w:rPr>
                <w:rFonts w:eastAsia="Times New Roman" w:cs="Arial"/>
                <w:lang w:eastAsia="cs-CZ"/>
              </w:rPr>
              <w:t>O mezinárodním přesahu a významu výzkumných aktivit</w:t>
            </w:r>
            <w:r w:rsidR="00714CB9" w:rsidRPr="00705BA3">
              <w:rPr>
                <w:rFonts w:eastAsia="Times New Roman" w:cs="Arial"/>
                <w:lang w:eastAsia="cs-CZ"/>
              </w:rPr>
              <w:t xml:space="preserve"> pracovníků ÚMK</w:t>
            </w:r>
            <w:r w:rsidRPr="00705BA3">
              <w:rPr>
                <w:rFonts w:eastAsia="Times New Roman" w:cs="Arial"/>
                <w:lang w:eastAsia="cs-CZ"/>
              </w:rPr>
              <w:t xml:space="preserve"> svědčí zařazení mnoha výstupů do databází Web </w:t>
            </w:r>
            <w:proofErr w:type="spellStart"/>
            <w:r w:rsidRPr="00705BA3">
              <w:rPr>
                <w:rFonts w:eastAsia="Times New Roman" w:cs="Arial"/>
                <w:lang w:eastAsia="cs-CZ"/>
              </w:rPr>
              <w:t>of</w:t>
            </w:r>
            <w:proofErr w:type="spellEnd"/>
            <w:r w:rsidRPr="00705BA3">
              <w:rPr>
                <w:rFonts w:eastAsia="Times New Roman" w:cs="Arial"/>
                <w:lang w:eastAsia="cs-CZ"/>
              </w:rPr>
              <w:t> Science a </w:t>
            </w:r>
            <w:proofErr w:type="spellStart"/>
            <w:r w:rsidRPr="00705BA3">
              <w:rPr>
                <w:rFonts w:eastAsia="Times New Roman" w:cs="Arial"/>
                <w:lang w:eastAsia="cs-CZ"/>
              </w:rPr>
              <w:t>Scopus</w:t>
            </w:r>
            <w:proofErr w:type="spellEnd"/>
            <w:r w:rsidRPr="00705BA3">
              <w:rPr>
                <w:rFonts w:eastAsia="Times New Roman" w:cs="Arial"/>
                <w:lang w:eastAsia="cs-CZ"/>
              </w:rPr>
              <w:t>. Mnohé odborné publikace v poslední době vycházejí také v anglickém jazyce a byly zaslány k zařazení do prestižních databází </w:t>
            </w:r>
            <w:proofErr w:type="spellStart"/>
            <w:r w:rsidRPr="00705BA3">
              <w:rPr>
                <w:rFonts w:eastAsia="Times New Roman" w:cs="Arial"/>
                <w:lang w:eastAsia="cs-CZ"/>
              </w:rPr>
              <w:t>WoS</w:t>
            </w:r>
            <w:proofErr w:type="spellEnd"/>
            <w:r w:rsidRPr="00705BA3">
              <w:rPr>
                <w:rFonts w:eastAsia="Times New Roman" w:cs="Arial"/>
                <w:lang w:eastAsia="cs-CZ"/>
              </w:rPr>
              <w:t> a </w:t>
            </w:r>
            <w:proofErr w:type="spellStart"/>
            <w:r w:rsidRPr="00705BA3">
              <w:rPr>
                <w:rFonts w:eastAsia="Times New Roman" w:cs="Arial"/>
                <w:lang w:eastAsia="cs-CZ"/>
              </w:rPr>
              <w:t>Scopus</w:t>
            </w:r>
            <w:proofErr w:type="spellEnd"/>
            <w:r w:rsidRPr="00705BA3">
              <w:rPr>
                <w:rFonts w:eastAsia="Times New Roman" w:cs="Arial"/>
                <w:lang w:eastAsia="cs-CZ"/>
              </w:rPr>
              <w:t>. </w:t>
            </w:r>
            <w:r w:rsidR="00152ED3" w:rsidRPr="00705BA3">
              <w:rPr>
                <w:rFonts w:eastAsia="Times New Roman" w:cs="Arial"/>
                <w:lang w:eastAsia="cs-CZ"/>
              </w:rPr>
              <w:t xml:space="preserve">V rámci indexovaných konferencí, kterých se pedagogové </w:t>
            </w:r>
            <w:bookmarkStart w:id="0" w:name="_GoBack"/>
            <w:bookmarkEnd w:id="0"/>
            <w:r w:rsidR="00152ED3" w:rsidRPr="00705BA3">
              <w:rPr>
                <w:rFonts w:eastAsia="Times New Roman" w:cs="Arial"/>
                <w:lang w:eastAsia="cs-CZ"/>
              </w:rPr>
              <w:t>v současnosti účastní, dochází k rozšiřování mezinárodní spolupráce a tvorbě výzkumných týmů a záměrů.</w:t>
            </w:r>
          </w:p>
          <w:p w14:paraId="6902A5FF" w14:textId="23519475" w:rsidR="003F6125" w:rsidRPr="00B8779B" w:rsidRDefault="00B8779B" w:rsidP="00BF08E6">
            <w:pPr>
              <w:jc w:val="both"/>
              <w:textAlignment w:val="baseline"/>
              <w:rPr>
                <w:rFonts w:cs="Arial"/>
              </w:rPr>
            </w:pPr>
            <w:r w:rsidRPr="00B8779B">
              <w:rPr>
                <w:rFonts w:eastAsia="Times New Roman" w:cs="Arial"/>
                <w:lang w:eastAsia="cs-CZ"/>
              </w:rPr>
              <w:t> </w:t>
            </w:r>
          </w:p>
        </w:tc>
      </w:tr>
    </w:tbl>
    <w:p w14:paraId="0AD30E61" w14:textId="70DB41AD" w:rsidR="000F15F7" w:rsidRDefault="000F15F7" w:rsidP="00F57673">
      <w:pPr>
        <w:pStyle w:val="Bezmezer"/>
        <w:ind w:right="283"/>
        <w:rPr>
          <w:rFonts w:ascii="Arial" w:hAnsi="Arial" w:cs="Arial"/>
          <w:color w:val="7030A0"/>
          <w:sz w:val="32"/>
          <w:szCs w:val="32"/>
        </w:rPr>
        <w:sectPr w:rsidR="000F15F7" w:rsidSect="00A1314D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9FB4420" w14:textId="720507FD" w:rsidR="31A52204" w:rsidRDefault="31A52204" w:rsidP="31A52204">
      <w:pPr>
        <w:pStyle w:val="Bezmezer"/>
        <w:rPr>
          <w:rFonts w:cs="Arial"/>
          <w:b/>
          <w:bCs/>
          <w:color w:val="C45911" w:themeColor="accent2" w:themeShade="BF"/>
          <w:sz w:val="32"/>
          <w:szCs w:val="32"/>
        </w:rPr>
      </w:pPr>
      <w:r w:rsidRPr="31A52204">
        <w:rPr>
          <w:rFonts w:cs="Arial"/>
          <w:b/>
          <w:bCs/>
          <w:color w:val="C45911" w:themeColor="accent2" w:themeShade="BF"/>
          <w:sz w:val="32"/>
          <w:szCs w:val="32"/>
        </w:rPr>
        <w:lastRenderedPageBreak/>
        <w:t xml:space="preserve">Část 5.) Výsledky hodnocení diplomových prací </w:t>
      </w:r>
    </w:p>
    <w:p w14:paraId="46106334" w14:textId="77777777" w:rsidR="004644C6" w:rsidRDefault="004644C6" w:rsidP="31A52204">
      <w:pPr>
        <w:pStyle w:val="Bezmezer"/>
        <w:rPr>
          <w:rFonts w:cs="Arial"/>
          <w:b/>
          <w:bCs/>
          <w:color w:val="C45911" w:themeColor="accent2" w:themeShade="BF"/>
          <w:sz w:val="32"/>
          <w:szCs w:val="32"/>
          <w:highlight w:val="yellow"/>
        </w:rPr>
      </w:pPr>
    </w:p>
    <w:tbl>
      <w:tblPr>
        <w:tblStyle w:val="Mkatabulky"/>
        <w:tblW w:w="9040" w:type="dxa"/>
        <w:tblLook w:val="04A0" w:firstRow="1" w:lastRow="0" w:firstColumn="1" w:lastColumn="0" w:noHBand="0" w:noVBand="1"/>
      </w:tblPr>
      <w:tblGrid>
        <w:gridCol w:w="856"/>
        <w:gridCol w:w="699"/>
        <w:gridCol w:w="2528"/>
        <w:gridCol w:w="1124"/>
        <w:gridCol w:w="1124"/>
        <w:gridCol w:w="1245"/>
        <w:gridCol w:w="1464"/>
      </w:tblGrid>
      <w:tr w:rsidR="00FE74C2" w:rsidRPr="004E7679" w14:paraId="65F68FB6" w14:textId="77777777" w:rsidTr="00160D7F">
        <w:trPr>
          <w:trHeight w:val="583"/>
        </w:trPr>
        <w:tc>
          <w:tcPr>
            <w:tcW w:w="856" w:type="dxa"/>
            <w:shd w:val="clear" w:color="auto" w:fill="F7CAAC" w:themeFill="accent2" w:themeFillTint="66"/>
            <w:noWrap/>
            <w:hideMark/>
          </w:tcPr>
          <w:p w14:paraId="3DB16F59" w14:textId="77777777" w:rsidR="00FE74C2" w:rsidRPr="004E7679" w:rsidRDefault="00FE74C2" w:rsidP="00FE74C2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3227" w:type="dxa"/>
            <w:gridSpan w:val="2"/>
            <w:shd w:val="clear" w:color="auto" w:fill="F7CAAC" w:themeFill="accent2" w:themeFillTint="66"/>
            <w:hideMark/>
          </w:tcPr>
          <w:p w14:paraId="5B096CC4" w14:textId="77777777" w:rsidR="00FE74C2" w:rsidRPr="004E7679" w:rsidRDefault="00FE74C2" w:rsidP="00FE74C2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  Počet obhajovaných prací </w:t>
            </w:r>
          </w:p>
        </w:tc>
        <w:tc>
          <w:tcPr>
            <w:tcW w:w="1124" w:type="dxa"/>
            <w:shd w:val="clear" w:color="auto" w:fill="F7CAAC" w:themeFill="accent2" w:themeFillTint="66"/>
            <w:hideMark/>
          </w:tcPr>
          <w:p w14:paraId="139E8754" w14:textId="5AC9D8BF" w:rsidR="00FE74C2" w:rsidRPr="00BF08E6" w:rsidRDefault="00FE74C2" w:rsidP="00FE74C2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F08E6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2015/16</w:t>
            </w:r>
          </w:p>
        </w:tc>
        <w:tc>
          <w:tcPr>
            <w:tcW w:w="1124" w:type="dxa"/>
            <w:shd w:val="clear" w:color="auto" w:fill="F7CAAC" w:themeFill="accent2" w:themeFillTint="66"/>
            <w:hideMark/>
          </w:tcPr>
          <w:p w14:paraId="43BA591D" w14:textId="16CFA715" w:rsidR="00FE74C2" w:rsidRPr="00BF08E6" w:rsidRDefault="00FE74C2" w:rsidP="00FE74C2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F08E6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2016/17</w:t>
            </w:r>
          </w:p>
        </w:tc>
        <w:tc>
          <w:tcPr>
            <w:tcW w:w="1245" w:type="dxa"/>
            <w:shd w:val="clear" w:color="auto" w:fill="F7CAAC" w:themeFill="accent2" w:themeFillTint="66"/>
            <w:hideMark/>
          </w:tcPr>
          <w:p w14:paraId="5EF97ED5" w14:textId="192A3F52" w:rsidR="00FE74C2" w:rsidRPr="00BF08E6" w:rsidRDefault="00FE74C2" w:rsidP="00FE74C2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F08E6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2017/18</w:t>
            </w:r>
          </w:p>
        </w:tc>
        <w:tc>
          <w:tcPr>
            <w:tcW w:w="1464" w:type="dxa"/>
            <w:shd w:val="clear" w:color="auto" w:fill="F7CAAC" w:themeFill="accent2" w:themeFillTint="66"/>
            <w:hideMark/>
          </w:tcPr>
          <w:p w14:paraId="24838E4B" w14:textId="1F2D626F" w:rsidR="00FE74C2" w:rsidRPr="00BF08E6" w:rsidRDefault="00FE74C2" w:rsidP="00FE74C2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BF08E6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2018/19</w:t>
            </w:r>
          </w:p>
        </w:tc>
      </w:tr>
      <w:tr w:rsidR="004E7679" w:rsidRPr="004E7679" w14:paraId="7795605A" w14:textId="77777777" w:rsidTr="00160D7F">
        <w:trPr>
          <w:trHeight w:val="306"/>
        </w:trPr>
        <w:tc>
          <w:tcPr>
            <w:tcW w:w="856" w:type="dxa"/>
            <w:vMerge w:val="restart"/>
            <w:noWrap/>
            <w:textDirection w:val="btLr"/>
            <w:hideMark/>
          </w:tcPr>
          <w:p w14:paraId="3EF4295C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Prezenční</w:t>
            </w:r>
          </w:p>
        </w:tc>
        <w:tc>
          <w:tcPr>
            <w:tcW w:w="3227" w:type="dxa"/>
            <w:gridSpan w:val="2"/>
            <w:hideMark/>
          </w:tcPr>
          <w:p w14:paraId="37E38C0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Obhajované práce </w:t>
            </w:r>
          </w:p>
        </w:tc>
        <w:tc>
          <w:tcPr>
            <w:tcW w:w="1124" w:type="dxa"/>
            <w:hideMark/>
          </w:tcPr>
          <w:p w14:paraId="2F7EFD8C" w14:textId="53476C94" w:rsidR="004E7679" w:rsidRPr="004E7679" w:rsidRDefault="00D96461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124" w:type="dxa"/>
            <w:hideMark/>
          </w:tcPr>
          <w:p w14:paraId="35D1AF03" w14:textId="262E3CE9" w:rsidR="004E7679" w:rsidRPr="004E7679" w:rsidRDefault="00D96461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245" w:type="dxa"/>
            <w:hideMark/>
          </w:tcPr>
          <w:p w14:paraId="4833E70C" w14:textId="478D55BD" w:rsidR="004E7679" w:rsidRPr="004E7679" w:rsidRDefault="00D96461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464" w:type="dxa"/>
            <w:hideMark/>
          </w:tcPr>
          <w:p w14:paraId="0A3392DA" w14:textId="6C640214" w:rsidR="004E7679" w:rsidRPr="004E7679" w:rsidRDefault="00876E80" w:rsidP="004644C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SZZ</w:t>
            </w:r>
            <w:r w:rsidR="00FE74C2" w:rsidRPr="004644C6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4644C6" w:rsidRPr="004644C6">
              <w:rPr>
                <w:rFonts w:eastAsia="Times New Roman" w:cs="Arial"/>
                <w:sz w:val="16"/>
                <w:szCs w:val="16"/>
                <w:lang w:eastAsia="cs-CZ"/>
              </w:rPr>
              <w:t>proběhnou v květnu 2019</w:t>
            </w:r>
          </w:p>
        </w:tc>
      </w:tr>
      <w:tr w:rsidR="00F75C3F" w:rsidRPr="004E7679" w14:paraId="55EBD531" w14:textId="77777777" w:rsidTr="00160D7F">
        <w:trPr>
          <w:trHeight w:val="568"/>
        </w:trPr>
        <w:tc>
          <w:tcPr>
            <w:tcW w:w="856" w:type="dxa"/>
            <w:vMerge/>
            <w:hideMark/>
          </w:tcPr>
          <w:p w14:paraId="389E4E8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 w:val="restart"/>
            <w:noWrap/>
            <w:textDirection w:val="btLr"/>
            <w:hideMark/>
          </w:tcPr>
          <w:p w14:paraId="2C36CE2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528" w:type="dxa"/>
            <w:hideMark/>
          </w:tcPr>
          <w:p w14:paraId="4D8EC05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Úspěšně obhájené práce</w:t>
            </w:r>
            <w:r w:rsidRPr="004E767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4" w:type="dxa"/>
            <w:hideMark/>
          </w:tcPr>
          <w:p w14:paraId="7874FF0C" w14:textId="761D4B8B" w:rsidR="004E7679" w:rsidRPr="004E7679" w:rsidRDefault="00D96461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124" w:type="dxa"/>
            <w:hideMark/>
          </w:tcPr>
          <w:p w14:paraId="3B6979D4" w14:textId="34347494" w:rsidR="004E7679" w:rsidRPr="004E7679" w:rsidRDefault="00D96461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245" w:type="dxa"/>
            <w:hideMark/>
          </w:tcPr>
          <w:p w14:paraId="58738744" w14:textId="3A27E176" w:rsidR="004E7679" w:rsidRPr="004E7679" w:rsidRDefault="00D96461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464" w:type="dxa"/>
            <w:hideMark/>
          </w:tcPr>
          <w:p w14:paraId="63191FF5" w14:textId="227C94EB" w:rsidR="004E7679" w:rsidRPr="004E7679" w:rsidRDefault="00FE74C2" w:rsidP="00FE74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4E7679" w:rsidRPr="004E7679" w14:paraId="03FB165F" w14:textId="77777777" w:rsidTr="00160D7F">
        <w:trPr>
          <w:trHeight w:val="894"/>
        </w:trPr>
        <w:tc>
          <w:tcPr>
            <w:tcW w:w="856" w:type="dxa"/>
            <w:vMerge/>
            <w:hideMark/>
          </w:tcPr>
          <w:p w14:paraId="535E94D0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6E7FCB7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hideMark/>
          </w:tcPr>
          <w:p w14:paraId="37AEC27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osobou bez vzdělání, které by bylo alespoň o jeden stupeň vyšší než stupeň studia</w:t>
            </w:r>
          </w:p>
        </w:tc>
        <w:tc>
          <w:tcPr>
            <w:tcW w:w="1124" w:type="dxa"/>
            <w:hideMark/>
          </w:tcPr>
          <w:p w14:paraId="46674ED5" w14:textId="5CE81545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24" w:type="dxa"/>
            <w:hideMark/>
          </w:tcPr>
          <w:p w14:paraId="04482809" w14:textId="4E84E8FC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45" w:type="dxa"/>
            <w:hideMark/>
          </w:tcPr>
          <w:p w14:paraId="5F348EE6" w14:textId="5BEADB1F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4" w:type="dxa"/>
            <w:hideMark/>
          </w:tcPr>
          <w:p w14:paraId="7E5AFF24" w14:textId="2069CC72" w:rsidR="004E7679" w:rsidRPr="004E7679" w:rsidRDefault="00FE74C2" w:rsidP="00FE74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4E7679" w:rsidRPr="004E7679" w14:paraId="06383417" w14:textId="77777777" w:rsidTr="00160D7F">
        <w:trPr>
          <w:trHeight w:val="452"/>
        </w:trPr>
        <w:tc>
          <w:tcPr>
            <w:tcW w:w="856" w:type="dxa"/>
            <w:vMerge/>
            <w:hideMark/>
          </w:tcPr>
          <w:p w14:paraId="5295EB97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5C7BD8B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 w:val="restart"/>
            <w:hideMark/>
          </w:tcPr>
          <w:p w14:paraId="1635F505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externisty</w:t>
            </w:r>
          </w:p>
        </w:tc>
        <w:tc>
          <w:tcPr>
            <w:tcW w:w="1124" w:type="dxa"/>
            <w:vMerge w:val="restart"/>
            <w:hideMark/>
          </w:tcPr>
          <w:p w14:paraId="2F05830E" w14:textId="5BE50A5A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24" w:type="dxa"/>
            <w:vMerge w:val="restart"/>
            <w:hideMark/>
          </w:tcPr>
          <w:p w14:paraId="01817972" w14:textId="7CCB1394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45" w:type="dxa"/>
            <w:vMerge w:val="restart"/>
            <w:hideMark/>
          </w:tcPr>
          <w:p w14:paraId="5F1CB738" w14:textId="15BB22C2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64" w:type="dxa"/>
            <w:vMerge w:val="restart"/>
            <w:hideMark/>
          </w:tcPr>
          <w:p w14:paraId="6BADD102" w14:textId="15D4F96C" w:rsidR="004E7679" w:rsidRPr="004E7679" w:rsidRDefault="00FE74C2" w:rsidP="00FE74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4E7679" w:rsidRPr="004E7679" w14:paraId="2368832B" w14:textId="77777777" w:rsidTr="00E4296B">
        <w:trPr>
          <w:trHeight w:val="408"/>
        </w:trPr>
        <w:tc>
          <w:tcPr>
            <w:tcW w:w="856" w:type="dxa"/>
            <w:vMerge/>
            <w:hideMark/>
          </w:tcPr>
          <w:p w14:paraId="3532FB4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7FDF5B2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/>
            <w:hideMark/>
          </w:tcPr>
          <w:p w14:paraId="36B8475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56950D7F" w14:textId="77777777" w:rsidR="004E7679" w:rsidRPr="004E7679" w:rsidRDefault="004E7679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2F33B2E1" w14:textId="77777777" w:rsidR="004E7679" w:rsidRPr="004E7679" w:rsidRDefault="004E7679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vMerge/>
            <w:hideMark/>
          </w:tcPr>
          <w:p w14:paraId="6D62313C" w14:textId="77777777" w:rsidR="004E7679" w:rsidRPr="004E7679" w:rsidRDefault="004E7679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vMerge/>
            <w:hideMark/>
          </w:tcPr>
          <w:p w14:paraId="6B07C048" w14:textId="77777777" w:rsidR="004E7679" w:rsidRPr="004E7679" w:rsidRDefault="004E7679" w:rsidP="00FE74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E7679" w:rsidRPr="004E7679" w14:paraId="53F7D16E" w14:textId="77777777" w:rsidTr="00160D7F">
        <w:trPr>
          <w:trHeight w:val="306"/>
        </w:trPr>
        <w:tc>
          <w:tcPr>
            <w:tcW w:w="856" w:type="dxa"/>
            <w:vMerge w:val="restart"/>
            <w:noWrap/>
            <w:textDirection w:val="btLr"/>
            <w:hideMark/>
          </w:tcPr>
          <w:p w14:paraId="7B7CC995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Kombinované</w:t>
            </w:r>
          </w:p>
        </w:tc>
        <w:tc>
          <w:tcPr>
            <w:tcW w:w="3227" w:type="dxa"/>
            <w:gridSpan w:val="2"/>
            <w:hideMark/>
          </w:tcPr>
          <w:p w14:paraId="7D4E457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Obhajované práce </w:t>
            </w:r>
          </w:p>
        </w:tc>
        <w:tc>
          <w:tcPr>
            <w:tcW w:w="1124" w:type="dxa"/>
            <w:hideMark/>
          </w:tcPr>
          <w:p w14:paraId="3ECC25F9" w14:textId="4731280B" w:rsidR="004E7679" w:rsidRPr="004E7679" w:rsidRDefault="00D96461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124" w:type="dxa"/>
            <w:hideMark/>
          </w:tcPr>
          <w:p w14:paraId="38D99467" w14:textId="5684414D" w:rsidR="004E7679" w:rsidRPr="004E7679" w:rsidRDefault="00D96461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245" w:type="dxa"/>
            <w:hideMark/>
          </w:tcPr>
          <w:p w14:paraId="0E1F102F" w14:textId="3979BEFB" w:rsidR="004E7679" w:rsidRPr="004E7679" w:rsidRDefault="00D96461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464" w:type="dxa"/>
            <w:hideMark/>
          </w:tcPr>
          <w:p w14:paraId="58BC899A" w14:textId="5D00E1B9" w:rsidR="004E7679" w:rsidRPr="004E7679" w:rsidRDefault="00FE74C2" w:rsidP="00FE74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F75C3F" w:rsidRPr="004E7679" w14:paraId="2A6A6872" w14:textId="77777777" w:rsidTr="00160D7F">
        <w:trPr>
          <w:trHeight w:val="568"/>
        </w:trPr>
        <w:tc>
          <w:tcPr>
            <w:tcW w:w="856" w:type="dxa"/>
            <w:vMerge/>
            <w:hideMark/>
          </w:tcPr>
          <w:p w14:paraId="652A45C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 w:val="restart"/>
            <w:noWrap/>
            <w:textDirection w:val="btLr"/>
            <w:hideMark/>
          </w:tcPr>
          <w:p w14:paraId="21C47EF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528" w:type="dxa"/>
            <w:hideMark/>
          </w:tcPr>
          <w:p w14:paraId="0A47E476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Úspěšně obhájené práce</w:t>
            </w:r>
            <w:r w:rsidRPr="004E767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4" w:type="dxa"/>
            <w:hideMark/>
          </w:tcPr>
          <w:p w14:paraId="031439B8" w14:textId="43DA1758" w:rsidR="004E7679" w:rsidRPr="004E7679" w:rsidRDefault="00D96461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124" w:type="dxa"/>
            <w:hideMark/>
          </w:tcPr>
          <w:p w14:paraId="39F6F9D2" w14:textId="08CE2486" w:rsidR="004E7679" w:rsidRPr="004E7679" w:rsidRDefault="00D96461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245" w:type="dxa"/>
            <w:hideMark/>
          </w:tcPr>
          <w:p w14:paraId="52DACD0D" w14:textId="357648D7" w:rsidR="004E7679" w:rsidRPr="004E7679" w:rsidRDefault="00D96461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464" w:type="dxa"/>
            <w:hideMark/>
          </w:tcPr>
          <w:p w14:paraId="2EF93B73" w14:textId="05E069D3" w:rsidR="004E7679" w:rsidRPr="004E7679" w:rsidRDefault="00FE74C2" w:rsidP="00FE74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4E7679" w:rsidRPr="004E7679" w14:paraId="6F69F7CE" w14:textId="77777777" w:rsidTr="00160D7F">
        <w:trPr>
          <w:trHeight w:val="621"/>
        </w:trPr>
        <w:tc>
          <w:tcPr>
            <w:tcW w:w="856" w:type="dxa"/>
            <w:vMerge/>
            <w:hideMark/>
          </w:tcPr>
          <w:p w14:paraId="4F35A3B2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57D5CC0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hideMark/>
          </w:tcPr>
          <w:p w14:paraId="40017672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osobou bez vzdělání, které by bylo alespoň o jeden stupeň vyšší než stupeň studia</w:t>
            </w:r>
          </w:p>
        </w:tc>
        <w:tc>
          <w:tcPr>
            <w:tcW w:w="1124" w:type="dxa"/>
            <w:hideMark/>
          </w:tcPr>
          <w:p w14:paraId="1329D2F3" w14:textId="20BE73A5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24" w:type="dxa"/>
            <w:hideMark/>
          </w:tcPr>
          <w:p w14:paraId="468E7E75" w14:textId="45675144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45" w:type="dxa"/>
            <w:hideMark/>
          </w:tcPr>
          <w:p w14:paraId="63962199" w14:textId="27A56CC1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64" w:type="dxa"/>
            <w:hideMark/>
          </w:tcPr>
          <w:p w14:paraId="1193D548" w14:textId="0D48818C" w:rsidR="004E7679" w:rsidRPr="004E7679" w:rsidRDefault="00FE74C2" w:rsidP="00FE74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4E7679" w:rsidRPr="004E7679" w14:paraId="5523436C" w14:textId="77777777" w:rsidTr="00160D7F">
        <w:trPr>
          <w:trHeight w:val="452"/>
        </w:trPr>
        <w:tc>
          <w:tcPr>
            <w:tcW w:w="856" w:type="dxa"/>
            <w:vMerge/>
            <w:hideMark/>
          </w:tcPr>
          <w:p w14:paraId="4F549312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7A9AEF7B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 w:val="restart"/>
            <w:hideMark/>
          </w:tcPr>
          <w:p w14:paraId="24E228A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externisty</w:t>
            </w:r>
          </w:p>
        </w:tc>
        <w:tc>
          <w:tcPr>
            <w:tcW w:w="1124" w:type="dxa"/>
            <w:vMerge w:val="restart"/>
            <w:hideMark/>
          </w:tcPr>
          <w:p w14:paraId="133DBEDF" w14:textId="1049F3CB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24" w:type="dxa"/>
            <w:vMerge w:val="restart"/>
            <w:hideMark/>
          </w:tcPr>
          <w:p w14:paraId="42D039B1" w14:textId="001A77C2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45" w:type="dxa"/>
            <w:vMerge w:val="restart"/>
            <w:hideMark/>
          </w:tcPr>
          <w:p w14:paraId="49421C7C" w14:textId="12710C1F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64" w:type="dxa"/>
            <w:vMerge w:val="restart"/>
            <w:hideMark/>
          </w:tcPr>
          <w:p w14:paraId="084B8B14" w14:textId="319E8CAF" w:rsidR="004E7679" w:rsidRPr="004E7679" w:rsidRDefault="00FE74C2" w:rsidP="00FE74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4E7679" w:rsidRPr="004E7679" w14:paraId="71238567" w14:textId="77777777" w:rsidTr="00160D7F">
        <w:trPr>
          <w:trHeight w:val="408"/>
        </w:trPr>
        <w:tc>
          <w:tcPr>
            <w:tcW w:w="856" w:type="dxa"/>
            <w:vMerge/>
            <w:hideMark/>
          </w:tcPr>
          <w:p w14:paraId="44DE792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25DB7F40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/>
            <w:hideMark/>
          </w:tcPr>
          <w:p w14:paraId="70AD9429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4E19E7E6" w14:textId="77777777" w:rsidR="004E7679" w:rsidRPr="004E7679" w:rsidRDefault="004E7679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52E237E6" w14:textId="77777777" w:rsidR="004E7679" w:rsidRPr="004E7679" w:rsidRDefault="004E7679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vMerge/>
            <w:hideMark/>
          </w:tcPr>
          <w:p w14:paraId="4B87481F" w14:textId="77777777" w:rsidR="004E7679" w:rsidRPr="004E7679" w:rsidRDefault="004E7679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vMerge/>
            <w:hideMark/>
          </w:tcPr>
          <w:p w14:paraId="1FE6B7BD" w14:textId="77777777" w:rsidR="004E7679" w:rsidRPr="004E7679" w:rsidRDefault="004E7679" w:rsidP="00FE74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E7679" w:rsidRPr="004E7679" w14:paraId="4C047D5F" w14:textId="77777777" w:rsidTr="00160D7F">
        <w:trPr>
          <w:trHeight w:val="306"/>
        </w:trPr>
        <w:tc>
          <w:tcPr>
            <w:tcW w:w="856" w:type="dxa"/>
            <w:vMerge w:val="restart"/>
            <w:noWrap/>
            <w:textDirection w:val="btLr"/>
            <w:hideMark/>
          </w:tcPr>
          <w:p w14:paraId="7AC1C603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3227" w:type="dxa"/>
            <w:gridSpan w:val="2"/>
            <w:hideMark/>
          </w:tcPr>
          <w:p w14:paraId="76D65C3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Obhajované práce </w:t>
            </w:r>
          </w:p>
        </w:tc>
        <w:tc>
          <w:tcPr>
            <w:tcW w:w="1124" w:type="dxa"/>
            <w:hideMark/>
          </w:tcPr>
          <w:p w14:paraId="189BD4CA" w14:textId="5D40B71D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124" w:type="dxa"/>
            <w:hideMark/>
          </w:tcPr>
          <w:p w14:paraId="2D3F0F24" w14:textId="61019787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245" w:type="dxa"/>
            <w:hideMark/>
          </w:tcPr>
          <w:p w14:paraId="6734B609" w14:textId="2A900155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464" w:type="dxa"/>
            <w:hideMark/>
          </w:tcPr>
          <w:p w14:paraId="6C386EED" w14:textId="2A87F196" w:rsidR="004E7679" w:rsidRPr="004E7679" w:rsidRDefault="00FE74C2" w:rsidP="00FE74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F75C3F" w:rsidRPr="004E7679" w14:paraId="42B27490" w14:textId="77777777" w:rsidTr="00160D7F">
        <w:trPr>
          <w:trHeight w:val="452"/>
        </w:trPr>
        <w:tc>
          <w:tcPr>
            <w:tcW w:w="856" w:type="dxa"/>
            <w:vMerge/>
            <w:hideMark/>
          </w:tcPr>
          <w:p w14:paraId="634A8857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 w:val="restart"/>
            <w:noWrap/>
            <w:textDirection w:val="btLr"/>
            <w:hideMark/>
          </w:tcPr>
          <w:p w14:paraId="3D5D61D9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 toho</w:t>
            </w:r>
          </w:p>
        </w:tc>
        <w:tc>
          <w:tcPr>
            <w:tcW w:w="2528" w:type="dxa"/>
            <w:hideMark/>
          </w:tcPr>
          <w:p w14:paraId="427F9F6B" w14:textId="40F85E3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Úspěšně obhájené </w:t>
            </w:r>
            <w:r w:rsidR="004008B1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</w:t>
            </w:r>
            <w:r w:rsidRPr="004E7679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124" w:type="dxa"/>
            <w:hideMark/>
          </w:tcPr>
          <w:p w14:paraId="3513A0B1" w14:textId="5432B14A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124" w:type="dxa"/>
            <w:hideMark/>
          </w:tcPr>
          <w:p w14:paraId="4D087174" w14:textId="19793245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245" w:type="dxa"/>
            <w:hideMark/>
          </w:tcPr>
          <w:p w14:paraId="57F55019" w14:textId="543F5428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464" w:type="dxa"/>
            <w:hideMark/>
          </w:tcPr>
          <w:p w14:paraId="790EAA91" w14:textId="3C4BE36E" w:rsidR="004E7679" w:rsidRPr="004E7679" w:rsidRDefault="00FE74C2" w:rsidP="00FE74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4E7679" w:rsidRPr="004E7679" w14:paraId="129A825F" w14:textId="77777777" w:rsidTr="00160D7F">
        <w:trPr>
          <w:trHeight w:val="910"/>
        </w:trPr>
        <w:tc>
          <w:tcPr>
            <w:tcW w:w="856" w:type="dxa"/>
            <w:vMerge/>
            <w:hideMark/>
          </w:tcPr>
          <w:p w14:paraId="532E83C4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3A81CCAC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hideMark/>
          </w:tcPr>
          <w:p w14:paraId="2095AD7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osobou bez vzdělání, které by bylo alespoň o jeden stupeň vyšší než stupeň studia</w:t>
            </w:r>
          </w:p>
        </w:tc>
        <w:tc>
          <w:tcPr>
            <w:tcW w:w="1124" w:type="dxa"/>
            <w:hideMark/>
          </w:tcPr>
          <w:p w14:paraId="292D676F" w14:textId="06A3A58E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24" w:type="dxa"/>
            <w:hideMark/>
          </w:tcPr>
          <w:p w14:paraId="4DE5CAB1" w14:textId="089072A3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45" w:type="dxa"/>
            <w:hideMark/>
          </w:tcPr>
          <w:p w14:paraId="039DB914" w14:textId="2AE3BCDA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64" w:type="dxa"/>
            <w:hideMark/>
          </w:tcPr>
          <w:p w14:paraId="54D1E066" w14:textId="4660C7EE" w:rsidR="004E7679" w:rsidRPr="004E7679" w:rsidRDefault="00FE74C2" w:rsidP="00FE74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4E7679" w:rsidRPr="004E7679" w14:paraId="11BB05DD" w14:textId="77777777" w:rsidTr="00160D7F">
        <w:trPr>
          <w:trHeight w:val="452"/>
        </w:trPr>
        <w:tc>
          <w:tcPr>
            <w:tcW w:w="856" w:type="dxa"/>
            <w:vMerge/>
            <w:hideMark/>
          </w:tcPr>
          <w:p w14:paraId="4C883DC5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21B67E71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 w:val="restart"/>
            <w:hideMark/>
          </w:tcPr>
          <w:p w14:paraId="711D80A7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Práce vedené externisty</w:t>
            </w:r>
          </w:p>
        </w:tc>
        <w:tc>
          <w:tcPr>
            <w:tcW w:w="1124" w:type="dxa"/>
            <w:vMerge w:val="restart"/>
            <w:hideMark/>
          </w:tcPr>
          <w:p w14:paraId="13DD6B13" w14:textId="7EB5D46B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24" w:type="dxa"/>
            <w:vMerge w:val="restart"/>
            <w:hideMark/>
          </w:tcPr>
          <w:p w14:paraId="30617AAA" w14:textId="5D5BCDB5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245" w:type="dxa"/>
            <w:vMerge w:val="restart"/>
            <w:hideMark/>
          </w:tcPr>
          <w:p w14:paraId="26AB9F88" w14:textId="1CECF840" w:rsidR="004E7679" w:rsidRPr="004E7679" w:rsidRDefault="00D743DE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464" w:type="dxa"/>
            <w:vMerge w:val="restart"/>
            <w:hideMark/>
          </w:tcPr>
          <w:p w14:paraId="2113DABB" w14:textId="09E2CE8E" w:rsidR="004E7679" w:rsidRPr="004E7679" w:rsidRDefault="00FE74C2" w:rsidP="00FE74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  <w:tr w:rsidR="004E7679" w:rsidRPr="004E7679" w14:paraId="6A6F3744" w14:textId="77777777" w:rsidTr="00160D7F">
        <w:trPr>
          <w:trHeight w:val="408"/>
        </w:trPr>
        <w:tc>
          <w:tcPr>
            <w:tcW w:w="856" w:type="dxa"/>
            <w:vMerge/>
            <w:hideMark/>
          </w:tcPr>
          <w:p w14:paraId="4EDC9F2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99" w:type="dxa"/>
            <w:vMerge/>
            <w:hideMark/>
          </w:tcPr>
          <w:p w14:paraId="00D2EAB9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28" w:type="dxa"/>
            <w:vMerge/>
            <w:hideMark/>
          </w:tcPr>
          <w:p w14:paraId="3683743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6C0EB7AD" w14:textId="77777777" w:rsidR="004E7679" w:rsidRPr="004E7679" w:rsidRDefault="004E7679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  <w:vMerge/>
            <w:hideMark/>
          </w:tcPr>
          <w:p w14:paraId="0BA94EA7" w14:textId="77777777" w:rsidR="004E7679" w:rsidRPr="004E7679" w:rsidRDefault="004E7679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45" w:type="dxa"/>
            <w:vMerge/>
            <w:hideMark/>
          </w:tcPr>
          <w:p w14:paraId="793B183C" w14:textId="77777777" w:rsidR="004E7679" w:rsidRPr="004E7679" w:rsidRDefault="004E7679" w:rsidP="00D743DE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64" w:type="dxa"/>
            <w:vMerge/>
            <w:hideMark/>
          </w:tcPr>
          <w:p w14:paraId="6B1D9F25" w14:textId="77777777" w:rsidR="004E7679" w:rsidRPr="004E7679" w:rsidRDefault="004E7679" w:rsidP="00FE74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4E7679" w:rsidRPr="004E7679" w14:paraId="1F6CD914" w14:textId="77777777" w:rsidTr="00160D7F">
        <w:trPr>
          <w:trHeight w:val="875"/>
        </w:trPr>
        <w:tc>
          <w:tcPr>
            <w:tcW w:w="4083" w:type="dxa"/>
            <w:gridSpan w:val="3"/>
            <w:hideMark/>
          </w:tcPr>
          <w:p w14:paraId="47A80A0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Průměrný počet obhajovaných prací připadajících na jednoho vedoucího</w:t>
            </w:r>
          </w:p>
        </w:tc>
        <w:tc>
          <w:tcPr>
            <w:tcW w:w="1124" w:type="dxa"/>
            <w:hideMark/>
          </w:tcPr>
          <w:p w14:paraId="1495EF69" w14:textId="09959F52" w:rsidR="004E7679" w:rsidRPr="00884FFC" w:rsidRDefault="00D83E14" w:rsidP="00D743DE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84FFC">
              <w:rPr>
                <w:rFonts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24" w:type="dxa"/>
            <w:hideMark/>
          </w:tcPr>
          <w:p w14:paraId="570E5773" w14:textId="3D35BF62" w:rsidR="004E7679" w:rsidRPr="00884FFC" w:rsidRDefault="00D83E14" w:rsidP="00D743DE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84FFC">
              <w:rPr>
                <w:rFonts w:eastAsia="Times New Roman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45" w:type="dxa"/>
            <w:hideMark/>
          </w:tcPr>
          <w:p w14:paraId="5C3DBB7B" w14:textId="466C223D" w:rsidR="004E7679" w:rsidRPr="00884FFC" w:rsidRDefault="00D83E14" w:rsidP="00D743DE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84FFC">
              <w:rPr>
                <w:rFonts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464" w:type="dxa"/>
            <w:hideMark/>
          </w:tcPr>
          <w:p w14:paraId="474E3C51" w14:textId="5D1ACFF0" w:rsidR="004E7679" w:rsidRPr="004E7679" w:rsidRDefault="00FE74C2" w:rsidP="00FE74C2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-</w:t>
            </w:r>
          </w:p>
        </w:tc>
      </w:tr>
    </w:tbl>
    <w:p w14:paraId="6033CA15" w14:textId="77777777" w:rsidR="00691411" w:rsidRDefault="00691411" w:rsidP="00B769CE">
      <w:pPr>
        <w:ind w:right="454"/>
        <w:rPr>
          <w:rFonts w:cs="Arial"/>
          <w:color w:val="7030A0"/>
          <w:sz w:val="32"/>
          <w:szCs w:val="32"/>
        </w:rPr>
      </w:pPr>
    </w:p>
    <w:p w14:paraId="4D1DAD0A" w14:textId="36F79E47" w:rsidR="00691411" w:rsidRDefault="00691411">
      <w:pPr>
        <w:spacing w:after="160" w:line="259" w:lineRule="auto"/>
        <w:rPr>
          <w:rFonts w:ascii="Arial Narrow" w:hAnsi="Arial Narrow" w:cs="Arial"/>
          <w:color w:val="7030A0"/>
          <w:sz w:val="32"/>
          <w:szCs w:val="32"/>
        </w:rPr>
      </w:pPr>
      <w:r>
        <w:rPr>
          <w:rFonts w:ascii="Arial Narrow" w:hAnsi="Arial Narrow" w:cs="Arial"/>
          <w:color w:val="7030A0"/>
          <w:sz w:val="32"/>
          <w:szCs w:val="32"/>
        </w:rPr>
        <w:br w:type="page"/>
      </w:r>
    </w:p>
    <w:p w14:paraId="7EBB1C68" w14:textId="29BF0BE8" w:rsidR="31A52204" w:rsidRDefault="31A52204" w:rsidP="31A52204">
      <w:pPr>
        <w:pStyle w:val="Bezmezer"/>
        <w:rPr>
          <w:rFonts w:cs="Arial"/>
          <w:b/>
          <w:bCs/>
          <w:color w:val="C45911" w:themeColor="accent2" w:themeShade="BF"/>
          <w:sz w:val="24"/>
          <w:szCs w:val="24"/>
          <w:highlight w:val="yellow"/>
        </w:rPr>
      </w:pPr>
      <w:r w:rsidRPr="31A52204">
        <w:rPr>
          <w:rFonts w:cs="Arial"/>
          <w:b/>
          <w:bCs/>
          <w:color w:val="C45911" w:themeColor="accent2" w:themeShade="BF"/>
          <w:sz w:val="24"/>
          <w:szCs w:val="24"/>
        </w:rPr>
        <w:lastRenderedPageBreak/>
        <w:t>5a) Realizovaná hodnocení diplomových prací</w:t>
      </w:r>
      <w:r w:rsidRPr="31A52204">
        <w:rPr>
          <w:rFonts w:cs="Arial"/>
          <w:color w:val="C45911" w:themeColor="accent2" w:themeShade="BF"/>
          <w:sz w:val="32"/>
          <w:szCs w:val="32"/>
        </w:rPr>
        <w:t xml:space="preserve"> </w:t>
      </w:r>
    </w:p>
    <w:p w14:paraId="1009CBE8" w14:textId="77777777" w:rsidR="00C62EA5" w:rsidRDefault="00C62EA5" w:rsidP="31A52204">
      <w:pPr>
        <w:pStyle w:val="Bezmezer"/>
        <w:rPr>
          <w:rFonts w:cs="Arial"/>
          <w:b/>
          <w:bCs/>
          <w:color w:val="C45911" w:themeColor="accent2" w:themeShade="BF"/>
          <w:sz w:val="32"/>
          <w:szCs w:val="32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96"/>
        <w:gridCol w:w="4944"/>
      </w:tblGrid>
      <w:tr w:rsidR="00AF4443" w:rsidRPr="00E907FB" w14:paraId="12373A36" w14:textId="77777777" w:rsidTr="00160D7F">
        <w:trPr>
          <w:trHeight w:val="376"/>
        </w:trPr>
        <w:tc>
          <w:tcPr>
            <w:tcW w:w="9040" w:type="dxa"/>
            <w:gridSpan w:val="2"/>
            <w:shd w:val="clear" w:color="auto" w:fill="F7CAAC" w:themeFill="accent2" w:themeFillTint="66"/>
          </w:tcPr>
          <w:p w14:paraId="5F30CC47" w14:textId="77777777" w:rsidR="006B735B" w:rsidRDefault="00AF4443" w:rsidP="006B735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</w:t>
            </w:r>
            <w:r w:rsidRPr="00E907FB">
              <w:rPr>
                <w:rFonts w:ascii="Arial" w:hAnsi="Arial" w:cs="Arial"/>
                <w:b/>
                <w:sz w:val="20"/>
              </w:rPr>
              <w:t xml:space="preserve">odnocení </w:t>
            </w:r>
            <w:r>
              <w:rPr>
                <w:rFonts w:ascii="Arial" w:hAnsi="Arial" w:cs="Arial"/>
                <w:b/>
                <w:sz w:val="20"/>
              </w:rPr>
              <w:t>bakalářských</w:t>
            </w:r>
            <w:r w:rsidR="00BF704A">
              <w:rPr>
                <w:rFonts w:ascii="Arial" w:hAnsi="Arial" w:cs="Arial"/>
                <w:b/>
                <w:sz w:val="20"/>
              </w:rPr>
              <w:t>/diplomových</w:t>
            </w:r>
            <w:r>
              <w:rPr>
                <w:rFonts w:ascii="Arial" w:hAnsi="Arial" w:cs="Arial"/>
                <w:b/>
                <w:sz w:val="20"/>
              </w:rPr>
              <w:t xml:space="preserve"> prací</w:t>
            </w:r>
            <w:r w:rsidR="006B735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1CA8AAF" w14:textId="59E91E00" w:rsidR="00AF4443" w:rsidRPr="00E907FB" w:rsidRDefault="006B735B" w:rsidP="006B735B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6B735B">
              <w:rPr>
                <w:rFonts w:ascii="Arial" w:hAnsi="Arial" w:cs="Arial"/>
                <w:i/>
                <w:sz w:val="16"/>
                <w:szCs w:val="16"/>
              </w:rPr>
              <w:t>(vyplnit pouze v případě, pokud se v příslušném období jejich hodnocení uskutečnilo)</w:t>
            </w:r>
          </w:p>
        </w:tc>
      </w:tr>
      <w:tr w:rsidR="00AF4443" w:rsidRPr="0058573E" w14:paraId="305D47B9" w14:textId="77777777" w:rsidTr="00D03D96">
        <w:trPr>
          <w:trHeight w:val="330"/>
        </w:trPr>
        <w:tc>
          <w:tcPr>
            <w:tcW w:w="4096" w:type="dxa"/>
          </w:tcPr>
          <w:p w14:paraId="634D381A" w14:textId="42EA942C" w:rsidR="00AF4443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614826">
              <w:rPr>
                <w:rFonts w:ascii="Arial" w:hAnsi="Arial" w:cs="Arial"/>
                <w:b/>
                <w:sz w:val="20"/>
              </w:rPr>
              <w:t>Rok realizace</w:t>
            </w:r>
            <w:r w:rsidR="00812D6D">
              <w:rPr>
                <w:rFonts w:ascii="Arial" w:hAnsi="Arial" w:cs="Arial"/>
                <w:sz w:val="20"/>
              </w:rPr>
              <w:t xml:space="preserve"> </w:t>
            </w:r>
            <w:r w:rsidRPr="006B4318">
              <w:rPr>
                <w:rFonts w:ascii="Arial" w:hAnsi="Arial" w:cs="Arial"/>
                <w:i/>
                <w:sz w:val="20"/>
              </w:rPr>
              <w:t>(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v </w:t>
            </w:r>
            <w:r>
              <w:rPr>
                <w:rFonts w:ascii="Arial" w:hAnsi="Arial" w:cs="Arial"/>
                <w:i/>
                <w:sz w:val="16"/>
                <w:szCs w:val="16"/>
              </w:rPr>
              <w:t>období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 xml:space="preserve"> RRRR-3 až RRRR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944" w:type="dxa"/>
          </w:tcPr>
          <w:p w14:paraId="246E23B9" w14:textId="77777777" w:rsidR="00AF4443" w:rsidRPr="0058573E" w:rsidRDefault="00AF4443" w:rsidP="009A6380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26E71" w:rsidRPr="0058573E" w14:paraId="61DF7069" w14:textId="77777777" w:rsidTr="00D03D96">
        <w:trPr>
          <w:trHeight w:val="330"/>
        </w:trPr>
        <w:tc>
          <w:tcPr>
            <w:tcW w:w="9040" w:type="dxa"/>
            <w:gridSpan w:val="2"/>
          </w:tcPr>
          <w:p w14:paraId="7DB2BEDC" w14:textId="77777777" w:rsidR="00B805DB" w:rsidRDefault="003F6125" w:rsidP="00EF3D49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Průběh</w:t>
            </w:r>
            <w:r w:rsidR="00F26E71">
              <w:rPr>
                <w:rFonts w:ascii="Arial" w:hAnsi="Arial" w:cs="Arial"/>
                <w:b/>
                <w:sz w:val="20"/>
              </w:rPr>
              <w:t xml:space="preserve"> </w:t>
            </w:r>
            <w:r w:rsidR="00F26E71" w:rsidRPr="00B04FE2">
              <w:rPr>
                <w:rFonts w:ascii="Arial" w:hAnsi="Arial" w:cs="Arial"/>
                <w:b/>
                <w:sz w:val="20"/>
              </w:rPr>
              <w:t xml:space="preserve">hodnocení </w:t>
            </w:r>
          </w:p>
          <w:p w14:paraId="111B5D85" w14:textId="4D50E88B" w:rsidR="00F26E71" w:rsidRPr="0058573E" w:rsidRDefault="003F6125" w:rsidP="00EF3D49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F3D49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F6125">
              <w:rPr>
                <w:rFonts w:ascii="Arial" w:hAnsi="Arial" w:cs="Arial"/>
                <w:i/>
                <w:sz w:val="16"/>
                <w:szCs w:val="16"/>
              </w:rPr>
              <w:t xml:space="preserve">popis toho, jak </w:t>
            </w:r>
            <w:r w:rsidR="00B805DB">
              <w:rPr>
                <w:rFonts w:ascii="Arial" w:hAnsi="Arial" w:cs="Arial"/>
                <w:i/>
                <w:sz w:val="16"/>
                <w:szCs w:val="16"/>
              </w:rPr>
              <w:t xml:space="preserve">a kým </w:t>
            </w:r>
            <w:r w:rsidRPr="003F6125">
              <w:rPr>
                <w:rFonts w:ascii="Arial" w:hAnsi="Arial" w:cs="Arial"/>
                <w:i/>
                <w:sz w:val="16"/>
                <w:szCs w:val="16"/>
              </w:rPr>
              <w:t>bylo hodnocení prováděno,</w:t>
            </w:r>
            <w:r w:rsidR="00EF3D49">
              <w:rPr>
                <w:rFonts w:ascii="Arial" w:hAnsi="Arial" w:cs="Arial"/>
                <w:i/>
                <w:sz w:val="16"/>
                <w:szCs w:val="16"/>
              </w:rPr>
              <w:t xml:space="preserve"> na jakém vzorku prací, na co bylo zaměřeno atd.)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F612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51B46" w:rsidRPr="0058573E" w14:paraId="24CAF817" w14:textId="77777777" w:rsidTr="00D03D96">
        <w:trPr>
          <w:trHeight w:val="1956"/>
        </w:trPr>
        <w:tc>
          <w:tcPr>
            <w:tcW w:w="9040" w:type="dxa"/>
            <w:gridSpan w:val="2"/>
          </w:tcPr>
          <w:p w14:paraId="1047ACE6" w14:textId="46422A50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Style w:val="dn"/>
                <w:rFonts w:ascii="Arial" w:eastAsia="Arial" w:hAnsi="Arial" w:cs="Arial"/>
                <w:sz w:val="20"/>
              </w:rPr>
            </w:pPr>
            <w:r w:rsidRPr="00E62A12">
              <w:rPr>
                <w:rStyle w:val="dn"/>
                <w:rFonts w:ascii="Arial" w:hAnsi="Arial"/>
                <w:sz w:val="20"/>
              </w:rPr>
              <w:t xml:space="preserve">Hodnocení </w:t>
            </w:r>
            <w:r w:rsidR="00BF08E6" w:rsidRPr="00E62A12">
              <w:rPr>
                <w:rStyle w:val="dn"/>
                <w:rFonts w:ascii="Arial" w:hAnsi="Arial"/>
                <w:sz w:val="20"/>
              </w:rPr>
              <w:t>diplomových</w:t>
            </w:r>
            <w:r w:rsidRPr="00E62A12">
              <w:rPr>
                <w:rStyle w:val="dn"/>
                <w:rFonts w:ascii="Arial" w:hAnsi="Arial"/>
                <w:sz w:val="20"/>
              </w:rPr>
              <w:t xml:space="preserve"> prací probíhá dle platné směrnice o SZZ.</w:t>
            </w:r>
          </w:p>
          <w:p w14:paraId="28C0AC47" w14:textId="5E22544C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Style w:val="dn"/>
                <w:rFonts w:ascii="Arial" w:hAnsi="Arial"/>
                <w:sz w:val="20"/>
              </w:rPr>
            </w:pPr>
            <w:r w:rsidRPr="00E62A12">
              <w:rPr>
                <w:rStyle w:val="dn"/>
                <w:rFonts w:ascii="Arial" w:hAnsi="Arial"/>
                <w:sz w:val="20"/>
              </w:rPr>
              <w:t xml:space="preserve">Dosavadní zvyklost byla opřena o </w:t>
            </w:r>
            <w:r w:rsidR="00714CB9" w:rsidRPr="00E62A12">
              <w:rPr>
                <w:rStyle w:val="dn"/>
                <w:rFonts w:ascii="Arial" w:hAnsi="Arial"/>
                <w:sz w:val="20"/>
              </w:rPr>
              <w:t>dvac</w:t>
            </w:r>
            <w:r w:rsidRPr="00E62A12">
              <w:rPr>
                <w:rStyle w:val="dn"/>
                <w:rFonts w:ascii="Arial" w:hAnsi="Arial"/>
                <w:sz w:val="20"/>
              </w:rPr>
              <w:t>etiminutovou prezentaci a obhajobu (a tedy i diskuzi) nad předloženou diplomovou prací.</w:t>
            </w:r>
          </w:p>
          <w:p w14:paraId="4A06143E" w14:textId="5A1CC73F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Style w:val="dn"/>
                <w:rFonts w:ascii="Arial" w:eastAsia="Arial" w:hAnsi="Arial" w:cs="Arial"/>
                <w:sz w:val="20"/>
              </w:rPr>
            </w:pPr>
            <w:r w:rsidRPr="00E62A12">
              <w:rPr>
                <w:rStyle w:val="dn"/>
                <w:rFonts w:ascii="Arial" w:hAnsi="Arial"/>
                <w:sz w:val="20"/>
              </w:rPr>
              <w:t xml:space="preserve">Po státních </w:t>
            </w:r>
            <w:r w:rsidR="004B5827" w:rsidRPr="00E62A12">
              <w:rPr>
                <w:rStyle w:val="dn"/>
                <w:rFonts w:ascii="Arial" w:hAnsi="Arial"/>
                <w:sz w:val="20"/>
              </w:rPr>
              <w:t xml:space="preserve">závěrečných </w:t>
            </w:r>
            <w:r w:rsidRPr="00E62A12">
              <w:rPr>
                <w:rStyle w:val="dn"/>
                <w:rFonts w:ascii="Arial" w:hAnsi="Arial"/>
                <w:sz w:val="20"/>
              </w:rPr>
              <w:t>zkouškách je v rámci porady ÚMK hodnocena organizace zkoušek, obsah, rozsah a témata diplomových prací pro další rok, která souvisí s rozvojem oboru.</w:t>
            </w:r>
          </w:p>
          <w:p w14:paraId="029DE688" w14:textId="7777777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EA18E7F" w14:textId="7777777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6E4ACF5" w14:textId="7777777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5DCBDF23" w14:textId="7777777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13C1B07" w14:textId="7777777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6102793" w14:textId="3873D80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51B46" w:rsidRPr="0058573E" w14:paraId="0886D8E7" w14:textId="77777777" w:rsidTr="00D03D96">
        <w:trPr>
          <w:trHeight w:val="262"/>
        </w:trPr>
        <w:tc>
          <w:tcPr>
            <w:tcW w:w="9040" w:type="dxa"/>
            <w:gridSpan w:val="2"/>
          </w:tcPr>
          <w:p w14:paraId="026A143C" w14:textId="7777777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E62A12">
              <w:rPr>
                <w:rFonts w:ascii="Arial" w:hAnsi="Arial" w:cs="Arial"/>
                <w:b/>
                <w:sz w:val="20"/>
              </w:rPr>
              <w:t xml:space="preserve">Dostupnost výsledků hodnocení pro studenty a akademické pracovníky </w:t>
            </w:r>
          </w:p>
          <w:p w14:paraId="662DDD12" w14:textId="3A970469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E62A12">
              <w:rPr>
                <w:rFonts w:ascii="Arial" w:hAnsi="Arial" w:cs="Arial"/>
                <w:i/>
                <w:sz w:val="16"/>
                <w:szCs w:val="16"/>
              </w:rPr>
              <w:t>(popis způsobu sdílení a prezentace výsledků, např. souhrnná zpráva)</w:t>
            </w:r>
          </w:p>
        </w:tc>
      </w:tr>
      <w:tr w:rsidR="00951B46" w:rsidRPr="0058573E" w14:paraId="1BB79223" w14:textId="77777777" w:rsidTr="00D03D96">
        <w:trPr>
          <w:trHeight w:val="1865"/>
        </w:trPr>
        <w:tc>
          <w:tcPr>
            <w:tcW w:w="9040" w:type="dxa"/>
            <w:gridSpan w:val="2"/>
          </w:tcPr>
          <w:p w14:paraId="6C330DE6" w14:textId="340664DE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Style w:val="dn"/>
                <w:rFonts w:ascii="Arial" w:eastAsia="Arial" w:hAnsi="Arial" w:cs="Arial"/>
                <w:sz w:val="20"/>
              </w:rPr>
            </w:pPr>
            <w:r w:rsidRPr="00E62A12">
              <w:rPr>
                <w:rFonts w:ascii="Arial" w:hAnsi="Arial"/>
                <w:sz w:val="20"/>
              </w:rPr>
              <w:t>Posudky diplomových prací jsou dostupné v IS/STAG.</w:t>
            </w:r>
          </w:p>
          <w:p w14:paraId="7AA6C13F" w14:textId="7777777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6A507D01" w14:textId="7777777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2CD87797" w14:textId="7777777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0770A8BC" w14:textId="7777777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199C495F" w14:textId="7777777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51B46" w:rsidRPr="0058573E" w14:paraId="7FA50B90" w14:textId="77777777" w:rsidTr="00D03D96">
        <w:trPr>
          <w:trHeight w:val="50"/>
        </w:trPr>
        <w:tc>
          <w:tcPr>
            <w:tcW w:w="9040" w:type="dxa"/>
            <w:gridSpan w:val="2"/>
          </w:tcPr>
          <w:p w14:paraId="6C6E0D46" w14:textId="7777777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E62A12">
              <w:rPr>
                <w:rFonts w:ascii="Arial" w:hAnsi="Arial" w:cs="Arial"/>
                <w:b/>
                <w:sz w:val="20"/>
              </w:rPr>
              <w:t xml:space="preserve">Procedura projednávání výsledků </w:t>
            </w:r>
          </w:p>
          <w:p w14:paraId="550017FC" w14:textId="7777777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E62A12">
              <w:rPr>
                <w:rFonts w:ascii="Arial" w:hAnsi="Arial" w:cs="Arial"/>
                <w:i/>
                <w:sz w:val="16"/>
                <w:szCs w:val="16"/>
              </w:rPr>
              <w:t>(popis procesů zpětné vazby)</w:t>
            </w:r>
          </w:p>
        </w:tc>
      </w:tr>
      <w:tr w:rsidR="00951B46" w:rsidRPr="0058573E" w14:paraId="61038DC3" w14:textId="77777777" w:rsidTr="00152ED3">
        <w:trPr>
          <w:trHeight w:val="1391"/>
        </w:trPr>
        <w:tc>
          <w:tcPr>
            <w:tcW w:w="9040" w:type="dxa"/>
            <w:gridSpan w:val="2"/>
          </w:tcPr>
          <w:p w14:paraId="5E73A3C5" w14:textId="1AEADAEE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eastAsia="Arial" w:hAnsi="Arial" w:cs="Arial"/>
                <w:sz w:val="20"/>
              </w:rPr>
            </w:pPr>
            <w:r w:rsidRPr="00E62A12">
              <w:rPr>
                <w:rFonts w:ascii="Arial" w:hAnsi="Arial"/>
                <w:sz w:val="20"/>
              </w:rPr>
              <w:t>Výsledky diplomových prací se projednávají nejen přímo v rámci obhajob, kde jsou studenti k</w:t>
            </w:r>
            <w:r w:rsidR="00714CB9" w:rsidRPr="00E62A12">
              <w:rPr>
                <w:rFonts w:ascii="Arial" w:hAnsi="Arial"/>
                <w:sz w:val="20"/>
              </w:rPr>
              <w:t>onfrontováni s názory a hodnocením</w:t>
            </w:r>
            <w:r w:rsidRPr="00E62A12">
              <w:rPr>
                <w:rFonts w:ascii="Arial" w:hAnsi="Arial"/>
                <w:sz w:val="20"/>
              </w:rPr>
              <w:t xml:space="preserve"> komise, ale také následně v rámci porad ÚMK. </w:t>
            </w:r>
          </w:p>
          <w:p w14:paraId="0AD5E1F0" w14:textId="7777777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9B99E87" w14:textId="77777777" w:rsidR="00951B46" w:rsidRPr="00E62A12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951B46" w:rsidRPr="0058573E" w14:paraId="00EA8F02" w14:textId="77777777" w:rsidTr="00D03D96">
        <w:trPr>
          <w:trHeight w:val="50"/>
        </w:trPr>
        <w:tc>
          <w:tcPr>
            <w:tcW w:w="9040" w:type="dxa"/>
            <w:gridSpan w:val="2"/>
          </w:tcPr>
          <w:p w14:paraId="60626142" w14:textId="77777777" w:rsidR="00951B46" w:rsidRPr="00EE039E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EE039E">
              <w:rPr>
                <w:rFonts w:ascii="Arial" w:hAnsi="Arial" w:cs="Arial"/>
                <w:b/>
                <w:sz w:val="20"/>
              </w:rPr>
              <w:t>Zohlednění výsledků ve vzdělávací činnosti</w:t>
            </w:r>
          </w:p>
          <w:p w14:paraId="3939FEA3" w14:textId="77777777" w:rsidR="00951B46" w:rsidRPr="00AC4575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popis toho, </w:t>
            </w:r>
            <w:r w:rsidRPr="00AC4575">
              <w:rPr>
                <w:rFonts w:ascii="Arial" w:hAnsi="Arial" w:cs="Arial"/>
                <w:i/>
                <w:sz w:val="16"/>
                <w:szCs w:val="16"/>
              </w:rPr>
              <w:t>jaké byly zjištěné nedostatky, jaká byla přijatá nápravná opatření při zjištění nedostatků, jak byla účinná)</w:t>
            </w:r>
          </w:p>
        </w:tc>
      </w:tr>
      <w:tr w:rsidR="00951B46" w:rsidRPr="0058573E" w14:paraId="6EB96406" w14:textId="77777777" w:rsidTr="00366355">
        <w:trPr>
          <w:trHeight w:val="2265"/>
        </w:trPr>
        <w:tc>
          <w:tcPr>
            <w:tcW w:w="9040" w:type="dxa"/>
            <w:gridSpan w:val="2"/>
          </w:tcPr>
          <w:p w14:paraId="28168791" w14:textId="760143E0" w:rsidR="00951B46" w:rsidRPr="00A86D7B" w:rsidRDefault="00951B46" w:rsidP="004B5827">
            <w:pPr>
              <w:pStyle w:val="Bezmezer"/>
              <w:spacing w:before="40" w:after="40"/>
              <w:ind w:right="284"/>
              <w:rPr>
                <w:rStyle w:val="dn"/>
                <w:rFonts w:ascii="Arial" w:eastAsia="Arial" w:hAnsi="Arial" w:cs="Arial"/>
                <w:sz w:val="20"/>
              </w:rPr>
            </w:pPr>
            <w:r w:rsidRPr="00A86D7B">
              <w:rPr>
                <w:rStyle w:val="dn"/>
                <w:rFonts w:ascii="Arial" w:hAnsi="Arial"/>
                <w:sz w:val="20"/>
              </w:rPr>
              <w:t>Na základě postřehů po uskutečnění obhajob diplomových prací dochází k drobným úpravám v záměrech (tématech), ale i ve způsobu vedení diskuze nad diplomovou prací.</w:t>
            </w:r>
          </w:p>
          <w:p w14:paraId="035B96E7" w14:textId="1B8E7859" w:rsidR="00951B46" w:rsidRPr="00A86D7B" w:rsidRDefault="00714CB9" w:rsidP="004B5827">
            <w:pPr>
              <w:pStyle w:val="Bezmezer"/>
              <w:spacing w:before="40" w:after="40"/>
              <w:ind w:right="284"/>
              <w:rPr>
                <w:rStyle w:val="dn"/>
                <w:rFonts w:ascii="Arial" w:hAnsi="Arial"/>
                <w:sz w:val="20"/>
              </w:rPr>
            </w:pPr>
            <w:r>
              <w:rPr>
                <w:rStyle w:val="dn"/>
                <w:rFonts w:ascii="Arial" w:hAnsi="Arial"/>
                <w:sz w:val="20"/>
              </w:rPr>
              <w:t>N</w:t>
            </w:r>
            <w:r w:rsidR="00951B46" w:rsidRPr="00A86D7B">
              <w:rPr>
                <w:rStyle w:val="dn"/>
                <w:rFonts w:ascii="Arial" w:hAnsi="Arial"/>
                <w:sz w:val="20"/>
              </w:rPr>
              <w:t>a základě zpětné va</w:t>
            </w:r>
            <w:r w:rsidR="00BF6C4B" w:rsidRPr="00A86D7B">
              <w:rPr>
                <w:rStyle w:val="dn"/>
                <w:rFonts w:ascii="Arial" w:hAnsi="Arial"/>
                <w:sz w:val="20"/>
              </w:rPr>
              <w:t>zby</w:t>
            </w:r>
            <w:r>
              <w:rPr>
                <w:rStyle w:val="dn"/>
                <w:rFonts w:ascii="Arial" w:hAnsi="Arial"/>
                <w:sz w:val="20"/>
              </w:rPr>
              <w:t xml:space="preserve"> (podnětů a návrhů)</w:t>
            </w:r>
            <w:r w:rsidR="00BF6C4B" w:rsidRPr="00A86D7B">
              <w:rPr>
                <w:rStyle w:val="dn"/>
                <w:rFonts w:ascii="Arial" w:hAnsi="Arial"/>
                <w:sz w:val="20"/>
              </w:rPr>
              <w:t xml:space="preserve"> studentů i pedagogů</w:t>
            </w:r>
            <w:r w:rsidR="00951B46" w:rsidRPr="00A86D7B">
              <w:rPr>
                <w:rStyle w:val="dn"/>
                <w:rFonts w:ascii="Arial" w:hAnsi="Arial"/>
                <w:sz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</w:rPr>
              <w:t>dochází k úpravě</w:t>
            </w:r>
            <w:r w:rsidR="00951B46" w:rsidRPr="00A86D7B">
              <w:rPr>
                <w:rStyle w:val="dn"/>
                <w:rFonts w:ascii="Arial" w:hAnsi="Arial"/>
                <w:sz w:val="20"/>
              </w:rPr>
              <w:t xml:space="preserve"> způsob</w:t>
            </w:r>
            <w:r>
              <w:rPr>
                <w:rStyle w:val="dn"/>
                <w:rFonts w:ascii="Arial" w:hAnsi="Arial"/>
                <w:sz w:val="20"/>
              </w:rPr>
              <w:t>u</w:t>
            </w:r>
            <w:r w:rsidR="00951B46" w:rsidRPr="00A86D7B">
              <w:rPr>
                <w:rStyle w:val="dn"/>
                <w:rFonts w:ascii="Arial" w:hAnsi="Arial"/>
                <w:sz w:val="20"/>
              </w:rPr>
              <w:t xml:space="preserve"> obhajob tak, aby se mnohem více zohlednil celý proces vzniku </w:t>
            </w:r>
            <w:r w:rsidR="004B5827">
              <w:rPr>
                <w:rStyle w:val="dn"/>
                <w:rFonts w:ascii="Arial" w:hAnsi="Arial"/>
                <w:sz w:val="20"/>
              </w:rPr>
              <w:t>diplomové</w:t>
            </w:r>
            <w:r w:rsidR="00152ED3" w:rsidRPr="00A86D7B">
              <w:rPr>
                <w:rStyle w:val="dn"/>
                <w:rFonts w:ascii="Arial" w:hAnsi="Arial"/>
                <w:sz w:val="20"/>
              </w:rPr>
              <w:t xml:space="preserve"> práce</w:t>
            </w:r>
            <w:r w:rsidR="00951B46" w:rsidRPr="00A86D7B">
              <w:rPr>
                <w:rStyle w:val="dn"/>
                <w:rFonts w:ascii="Arial" w:hAnsi="Arial"/>
                <w:sz w:val="20"/>
              </w:rPr>
              <w:t>, nejen samotný výsle</w:t>
            </w:r>
            <w:r>
              <w:rPr>
                <w:rStyle w:val="dn"/>
                <w:rFonts w:ascii="Arial" w:hAnsi="Arial"/>
                <w:sz w:val="20"/>
              </w:rPr>
              <w:t xml:space="preserve">dek </w:t>
            </w:r>
            <w:r w:rsidR="00951B46" w:rsidRPr="00A86D7B">
              <w:rPr>
                <w:rStyle w:val="dn"/>
                <w:rFonts w:ascii="Arial" w:hAnsi="Arial"/>
                <w:sz w:val="20"/>
              </w:rPr>
              <w:t xml:space="preserve">a jeho zasazení do kontextu </w:t>
            </w:r>
            <w:r w:rsidR="00152ED3" w:rsidRPr="00A86D7B">
              <w:rPr>
                <w:rStyle w:val="dn"/>
                <w:rFonts w:ascii="Arial" w:hAnsi="Arial"/>
                <w:sz w:val="20"/>
              </w:rPr>
              <w:t>magisterského</w:t>
            </w:r>
            <w:r w:rsidR="00951B46" w:rsidRPr="00A86D7B">
              <w:rPr>
                <w:rStyle w:val="dn"/>
                <w:rFonts w:ascii="Arial" w:hAnsi="Arial"/>
                <w:sz w:val="20"/>
              </w:rPr>
              <w:t xml:space="preserve"> studia.</w:t>
            </w:r>
          </w:p>
          <w:p w14:paraId="2BE54432" w14:textId="20DF475E" w:rsidR="00951B46" w:rsidRPr="00366355" w:rsidRDefault="00152ED3" w:rsidP="00366355">
            <w:pPr>
              <w:pStyle w:val="Bezmezer"/>
              <w:spacing w:before="40" w:after="40"/>
              <w:ind w:right="284"/>
              <w:rPr>
                <w:rFonts w:ascii="Arial" w:hAnsi="Arial"/>
                <w:sz w:val="20"/>
              </w:rPr>
            </w:pPr>
            <w:r w:rsidRPr="00A86D7B">
              <w:rPr>
                <w:rStyle w:val="dn"/>
                <w:rFonts w:ascii="Arial" w:hAnsi="Arial"/>
                <w:sz w:val="20"/>
              </w:rPr>
              <w:t xml:space="preserve">Pro standardizaci kvality diplomových prací je pořádán Diplomový seminář již od letního semestru 1. ročníku </w:t>
            </w:r>
            <w:r w:rsidR="004B5827">
              <w:rPr>
                <w:rStyle w:val="dn"/>
                <w:rFonts w:ascii="Arial" w:hAnsi="Arial"/>
                <w:sz w:val="20"/>
              </w:rPr>
              <w:t>magisterského</w:t>
            </w:r>
            <w:r w:rsidRPr="00A86D7B">
              <w:rPr>
                <w:rStyle w:val="dn"/>
                <w:rFonts w:ascii="Arial" w:hAnsi="Arial"/>
                <w:sz w:val="20"/>
              </w:rPr>
              <w:t xml:space="preserve"> studia, kde jsou studentům připomenuty zásady metodiky kvalifikačních prací, citací apod. Pro pedagogy je vytvořen “manu</w:t>
            </w:r>
            <w:r w:rsidR="005F0C6B">
              <w:rPr>
                <w:rStyle w:val="dn"/>
                <w:rFonts w:ascii="Arial" w:hAnsi="Arial"/>
                <w:sz w:val="20"/>
              </w:rPr>
              <w:t>á</w:t>
            </w:r>
            <w:r w:rsidRPr="00A86D7B">
              <w:rPr>
                <w:rStyle w:val="dn"/>
                <w:rFonts w:ascii="Arial" w:hAnsi="Arial"/>
                <w:sz w:val="20"/>
              </w:rPr>
              <w:t>l” pro vedení a hodnocení diplomových prací.</w:t>
            </w:r>
          </w:p>
          <w:p w14:paraId="417CE065" w14:textId="046B854B" w:rsidR="00951B46" w:rsidRPr="00EF6201" w:rsidRDefault="00951B46" w:rsidP="00951B4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10D11BA" w14:textId="77777777" w:rsidR="00444245" w:rsidRDefault="00444245" w:rsidP="00B769CE">
      <w:pPr>
        <w:ind w:right="454"/>
        <w:rPr>
          <w:rFonts w:cs="Arial"/>
          <w:color w:val="7030A0"/>
          <w:sz w:val="32"/>
          <w:szCs w:val="32"/>
        </w:rPr>
        <w:sectPr w:rsidR="00444245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AF7232C" w14:textId="104B4723" w:rsidR="31A52204" w:rsidRDefault="31A52204" w:rsidP="31A52204">
      <w:pPr>
        <w:pStyle w:val="Bezmezer"/>
        <w:rPr>
          <w:rFonts w:cs="Arial"/>
          <w:b/>
          <w:bCs/>
          <w:color w:val="C45911" w:themeColor="accent2" w:themeShade="BF"/>
          <w:sz w:val="32"/>
          <w:szCs w:val="32"/>
        </w:rPr>
      </w:pPr>
      <w:r w:rsidRPr="31A52204">
        <w:rPr>
          <w:rFonts w:cs="Arial"/>
          <w:b/>
          <w:bCs/>
          <w:color w:val="C45911" w:themeColor="accent2" w:themeShade="BF"/>
          <w:sz w:val="32"/>
          <w:szCs w:val="32"/>
        </w:rPr>
        <w:lastRenderedPageBreak/>
        <w:t xml:space="preserve">Část 6.) Úspěšnost v přijímacím řízení </w:t>
      </w:r>
    </w:p>
    <w:p w14:paraId="32F4CFB3" w14:textId="77777777" w:rsidR="004644C6" w:rsidRDefault="004644C6" w:rsidP="31A52204">
      <w:pPr>
        <w:pStyle w:val="Bezmezer"/>
        <w:rPr>
          <w:rFonts w:cs="Arial"/>
          <w:b/>
          <w:bCs/>
          <w:color w:val="C45911" w:themeColor="accent2" w:themeShade="BF"/>
          <w:sz w:val="32"/>
          <w:szCs w:val="32"/>
          <w:highlight w:val="yellow"/>
        </w:rPr>
      </w:pPr>
    </w:p>
    <w:tbl>
      <w:tblPr>
        <w:tblStyle w:val="Mkatabulky"/>
        <w:tblW w:w="9015" w:type="dxa"/>
        <w:tblLook w:val="04A0" w:firstRow="1" w:lastRow="0" w:firstColumn="1" w:lastColumn="0" w:noHBand="0" w:noVBand="1"/>
      </w:tblPr>
      <w:tblGrid>
        <w:gridCol w:w="1414"/>
        <w:gridCol w:w="1945"/>
        <w:gridCol w:w="1414"/>
        <w:gridCol w:w="1414"/>
        <w:gridCol w:w="1414"/>
        <w:gridCol w:w="1414"/>
      </w:tblGrid>
      <w:tr w:rsidR="00FE74C2" w:rsidRPr="004E7679" w14:paraId="02BA24EE" w14:textId="77777777" w:rsidTr="00160D7F">
        <w:trPr>
          <w:trHeight w:val="915"/>
        </w:trPr>
        <w:tc>
          <w:tcPr>
            <w:tcW w:w="1414" w:type="dxa"/>
            <w:shd w:val="clear" w:color="auto" w:fill="F7CAAC" w:themeFill="accent2" w:themeFillTint="66"/>
            <w:hideMark/>
          </w:tcPr>
          <w:p w14:paraId="30F5D7C4" w14:textId="77777777" w:rsidR="00FE74C2" w:rsidRPr="004E7679" w:rsidRDefault="00FE74C2" w:rsidP="00FE74C2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945" w:type="dxa"/>
            <w:shd w:val="clear" w:color="auto" w:fill="F7CAAC" w:themeFill="accent2" w:themeFillTint="66"/>
            <w:hideMark/>
          </w:tcPr>
          <w:p w14:paraId="6263352C" w14:textId="2CA2B88E" w:rsidR="00FE74C2" w:rsidRPr="004E7679" w:rsidRDefault="00FE74C2" w:rsidP="00FE74C2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Počet uchazečů </w:t>
            </w: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v přijímacím řízení</w:t>
            </w:r>
            <w:r w:rsidRPr="004E7679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12FBBC74" w14:textId="33E1B175" w:rsidR="00FE74C2" w:rsidRPr="00DC6488" w:rsidRDefault="00FE74C2" w:rsidP="00FE74C2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2015/16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5E7979AB" w14:textId="639628DF" w:rsidR="00FE74C2" w:rsidRPr="00DC6488" w:rsidRDefault="00FE74C2" w:rsidP="00FE74C2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2016/17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753D728E" w14:textId="3EBDCAA4" w:rsidR="00FE74C2" w:rsidRPr="00DC6488" w:rsidRDefault="00FE74C2" w:rsidP="00FE74C2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2017/18</w:t>
            </w:r>
          </w:p>
        </w:tc>
        <w:tc>
          <w:tcPr>
            <w:tcW w:w="1414" w:type="dxa"/>
            <w:shd w:val="clear" w:color="auto" w:fill="F7CAAC" w:themeFill="accent2" w:themeFillTint="66"/>
            <w:hideMark/>
          </w:tcPr>
          <w:p w14:paraId="51609ED5" w14:textId="1E06022A" w:rsidR="00FE74C2" w:rsidRPr="00DC6488" w:rsidRDefault="00FE74C2" w:rsidP="00FE74C2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2018/19</w:t>
            </w:r>
          </w:p>
        </w:tc>
      </w:tr>
      <w:tr w:rsidR="004E7679" w:rsidRPr="004E7679" w14:paraId="48D65D86" w14:textId="77777777" w:rsidTr="00D03D96">
        <w:trPr>
          <w:trHeight w:val="310"/>
        </w:trPr>
        <w:tc>
          <w:tcPr>
            <w:tcW w:w="1414" w:type="dxa"/>
            <w:vMerge w:val="restart"/>
            <w:textDirection w:val="btLr"/>
            <w:hideMark/>
          </w:tcPr>
          <w:p w14:paraId="3A275FE1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945" w:type="dxa"/>
            <w:hideMark/>
          </w:tcPr>
          <w:p w14:paraId="1396150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Přihlášeno </w:t>
            </w:r>
          </w:p>
        </w:tc>
        <w:tc>
          <w:tcPr>
            <w:tcW w:w="1414" w:type="dxa"/>
            <w:hideMark/>
          </w:tcPr>
          <w:p w14:paraId="7FB199A9" w14:textId="0FBB40F1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113</w:t>
            </w:r>
          </w:p>
        </w:tc>
        <w:tc>
          <w:tcPr>
            <w:tcW w:w="1414" w:type="dxa"/>
            <w:hideMark/>
          </w:tcPr>
          <w:p w14:paraId="5B60ECB7" w14:textId="1DB71EF7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127</w:t>
            </w:r>
          </w:p>
        </w:tc>
        <w:tc>
          <w:tcPr>
            <w:tcW w:w="1414" w:type="dxa"/>
            <w:hideMark/>
          </w:tcPr>
          <w:p w14:paraId="3066204B" w14:textId="152BB32A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1414" w:type="dxa"/>
            <w:hideMark/>
          </w:tcPr>
          <w:p w14:paraId="58F1A1BB" w14:textId="48850608" w:rsidR="004E7679" w:rsidRPr="004E7679" w:rsidRDefault="00B45DA0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100</w:t>
            </w:r>
          </w:p>
        </w:tc>
      </w:tr>
      <w:tr w:rsidR="004E7679" w:rsidRPr="004E7679" w14:paraId="01C3A4E2" w14:textId="77777777" w:rsidTr="00D03D96">
        <w:trPr>
          <w:trHeight w:val="457"/>
        </w:trPr>
        <w:tc>
          <w:tcPr>
            <w:tcW w:w="1414" w:type="dxa"/>
            <w:vMerge/>
            <w:hideMark/>
          </w:tcPr>
          <w:p w14:paraId="62CEA84E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2D1BB53E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Splnilo podmínky pro přijetí</w:t>
            </w:r>
          </w:p>
        </w:tc>
        <w:tc>
          <w:tcPr>
            <w:tcW w:w="1414" w:type="dxa"/>
            <w:hideMark/>
          </w:tcPr>
          <w:p w14:paraId="1B04DD7F" w14:textId="15B40791" w:rsidR="004E7679" w:rsidRPr="004E7679" w:rsidRDefault="00FE75D6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414" w:type="dxa"/>
            <w:hideMark/>
          </w:tcPr>
          <w:p w14:paraId="24B2200A" w14:textId="76507BE0" w:rsidR="004E7679" w:rsidRPr="004E7679" w:rsidRDefault="00FE75D6" w:rsidP="00FE75D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414" w:type="dxa"/>
            <w:hideMark/>
          </w:tcPr>
          <w:p w14:paraId="6083DD5F" w14:textId="2D138421" w:rsidR="004E7679" w:rsidRPr="004E7679" w:rsidRDefault="00FE75D6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414" w:type="dxa"/>
            <w:hideMark/>
          </w:tcPr>
          <w:p w14:paraId="3DD07920" w14:textId="02C22025" w:rsidR="004E7679" w:rsidRPr="004E7679" w:rsidRDefault="00FE75D6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</w:tr>
      <w:tr w:rsidR="004E7679" w:rsidRPr="004E7679" w14:paraId="5A8BBCC2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499926E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13772E1D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Přijato</w:t>
            </w:r>
          </w:p>
        </w:tc>
        <w:tc>
          <w:tcPr>
            <w:tcW w:w="1414" w:type="dxa"/>
            <w:hideMark/>
          </w:tcPr>
          <w:p w14:paraId="5E30DB1C" w14:textId="74195FAD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414" w:type="dxa"/>
            <w:hideMark/>
          </w:tcPr>
          <w:p w14:paraId="1352B371" w14:textId="0C78583A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414" w:type="dxa"/>
            <w:hideMark/>
          </w:tcPr>
          <w:p w14:paraId="66BAA999" w14:textId="7FDD5D97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414" w:type="dxa"/>
            <w:hideMark/>
          </w:tcPr>
          <w:p w14:paraId="22095196" w14:textId="6A5C76B8" w:rsidR="004E7679" w:rsidRPr="004E7679" w:rsidRDefault="00B45DA0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</w:tr>
      <w:tr w:rsidR="004E7679" w:rsidRPr="004E7679" w14:paraId="4CD41DE5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3DD55371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3BEEDE4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Zapsáno</w:t>
            </w:r>
          </w:p>
        </w:tc>
        <w:tc>
          <w:tcPr>
            <w:tcW w:w="1414" w:type="dxa"/>
            <w:hideMark/>
          </w:tcPr>
          <w:p w14:paraId="55D24DE4" w14:textId="78435D43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414" w:type="dxa"/>
            <w:hideMark/>
          </w:tcPr>
          <w:p w14:paraId="00030696" w14:textId="4B5DCD2C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414" w:type="dxa"/>
            <w:hideMark/>
          </w:tcPr>
          <w:p w14:paraId="0F206B68" w14:textId="6894F84F" w:rsidR="004E7679" w:rsidRPr="004E7679" w:rsidRDefault="00B45DA0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414" w:type="dxa"/>
            <w:hideMark/>
          </w:tcPr>
          <w:p w14:paraId="69C53020" w14:textId="74C84B30" w:rsidR="004E7679" w:rsidRPr="004E7679" w:rsidRDefault="00B45DA0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52</w:t>
            </w:r>
          </w:p>
        </w:tc>
      </w:tr>
      <w:tr w:rsidR="004E7679" w:rsidRPr="004E7679" w14:paraId="54B41302" w14:textId="77777777" w:rsidTr="00D03D96">
        <w:trPr>
          <w:trHeight w:val="310"/>
        </w:trPr>
        <w:tc>
          <w:tcPr>
            <w:tcW w:w="1414" w:type="dxa"/>
            <w:vMerge w:val="restart"/>
            <w:textDirection w:val="btLr"/>
            <w:hideMark/>
          </w:tcPr>
          <w:p w14:paraId="008BA952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945" w:type="dxa"/>
            <w:hideMark/>
          </w:tcPr>
          <w:p w14:paraId="08EB5B13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Přihlášeno </w:t>
            </w:r>
          </w:p>
        </w:tc>
        <w:tc>
          <w:tcPr>
            <w:tcW w:w="1414" w:type="dxa"/>
            <w:hideMark/>
          </w:tcPr>
          <w:p w14:paraId="4811A8CB" w14:textId="3606DB0C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104</w:t>
            </w:r>
          </w:p>
        </w:tc>
        <w:tc>
          <w:tcPr>
            <w:tcW w:w="1414" w:type="dxa"/>
            <w:hideMark/>
          </w:tcPr>
          <w:p w14:paraId="68853E43" w14:textId="400E27DD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116</w:t>
            </w:r>
          </w:p>
        </w:tc>
        <w:tc>
          <w:tcPr>
            <w:tcW w:w="1414" w:type="dxa"/>
            <w:hideMark/>
          </w:tcPr>
          <w:p w14:paraId="5AB26FA6" w14:textId="7A1C0E37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1414" w:type="dxa"/>
            <w:hideMark/>
          </w:tcPr>
          <w:p w14:paraId="0A720EF2" w14:textId="215A5862" w:rsidR="004E7679" w:rsidRPr="004E7679" w:rsidRDefault="00B45DA0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96</w:t>
            </w:r>
          </w:p>
        </w:tc>
      </w:tr>
      <w:tr w:rsidR="004E7679" w:rsidRPr="004E7679" w14:paraId="106ECBD8" w14:textId="77777777" w:rsidTr="00D03D96">
        <w:trPr>
          <w:trHeight w:val="457"/>
        </w:trPr>
        <w:tc>
          <w:tcPr>
            <w:tcW w:w="1414" w:type="dxa"/>
            <w:vMerge/>
            <w:hideMark/>
          </w:tcPr>
          <w:p w14:paraId="1B4A1D4E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0552EA31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Splnilo podmínky pro přijetí</w:t>
            </w:r>
          </w:p>
        </w:tc>
        <w:tc>
          <w:tcPr>
            <w:tcW w:w="1414" w:type="dxa"/>
            <w:hideMark/>
          </w:tcPr>
          <w:p w14:paraId="58EF1DC2" w14:textId="61D008A6" w:rsidR="004E7679" w:rsidRPr="004E7679" w:rsidRDefault="00FE75D6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414" w:type="dxa"/>
            <w:hideMark/>
          </w:tcPr>
          <w:p w14:paraId="68559203" w14:textId="3355E286" w:rsidR="004E7679" w:rsidRPr="004E7679" w:rsidRDefault="00FE75D6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414" w:type="dxa"/>
            <w:hideMark/>
          </w:tcPr>
          <w:p w14:paraId="35CF6491" w14:textId="5AD2B398" w:rsidR="004E7679" w:rsidRPr="004E7679" w:rsidRDefault="00FE75D6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414" w:type="dxa"/>
            <w:hideMark/>
          </w:tcPr>
          <w:p w14:paraId="7051E298" w14:textId="3C7634A8" w:rsidR="004E7679" w:rsidRPr="004E7679" w:rsidRDefault="00FE75D6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</w:tr>
      <w:tr w:rsidR="004E7679" w:rsidRPr="004E7679" w14:paraId="760B3590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058EE33B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55B00608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Přijato</w:t>
            </w:r>
          </w:p>
        </w:tc>
        <w:tc>
          <w:tcPr>
            <w:tcW w:w="1414" w:type="dxa"/>
            <w:hideMark/>
          </w:tcPr>
          <w:p w14:paraId="5CE43234" w14:textId="17BFE2A6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414" w:type="dxa"/>
            <w:hideMark/>
          </w:tcPr>
          <w:p w14:paraId="3966D1CD" w14:textId="1D1689B6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414" w:type="dxa"/>
            <w:hideMark/>
          </w:tcPr>
          <w:p w14:paraId="388B884E" w14:textId="3766BC64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414" w:type="dxa"/>
            <w:hideMark/>
          </w:tcPr>
          <w:p w14:paraId="5BF8E237" w14:textId="7B562A1B" w:rsidR="004E7679" w:rsidRPr="004E7679" w:rsidRDefault="00B45DA0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</w:tr>
      <w:tr w:rsidR="004E7679" w:rsidRPr="004E7679" w14:paraId="1F9141AE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2712D07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17D5634B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Zapsáno</w:t>
            </w:r>
          </w:p>
        </w:tc>
        <w:tc>
          <w:tcPr>
            <w:tcW w:w="1414" w:type="dxa"/>
            <w:hideMark/>
          </w:tcPr>
          <w:p w14:paraId="704EEED6" w14:textId="339A4F96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414" w:type="dxa"/>
            <w:hideMark/>
          </w:tcPr>
          <w:p w14:paraId="1F2D8998" w14:textId="41EBF80C" w:rsidR="004E7679" w:rsidRPr="004E7679" w:rsidRDefault="0058241D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414" w:type="dxa"/>
            <w:hideMark/>
          </w:tcPr>
          <w:p w14:paraId="31045DD1" w14:textId="1497B3F0" w:rsidR="004E7679" w:rsidRPr="004E7679" w:rsidRDefault="00B45DA0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414" w:type="dxa"/>
            <w:hideMark/>
          </w:tcPr>
          <w:p w14:paraId="0F8FED5A" w14:textId="1ADEADEB" w:rsidR="004E7679" w:rsidRPr="004E7679" w:rsidRDefault="00B45DA0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50</w:t>
            </w:r>
          </w:p>
        </w:tc>
      </w:tr>
      <w:tr w:rsidR="004E7679" w:rsidRPr="004E7679" w14:paraId="165035B5" w14:textId="77777777" w:rsidTr="00D03D96">
        <w:trPr>
          <w:trHeight w:val="310"/>
        </w:trPr>
        <w:tc>
          <w:tcPr>
            <w:tcW w:w="1414" w:type="dxa"/>
            <w:vMerge w:val="restart"/>
            <w:textDirection w:val="btLr"/>
            <w:hideMark/>
          </w:tcPr>
          <w:p w14:paraId="22917B97" w14:textId="77777777" w:rsidR="004E7679" w:rsidRPr="004E7679" w:rsidRDefault="004E7679" w:rsidP="004E767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945" w:type="dxa"/>
            <w:hideMark/>
          </w:tcPr>
          <w:p w14:paraId="423F1F5B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Přihlášeno </w:t>
            </w:r>
          </w:p>
        </w:tc>
        <w:tc>
          <w:tcPr>
            <w:tcW w:w="1414" w:type="dxa"/>
            <w:hideMark/>
          </w:tcPr>
          <w:p w14:paraId="0AA2B530" w14:textId="6BC2DEE5" w:rsidR="004E7679" w:rsidRPr="004E7679" w:rsidRDefault="00994D0B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217</w:t>
            </w:r>
          </w:p>
        </w:tc>
        <w:tc>
          <w:tcPr>
            <w:tcW w:w="1414" w:type="dxa"/>
            <w:hideMark/>
          </w:tcPr>
          <w:p w14:paraId="1F0D9EB9" w14:textId="2DEDDED2" w:rsidR="004E7679" w:rsidRPr="004E7679" w:rsidRDefault="00994D0B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243</w:t>
            </w:r>
          </w:p>
        </w:tc>
        <w:tc>
          <w:tcPr>
            <w:tcW w:w="1414" w:type="dxa"/>
            <w:hideMark/>
          </w:tcPr>
          <w:p w14:paraId="688EE018" w14:textId="1989D9DC" w:rsidR="004E7679" w:rsidRPr="004E7679" w:rsidRDefault="00994D0B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219</w:t>
            </w:r>
          </w:p>
        </w:tc>
        <w:tc>
          <w:tcPr>
            <w:tcW w:w="1414" w:type="dxa"/>
            <w:hideMark/>
          </w:tcPr>
          <w:p w14:paraId="4C37DE19" w14:textId="58778FE8" w:rsidR="004E7679" w:rsidRPr="004E7679" w:rsidRDefault="00994D0B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196</w:t>
            </w:r>
          </w:p>
        </w:tc>
      </w:tr>
      <w:tr w:rsidR="004E7679" w:rsidRPr="004E7679" w14:paraId="2368153A" w14:textId="77777777" w:rsidTr="00D03D96">
        <w:trPr>
          <w:trHeight w:val="457"/>
        </w:trPr>
        <w:tc>
          <w:tcPr>
            <w:tcW w:w="1414" w:type="dxa"/>
            <w:vMerge/>
            <w:hideMark/>
          </w:tcPr>
          <w:p w14:paraId="1E292551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2B894F9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Splnilo podmínky pro přijetí</w:t>
            </w:r>
          </w:p>
        </w:tc>
        <w:tc>
          <w:tcPr>
            <w:tcW w:w="1414" w:type="dxa"/>
            <w:hideMark/>
          </w:tcPr>
          <w:p w14:paraId="4DC04D45" w14:textId="2DD253E0" w:rsidR="004E7679" w:rsidRPr="004E7679" w:rsidRDefault="00FE75D6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96</w:t>
            </w:r>
          </w:p>
        </w:tc>
        <w:tc>
          <w:tcPr>
            <w:tcW w:w="1414" w:type="dxa"/>
            <w:hideMark/>
          </w:tcPr>
          <w:p w14:paraId="656126FB" w14:textId="6895839C" w:rsidR="004E7679" w:rsidRPr="004E7679" w:rsidRDefault="00FE75D6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125</w:t>
            </w:r>
          </w:p>
        </w:tc>
        <w:tc>
          <w:tcPr>
            <w:tcW w:w="1414" w:type="dxa"/>
            <w:hideMark/>
          </w:tcPr>
          <w:p w14:paraId="5B215FFF" w14:textId="6030AA9B" w:rsidR="004E7679" w:rsidRPr="004E7679" w:rsidRDefault="00FE75D6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1414" w:type="dxa"/>
            <w:hideMark/>
          </w:tcPr>
          <w:p w14:paraId="2A6C9A4C" w14:textId="4FD35426" w:rsidR="004E7679" w:rsidRPr="004E7679" w:rsidRDefault="00FE75D6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102</w:t>
            </w:r>
          </w:p>
        </w:tc>
      </w:tr>
      <w:tr w:rsidR="004E7679" w:rsidRPr="004E7679" w14:paraId="771F4B52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6B030DB6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6F31EF6F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Přijato</w:t>
            </w:r>
          </w:p>
        </w:tc>
        <w:tc>
          <w:tcPr>
            <w:tcW w:w="1414" w:type="dxa"/>
            <w:hideMark/>
          </w:tcPr>
          <w:p w14:paraId="69BB59F3" w14:textId="1A5B516E" w:rsidR="004E7679" w:rsidRPr="004E7679" w:rsidRDefault="00994D0B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414" w:type="dxa"/>
            <w:hideMark/>
          </w:tcPr>
          <w:p w14:paraId="5376BD61" w14:textId="3C4FB4F0" w:rsidR="004E7679" w:rsidRPr="004E7679" w:rsidRDefault="00994D0B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1414" w:type="dxa"/>
            <w:hideMark/>
          </w:tcPr>
          <w:p w14:paraId="0D4C26FB" w14:textId="58DD3C12" w:rsidR="004E7679" w:rsidRPr="004E7679" w:rsidRDefault="00994D0B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1414" w:type="dxa"/>
            <w:hideMark/>
          </w:tcPr>
          <w:p w14:paraId="3D801E83" w14:textId="3A56530F" w:rsidR="004E7679" w:rsidRPr="004E7679" w:rsidRDefault="00994D0B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102</w:t>
            </w:r>
          </w:p>
        </w:tc>
      </w:tr>
      <w:tr w:rsidR="004E7679" w:rsidRPr="004E7679" w14:paraId="6CEA27A2" w14:textId="77777777" w:rsidTr="00D03D96">
        <w:trPr>
          <w:trHeight w:val="310"/>
        </w:trPr>
        <w:tc>
          <w:tcPr>
            <w:tcW w:w="1414" w:type="dxa"/>
            <w:vMerge/>
            <w:hideMark/>
          </w:tcPr>
          <w:p w14:paraId="069990CA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45" w:type="dxa"/>
            <w:hideMark/>
          </w:tcPr>
          <w:p w14:paraId="4C543C92" w14:textId="77777777" w:rsidR="004E7679" w:rsidRPr="004E7679" w:rsidRDefault="004E7679" w:rsidP="004E7679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E7679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Zapsáno</w:t>
            </w:r>
          </w:p>
        </w:tc>
        <w:tc>
          <w:tcPr>
            <w:tcW w:w="1414" w:type="dxa"/>
            <w:hideMark/>
          </w:tcPr>
          <w:p w14:paraId="56A486CD" w14:textId="1CBD3C18" w:rsidR="004E7679" w:rsidRPr="004E7679" w:rsidRDefault="00994D0B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414" w:type="dxa"/>
            <w:hideMark/>
          </w:tcPr>
          <w:p w14:paraId="00D4578B" w14:textId="22B72FCD" w:rsidR="004E7679" w:rsidRPr="004E7679" w:rsidRDefault="00994D0B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1414" w:type="dxa"/>
            <w:hideMark/>
          </w:tcPr>
          <w:p w14:paraId="6D2F26A4" w14:textId="68B17F19" w:rsidR="004E7679" w:rsidRPr="004E7679" w:rsidRDefault="00994D0B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114</w:t>
            </w:r>
          </w:p>
        </w:tc>
        <w:tc>
          <w:tcPr>
            <w:tcW w:w="1414" w:type="dxa"/>
            <w:hideMark/>
          </w:tcPr>
          <w:p w14:paraId="44EA55CB" w14:textId="7C65C1B0" w:rsidR="004E7679" w:rsidRPr="004E7679" w:rsidRDefault="00994D0B" w:rsidP="00994D0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102</w:t>
            </w:r>
          </w:p>
        </w:tc>
      </w:tr>
    </w:tbl>
    <w:p w14:paraId="71130A34" w14:textId="77777777" w:rsidR="00986A97" w:rsidRDefault="00986A97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D</w:t>
      </w:r>
      <w:r>
        <w:rPr>
          <w:sz w:val="16"/>
          <w:szCs w:val="16"/>
          <w:vertAlign w:val="subscript"/>
        </w:rPr>
        <w:t>1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2A70F10B" w14:textId="77777777" w:rsidR="00BD4A4E" w:rsidRDefault="00BD4A4E" w:rsidP="0057118F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31DADE61" w14:textId="77777777" w:rsidR="002615D8" w:rsidRDefault="002615D8" w:rsidP="00B769CE">
      <w:pPr>
        <w:ind w:right="454"/>
        <w:rPr>
          <w:rFonts w:cs="Arial"/>
          <w:color w:val="7030A0"/>
        </w:rPr>
      </w:pPr>
    </w:p>
    <w:p w14:paraId="60E37368" w14:textId="77777777" w:rsidR="002615D8" w:rsidRDefault="002615D8" w:rsidP="00B769CE">
      <w:pPr>
        <w:ind w:right="454"/>
        <w:rPr>
          <w:rFonts w:cs="Arial"/>
          <w:color w:val="7030A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172EAA" w:rsidRPr="0058573E" w14:paraId="6A4B265A" w14:textId="77777777" w:rsidTr="31A52204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016E8E55" w14:textId="5F47635F" w:rsidR="00172EAA" w:rsidRPr="00EE039E" w:rsidRDefault="004F3D4B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Vyhodnocení</w:t>
            </w:r>
            <w:r w:rsidR="00172EAA" w:rsidRPr="00EE039E">
              <w:rPr>
                <w:rFonts w:ascii="Arial" w:hAnsi="Arial" w:cs="Arial"/>
                <w:b/>
                <w:sz w:val="20"/>
              </w:rPr>
              <w:t xml:space="preserve"> </w:t>
            </w:r>
            <w:r w:rsidR="005C00BE">
              <w:rPr>
                <w:rFonts w:ascii="Arial" w:hAnsi="Arial" w:cs="Arial"/>
                <w:b/>
                <w:sz w:val="20"/>
              </w:rPr>
              <w:t xml:space="preserve">míry úspěšnosti </w:t>
            </w:r>
            <w:r w:rsidR="00884D04">
              <w:rPr>
                <w:rFonts w:ascii="Arial" w:hAnsi="Arial" w:cs="Arial"/>
                <w:b/>
                <w:sz w:val="20"/>
              </w:rPr>
              <w:t xml:space="preserve">uchazečů </w:t>
            </w:r>
            <w:r w:rsidR="00172EAA" w:rsidRPr="00EE039E">
              <w:rPr>
                <w:rFonts w:ascii="Arial" w:hAnsi="Arial" w:cs="Arial"/>
                <w:b/>
                <w:sz w:val="20"/>
              </w:rPr>
              <w:t>v</w:t>
            </w:r>
            <w:r w:rsidR="00163EBD">
              <w:rPr>
                <w:rFonts w:ascii="Arial" w:hAnsi="Arial" w:cs="Arial"/>
                <w:b/>
                <w:sz w:val="20"/>
              </w:rPr>
              <w:t> přijímacím řízení</w:t>
            </w:r>
          </w:p>
          <w:p w14:paraId="09570443" w14:textId="7BA99077" w:rsidR="00172EAA" w:rsidRPr="00AC4575" w:rsidRDefault="00172EAA" w:rsidP="0057118F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0C7A4B">
              <w:rPr>
                <w:rFonts w:ascii="Arial" w:hAnsi="Arial" w:cs="Arial"/>
                <w:i/>
                <w:sz w:val="16"/>
                <w:szCs w:val="16"/>
              </w:rPr>
              <w:t>popis závěrů vyvozených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 xml:space="preserve"> z</w:t>
            </w:r>
            <w:r w:rsidR="005C00BE">
              <w:rPr>
                <w:rFonts w:ascii="Arial" w:hAnsi="Arial" w:cs="Arial"/>
                <w:i/>
                <w:sz w:val="16"/>
                <w:szCs w:val="16"/>
              </w:rPr>
              <w:t xml:space="preserve"> dosahované 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 xml:space="preserve">míry úspěšnosti </w:t>
            </w:r>
            <w:r w:rsidR="0077211C">
              <w:rPr>
                <w:rFonts w:ascii="Arial" w:hAnsi="Arial" w:cs="Arial"/>
                <w:i/>
                <w:sz w:val="16"/>
                <w:szCs w:val="16"/>
              </w:rPr>
              <w:t>uchazečů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 xml:space="preserve"> a opatření</w:t>
            </w:r>
            <w:r w:rsidR="0057118F">
              <w:rPr>
                <w:rFonts w:ascii="Arial" w:hAnsi="Arial" w:cs="Arial"/>
                <w:i/>
                <w:sz w:val="16"/>
                <w:szCs w:val="16"/>
              </w:rPr>
              <w:t>, která byla v reakci na tyto závěry přijata</w:t>
            </w:r>
            <w:r w:rsidR="00153A98" w:rsidRPr="00153A98">
              <w:rPr>
                <w:rFonts w:ascii="Arial" w:hAnsi="Arial" w:cs="Arial"/>
                <w:i/>
                <w:sz w:val="16"/>
                <w:szCs w:val="16"/>
              </w:rPr>
              <w:t>;</w:t>
            </w:r>
            <w:r w:rsidR="005D3FB3">
              <w:rPr>
                <w:rFonts w:ascii="Arial" w:hAnsi="Arial" w:cs="Arial"/>
                <w:i/>
                <w:sz w:val="16"/>
                <w:szCs w:val="16"/>
              </w:rPr>
              <w:t xml:space="preserve"> práce s uchazeči</w:t>
            </w:r>
            <w:r w:rsidR="00C1701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72EAA" w:rsidRPr="0058573E" w14:paraId="2838E9E3" w14:textId="77777777" w:rsidTr="00366355">
        <w:trPr>
          <w:trHeight w:val="1225"/>
        </w:trPr>
        <w:tc>
          <w:tcPr>
            <w:tcW w:w="9040" w:type="dxa"/>
          </w:tcPr>
          <w:p w14:paraId="6F3035B4" w14:textId="4414FA34" w:rsidR="00172EAA" w:rsidRDefault="00172EAA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73CF8556" w14:textId="2BA83EA5" w:rsidR="00EB7664" w:rsidRDefault="00EB7664" w:rsidP="004D1EB4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Obor Marketingové komunikace patří dlouhodobě</w:t>
            </w:r>
            <w:r w:rsidR="00714CB9">
              <w:rPr>
                <w:rFonts w:ascii="Arial" w:hAnsi="Arial" w:cs="Arial"/>
                <w:sz w:val="20"/>
              </w:rPr>
              <w:t xml:space="preserve"> k nejvíce žádaným studijním společensko-vědním oborům, </w:t>
            </w:r>
            <w:r>
              <w:rPr>
                <w:rFonts w:ascii="Arial" w:hAnsi="Arial" w:cs="Arial"/>
                <w:sz w:val="20"/>
              </w:rPr>
              <w:t>s vysokým počtem uchazečů.</w:t>
            </w:r>
          </w:p>
          <w:p w14:paraId="18E88116" w14:textId="6315935F" w:rsidR="00EF3D49" w:rsidRDefault="00EB7664" w:rsidP="00366355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Úspěšnost uchazečů je podporována nabídkou přípravného kurzu pro uchazeče.</w:t>
            </w:r>
          </w:p>
          <w:p w14:paraId="600B2FE2" w14:textId="2A2E6BA3" w:rsidR="00EF3D49" w:rsidRPr="0058573E" w:rsidRDefault="00EF3D49" w:rsidP="00D22621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A49EF4E" w14:textId="77777777" w:rsidR="00172EAA" w:rsidRDefault="00172EAA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</w:pPr>
    </w:p>
    <w:p w14:paraId="07CB64EA" w14:textId="77777777" w:rsidR="00BC5635" w:rsidRDefault="00BC5635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</w:pPr>
    </w:p>
    <w:p w14:paraId="16FA8ADE" w14:textId="77777777" w:rsidR="00BD4A4E" w:rsidRDefault="00BD4A4E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</w:pPr>
    </w:p>
    <w:p w14:paraId="24AE22F8" w14:textId="77777777" w:rsidR="00BD4A4E" w:rsidRDefault="00BD4A4E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</w:pPr>
    </w:p>
    <w:p w14:paraId="4780570A" w14:textId="77777777" w:rsidR="00BD4A4E" w:rsidRDefault="00BD4A4E" w:rsidP="00FB6C46">
      <w:pPr>
        <w:tabs>
          <w:tab w:val="left" w:pos="2201"/>
          <w:tab w:val="left" w:pos="2874"/>
          <w:tab w:val="left" w:pos="3547"/>
          <w:tab w:val="left" w:pos="4220"/>
          <w:tab w:val="left" w:pos="4894"/>
          <w:tab w:val="left" w:pos="6453"/>
          <w:tab w:val="left" w:pos="7122"/>
          <w:tab w:val="left" w:pos="7792"/>
          <w:tab w:val="left" w:pos="8462"/>
        </w:tabs>
        <w:ind w:left="80"/>
        <w:rPr>
          <w:rFonts w:eastAsia="Times New Roman" w:cs="Arial"/>
          <w:sz w:val="18"/>
          <w:szCs w:val="18"/>
          <w:lang w:eastAsia="cs-CZ"/>
        </w:rPr>
        <w:sectPr w:rsidR="00BD4A4E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5353609" w14:textId="0A7B2202" w:rsidR="00FE74C2" w:rsidRPr="00F75C3F" w:rsidRDefault="31A52204" w:rsidP="00FE74C2">
      <w:pPr>
        <w:pStyle w:val="Bezmezer"/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31A52204">
        <w:rPr>
          <w:rFonts w:cs="Arial"/>
          <w:b/>
          <w:bCs/>
          <w:color w:val="C45911" w:themeColor="accent2" w:themeShade="BF"/>
          <w:sz w:val="32"/>
          <w:szCs w:val="32"/>
        </w:rPr>
        <w:lastRenderedPageBreak/>
        <w:t>Část 7.) Neúspěšnost ve studiu a řádné ukončování studia</w:t>
      </w:r>
      <w:r w:rsidRPr="31A52204">
        <w:rPr>
          <w:rFonts w:cs="Arial"/>
          <w:color w:val="C45911" w:themeColor="accent2" w:themeShade="BF"/>
          <w:sz w:val="32"/>
          <w:szCs w:val="32"/>
        </w:rPr>
        <w:t xml:space="preserve">  </w:t>
      </w:r>
    </w:p>
    <w:p w14:paraId="52B0C5A7" w14:textId="3A4A65F0" w:rsidR="31A52204" w:rsidRDefault="31A52204" w:rsidP="31A52204">
      <w:pPr>
        <w:pStyle w:val="Bezmezer"/>
        <w:rPr>
          <w:rFonts w:cs="Arial"/>
          <w:b/>
          <w:bCs/>
          <w:color w:val="C45911" w:themeColor="accent2" w:themeShade="BF"/>
          <w:sz w:val="32"/>
          <w:szCs w:val="32"/>
          <w:highlight w:val="yellow"/>
        </w:rPr>
      </w:pPr>
    </w:p>
    <w:tbl>
      <w:tblPr>
        <w:tblStyle w:val="Mkatabulky"/>
        <w:tblW w:w="9036" w:type="dxa"/>
        <w:tblLook w:val="04A0" w:firstRow="1" w:lastRow="0" w:firstColumn="1" w:lastColumn="0" w:noHBand="0" w:noVBand="1"/>
      </w:tblPr>
      <w:tblGrid>
        <w:gridCol w:w="1805"/>
        <w:gridCol w:w="406"/>
        <w:gridCol w:w="2179"/>
        <w:gridCol w:w="1272"/>
        <w:gridCol w:w="1125"/>
        <w:gridCol w:w="1125"/>
        <w:gridCol w:w="1124"/>
      </w:tblGrid>
      <w:tr w:rsidR="00AE4BAB" w:rsidRPr="00D03D96" w14:paraId="1D29E7E2" w14:textId="77777777" w:rsidTr="00160D7F">
        <w:trPr>
          <w:trHeight w:val="405"/>
        </w:trPr>
        <w:tc>
          <w:tcPr>
            <w:tcW w:w="4390" w:type="dxa"/>
            <w:gridSpan w:val="3"/>
            <w:shd w:val="clear" w:color="auto" w:fill="F7CAAC" w:themeFill="accent2" w:themeFillTint="66"/>
            <w:hideMark/>
          </w:tcPr>
          <w:p w14:paraId="23C361FE" w14:textId="77777777" w:rsidR="00AE4BAB" w:rsidRPr="00D03D96" w:rsidRDefault="00AE4BAB" w:rsidP="00AE4BAB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Míra studijní neúspěšnosti</w:t>
            </w: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272" w:type="dxa"/>
            <w:shd w:val="clear" w:color="auto" w:fill="F7CAAC" w:themeFill="accent2" w:themeFillTint="66"/>
            <w:hideMark/>
          </w:tcPr>
          <w:p w14:paraId="19931DAD" w14:textId="12F7A8A3" w:rsidR="00AE4BAB" w:rsidRPr="00DC6488" w:rsidRDefault="00AE4BAB" w:rsidP="00AE4BAB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2015/16</w:t>
            </w:r>
          </w:p>
        </w:tc>
        <w:tc>
          <w:tcPr>
            <w:tcW w:w="1125" w:type="dxa"/>
            <w:shd w:val="clear" w:color="auto" w:fill="F7CAAC" w:themeFill="accent2" w:themeFillTint="66"/>
            <w:hideMark/>
          </w:tcPr>
          <w:p w14:paraId="3BE62581" w14:textId="0E465B52" w:rsidR="00AE4BAB" w:rsidRPr="00DC6488" w:rsidRDefault="00AE4BAB" w:rsidP="00AE4BAB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2016/17</w:t>
            </w:r>
          </w:p>
        </w:tc>
        <w:tc>
          <w:tcPr>
            <w:tcW w:w="1125" w:type="dxa"/>
            <w:shd w:val="clear" w:color="auto" w:fill="F7CAAC" w:themeFill="accent2" w:themeFillTint="66"/>
            <w:hideMark/>
          </w:tcPr>
          <w:p w14:paraId="07398D6C" w14:textId="34D7965C" w:rsidR="00AE4BAB" w:rsidRPr="00DC6488" w:rsidRDefault="00AE4BAB" w:rsidP="00AE4BAB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2017/18</w:t>
            </w:r>
          </w:p>
        </w:tc>
        <w:tc>
          <w:tcPr>
            <w:tcW w:w="1124" w:type="dxa"/>
            <w:shd w:val="clear" w:color="auto" w:fill="F7CAAC" w:themeFill="accent2" w:themeFillTint="66"/>
            <w:hideMark/>
          </w:tcPr>
          <w:p w14:paraId="45F32D9E" w14:textId="751C057F" w:rsidR="00AE4BAB" w:rsidRPr="00DC6488" w:rsidRDefault="00AE4BAB" w:rsidP="00AE4BAB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2018/19</w:t>
            </w:r>
          </w:p>
        </w:tc>
      </w:tr>
      <w:tr w:rsidR="00D03D96" w:rsidRPr="00D03D96" w14:paraId="70331512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6BB188A3" w14:textId="19A5A3AA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 roce studia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14D3D69E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1DDD398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4AF59B02" w14:textId="2AD2AE54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25" w:type="dxa"/>
            <w:hideMark/>
          </w:tcPr>
          <w:p w14:paraId="4B486BD3" w14:textId="6F76842F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25" w:type="dxa"/>
            <w:hideMark/>
          </w:tcPr>
          <w:p w14:paraId="345D5E29" w14:textId="30B9FDB4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24" w:type="dxa"/>
            <w:hideMark/>
          </w:tcPr>
          <w:p w14:paraId="7CF222EF" w14:textId="6A46BB54" w:rsidR="00D03D96" w:rsidRPr="00876E80" w:rsidRDefault="00F07F17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</w:tr>
      <w:tr w:rsidR="00D03D96" w:rsidRPr="00D03D96" w14:paraId="703D15F8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72BC434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3B6D0E3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61C7730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3B95AB77" w14:textId="368D76A9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25" w:type="dxa"/>
            <w:hideMark/>
          </w:tcPr>
          <w:p w14:paraId="77DFC3BA" w14:textId="6C0DEF82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25" w:type="dxa"/>
            <w:hideMark/>
          </w:tcPr>
          <w:p w14:paraId="5E64AC0E" w14:textId="6DAA3E51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124" w:type="dxa"/>
            <w:hideMark/>
          </w:tcPr>
          <w:p w14:paraId="57298E18" w14:textId="37259F70" w:rsidR="00D03D96" w:rsidRPr="00876E80" w:rsidRDefault="00F07F17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</w:tr>
      <w:tr w:rsidR="00D03D96" w:rsidRPr="00D03D96" w14:paraId="1ACC7F3C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7280B07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4DFEE2A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464A12A2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22B9B542" w14:textId="396268D3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25" w:type="dxa"/>
            <w:hideMark/>
          </w:tcPr>
          <w:p w14:paraId="496B67BD" w14:textId="0F5C3807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25" w:type="dxa"/>
            <w:hideMark/>
          </w:tcPr>
          <w:p w14:paraId="3877916E" w14:textId="5FDE220F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24" w:type="dxa"/>
            <w:hideMark/>
          </w:tcPr>
          <w:p w14:paraId="5E1305A5" w14:textId="67CD7828" w:rsidR="00D03D96" w:rsidRPr="00876E80" w:rsidRDefault="00F07F17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D03D96" w:rsidRPr="00D03D96" w14:paraId="1DE09C36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3239D0AD" w14:textId="71829C93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2. roce studia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6F07594E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07FA0B1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1E880750" w14:textId="50878726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25" w:type="dxa"/>
            <w:hideMark/>
          </w:tcPr>
          <w:p w14:paraId="638D4401" w14:textId="7A5896DE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25" w:type="dxa"/>
            <w:hideMark/>
          </w:tcPr>
          <w:p w14:paraId="3D76C031" w14:textId="33A0A93A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24" w:type="dxa"/>
            <w:hideMark/>
          </w:tcPr>
          <w:p w14:paraId="0FB7EBE0" w14:textId="3588E32C" w:rsidR="00D03D96" w:rsidRPr="00876E80" w:rsidRDefault="00F07F17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D03D96" w:rsidRPr="00D03D96" w14:paraId="6A583125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4CD5810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35C4F43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FD8CA2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1AD0FA0A" w14:textId="5F7FE54D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25" w:type="dxa"/>
            <w:hideMark/>
          </w:tcPr>
          <w:p w14:paraId="5E15155E" w14:textId="488C9E67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25" w:type="dxa"/>
            <w:hideMark/>
          </w:tcPr>
          <w:p w14:paraId="69E198C7" w14:textId="55A5B0AE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24" w:type="dxa"/>
            <w:hideMark/>
          </w:tcPr>
          <w:p w14:paraId="0EAEFE23" w14:textId="5077E631" w:rsidR="00D03D96" w:rsidRPr="00876E80" w:rsidRDefault="00F07F17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</w:tr>
      <w:tr w:rsidR="00D03D96" w:rsidRPr="00D03D96" w14:paraId="44DC123F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54624DA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5A48F69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3C2A297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3886D104" w14:textId="22C6BD9E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125" w:type="dxa"/>
            <w:hideMark/>
          </w:tcPr>
          <w:p w14:paraId="270D652A" w14:textId="3D652BBE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25" w:type="dxa"/>
            <w:hideMark/>
          </w:tcPr>
          <w:p w14:paraId="47EEC683" w14:textId="0428F2D9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24" w:type="dxa"/>
            <w:hideMark/>
          </w:tcPr>
          <w:p w14:paraId="2E4269A8" w14:textId="6D4BED97" w:rsidR="00D03D96" w:rsidRPr="00876E80" w:rsidRDefault="0040755C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</w:tr>
      <w:tr w:rsidR="00D03D96" w:rsidRPr="00D03D96" w14:paraId="36F284D0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49B4C7EA" w14:textId="03DD6F5E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3. roce studia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37662B5C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659A299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663B208F" w14:textId="14E6A455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25" w:type="dxa"/>
            <w:hideMark/>
          </w:tcPr>
          <w:p w14:paraId="055CF474" w14:textId="6F3B08B3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25" w:type="dxa"/>
            <w:hideMark/>
          </w:tcPr>
          <w:p w14:paraId="5A1ACC33" w14:textId="46C9A13B" w:rsidR="00D03D96" w:rsidRPr="00876E80" w:rsidRDefault="00F07F17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24" w:type="dxa"/>
            <w:hideMark/>
          </w:tcPr>
          <w:p w14:paraId="511893FF" w14:textId="403B24FB" w:rsidR="00D03D96" w:rsidRPr="00876E80" w:rsidRDefault="00F07F17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D03D96" w:rsidRPr="00D03D96" w14:paraId="5158A02A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10DDFDF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2F650E34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2DEA51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426FAEFB" w14:textId="38069524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25" w:type="dxa"/>
            <w:hideMark/>
          </w:tcPr>
          <w:p w14:paraId="5198AE4C" w14:textId="6F944564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25" w:type="dxa"/>
            <w:hideMark/>
          </w:tcPr>
          <w:p w14:paraId="69636EA7" w14:textId="2636F9D4" w:rsidR="00D03D96" w:rsidRPr="00876E80" w:rsidRDefault="00F07F17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124" w:type="dxa"/>
            <w:hideMark/>
          </w:tcPr>
          <w:p w14:paraId="2698DCBA" w14:textId="261AEE18" w:rsidR="00D03D96" w:rsidRPr="00876E80" w:rsidRDefault="00F07F17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</w:tr>
      <w:tr w:rsidR="00D03D96" w:rsidRPr="00D03D96" w14:paraId="7EB73C59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500547DE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75A2FCF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08CF907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1DE5B4BE" w14:textId="722CCB68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125" w:type="dxa"/>
            <w:hideMark/>
          </w:tcPr>
          <w:p w14:paraId="1053A781" w14:textId="3B8459EE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125" w:type="dxa"/>
            <w:hideMark/>
          </w:tcPr>
          <w:p w14:paraId="744DC877" w14:textId="5F7AD0C2" w:rsidR="00D03D96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  <w:r w:rsidR="00F07F17"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24" w:type="dxa"/>
            <w:hideMark/>
          </w:tcPr>
          <w:p w14:paraId="67107DCE" w14:textId="05A77F64" w:rsidR="00D03D96" w:rsidRPr="00876E80" w:rsidRDefault="0040755C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</w:tr>
      <w:tr w:rsidR="00357A53" w:rsidRPr="00D03D96" w14:paraId="231EFA90" w14:textId="77777777" w:rsidTr="00D03D96">
        <w:trPr>
          <w:trHeight w:val="405"/>
        </w:trPr>
        <w:tc>
          <w:tcPr>
            <w:tcW w:w="1805" w:type="dxa"/>
            <w:vMerge w:val="restart"/>
            <w:hideMark/>
          </w:tcPr>
          <w:p w14:paraId="56930D7A" w14:textId="0CF15A21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4. roce studia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6278F7EE" w14:textId="77777777" w:rsidR="00357A53" w:rsidRPr="00D03D96" w:rsidRDefault="00357A53" w:rsidP="00357A5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55CC53E7" w14:textId="77777777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  <w:hideMark/>
          </w:tcPr>
          <w:p w14:paraId="1ABBBB15" w14:textId="05CEDBCD" w:rsidR="00357A53" w:rsidRPr="00876E80" w:rsidRDefault="00987490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125" w:type="dxa"/>
            <w:hideMark/>
          </w:tcPr>
          <w:p w14:paraId="2F04D944" w14:textId="207E251C" w:rsidR="00357A53" w:rsidRPr="00876E80" w:rsidRDefault="00987490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25" w:type="dxa"/>
            <w:hideMark/>
          </w:tcPr>
          <w:p w14:paraId="680FC7DD" w14:textId="6BD2EAFC" w:rsidR="00357A53" w:rsidRPr="00876E80" w:rsidRDefault="00F07F17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124" w:type="dxa"/>
            <w:hideMark/>
          </w:tcPr>
          <w:p w14:paraId="40735209" w14:textId="158DC980" w:rsidR="00357A53" w:rsidRPr="00876E80" w:rsidRDefault="0040755C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</w:tr>
      <w:tr w:rsidR="00357A53" w:rsidRPr="00D03D96" w14:paraId="18E350D1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767F313D" w14:textId="77777777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0890E394" w14:textId="77777777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39776654" w14:textId="77777777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  <w:hideMark/>
          </w:tcPr>
          <w:p w14:paraId="349D7BE2" w14:textId="7B77E207" w:rsidR="00357A53" w:rsidRPr="00876E80" w:rsidRDefault="00987490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25" w:type="dxa"/>
            <w:hideMark/>
          </w:tcPr>
          <w:p w14:paraId="18A65F00" w14:textId="25812AB0" w:rsidR="00357A53" w:rsidRPr="00876E80" w:rsidRDefault="00987490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125" w:type="dxa"/>
            <w:hideMark/>
          </w:tcPr>
          <w:p w14:paraId="41974AEE" w14:textId="440F6A55" w:rsidR="00357A53" w:rsidRPr="00876E80" w:rsidRDefault="00F07F17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24" w:type="dxa"/>
            <w:hideMark/>
          </w:tcPr>
          <w:p w14:paraId="642274AF" w14:textId="41271F07" w:rsidR="00357A53" w:rsidRPr="00876E80" w:rsidRDefault="0040755C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357A53" w:rsidRPr="00D03D96" w14:paraId="28905BA1" w14:textId="77777777" w:rsidTr="00D03D96">
        <w:trPr>
          <w:trHeight w:val="405"/>
        </w:trPr>
        <w:tc>
          <w:tcPr>
            <w:tcW w:w="1805" w:type="dxa"/>
            <w:vMerge/>
            <w:hideMark/>
          </w:tcPr>
          <w:p w14:paraId="63A02356" w14:textId="77777777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11788A0A" w14:textId="77777777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8545568" w14:textId="77777777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  <w:hideMark/>
          </w:tcPr>
          <w:p w14:paraId="365D6454" w14:textId="14DE2C62" w:rsidR="00357A53" w:rsidRPr="00876E80" w:rsidRDefault="00987490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125" w:type="dxa"/>
            <w:hideMark/>
          </w:tcPr>
          <w:p w14:paraId="37DEB36C" w14:textId="4C2FAF59" w:rsidR="00357A53" w:rsidRPr="00876E80" w:rsidRDefault="00987490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125" w:type="dxa"/>
            <w:hideMark/>
          </w:tcPr>
          <w:p w14:paraId="759605F5" w14:textId="2A59611A" w:rsidR="00357A53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  <w:r w:rsidR="00F07F17"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124" w:type="dxa"/>
            <w:hideMark/>
          </w:tcPr>
          <w:p w14:paraId="176F6C09" w14:textId="41EEF072" w:rsidR="00357A53" w:rsidRPr="00876E80" w:rsidRDefault="0040755C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</w:tr>
      <w:tr w:rsidR="00357A53" w:rsidRPr="00D03D96" w14:paraId="5373DE08" w14:textId="77777777" w:rsidTr="00987490">
        <w:trPr>
          <w:trHeight w:val="405"/>
        </w:trPr>
        <w:tc>
          <w:tcPr>
            <w:tcW w:w="1805" w:type="dxa"/>
            <w:vMerge w:val="restart"/>
            <w:hideMark/>
          </w:tcPr>
          <w:p w14:paraId="4517F878" w14:textId="52AEFFA4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studijní neúspěšnost v 1. až 5. roce studia</w:t>
            </w:r>
          </w:p>
        </w:tc>
        <w:tc>
          <w:tcPr>
            <w:tcW w:w="406" w:type="dxa"/>
            <w:vMerge w:val="restart"/>
            <w:textDirection w:val="btLr"/>
            <w:hideMark/>
          </w:tcPr>
          <w:p w14:paraId="43A3EA49" w14:textId="77777777" w:rsidR="00357A53" w:rsidRPr="00D03D96" w:rsidRDefault="00357A53" w:rsidP="00357A5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2179" w:type="dxa"/>
            <w:hideMark/>
          </w:tcPr>
          <w:p w14:paraId="025FD26F" w14:textId="77777777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272" w:type="dxa"/>
          </w:tcPr>
          <w:p w14:paraId="31188C9F" w14:textId="5707B8F8" w:rsidR="00357A53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5" w:type="dxa"/>
          </w:tcPr>
          <w:p w14:paraId="15D76E42" w14:textId="227AAB3B" w:rsidR="00357A53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5" w:type="dxa"/>
          </w:tcPr>
          <w:p w14:paraId="04AD90D4" w14:textId="1FA89C23" w:rsidR="00357A53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24" w:type="dxa"/>
          </w:tcPr>
          <w:p w14:paraId="1199C6FF" w14:textId="541408F6" w:rsidR="00357A53" w:rsidRPr="00876E80" w:rsidRDefault="00357A53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57A53" w:rsidRPr="00D03D96" w14:paraId="5896B118" w14:textId="77777777" w:rsidTr="00987490">
        <w:trPr>
          <w:trHeight w:val="405"/>
        </w:trPr>
        <w:tc>
          <w:tcPr>
            <w:tcW w:w="1805" w:type="dxa"/>
            <w:vMerge/>
            <w:hideMark/>
          </w:tcPr>
          <w:p w14:paraId="1F19B7FE" w14:textId="77777777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38B45202" w14:textId="77777777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78BADC2F" w14:textId="77777777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272" w:type="dxa"/>
          </w:tcPr>
          <w:p w14:paraId="339DDF86" w14:textId="00DBDE18" w:rsidR="00357A53" w:rsidRPr="00D03D96" w:rsidRDefault="00357A53" w:rsidP="00357A5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25" w:type="dxa"/>
          </w:tcPr>
          <w:p w14:paraId="4A94F99C" w14:textId="14078DE9" w:rsidR="00357A53" w:rsidRPr="00D03D96" w:rsidRDefault="00357A53" w:rsidP="00357A5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25" w:type="dxa"/>
          </w:tcPr>
          <w:p w14:paraId="5038BF05" w14:textId="3A6A1DD7" w:rsidR="00357A53" w:rsidRPr="00D03D96" w:rsidRDefault="00357A53" w:rsidP="00357A5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24" w:type="dxa"/>
          </w:tcPr>
          <w:p w14:paraId="2C050B7E" w14:textId="5E4FE752" w:rsidR="00357A53" w:rsidRPr="00D03D96" w:rsidRDefault="00357A53" w:rsidP="00357A5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  <w:tr w:rsidR="00357A53" w:rsidRPr="00D03D96" w14:paraId="1FC998D7" w14:textId="77777777" w:rsidTr="00987490">
        <w:trPr>
          <w:trHeight w:val="405"/>
        </w:trPr>
        <w:tc>
          <w:tcPr>
            <w:tcW w:w="1805" w:type="dxa"/>
            <w:vMerge/>
            <w:hideMark/>
          </w:tcPr>
          <w:p w14:paraId="2814DB22" w14:textId="77777777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06" w:type="dxa"/>
            <w:vMerge/>
            <w:hideMark/>
          </w:tcPr>
          <w:p w14:paraId="43277307" w14:textId="77777777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9" w:type="dxa"/>
            <w:hideMark/>
          </w:tcPr>
          <w:p w14:paraId="5B74BEEA" w14:textId="77777777" w:rsidR="00357A53" w:rsidRPr="00D03D96" w:rsidRDefault="00357A53" w:rsidP="00357A53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272" w:type="dxa"/>
          </w:tcPr>
          <w:p w14:paraId="28CCFC03" w14:textId="0CE3E196" w:rsidR="00357A53" w:rsidRPr="00D03D96" w:rsidRDefault="00357A53" w:rsidP="00357A5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25" w:type="dxa"/>
          </w:tcPr>
          <w:p w14:paraId="5AECD33C" w14:textId="0FCED591" w:rsidR="00357A53" w:rsidRPr="00D03D96" w:rsidRDefault="00357A53" w:rsidP="00357A5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25" w:type="dxa"/>
          </w:tcPr>
          <w:p w14:paraId="4A707DF6" w14:textId="7AF7CF0B" w:rsidR="00357A53" w:rsidRPr="00D03D96" w:rsidRDefault="00357A53" w:rsidP="00357A5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124" w:type="dxa"/>
          </w:tcPr>
          <w:p w14:paraId="589D260D" w14:textId="0DE3E5E9" w:rsidR="00357A53" w:rsidRPr="00D03D96" w:rsidRDefault="00357A53" w:rsidP="00357A5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6096714B" w14:textId="04B9F51A" w:rsidR="00986A97" w:rsidRDefault="00E4296B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A</w:t>
      </w:r>
      <w:r>
        <w:rPr>
          <w:sz w:val="16"/>
          <w:szCs w:val="16"/>
          <w:vertAlign w:val="subscript"/>
        </w:rPr>
        <w:t>9</w:t>
      </w:r>
      <w:r w:rsidR="00986A97">
        <w:rPr>
          <w:sz w:val="16"/>
          <w:szCs w:val="16"/>
        </w:rPr>
        <w:t xml:space="preserve"> ZV</w:t>
      </w:r>
      <w:r w:rsidR="00986A97">
        <w:rPr>
          <w:rFonts w:cs="Arial"/>
          <w:sz w:val="16"/>
          <w:szCs w:val="16"/>
        </w:rPr>
        <w:t>H UTB.</w:t>
      </w:r>
    </w:p>
    <w:p w14:paraId="587839C1" w14:textId="41722E63" w:rsidR="004835DA" w:rsidRDefault="004835DA" w:rsidP="00262FEA">
      <w:pPr>
        <w:pStyle w:val="Bezmezer"/>
        <w:ind w:right="283"/>
        <w:rPr>
          <w:rFonts w:cs="Arial"/>
          <w:color w:val="7030A0"/>
          <w:sz w:val="32"/>
          <w:szCs w:val="32"/>
        </w:rPr>
      </w:pPr>
    </w:p>
    <w:p w14:paraId="546A60B5" w14:textId="77777777" w:rsidR="0046767D" w:rsidRDefault="0046767D" w:rsidP="00262FEA">
      <w:pPr>
        <w:pStyle w:val="Bezmezer"/>
        <w:ind w:right="283"/>
        <w:rPr>
          <w:rFonts w:cs="Arial"/>
          <w:color w:val="7030A0"/>
          <w:sz w:val="32"/>
          <w:szCs w:val="32"/>
        </w:rPr>
      </w:pPr>
    </w:p>
    <w:p w14:paraId="464A397F" w14:textId="12148B33" w:rsidR="31A52204" w:rsidRDefault="31A52204" w:rsidP="31A52204">
      <w:pPr>
        <w:pStyle w:val="Bezmezer"/>
        <w:rPr>
          <w:rFonts w:cs="Arial"/>
          <w:b/>
          <w:bCs/>
          <w:color w:val="C45911" w:themeColor="accent2" w:themeShade="BF"/>
          <w:sz w:val="32"/>
          <w:szCs w:val="32"/>
          <w:highlight w:val="yellow"/>
        </w:rPr>
      </w:pPr>
      <w:r w:rsidRPr="31A52204">
        <w:rPr>
          <w:rFonts w:cs="Arial"/>
          <w:b/>
          <w:bCs/>
          <w:color w:val="C45911" w:themeColor="accent2" w:themeShade="BF"/>
          <w:sz w:val="24"/>
          <w:szCs w:val="24"/>
        </w:rPr>
        <w:t>7a) Míra řádného ukončování studia</w:t>
      </w:r>
      <w:r w:rsidRPr="31A52204">
        <w:rPr>
          <w:rFonts w:cs="Arial"/>
          <w:color w:val="C45911" w:themeColor="accent2" w:themeShade="BF"/>
          <w:sz w:val="32"/>
          <w:szCs w:val="32"/>
        </w:rPr>
        <w:t xml:space="preserve"> </w:t>
      </w:r>
    </w:p>
    <w:p w14:paraId="7E2B2CD5" w14:textId="77777777" w:rsidR="00E73555" w:rsidRDefault="00E73555" w:rsidP="00262FEA">
      <w:pPr>
        <w:pStyle w:val="Bezmezer"/>
        <w:ind w:right="283"/>
        <w:rPr>
          <w:rFonts w:ascii="Arial" w:hAnsi="Arial" w:cs="Arial"/>
          <w:color w:val="000000" w:themeColor="text1"/>
          <w:sz w:val="20"/>
        </w:rPr>
      </w:pPr>
    </w:p>
    <w:tbl>
      <w:tblPr>
        <w:tblStyle w:val="Mkatabulky"/>
        <w:tblW w:w="9106" w:type="dxa"/>
        <w:tblLook w:val="04A0" w:firstRow="1" w:lastRow="0" w:firstColumn="1" w:lastColumn="0" w:noHBand="0" w:noVBand="1"/>
      </w:tblPr>
      <w:tblGrid>
        <w:gridCol w:w="1867"/>
        <w:gridCol w:w="1057"/>
        <w:gridCol w:w="1367"/>
        <w:gridCol w:w="1106"/>
        <w:gridCol w:w="1106"/>
        <w:gridCol w:w="995"/>
        <w:gridCol w:w="1608"/>
      </w:tblGrid>
      <w:tr w:rsidR="00AE4BAB" w:rsidRPr="00D03D96" w14:paraId="73FDC665" w14:textId="77777777" w:rsidTr="00160D7F">
        <w:trPr>
          <w:trHeight w:val="397"/>
        </w:trPr>
        <w:tc>
          <w:tcPr>
            <w:tcW w:w="4291" w:type="dxa"/>
            <w:gridSpan w:val="3"/>
            <w:shd w:val="clear" w:color="auto" w:fill="F7CAAC" w:themeFill="accent2" w:themeFillTint="66"/>
            <w:hideMark/>
          </w:tcPr>
          <w:p w14:paraId="0F0D4198" w14:textId="77777777" w:rsidR="00AE4BAB" w:rsidRPr="00D03D96" w:rsidRDefault="00AE4BAB" w:rsidP="00AE4BAB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Míra řádného ukončování studia</w:t>
            </w: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vertAlign w:val="superscript"/>
                <w:lang w:eastAsia="cs-CZ"/>
              </w:rPr>
              <w:t>1)</w:t>
            </w:r>
          </w:p>
        </w:tc>
        <w:tc>
          <w:tcPr>
            <w:tcW w:w="1106" w:type="dxa"/>
            <w:shd w:val="clear" w:color="auto" w:fill="F7CAAC" w:themeFill="accent2" w:themeFillTint="66"/>
            <w:hideMark/>
          </w:tcPr>
          <w:p w14:paraId="0A9A0B2F" w14:textId="72A28046" w:rsidR="00AE4BAB" w:rsidRPr="00DC6488" w:rsidRDefault="00AE4BAB" w:rsidP="00AE4BAB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2015/16</w:t>
            </w:r>
          </w:p>
        </w:tc>
        <w:tc>
          <w:tcPr>
            <w:tcW w:w="1106" w:type="dxa"/>
            <w:shd w:val="clear" w:color="auto" w:fill="F7CAAC" w:themeFill="accent2" w:themeFillTint="66"/>
            <w:hideMark/>
          </w:tcPr>
          <w:p w14:paraId="52ABCEEF" w14:textId="6A26B807" w:rsidR="00AE4BAB" w:rsidRPr="00DC6488" w:rsidRDefault="00AE4BAB" w:rsidP="00AE4BAB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2016/17</w:t>
            </w:r>
          </w:p>
        </w:tc>
        <w:tc>
          <w:tcPr>
            <w:tcW w:w="995" w:type="dxa"/>
            <w:shd w:val="clear" w:color="auto" w:fill="F7CAAC" w:themeFill="accent2" w:themeFillTint="66"/>
            <w:hideMark/>
          </w:tcPr>
          <w:p w14:paraId="242E7DE5" w14:textId="36CF58A9" w:rsidR="00AE4BAB" w:rsidRPr="00DC6488" w:rsidRDefault="00AE4BAB" w:rsidP="00AE4BAB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2017/18</w:t>
            </w:r>
          </w:p>
        </w:tc>
        <w:tc>
          <w:tcPr>
            <w:tcW w:w="1608" w:type="dxa"/>
            <w:shd w:val="clear" w:color="auto" w:fill="F7CAAC" w:themeFill="accent2" w:themeFillTint="66"/>
            <w:hideMark/>
          </w:tcPr>
          <w:p w14:paraId="26A07037" w14:textId="6688EA6D" w:rsidR="00AE4BAB" w:rsidRPr="00DC6488" w:rsidRDefault="00AE4BAB" w:rsidP="00AE4BAB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2018/19</w:t>
            </w:r>
          </w:p>
        </w:tc>
      </w:tr>
      <w:tr w:rsidR="00D03D96" w:rsidRPr="00D03D96" w14:paraId="1370517E" w14:textId="77777777" w:rsidTr="00D03D96">
        <w:trPr>
          <w:trHeight w:val="397"/>
        </w:trPr>
        <w:tc>
          <w:tcPr>
            <w:tcW w:w="1867" w:type="dxa"/>
            <w:vMerge w:val="restart"/>
            <w:hideMark/>
          </w:tcPr>
          <w:p w14:paraId="69B0F76A" w14:textId="25DD3E7C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řádné ukončování studia ve stand</w:t>
            </w:r>
            <w:r w:rsidR="007451A3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ardní době, bez přerušení studií</w:t>
            </w:r>
          </w:p>
        </w:tc>
        <w:tc>
          <w:tcPr>
            <w:tcW w:w="1057" w:type="dxa"/>
            <w:vMerge w:val="restart"/>
            <w:textDirection w:val="btLr"/>
            <w:hideMark/>
          </w:tcPr>
          <w:p w14:paraId="45109EE9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367" w:type="dxa"/>
            <w:hideMark/>
          </w:tcPr>
          <w:p w14:paraId="29AD1EB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06" w:type="dxa"/>
            <w:hideMark/>
          </w:tcPr>
          <w:p w14:paraId="71805D05" w14:textId="480E72B8" w:rsidR="00D03D96" w:rsidRPr="00D03D96" w:rsidRDefault="00F41E11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106" w:type="dxa"/>
            <w:hideMark/>
          </w:tcPr>
          <w:p w14:paraId="647D8366" w14:textId="6D53D555" w:rsidR="00D03D96" w:rsidRPr="00D03D96" w:rsidRDefault="002C1415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995" w:type="dxa"/>
            <w:hideMark/>
          </w:tcPr>
          <w:p w14:paraId="3E26C030" w14:textId="442C0B93" w:rsidR="00D03D96" w:rsidRPr="00D03D96" w:rsidRDefault="008C6D58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608" w:type="dxa"/>
            <w:hideMark/>
          </w:tcPr>
          <w:p w14:paraId="6FA7CCFF" w14:textId="6AE025CD" w:rsidR="00D03D96" w:rsidRPr="00876E80" w:rsidRDefault="00876E80" w:rsidP="00876E80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876E80">
              <w:rPr>
                <w:rFonts w:eastAsia="Times New Roman" w:cs="Arial"/>
                <w:sz w:val="16"/>
                <w:szCs w:val="16"/>
                <w:lang w:eastAsia="cs-CZ"/>
              </w:rPr>
              <w:t xml:space="preserve">SZZ proběhnou v květnu </w:t>
            </w:r>
            <w:r w:rsidR="008604C0" w:rsidRPr="00876E80">
              <w:rPr>
                <w:rFonts w:eastAsia="Times New Roman" w:cs="Arial"/>
                <w:sz w:val="16"/>
                <w:szCs w:val="16"/>
                <w:lang w:eastAsia="cs-CZ"/>
              </w:rPr>
              <w:t>2019</w:t>
            </w:r>
          </w:p>
        </w:tc>
      </w:tr>
      <w:tr w:rsidR="00D03D96" w:rsidRPr="00D03D96" w14:paraId="57DACA33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56F3162E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46A6C085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0634980B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06" w:type="dxa"/>
            <w:hideMark/>
          </w:tcPr>
          <w:p w14:paraId="2AB99CCA" w14:textId="68C4DD3E" w:rsidR="00D03D96" w:rsidRPr="00D03D96" w:rsidRDefault="00F41E11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106" w:type="dxa"/>
            <w:hideMark/>
          </w:tcPr>
          <w:p w14:paraId="2DC0AD1A" w14:textId="6368815E" w:rsidR="00D03D96" w:rsidRPr="00D03D96" w:rsidRDefault="002C1415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995" w:type="dxa"/>
            <w:hideMark/>
          </w:tcPr>
          <w:p w14:paraId="53BD8F5E" w14:textId="3B37D7ED" w:rsidR="00D03D96" w:rsidRPr="00D03D96" w:rsidRDefault="008C6D58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608" w:type="dxa"/>
            <w:hideMark/>
          </w:tcPr>
          <w:p w14:paraId="2A31E995" w14:textId="686384B3" w:rsidR="00D03D96" w:rsidRPr="00876E80" w:rsidRDefault="00D03D96" w:rsidP="00876E80">
            <w:pPr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3D96" w:rsidRPr="00D03D96" w14:paraId="4CDEA87B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7F8BF4E5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373EE46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02CC72B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6" w:type="dxa"/>
            <w:hideMark/>
          </w:tcPr>
          <w:p w14:paraId="7859E4FE" w14:textId="4CE6AC8E" w:rsidR="00D03D96" w:rsidRPr="00D03D96" w:rsidRDefault="00BF07F8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106" w:type="dxa"/>
            <w:hideMark/>
          </w:tcPr>
          <w:p w14:paraId="2BB2D08C" w14:textId="4876A225" w:rsidR="00D03D96" w:rsidRPr="00D03D96" w:rsidRDefault="002C1415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995" w:type="dxa"/>
            <w:hideMark/>
          </w:tcPr>
          <w:p w14:paraId="05F76766" w14:textId="0A374820" w:rsidR="00D03D96" w:rsidRPr="00D03D96" w:rsidRDefault="00F253FC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  <w:r w:rsidR="008604C0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8" w:type="dxa"/>
            <w:hideMark/>
          </w:tcPr>
          <w:p w14:paraId="7F46740A" w14:textId="05D6AF92" w:rsidR="00D03D96" w:rsidRPr="00D03D96" w:rsidRDefault="00D03D96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03D96" w:rsidRPr="00D03D96" w14:paraId="3141B266" w14:textId="77777777" w:rsidTr="00D03D96">
        <w:trPr>
          <w:trHeight w:val="397"/>
        </w:trPr>
        <w:tc>
          <w:tcPr>
            <w:tcW w:w="1867" w:type="dxa"/>
            <w:vMerge w:val="restart"/>
            <w:hideMark/>
          </w:tcPr>
          <w:p w14:paraId="14F25279" w14:textId="0714808C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řádné ukončování studia ve standardní době + 1 rok</w:t>
            </w:r>
          </w:p>
        </w:tc>
        <w:tc>
          <w:tcPr>
            <w:tcW w:w="1057" w:type="dxa"/>
            <w:vMerge w:val="restart"/>
            <w:textDirection w:val="btLr"/>
            <w:hideMark/>
          </w:tcPr>
          <w:p w14:paraId="2F52B2FE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367" w:type="dxa"/>
            <w:hideMark/>
          </w:tcPr>
          <w:p w14:paraId="12A9753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06" w:type="dxa"/>
            <w:hideMark/>
          </w:tcPr>
          <w:p w14:paraId="0A03A37E" w14:textId="181A3382" w:rsidR="00D03D96" w:rsidRPr="00D03D96" w:rsidRDefault="00F41E11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106" w:type="dxa"/>
            <w:hideMark/>
          </w:tcPr>
          <w:p w14:paraId="48A3D5B1" w14:textId="4036AFEF" w:rsidR="00D03D96" w:rsidRPr="00D03D96" w:rsidRDefault="002C1415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995" w:type="dxa"/>
            <w:hideMark/>
          </w:tcPr>
          <w:p w14:paraId="5049B4A0" w14:textId="0D083606" w:rsidR="00D03D96" w:rsidRPr="00D03D96" w:rsidRDefault="008C6D58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608" w:type="dxa"/>
            <w:hideMark/>
          </w:tcPr>
          <w:p w14:paraId="36A34959" w14:textId="0F0D41A0" w:rsidR="00D03D96" w:rsidRPr="00D03D96" w:rsidRDefault="00D03D96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03D96" w:rsidRPr="00D03D96" w14:paraId="24199E94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4065CF7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1CD3FA7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0B3C8DF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06" w:type="dxa"/>
            <w:hideMark/>
          </w:tcPr>
          <w:p w14:paraId="2D1ECAF8" w14:textId="068835E0" w:rsidR="00D03D96" w:rsidRPr="00D03D96" w:rsidRDefault="00BF07F8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106" w:type="dxa"/>
            <w:hideMark/>
          </w:tcPr>
          <w:p w14:paraId="115D5334" w14:textId="0A9B4882" w:rsidR="00D03D96" w:rsidRPr="00D03D96" w:rsidRDefault="002C1415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995" w:type="dxa"/>
            <w:hideMark/>
          </w:tcPr>
          <w:p w14:paraId="444DB3D4" w14:textId="02394B3E" w:rsidR="00D03D96" w:rsidRPr="00D03D96" w:rsidRDefault="008C6D58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08" w:type="dxa"/>
            <w:hideMark/>
          </w:tcPr>
          <w:p w14:paraId="73F89FDC" w14:textId="6B083CD9" w:rsidR="00D03D96" w:rsidRPr="00D03D96" w:rsidRDefault="00D03D96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03D96" w:rsidRPr="00D03D96" w14:paraId="1A19CC6D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05E55DB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4B494066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543859C0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6" w:type="dxa"/>
            <w:hideMark/>
          </w:tcPr>
          <w:p w14:paraId="10D80CA5" w14:textId="36133AEF" w:rsidR="00D03D96" w:rsidRPr="00D03D96" w:rsidRDefault="00BF07F8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106" w:type="dxa"/>
            <w:hideMark/>
          </w:tcPr>
          <w:p w14:paraId="4B69CD03" w14:textId="1AC8B52C" w:rsidR="00D03D96" w:rsidRPr="00D03D96" w:rsidRDefault="002C1415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995" w:type="dxa"/>
            <w:hideMark/>
          </w:tcPr>
          <w:p w14:paraId="34EAD956" w14:textId="20DB245D" w:rsidR="00D03D96" w:rsidRPr="00D03D96" w:rsidRDefault="008C6D58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608" w:type="dxa"/>
            <w:hideMark/>
          </w:tcPr>
          <w:p w14:paraId="30A08BA3" w14:textId="120ED34A" w:rsidR="00D03D96" w:rsidRPr="00D03D96" w:rsidRDefault="00D03D96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03D96" w:rsidRPr="00D03D96" w14:paraId="32E2EE7F" w14:textId="77777777" w:rsidTr="00D03D96">
        <w:trPr>
          <w:trHeight w:val="397"/>
        </w:trPr>
        <w:tc>
          <w:tcPr>
            <w:tcW w:w="1867" w:type="dxa"/>
            <w:vMerge w:val="restart"/>
            <w:hideMark/>
          </w:tcPr>
          <w:p w14:paraId="6AC42DC3" w14:textId="4F1EB99A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řádné ukončování studia ve standardní době + 2 roky</w:t>
            </w:r>
          </w:p>
        </w:tc>
        <w:tc>
          <w:tcPr>
            <w:tcW w:w="1057" w:type="dxa"/>
            <w:vMerge w:val="restart"/>
            <w:textDirection w:val="btLr"/>
            <w:hideMark/>
          </w:tcPr>
          <w:p w14:paraId="031C8C94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Studium</w:t>
            </w:r>
          </w:p>
        </w:tc>
        <w:tc>
          <w:tcPr>
            <w:tcW w:w="1367" w:type="dxa"/>
            <w:hideMark/>
          </w:tcPr>
          <w:p w14:paraId="7949AB1B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106" w:type="dxa"/>
            <w:hideMark/>
          </w:tcPr>
          <w:p w14:paraId="1A36247F" w14:textId="5DCC66A4" w:rsidR="00D03D96" w:rsidRPr="00D03D96" w:rsidRDefault="00F41E11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106" w:type="dxa"/>
            <w:hideMark/>
          </w:tcPr>
          <w:p w14:paraId="2A22E618" w14:textId="058A9A97" w:rsidR="00D03D96" w:rsidRPr="00D03D96" w:rsidRDefault="002C1415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995" w:type="dxa"/>
            <w:hideMark/>
          </w:tcPr>
          <w:p w14:paraId="17E1E4E9" w14:textId="315953BF" w:rsidR="00D03D96" w:rsidRPr="00D03D96" w:rsidRDefault="008C6D58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8" w:type="dxa"/>
            <w:hideMark/>
          </w:tcPr>
          <w:p w14:paraId="50178F57" w14:textId="4AEE8567" w:rsidR="00D03D96" w:rsidRPr="00D03D96" w:rsidRDefault="00D03D96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03D96" w:rsidRPr="00D03D96" w14:paraId="2A08611D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46E45B92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4199DD4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46CB0CE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106" w:type="dxa"/>
            <w:hideMark/>
          </w:tcPr>
          <w:p w14:paraId="76BB4D36" w14:textId="3B80910B" w:rsidR="00D03D96" w:rsidRPr="00D03D96" w:rsidRDefault="00BF07F8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06" w:type="dxa"/>
            <w:hideMark/>
          </w:tcPr>
          <w:p w14:paraId="0A8E1984" w14:textId="4E49178E" w:rsidR="00D03D96" w:rsidRPr="00D03D96" w:rsidRDefault="002C1415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995" w:type="dxa"/>
            <w:hideMark/>
          </w:tcPr>
          <w:p w14:paraId="08758B0A" w14:textId="65198424" w:rsidR="00D03D96" w:rsidRPr="00D03D96" w:rsidRDefault="008C6D58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08" w:type="dxa"/>
            <w:hideMark/>
          </w:tcPr>
          <w:p w14:paraId="2063A6F2" w14:textId="1EEF45F4" w:rsidR="00D03D96" w:rsidRPr="00D03D96" w:rsidRDefault="00D03D96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03D96" w:rsidRPr="00D03D96" w14:paraId="49D2E983" w14:textId="77777777" w:rsidTr="00D03D96">
        <w:trPr>
          <w:trHeight w:val="397"/>
        </w:trPr>
        <w:tc>
          <w:tcPr>
            <w:tcW w:w="1867" w:type="dxa"/>
            <w:vMerge/>
            <w:hideMark/>
          </w:tcPr>
          <w:p w14:paraId="1E826F2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7" w:type="dxa"/>
            <w:vMerge/>
            <w:hideMark/>
          </w:tcPr>
          <w:p w14:paraId="0CEEE7F0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67" w:type="dxa"/>
            <w:hideMark/>
          </w:tcPr>
          <w:p w14:paraId="4444A194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6" w:type="dxa"/>
            <w:hideMark/>
          </w:tcPr>
          <w:p w14:paraId="17F777DF" w14:textId="5C5B5231" w:rsidR="00D03D96" w:rsidRPr="00D03D96" w:rsidRDefault="00BF07F8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106" w:type="dxa"/>
            <w:hideMark/>
          </w:tcPr>
          <w:p w14:paraId="0BBE55F8" w14:textId="366D169D" w:rsidR="00D03D96" w:rsidRPr="00D03D96" w:rsidRDefault="002C1415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995" w:type="dxa"/>
            <w:hideMark/>
          </w:tcPr>
          <w:p w14:paraId="1FF4C82A" w14:textId="120965B2" w:rsidR="00D03D96" w:rsidRPr="00D03D96" w:rsidRDefault="008C6D58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08" w:type="dxa"/>
            <w:hideMark/>
          </w:tcPr>
          <w:p w14:paraId="0CAFA829" w14:textId="0D8F1D48" w:rsidR="00D03D96" w:rsidRPr="00D03D96" w:rsidRDefault="00D03D96" w:rsidP="00876E80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2F680FCB" w14:textId="27D24D4D" w:rsidR="00986A97" w:rsidRDefault="00986A97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 xml:space="preserve">Navazuje na indikátor </w:t>
      </w:r>
      <w:r w:rsidR="00E4296B">
        <w:rPr>
          <w:sz w:val="16"/>
          <w:szCs w:val="16"/>
        </w:rPr>
        <w:t>A</w:t>
      </w:r>
      <w:r w:rsidR="00E4296B">
        <w:rPr>
          <w:sz w:val="16"/>
          <w:szCs w:val="16"/>
          <w:vertAlign w:val="subscript"/>
        </w:rPr>
        <w:t>7</w:t>
      </w:r>
      <w:r>
        <w:rPr>
          <w:sz w:val="16"/>
          <w:szCs w:val="16"/>
        </w:rPr>
        <w:t xml:space="preserve"> ZV</w:t>
      </w:r>
      <w:r>
        <w:rPr>
          <w:rFonts w:cs="Arial"/>
          <w:sz w:val="16"/>
          <w:szCs w:val="16"/>
        </w:rPr>
        <w:t>H UTB.</w:t>
      </w:r>
    </w:p>
    <w:p w14:paraId="677C6D02" w14:textId="62387B30" w:rsidR="00E73555" w:rsidRDefault="00E73555" w:rsidP="00800A19">
      <w:pPr>
        <w:pStyle w:val="Bezmezer"/>
        <w:spacing w:after="120"/>
        <w:ind w:right="284"/>
        <w:rPr>
          <w:rFonts w:ascii="Arial" w:hAnsi="Arial" w:cs="Arial"/>
          <w:color w:val="000000" w:themeColor="text1"/>
          <w:sz w:val="20"/>
        </w:rPr>
      </w:pPr>
    </w:p>
    <w:p w14:paraId="5B7C754B" w14:textId="1898F81F" w:rsidR="00D03D96" w:rsidRDefault="00D03D96" w:rsidP="00986A97">
      <w:pPr>
        <w:spacing w:after="160" w:line="259" w:lineRule="auto"/>
        <w:rPr>
          <w:rFonts w:cs="Arial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5C00BE" w:rsidRPr="0058573E" w14:paraId="132D210A" w14:textId="77777777" w:rsidTr="31A52204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73F0E96F" w14:textId="77777777" w:rsidR="00B125F6" w:rsidRDefault="004F3D4B" w:rsidP="00B125F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Vyhodnocení</w:t>
            </w:r>
            <w:r w:rsidR="005B27B9">
              <w:rPr>
                <w:rFonts w:ascii="Arial" w:hAnsi="Arial" w:cs="Arial"/>
                <w:b/>
                <w:sz w:val="20"/>
              </w:rPr>
              <w:t xml:space="preserve"> </w:t>
            </w:r>
            <w:r w:rsidR="008554F2">
              <w:rPr>
                <w:rFonts w:ascii="Arial" w:hAnsi="Arial" w:cs="Arial"/>
                <w:b/>
                <w:sz w:val="20"/>
              </w:rPr>
              <w:t xml:space="preserve">míry </w:t>
            </w:r>
            <w:r w:rsidR="0011589C">
              <w:rPr>
                <w:rFonts w:ascii="Arial" w:hAnsi="Arial" w:cs="Arial"/>
                <w:b/>
                <w:sz w:val="20"/>
              </w:rPr>
              <w:t xml:space="preserve">neúspěšnosti </w:t>
            </w:r>
            <w:r w:rsidR="008554F2">
              <w:rPr>
                <w:rFonts w:ascii="Arial" w:hAnsi="Arial" w:cs="Arial"/>
                <w:b/>
                <w:sz w:val="20"/>
              </w:rPr>
              <w:t xml:space="preserve">ve studiu </w:t>
            </w:r>
            <w:r w:rsidR="0011589C">
              <w:rPr>
                <w:rFonts w:ascii="Arial" w:hAnsi="Arial" w:cs="Arial"/>
                <w:b/>
                <w:sz w:val="20"/>
              </w:rPr>
              <w:t xml:space="preserve">a </w:t>
            </w:r>
            <w:r w:rsidR="008554F2">
              <w:rPr>
                <w:rFonts w:ascii="Arial" w:hAnsi="Arial" w:cs="Arial"/>
                <w:b/>
                <w:sz w:val="20"/>
              </w:rPr>
              <w:t xml:space="preserve">míry </w:t>
            </w:r>
            <w:r w:rsidR="0011589C">
              <w:rPr>
                <w:rFonts w:ascii="Arial" w:hAnsi="Arial" w:cs="Arial"/>
                <w:b/>
                <w:sz w:val="20"/>
              </w:rPr>
              <w:t>řádného ukončování studia</w:t>
            </w:r>
            <w:r w:rsidR="00884D0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9970F27" w14:textId="7C3840B4" w:rsidR="005C00BE" w:rsidRPr="00AC4575" w:rsidRDefault="00262FEA" w:rsidP="00B125F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popis závěrů vyvozených z dosahované míry studijní neúspěšnosti a míry řádného ukončování studia a popis opatření, která byla v reakci na tyto závěry přijata)</w:t>
            </w:r>
          </w:p>
        </w:tc>
      </w:tr>
      <w:tr w:rsidR="005C00BE" w:rsidRPr="0058573E" w14:paraId="0A83293E" w14:textId="77777777" w:rsidTr="00366355">
        <w:trPr>
          <w:trHeight w:val="1114"/>
        </w:trPr>
        <w:tc>
          <w:tcPr>
            <w:tcW w:w="9040" w:type="dxa"/>
          </w:tcPr>
          <w:p w14:paraId="62653568" w14:textId="4F486665" w:rsidR="00EB7664" w:rsidRPr="00EB7664" w:rsidRDefault="00EB7664" w:rsidP="31A52204">
            <w:pPr>
              <w:pStyle w:val="Bezmezer"/>
              <w:rPr>
                <w:rFonts w:ascii="Arial" w:hAnsi="Arial" w:cs="Arial"/>
                <w:sz w:val="32"/>
                <w:szCs w:val="32"/>
              </w:rPr>
            </w:pPr>
          </w:p>
          <w:p w14:paraId="45593641" w14:textId="530500B4" w:rsidR="00F26E71" w:rsidRPr="00366355" w:rsidRDefault="00EB7664" w:rsidP="00366355">
            <w:pPr>
              <w:pStyle w:val="Bezmezer"/>
              <w:rPr>
                <w:rFonts w:ascii="Arial" w:hAnsi="Arial" w:cs="Arial"/>
                <w:sz w:val="20"/>
                <w:szCs w:val="32"/>
              </w:rPr>
            </w:pPr>
            <w:r w:rsidRPr="00EB7664">
              <w:rPr>
                <w:rFonts w:ascii="Arial" w:hAnsi="Arial" w:cs="Arial"/>
                <w:sz w:val="20"/>
                <w:szCs w:val="32"/>
              </w:rPr>
              <w:t>Míra neúspěšnosti studia je na oboru MK dlouhodobě nízká. K jejímu snižování přispívá mj. individuální přístup ke studentům.</w:t>
            </w:r>
          </w:p>
        </w:tc>
      </w:tr>
    </w:tbl>
    <w:p w14:paraId="1E6CCA2E" w14:textId="77777777" w:rsidR="003371F2" w:rsidRDefault="003371F2" w:rsidP="002D2CDC">
      <w:pPr>
        <w:ind w:right="454"/>
        <w:rPr>
          <w:rFonts w:cs="Arial"/>
          <w:b/>
          <w:color w:val="7030A0"/>
          <w:sz w:val="24"/>
          <w:szCs w:val="24"/>
        </w:rPr>
      </w:pPr>
    </w:p>
    <w:p w14:paraId="1EF9DC5E" w14:textId="77777777" w:rsidR="00844938" w:rsidRDefault="00844938" w:rsidP="00A6284C">
      <w:pPr>
        <w:pStyle w:val="Bezmezer"/>
        <w:ind w:right="283"/>
        <w:rPr>
          <w:rFonts w:ascii="Arial" w:hAnsi="Arial" w:cs="Arial"/>
        </w:rPr>
      </w:pPr>
    </w:p>
    <w:p w14:paraId="71199DF7" w14:textId="77777777" w:rsidR="00EF678F" w:rsidRDefault="00EF678F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681860DB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0A48A10E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1F57545B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744BD85C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1CB82F32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</w:pPr>
    </w:p>
    <w:p w14:paraId="733EC283" w14:textId="77777777" w:rsidR="0077514E" w:rsidRDefault="0077514E" w:rsidP="00A6284C">
      <w:pPr>
        <w:pStyle w:val="Bezmezer"/>
        <w:ind w:right="283"/>
        <w:rPr>
          <w:rFonts w:ascii="Arial" w:hAnsi="Arial" w:cs="Arial"/>
          <w:sz w:val="32"/>
          <w:szCs w:val="32"/>
        </w:rPr>
        <w:sectPr w:rsidR="0077514E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9F75E06" w14:textId="55735B16" w:rsidR="00CA19BF" w:rsidRDefault="57CE10A8" w:rsidP="57CE10A8">
      <w:pPr>
        <w:pStyle w:val="Bezmezer"/>
        <w:ind w:right="283"/>
        <w:rPr>
          <w:rFonts w:cs="Arial"/>
          <w:b/>
          <w:bCs/>
          <w:color w:val="C45911" w:themeColor="accent2" w:themeShade="BF"/>
          <w:sz w:val="32"/>
          <w:szCs w:val="32"/>
        </w:rPr>
      </w:pPr>
      <w:r w:rsidRPr="57CE10A8">
        <w:rPr>
          <w:rFonts w:cs="Arial"/>
          <w:b/>
          <w:bCs/>
          <w:color w:val="C45911" w:themeColor="accent2" w:themeShade="BF"/>
          <w:sz w:val="32"/>
          <w:szCs w:val="32"/>
        </w:rPr>
        <w:lastRenderedPageBreak/>
        <w:t xml:space="preserve">Část 8.)  Nezaměstnanost absolventů </w:t>
      </w:r>
    </w:p>
    <w:p w14:paraId="457A3402" w14:textId="77777777" w:rsidR="00603F01" w:rsidRDefault="00603F01" w:rsidP="57CE10A8">
      <w:pPr>
        <w:pStyle w:val="Bezmezer"/>
        <w:ind w:right="283"/>
        <w:rPr>
          <w:rFonts w:cs="Arial"/>
          <w:b/>
          <w:bCs/>
          <w:color w:val="C45911" w:themeColor="accent2" w:themeShade="BF"/>
          <w:sz w:val="32"/>
          <w:szCs w:val="32"/>
          <w:highlight w:val="yellow"/>
        </w:rPr>
      </w:pPr>
    </w:p>
    <w:tbl>
      <w:tblPr>
        <w:tblStyle w:val="Mkatabulky"/>
        <w:tblW w:w="8983" w:type="dxa"/>
        <w:tblLook w:val="04A0" w:firstRow="1" w:lastRow="0" w:firstColumn="1" w:lastColumn="0" w:noHBand="0" w:noVBand="1"/>
      </w:tblPr>
      <w:tblGrid>
        <w:gridCol w:w="2922"/>
        <w:gridCol w:w="1392"/>
        <w:gridCol w:w="1395"/>
        <w:gridCol w:w="1455"/>
        <w:gridCol w:w="1819"/>
      </w:tblGrid>
      <w:tr w:rsidR="00D03D96" w:rsidRPr="00D03D96" w14:paraId="05F02EB4" w14:textId="77777777" w:rsidTr="2B453363">
        <w:trPr>
          <w:trHeight w:val="224"/>
        </w:trPr>
        <w:tc>
          <w:tcPr>
            <w:tcW w:w="2922" w:type="dxa"/>
            <w:shd w:val="clear" w:color="auto" w:fill="F7CAAC" w:themeFill="accent2" w:themeFillTint="66"/>
            <w:hideMark/>
          </w:tcPr>
          <w:p w14:paraId="1BD1859D" w14:textId="77777777" w:rsidR="00D03D96" w:rsidRPr="00D03D96" w:rsidRDefault="00D03D96" w:rsidP="00D03D96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>Uplatnění absolventů</w:t>
            </w:r>
          </w:p>
        </w:tc>
        <w:tc>
          <w:tcPr>
            <w:tcW w:w="1392" w:type="dxa"/>
            <w:shd w:val="clear" w:color="auto" w:fill="F7CAAC" w:themeFill="accent2" w:themeFillTint="66"/>
            <w:hideMark/>
          </w:tcPr>
          <w:p w14:paraId="4FFF8AE9" w14:textId="62DFF579" w:rsidR="00D03D96" w:rsidRPr="00DC6488" w:rsidRDefault="2B453363" w:rsidP="2B453363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 w:themeColor="text1"/>
                <w:sz w:val="14"/>
                <w:szCs w:val="14"/>
                <w:lang w:eastAsia="cs-CZ"/>
              </w:rPr>
              <w:t>20</w:t>
            </w:r>
            <w:r w:rsidR="005819A7" w:rsidRPr="00DC6488">
              <w:rPr>
                <w:rFonts w:eastAsia="Times New Roman" w:cs="Arial"/>
                <w:b/>
                <w:bCs/>
                <w:color w:val="000000" w:themeColor="text1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1395" w:type="dxa"/>
            <w:shd w:val="clear" w:color="auto" w:fill="F7CAAC" w:themeFill="accent2" w:themeFillTint="66"/>
            <w:hideMark/>
          </w:tcPr>
          <w:p w14:paraId="1980F34D" w14:textId="2A554652" w:rsidR="00D03D96" w:rsidRPr="00DC6488" w:rsidRDefault="005819A7" w:rsidP="2B453363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 w:themeColor="text1"/>
                <w:sz w:val="14"/>
                <w:szCs w:val="14"/>
                <w:lang w:eastAsia="cs-CZ"/>
              </w:rPr>
              <w:t>2016</w:t>
            </w:r>
          </w:p>
        </w:tc>
        <w:tc>
          <w:tcPr>
            <w:tcW w:w="1455" w:type="dxa"/>
            <w:shd w:val="clear" w:color="auto" w:fill="F7CAAC" w:themeFill="accent2" w:themeFillTint="66"/>
            <w:hideMark/>
          </w:tcPr>
          <w:p w14:paraId="03027E9C" w14:textId="566C4BEA" w:rsidR="00D03D96" w:rsidRPr="00DC6488" w:rsidRDefault="2B453363" w:rsidP="00603F01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 w:themeColor="text1"/>
                <w:sz w:val="14"/>
                <w:szCs w:val="14"/>
                <w:lang w:eastAsia="cs-CZ"/>
              </w:rPr>
              <w:t>20</w:t>
            </w:r>
            <w:r w:rsidR="005819A7" w:rsidRPr="00DC6488">
              <w:rPr>
                <w:rFonts w:eastAsia="Times New Roman" w:cs="Arial"/>
                <w:b/>
                <w:bCs/>
                <w:color w:val="000000" w:themeColor="text1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1819" w:type="dxa"/>
            <w:shd w:val="clear" w:color="auto" w:fill="F7CAAC" w:themeFill="accent2" w:themeFillTint="66"/>
            <w:hideMark/>
          </w:tcPr>
          <w:p w14:paraId="11BFCB8A" w14:textId="5CE81B77" w:rsidR="00D03D96" w:rsidRPr="00DC6488" w:rsidRDefault="2B453363" w:rsidP="2B453363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DC6488">
              <w:rPr>
                <w:rFonts w:eastAsia="Times New Roman" w:cs="Arial"/>
                <w:b/>
                <w:bCs/>
                <w:color w:val="000000" w:themeColor="text1"/>
                <w:sz w:val="14"/>
                <w:szCs w:val="14"/>
                <w:lang w:eastAsia="cs-CZ"/>
              </w:rPr>
              <w:t>20</w:t>
            </w:r>
            <w:r w:rsidR="005819A7" w:rsidRPr="00DC6488">
              <w:rPr>
                <w:rFonts w:eastAsia="Times New Roman" w:cs="Arial"/>
                <w:b/>
                <w:bCs/>
                <w:color w:val="000000" w:themeColor="text1"/>
                <w:sz w:val="14"/>
                <w:szCs w:val="14"/>
                <w:lang w:eastAsia="cs-CZ"/>
              </w:rPr>
              <w:t>18</w:t>
            </w:r>
          </w:p>
        </w:tc>
      </w:tr>
      <w:tr w:rsidR="00D03D96" w:rsidRPr="00D03D96" w14:paraId="51B050CB" w14:textId="77777777" w:rsidTr="2B453363">
        <w:trPr>
          <w:trHeight w:val="368"/>
        </w:trPr>
        <w:tc>
          <w:tcPr>
            <w:tcW w:w="2922" w:type="dxa"/>
            <w:hideMark/>
          </w:tcPr>
          <w:p w14:paraId="6A3C510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nezaměstnaných absolventů evidovaných na Úřadu práce k 30. 4. </w:t>
            </w:r>
          </w:p>
        </w:tc>
        <w:tc>
          <w:tcPr>
            <w:tcW w:w="1392" w:type="dxa"/>
            <w:hideMark/>
          </w:tcPr>
          <w:p w14:paraId="26FD8F1A" w14:textId="17B8911D" w:rsidR="00D03D96" w:rsidRPr="00D03D96" w:rsidRDefault="2B453363" w:rsidP="005819A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</w:pPr>
            <w:r w:rsidRPr="2B45336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395" w:type="dxa"/>
            <w:hideMark/>
          </w:tcPr>
          <w:p w14:paraId="6867A133" w14:textId="1EA3CE38" w:rsidR="00D03D96" w:rsidRPr="00D03D96" w:rsidRDefault="005819A7" w:rsidP="005819A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455" w:type="dxa"/>
            <w:hideMark/>
          </w:tcPr>
          <w:p w14:paraId="6AA009AD" w14:textId="0D2AF52A" w:rsidR="00D03D96" w:rsidRPr="00D03D96" w:rsidRDefault="005819A7" w:rsidP="005819A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819" w:type="dxa"/>
            <w:hideMark/>
          </w:tcPr>
          <w:p w14:paraId="18A01E1F" w14:textId="5D3893B0" w:rsidR="00D03D96" w:rsidRPr="00D03D96" w:rsidRDefault="005819A7" w:rsidP="005819A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  <w:t>2</w:t>
            </w:r>
          </w:p>
        </w:tc>
      </w:tr>
      <w:tr w:rsidR="00D03D96" w:rsidRPr="00D03D96" w14:paraId="72553E54" w14:textId="77777777" w:rsidTr="2B453363">
        <w:trPr>
          <w:trHeight w:val="409"/>
        </w:trPr>
        <w:tc>
          <w:tcPr>
            <w:tcW w:w="2922" w:type="dxa"/>
            <w:hideMark/>
          </w:tcPr>
          <w:p w14:paraId="74186B29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Počet nezaměstnaných absolventů evidovaných na Úřadu práce k 30. 9. </w:t>
            </w:r>
          </w:p>
        </w:tc>
        <w:tc>
          <w:tcPr>
            <w:tcW w:w="1392" w:type="dxa"/>
            <w:hideMark/>
          </w:tcPr>
          <w:p w14:paraId="67D407EB" w14:textId="440C1649" w:rsidR="00D03D96" w:rsidRPr="00D03D96" w:rsidRDefault="005819A7" w:rsidP="005819A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395" w:type="dxa"/>
            <w:hideMark/>
          </w:tcPr>
          <w:p w14:paraId="4C409E4F" w14:textId="1EBFDA0B" w:rsidR="00D03D96" w:rsidRPr="00D03D96" w:rsidRDefault="005819A7" w:rsidP="005819A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455" w:type="dxa"/>
            <w:hideMark/>
          </w:tcPr>
          <w:p w14:paraId="660611AA" w14:textId="02E2674F" w:rsidR="00D03D96" w:rsidRPr="00D03D96" w:rsidRDefault="005819A7" w:rsidP="005819A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819" w:type="dxa"/>
            <w:hideMark/>
          </w:tcPr>
          <w:p w14:paraId="11E0A637" w14:textId="42A1F540" w:rsidR="00D03D96" w:rsidRPr="00D03D96" w:rsidRDefault="005819A7" w:rsidP="005819A7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cs-CZ"/>
              </w:rPr>
              <w:t>2</w:t>
            </w:r>
          </w:p>
        </w:tc>
      </w:tr>
    </w:tbl>
    <w:p w14:paraId="35BEADBA" w14:textId="69B1F7CB" w:rsidR="00986A97" w:rsidRDefault="00E4296B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sz w:val="16"/>
          <w:szCs w:val="16"/>
        </w:rPr>
        <w:t>Navazuje na indikátor A</w:t>
      </w:r>
      <w:r>
        <w:rPr>
          <w:sz w:val="16"/>
          <w:szCs w:val="16"/>
          <w:vertAlign w:val="subscript"/>
        </w:rPr>
        <w:t>8</w:t>
      </w:r>
      <w:r w:rsidR="00986A97">
        <w:rPr>
          <w:sz w:val="16"/>
          <w:szCs w:val="16"/>
        </w:rPr>
        <w:t xml:space="preserve"> ZV</w:t>
      </w:r>
      <w:r w:rsidR="00986A97">
        <w:rPr>
          <w:rFonts w:cs="Arial"/>
          <w:sz w:val="16"/>
          <w:szCs w:val="16"/>
        </w:rPr>
        <w:t>H UTB.</w:t>
      </w:r>
    </w:p>
    <w:p w14:paraId="31DEF23C" w14:textId="77777777" w:rsidR="00CA19BF" w:rsidRDefault="00CA19BF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4E8443F1" w14:textId="54F63C64" w:rsidR="00BD26EE" w:rsidRDefault="00BD26EE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p w14:paraId="0577B487" w14:textId="5C555D9B" w:rsidR="00D03D96" w:rsidRDefault="00D03D96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D03D96" w:rsidRPr="0058573E" w14:paraId="364CB2E4" w14:textId="77777777" w:rsidTr="31A52204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3DAEC01E" w14:textId="1F8E646E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Vyhodnocení míry </w:t>
            </w:r>
            <w:r w:rsidR="00E4296B">
              <w:rPr>
                <w:rFonts w:ascii="Arial" w:hAnsi="Arial" w:cs="Arial"/>
                <w:b/>
                <w:sz w:val="20"/>
              </w:rPr>
              <w:t xml:space="preserve">nezaměstnanosti absolventů </w:t>
            </w:r>
            <w:r>
              <w:rPr>
                <w:rFonts w:ascii="Arial" w:hAnsi="Arial" w:cs="Arial"/>
                <w:b/>
                <w:sz w:val="20"/>
              </w:rPr>
              <w:t xml:space="preserve">ve studiu a míry řádného ukončování studia </w:t>
            </w:r>
          </w:p>
          <w:p w14:paraId="740D1E34" w14:textId="77777777" w:rsidR="00D03D96" w:rsidRPr="00AC4575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popis závěrů vyvozených z dosahované míry studijní neúspěšnosti a míry řádného ukončování studia a popis opatření, která byla v reakci na tyto závěry přijata)</w:t>
            </w:r>
          </w:p>
        </w:tc>
      </w:tr>
      <w:tr w:rsidR="00D03D96" w:rsidRPr="0058573E" w14:paraId="630A7ADC" w14:textId="77777777" w:rsidTr="00366355">
        <w:trPr>
          <w:trHeight w:val="2898"/>
        </w:trPr>
        <w:tc>
          <w:tcPr>
            <w:tcW w:w="9040" w:type="dxa"/>
          </w:tcPr>
          <w:p w14:paraId="3777B45D" w14:textId="77777777" w:rsidR="00D03D96" w:rsidRDefault="00D03D96" w:rsidP="00D03D96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</w:p>
          <w:p w14:paraId="3EC4D2A7" w14:textId="1017CD95" w:rsidR="00A86D7B" w:rsidRDefault="00A86D7B" w:rsidP="00DC6488">
            <w:pPr>
              <w:ind w:right="289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Jak vyplývá z výše uvedené tabulky, nezaměstnanost absolventů se v horizontu 5 le</w:t>
            </w:r>
            <w:r w:rsidR="00DC6488">
              <w:rPr>
                <w:rFonts w:eastAsia="Times New Roman" w:cs="Arial"/>
                <w:lang w:eastAsia="cs-CZ"/>
              </w:rPr>
              <w:t xml:space="preserve">t výrazně snižuje na minimum. </w:t>
            </w:r>
            <w:r w:rsidR="00EB7664">
              <w:rPr>
                <w:rFonts w:eastAsia="Times New Roman" w:cs="Arial"/>
                <w:lang w:eastAsia="cs-CZ"/>
              </w:rPr>
              <w:t>Absolventi oboru nacházejí bezproblémově zaměstnání, jejich zaměstnanost se pohybuje mezi 9</w:t>
            </w:r>
            <w:r>
              <w:rPr>
                <w:rFonts w:eastAsia="Times New Roman" w:cs="Arial"/>
                <w:lang w:eastAsia="cs-CZ"/>
              </w:rPr>
              <w:t>6</w:t>
            </w:r>
            <w:r w:rsidR="00EB7664">
              <w:rPr>
                <w:rFonts w:eastAsia="Times New Roman" w:cs="Arial"/>
                <w:lang w:eastAsia="cs-CZ"/>
              </w:rPr>
              <w:t xml:space="preserve"> a 100 %, a to v obo</w:t>
            </w:r>
            <w:r w:rsidR="00714CB9">
              <w:rPr>
                <w:rFonts w:eastAsia="Times New Roman" w:cs="Arial"/>
                <w:lang w:eastAsia="cs-CZ"/>
              </w:rPr>
              <w:t>ru marketingové komunikace</w:t>
            </w:r>
            <w:r>
              <w:rPr>
                <w:rFonts w:eastAsia="Times New Roman" w:cs="Arial"/>
                <w:lang w:eastAsia="cs-CZ"/>
              </w:rPr>
              <w:t xml:space="preserve"> a jemu příbuzných, jak vyplývá z dotazníkových šetření u absolventů.</w:t>
            </w:r>
          </w:p>
          <w:p w14:paraId="00D85A33" w14:textId="77777777" w:rsidR="00DC6488" w:rsidRDefault="00DC6488" w:rsidP="00DC6488">
            <w:pPr>
              <w:ind w:right="289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</w:p>
          <w:p w14:paraId="2634E5B7" w14:textId="50CB03E6" w:rsidR="00B8779B" w:rsidRPr="00B8779B" w:rsidRDefault="00EB7664" w:rsidP="00DC6488">
            <w:pPr>
              <w:ind w:right="289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Uplatnitelnost absolventů je podporována již v průběhu studia, a to</w:t>
            </w:r>
            <w:r w:rsidR="00714CB9">
              <w:rPr>
                <w:rFonts w:eastAsia="Times New Roman" w:cs="Arial"/>
                <w:lang w:eastAsia="cs-CZ"/>
              </w:rPr>
              <w:t xml:space="preserve"> povinným absolvováním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="00714CB9">
              <w:rPr>
                <w:rFonts w:eastAsia="Times New Roman" w:cs="Arial"/>
                <w:lang w:eastAsia="cs-CZ"/>
              </w:rPr>
              <w:t>diplomové praxe</w:t>
            </w:r>
            <w:r>
              <w:rPr>
                <w:rFonts w:eastAsia="Times New Roman" w:cs="Arial"/>
                <w:lang w:eastAsia="cs-CZ"/>
              </w:rPr>
              <w:t>, works</w:t>
            </w:r>
            <w:r w:rsidR="00714CB9">
              <w:rPr>
                <w:rFonts w:eastAsia="Times New Roman" w:cs="Arial"/>
                <w:lang w:eastAsia="cs-CZ"/>
              </w:rPr>
              <w:t>hopy</w:t>
            </w:r>
            <w:r>
              <w:rPr>
                <w:rFonts w:eastAsia="Times New Roman" w:cs="Arial"/>
                <w:lang w:eastAsia="cs-CZ"/>
              </w:rPr>
              <w:t xml:space="preserve"> s experty z praxe, pořádáním soutěže Talent </w:t>
            </w:r>
            <w:r w:rsidR="00DC6488">
              <w:rPr>
                <w:rFonts w:eastAsia="Times New Roman" w:cs="Arial"/>
                <w:lang w:eastAsia="cs-CZ"/>
              </w:rPr>
              <w:t xml:space="preserve">marketingových komunikací apod. </w:t>
            </w:r>
            <w:r w:rsidR="00714CB9">
              <w:rPr>
                <w:rFonts w:eastAsia="Times New Roman" w:cs="Arial"/>
                <w:lang w:eastAsia="cs-CZ"/>
              </w:rPr>
              <w:t xml:space="preserve">Své dovednosti a znalosti </w:t>
            </w:r>
            <w:r>
              <w:rPr>
                <w:rFonts w:eastAsia="Times New Roman" w:cs="Arial"/>
                <w:lang w:eastAsia="cs-CZ"/>
              </w:rPr>
              <w:t>studenti rozví</w:t>
            </w:r>
            <w:r w:rsidR="00714CB9">
              <w:rPr>
                <w:rFonts w:eastAsia="Times New Roman" w:cs="Arial"/>
                <w:lang w:eastAsia="cs-CZ"/>
              </w:rPr>
              <w:t>jí</w:t>
            </w:r>
            <w:r>
              <w:rPr>
                <w:rFonts w:eastAsia="Times New Roman" w:cs="Arial"/>
                <w:lang w:eastAsia="cs-CZ"/>
              </w:rPr>
              <w:t xml:space="preserve"> také v předmětu</w:t>
            </w:r>
            <w:r w:rsidR="00B8779B" w:rsidRPr="00B8779B">
              <w:rPr>
                <w:rFonts w:eastAsia="Times New Roman" w:cs="Arial"/>
                <w:lang w:eastAsia="cs-CZ"/>
              </w:rPr>
              <w:t xml:space="preserve"> Komunikační agentura</w:t>
            </w:r>
            <w:r w:rsidR="00A86D7B">
              <w:rPr>
                <w:rFonts w:eastAsia="Times New Roman" w:cs="Arial"/>
                <w:lang w:eastAsia="cs-CZ"/>
              </w:rPr>
              <w:t xml:space="preserve"> či Projekty neziskových organizací</w:t>
            </w:r>
            <w:r w:rsidR="00B8779B" w:rsidRPr="00B8779B">
              <w:rPr>
                <w:rFonts w:eastAsia="Times New Roman" w:cs="Arial"/>
                <w:lang w:eastAsia="cs-CZ"/>
              </w:rPr>
              <w:t>, v rámci kter</w:t>
            </w:r>
            <w:r w:rsidR="00A86D7B">
              <w:rPr>
                <w:rFonts w:eastAsia="Times New Roman" w:cs="Arial"/>
                <w:lang w:eastAsia="cs-CZ"/>
              </w:rPr>
              <w:t>ých</w:t>
            </w:r>
            <w:r w:rsidR="00B8779B" w:rsidRPr="00B8779B">
              <w:rPr>
                <w:rFonts w:eastAsia="Times New Roman" w:cs="Arial"/>
                <w:lang w:eastAsia="cs-CZ"/>
              </w:rPr>
              <w:t xml:space="preserve"> pracují</w:t>
            </w:r>
            <w:r w:rsidR="00A86D7B">
              <w:rPr>
                <w:rFonts w:eastAsia="Times New Roman" w:cs="Arial"/>
                <w:lang w:eastAsia="cs-CZ"/>
              </w:rPr>
              <w:t xml:space="preserve"> studenti</w:t>
            </w:r>
            <w:r w:rsidR="00B8779B" w:rsidRPr="00B8779B">
              <w:rPr>
                <w:rFonts w:eastAsia="Times New Roman" w:cs="Arial"/>
                <w:lang w:eastAsia="cs-CZ"/>
              </w:rPr>
              <w:t xml:space="preserve"> v</w:t>
            </w:r>
            <w:r w:rsidR="00A86D7B">
              <w:rPr>
                <w:rFonts w:eastAsia="Times New Roman" w:cs="Arial"/>
                <w:lang w:eastAsia="cs-CZ"/>
              </w:rPr>
              <w:t xml:space="preserve"> mezioborových </w:t>
            </w:r>
            <w:r w:rsidR="00B8779B" w:rsidRPr="00B8779B">
              <w:rPr>
                <w:rFonts w:eastAsia="Times New Roman" w:cs="Arial"/>
                <w:lang w:eastAsia="cs-CZ"/>
              </w:rPr>
              <w:t>týmec</w:t>
            </w:r>
            <w:r w:rsidR="00714CB9">
              <w:rPr>
                <w:rFonts w:eastAsia="Times New Roman" w:cs="Arial"/>
                <w:lang w:eastAsia="cs-CZ"/>
              </w:rPr>
              <w:t>h na projektech</w:t>
            </w:r>
            <w:r w:rsidR="00B8779B" w:rsidRPr="00B8779B">
              <w:rPr>
                <w:rFonts w:eastAsia="Times New Roman" w:cs="Arial"/>
                <w:lang w:eastAsia="cs-CZ"/>
              </w:rPr>
              <w:t xml:space="preserve"> s celospolečenským dopadem.  </w:t>
            </w:r>
          </w:p>
          <w:p w14:paraId="73BADF03" w14:textId="7D5D8FAB" w:rsidR="00D03D96" w:rsidRPr="00366355" w:rsidRDefault="00D03D96" w:rsidP="00366355">
            <w:pPr>
              <w:jc w:val="both"/>
              <w:textAlignment w:val="baseline"/>
              <w:rPr>
                <w:rFonts w:eastAsia="Times New Roman" w:cs="Arial"/>
                <w:lang w:eastAsia="cs-CZ"/>
              </w:rPr>
            </w:pPr>
          </w:p>
        </w:tc>
      </w:tr>
    </w:tbl>
    <w:p w14:paraId="51F4F6D9" w14:textId="77777777" w:rsidR="00D03D96" w:rsidRDefault="00D03D96" w:rsidP="003D0633">
      <w:pPr>
        <w:pStyle w:val="Bezmezer"/>
        <w:ind w:right="283"/>
        <w:rPr>
          <w:rFonts w:ascii="Arial" w:hAnsi="Arial" w:cs="Arial"/>
          <w:b/>
          <w:color w:val="7030A0"/>
          <w:sz w:val="20"/>
        </w:rPr>
        <w:sectPr w:rsidR="00D03D96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CDA783D" w14:textId="0C10134F" w:rsidR="57CE10A8" w:rsidRDefault="57CE10A8" w:rsidP="57CE10A8">
      <w:pPr>
        <w:pStyle w:val="Bezmezer"/>
        <w:spacing w:before="40" w:after="40"/>
        <w:ind w:right="284"/>
        <w:jc w:val="left"/>
        <w:rPr>
          <w:rFonts w:cs="Arial"/>
          <w:b/>
          <w:bCs/>
          <w:color w:val="C45911" w:themeColor="accent2" w:themeShade="BF"/>
          <w:sz w:val="24"/>
          <w:szCs w:val="24"/>
        </w:rPr>
      </w:pPr>
      <w:r w:rsidRPr="57CE10A8">
        <w:rPr>
          <w:rFonts w:cs="Arial"/>
          <w:b/>
          <w:bCs/>
          <w:color w:val="C45911" w:themeColor="accent2" w:themeShade="BF"/>
          <w:sz w:val="32"/>
          <w:szCs w:val="32"/>
        </w:rPr>
        <w:lastRenderedPageBreak/>
        <w:t xml:space="preserve">Část 9.)  Pedagogické, vědecké a technické zajištění studijního programu/oboru </w:t>
      </w:r>
    </w:p>
    <w:p w14:paraId="1215F3D2" w14:textId="77777777" w:rsidR="00C62EA5" w:rsidRDefault="00C62EA5" w:rsidP="57CE10A8">
      <w:pPr>
        <w:pStyle w:val="Bezmezer"/>
        <w:spacing w:before="40" w:after="40"/>
        <w:ind w:right="284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9009" w:type="dxa"/>
        <w:tblLook w:val="04A0" w:firstRow="1" w:lastRow="0" w:firstColumn="1" w:lastColumn="0" w:noHBand="0" w:noVBand="1"/>
      </w:tblPr>
      <w:tblGrid>
        <w:gridCol w:w="2342"/>
        <w:gridCol w:w="1081"/>
        <w:gridCol w:w="1262"/>
        <w:gridCol w:w="1081"/>
        <w:gridCol w:w="1081"/>
        <w:gridCol w:w="1081"/>
        <w:gridCol w:w="1081"/>
      </w:tblGrid>
      <w:tr w:rsidR="00DC6488" w:rsidRPr="00D03D96" w14:paraId="41CC999E" w14:textId="77777777" w:rsidTr="00160D7F">
        <w:trPr>
          <w:trHeight w:val="396"/>
        </w:trPr>
        <w:tc>
          <w:tcPr>
            <w:tcW w:w="4685" w:type="dxa"/>
            <w:gridSpan w:val="3"/>
            <w:shd w:val="clear" w:color="auto" w:fill="F7CAAC" w:themeFill="accent2" w:themeFillTint="66"/>
            <w:hideMark/>
          </w:tcPr>
          <w:p w14:paraId="4D7205C2" w14:textId="77777777" w:rsidR="00DC6488" w:rsidRPr="00D03D96" w:rsidRDefault="00DC6488" w:rsidP="00DC6488">
            <w:pPr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Přednášející ve studijním programu/oboru 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2A53BEAA" w14:textId="29DDD534" w:rsidR="00DC6488" w:rsidRPr="00D03D96" w:rsidRDefault="00DC6488" w:rsidP="00DC6488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2015/16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69C65BC4" w14:textId="0E3D78D9" w:rsidR="00DC6488" w:rsidRPr="00D03D96" w:rsidRDefault="00DC6488" w:rsidP="00DC6488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2016/17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79BB7080" w14:textId="4904949F" w:rsidR="00DC6488" w:rsidRPr="00D03D96" w:rsidRDefault="00DC6488" w:rsidP="00DC6488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2017/18</w:t>
            </w:r>
          </w:p>
        </w:tc>
        <w:tc>
          <w:tcPr>
            <w:tcW w:w="1081" w:type="dxa"/>
            <w:shd w:val="clear" w:color="auto" w:fill="F7CAAC" w:themeFill="accent2" w:themeFillTint="66"/>
            <w:hideMark/>
          </w:tcPr>
          <w:p w14:paraId="26D7D9D5" w14:textId="0A461B07" w:rsidR="00DC6488" w:rsidRPr="00D03D96" w:rsidRDefault="00DC6488" w:rsidP="00DC6488">
            <w:pPr>
              <w:jc w:val="center"/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4"/>
                <w:szCs w:val="14"/>
                <w:lang w:eastAsia="cs-CZ"/>
              </w:rPr>
              <w:t>2018/19</w:t>
            </w:r>
          </w:p>
        </w:tc>
      </w:tr>
      <w:tr w:rsidR="00D03D96" w:rsidRPr="00D03D96" w14:paraId="1467D343" w14:textId="77777777" w:rsidTr="00986A97">
        <w:trPr>
          <w:trHeight w:val="396"/>
        </w:trPr>
        <w:tc>
          <w:tcPr>
            <w:tcW w:w="2342" w:type="dxa"/>
            <w:vMerge w:val="restart"/>
            <w:hideMark/>
          </w:tcPr>
          <w:p w14:paraId="612E290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profesorů a docentů na počtu hodin přednášek [%]</w:t>
            </w:r>
          </w:p>
        </w:tc>
        <w:tc>
          <w:tcPr>
            <w:tcW w:w="1081" w:type="dxa"/>
            <w:vMerge w:val="restart"/>
            <w:textDirection w:val="btLr"/>
            <w:hideMark/>
          </w:tcPr>
          <w:p w14:paraId="42E9ABB8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  <w:t>Studium</w:t>
            </w:r>
          </w:p>
        </w:tc>
        <w:tc>
          <w:tcPr>
            <w:tcW w:w="1262" w:type="dxa"/>
            <w:hideMark/>
          </w:tcPr>
          <w:p w14:paraId="196D7D13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081" w:type="dxa"/>
            <w:hideMark/>
          </w:tcPr>
          <w:p w14:paraId="18640378" w14:textId="7E5347D7" w:rsidR="00D03D96" w:rsidRPr="00DC6488" w:rsidRDefault="00A86D7B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C648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56,5</w:t>
            </w:r>
          </w:p>
        </w:tc>
        <w:tc>
          <w:tcPr>
            <w:tcW w:w="1081" w:type="dxa"/>
            <w:hideMark/>
          </w:tcPr>
          <w:p w14:paraId="4FE5C399" w14:textId="5BF8057B" w:rsidR="00D03D96" w:rsidRPr="00DC6488" w:rsidRDefault="00A86D7B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C648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52,2</w:t>
            </w:r>
          </w:p>
        </w:tc>
        <w:tc>
          <w:tcPr>
            <w:tcW w:w="1081" w:type="dxa"/>
            <w:hideMark/>
          </w:tcPr>
          <w:p w14:paraId="3C8D967B" w14:textId="54F71B9F" w:rsidR="00D03D96" w:rsidRPr="00DC6488" w:rsidRDefault="00A86D7B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C648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60,9</w:t>
            </w:r>
          </w:p>
        </w:tc>
        <w:tc>
          <w:tcPr>
            <w:tcW w:w="1081" w:type="dxa"/>
            <w:hideMark/>
          </w:tcPr>
          <w:p w14:paraId="1ED2B49E" w14:textId="10A53200" w:rsidR="00D03D96" w:rsidRPr="00DC6488" w:rsidRDefault="00A86D7B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C6488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43,5</w:t>
            </w:r>
          </w:p>
        </w:tc>
      </w:tr>
      <w:tr w:rsidR="00D03D96" w:rsidRPr="00D03D96" w14:paraId="77FE08C1" w14:textId="77777777" w:rsidTr="00A86D7B">
        <w:trPr>
          <w:trHeight w:val="396"/>
        </w:trPr>
        <w:tc>
          <w:tcPr>
            <w:tcW w:w="2342" w:type="dxa"/>
            <w:vMerge/>
            <w:hideMark/>
          </w:tcPr>
          <w:p w14:paraId="6E207E37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vMerge/>
            <w:hideMark/>
          </w:tcPr>
          <w:p w14:paraId="6F96EBC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2" w:type="dxa"/>
            <w:hideMark/>
          </w:tcPr>
          <w:p w14:paraId="0BDF3AFC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081" w:type="dxa"/>
            <w:hideMark/>
          </w:tcPr>
          <w:p w14:paraId="0DE6905E" w14:textId="15A4C84C" w:rsidR="00D03D96" w:rsidRPr="004D1EB4" w:rsidRDefault="004D1EB4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81" w:type="dxa"/>
            <w:hideMark/>
          </w:tcPr>
          <w:p w14:paraId="613D302D" w14:textId="5BFAA822" w:rsidR="00D03D96" w:rsidRPr="004D1EB4" w:rsidRDefault="004D1EB4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81" w:type="dxa"/>
            <w:hideMark/>
          </w:tcPr>
          <w:p w14:paraId="036E19E0" w14:textId="4B43E457" w:rsidR="00D03D96" w:rsidRPr="004D1EB4" w:rsidRDefault="004D1EB4" w:rsidP="001D4455">
            <w:pPr>
              <w:jc w:val="center"/>
              <w:rPr>
                <w:rFonts w:eastAsia="Times New Roman" w:cs="Arial"/>
                <w:b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81" w:type="dxa"/>
          </w:tcPr>
          <w:p w14:paraId="31E34C97" w14:textId="1915F13C" w:rsidR="00D03D96" w:rsidRPr="004D1EB4" w:rsidRDefault="004D1EB4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A86D7B" w:rsidRPr="00D03D96" w14:paraId="13A1F2B7" w14:textId="77777777" w:rsidTr="00986A97">
        <w:trPr>
          <w:trHeight w:val="396"/>
        </w:trPr>
        <w:tc>
          <w:tcPr>
            <w:tcW w:w="2342" w:type="dxa"/>
            <w:vMerge w:val="restart"/>
            <w:hideMark/>
          </w:tcPr>
          <w:p w14:paraId="67A2D463" w14:textId="77777777" w:rsidR="00A86D7B" w:rsidRPr="00D03D96" w:rsidRDefault="00A86D7B" w:rsidP="00A86D7B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odborných asistentů s titulem Ph.D. na počtu hodin přednášek [%]</w:t>
            </w:r>
          </w:p>
        </w:tc>
        <w:tc>
          <w:tcPr>
            <w:tcW w:w="1081" w:type="dxa"/>
            <w:vMerge w:val="restart"/>
            <w:textDirection w:val="btLr"/>
            <w:hideMark/>
          </w:tcPr>
          <w:p w14:paraId="6CBAD8F7" w14:textId="77777777" w:rsidR="00A86D7B" w:rsidRPr="00D03D96" w:rsidRDefault="00A86D7B" w:rsidP="00A86D7B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  <w:t>Studium</w:t>
            </w:r>
          </w:p>
        </w:tc>
        <w:tc>
          <w:tcPr>
            <w:tcW w:w="1262" w:type="dxa"/>
            <w:hideMark/>
          </w:tcPr>
          <w:p w14:paraId="5722775C" w14:textId="77777777" w:rsidR="00A86D7B" w:rsidRPr="00D03D96" w:rsidRDefault="00A86D7B" w:rsidP="00A86D7B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081" w:type="dxa"/>
            <w:hideMark/>
          </w:tcPr>
          <w:p w14:paraId="6049F988" w14:textId="47204F71" w:rsidR="00A86D7B" w:rsidRPr="004D1EB4" w:rsidRDefault="00A86D7B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17,4</w:t>
            </w:r>
          </w:p>
        </w:tc>
        <w:tc>
          <w:tcPr>
            <w:tcW w:w="1081" w:type="dxa"/>
            <w:hideMark/>
          </w:tcPr>
          <w:p w14:paraId="10F6D2F1" w14:textId="3D946AA8" w:rsidR="00A86D7B" w:rsidRPr="004D1EB4" w:rsidRDefault="00A86D7B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34,8</w:t>
            </w:r>
          </w:p>
        </w:tc>
        <w:tc>
          <w:tcPr>
            <w:tcW w:w="1081" w:type="dxa"/>
            <w:hideMark/>
          </w:tcPr>
          <w:p w14:paraId="680716AE" w14:textId="01CC8940" w:rsidR="00A86D7B" w:rsidRPr="004D1EB4" w:rsidRDefault="00A86D7B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26,1</w:t>
            </w:r>
          </w:p>
        </w:tc>
        <w:tc>
          <w:tcPr>
            <w:tcW w:w="1081" w:type="dxa"/>
            <w:hideMark/>
          </w:tcPr>
          <w:p w14:paraId="72FDF4B7" w14:textId="1EBA040A" w:rsidR="00A86D7B" w:rsidRPr="004D1EB4" w:rsidRDefault="00A86D7B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43,5</w:t>
            </w:r>
          </w:p>
        </w:tc>
      </w:tr>
      <w:tr w:rsidR="00D03D96" w:rsidRPr="00D03D96" w14:paraId="436B5FA5" w14:textId="77777777" w:rsidTr="00986A97">
        <w:trPr>
          <w:trHeight w:val="396"/>
        </w:trPr>
        <w:tc>
          <w:tcPr>
            <w:tcW w:w="2342" w:type="dxa"/>
            <w:vMerge/>
            <w:hideMark/>
          </w:tcPr>
          <w:p w14:paraId="46E90F0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vMerge/>
            <w:hideMark/>
          </w:tcPr>
          <w:p w14:paraId="75F344E1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2" w:type="dxa"/>
            <w:hideMark/>
          </w:tcPr>
          <w:p w14:paraId="10A65FCE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081" w:type="dxa"/>
            <w:hideMark/>
          </w:tcPr>
          <w:p w14:paraId="59B6233F" w14:textId="22FAF935" w:rsidR="00D03D96" w:rsidRPr="004D1EB4" w:rsidRDefault="004D1EB4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81" w:type="dxa"/>
            <w:hideMark/>
          </w:tcPr>
          <w:p w14:paraId="3B7317AE" w14:textId="70B449E6" w:rsidR="00D03D96" w:rsidRPr="004D1EB4" w:rsidRDefault="004D1EB4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81" w:type="dxa"/>
            <w:hideMark/>
          </w:tcPr>
          <w:p w14:paraId="49604859" w14:textId="7EF42291" w:rsidR="00D03D96" w:rsidRPr="004D1EB4" w:rsidRDefault="004D1EB4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81" w:type="dxa"/>
            <w:hideMark/>
          </w:tcPr>
          <w:p w14:paraId="0DC46BE1" w14:textId="3CC914B3" w:rsidR="00D03D96" w:rsidRPr="004D1EB4" w:rsidRDefault="004D1EB4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03D96" w:rsidRPr="00D03D96" w14:paraId="090A9332" w14:textId="77777777" w:rsidTr="00986A97">
        <w:trPr>
          <w:trHeight w:val="396"/>
        </w:trPr>
        <w:tc>
          <w:tcPr>
            <w:tcW w:w="2342" w:type="dxa"/>
            <w:vMerge w:val="restart"/>
            <w:hideMark/>
          </w:tcPr>
          <w:p w14:paraId="09410CAB" w14:textId="48D9B321" w:rsidR="00D03D96" w:rsidRPr="00D03D96" w:rsidRDefault="007451A3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podíl externistů</w:t>
            </w:r>
            <w:r w:rsidR="00D03D96"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 na počtu hodin přednášek [%]</w:t>
            </w:r>
          </w:p>
        </w:tc>
        <w:tc>
          <w:tcPr>
            <w:tcW w:w="1081" w:type="dxa"/>
            <w:vMerge w:val="restart"/>
            <w:textDirection w:val="btLr"/>
            <w:hideMark/>
          </w:tcPr>
          <w:p w14:paraId="1F8FB9CA" w14:textId="77777777" w:rsidR="00D03D96" w:rsidRPr="00D03D96" w:rsidRDefault="00D03D96" w:rsidP="00D03D96">
            <w:pPr>
              <w:jc w:val="center"/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  <w:t>Studium</w:t>
            </w:r>
          </w:p>
        </w:tc>
        <w:tc>
          <w:tcPr>
            <w:tcW w:w="1262" w:type="dxa"/>
            <w:hideMark/>
          </w:tcPr>
          <w:p w14:paraId="67D740AA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Prezenční </w:t>
            </w:r>
          </w:p>
        </w:tc>
        <w:tc>
          <w:tcPr>
            <w:tcW w:w="1081" w:type="dxa"/>
            <w:hideMark/>
          </w:tcPr>
          <w:p w14:paraId="47D8A222" w14:textId="33CB64FE" w:rsidR="00D03D96" w:rsidRPr="004D1EB4" w:rsidRDefault="001D4455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26,1</w:t>
            </w:r>
          </w:p>
        </w:tc>
        <w:tc>
          <w:tcPr>
            <w:tcW w:w="1081" w:type="dxa"/>
            <w:hideMark/>
          </w:tcPr>
          <w:p w14:paraId="5CD0CD2A" w14:textId="1CEE295C" w:rsidR="00D03D96" w:rsidRPr="004D1EB4" w:rsidRDefault="001D4455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81" w:type="dxa"/>
            <w:hideMark/>
          </w:tcPr>
          <w:p w14:paraId="515BA3CA" w14:textId="77B57407" w:rsidR="00D03D96" w:rsidRPr="004D1EB4" w:rsidRDefault="001D4455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081" w:type="dxa"/>
            <w:hideMark/>
          </w:tcPr>
          <w:p w14:paraId="43A76CED" w14:textId="073126EF" w:rsidR="00D03D96" w:rsidRPr="004D1EB4" w:rsidRDefault="001D4455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13</w:t>
            </w:r>
          </w:p>
        </w:tc>
      </w:tr>
      <w:tr w:rsidR="00D03D96" w:rsidRPr="00D03D96" w14:paraId="5BC58D76" w14:textId="77777777" w:rsidTr="00986A97">
        <w:trPr>
          <w:trHeight w:val="396"/>
        </w:trPr>
        <w:tc>
          <w:tcPr>
            <w:tcW w:w="2342" w:type="dxa"/>
            <w:vMerge/>
            <w:hideMark/>
          </w:tcPr>
          <w:p w14:paraId="75BDA97F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1" w:type="dxa"/>
            <w:vMerge/>
            <w:hideMark/>
          </w:tcPr>
          <w:p w14:paraId="081C6028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262" w:type="dxa"/>
            <w:hideMark/>
          </w:tcPr>
          <w:p w14:paraId="43A18B1D" w14:textId="77777777" w:rsidR="00D03D96" w:rsidRPr="00D03D96" w:rsidRDefault="00D03D96" w:rsidP="00D03D96">
            <w:pP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D03D96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 xml:space="preserve">Kombinované </w:t>
            </w:r>
          </w:p>
        </w:tc>
        <w:tc>
          <w:tcPr>
            <w:tcW w:w="1081" w:type="dxa"/>
            <w:hideMark/>
          </w:tcPr>
          <w:p w14:paraId="2762B44C" w14:textId="44048D02" w:rsidR="00D03D96" w:rsidRPr="004D1EB4" w:rsidRDefault="004D1EB4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81" w:type="dxa"/>
            <w:hideMark/>
          </w:tcPr>
          <w:p w14:paraId="10AB9C82" w14:textId="22B6A806" w:rsidR="00D03D96" w:rsidRPr="004D1EB4" w:rsidRDefault="004D1EB4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81" w:type="dxa"/>
            <w:hideMark/>
          </w:tcPr>
          <w:p w14:paraId="229FD2FD" w14:textId="11D7C1FA" w:rsidR="00D03D96" w:rsidRPr="004D1EB4" w:rsidRDefault="004D1EB4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81" w:type="dxa"/>
            <w:hideMark/>
          </w:tcPr>
          <w:p w14:paraId="686DEA62" w14:textId="7D715438" w:rsidR="00D03D96" w:rsidRPr="004D1EB4" w:rsidRDefault="004D1EB4" w:rsidP="001D4455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</w:pPr>
            <w:r w:rsidRPr="004D1EB4"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</w:tbl>
    <w:p w14:paraId="190E0C24" w14:textId="6A598795" w:rsidR="00986A97" w:rsidRDefault="00E4296B" w:rsidP="00986A97">
      <w:pPr>
        <w:rPr>
          <w:rFonts w:cs="Arial"/>
          <w:sz w:val="16"/>
          <w:szCs w:val="16"/>
        </w:rPr>
      </w:pPr>
      <w:r>
        <w:rPr>
          <w:sz w:val="16"/>
          <w:szCs w:val="16"/>
        </w:rPr>
        <w:t>Navazuje na indikátor B</w:t>
      </w:r>
      <w:r>
        <w:rPr>
          <w:sz w:val="16"/>
          <w:szCs w:val="16"/>
          <w:vertAlign w:val="subscript"/>
        </w:rPr>
        <w:t>2</w:t>
      </w:r>
      <w:r w:rsidR="00986A97">
        <w:rPr>
          <w:sz w:val="16"/>
          <w:szCs w:val="16"/>
        </w:rPr>
        <w:t xml:space="preserve"> </w:t>
      </w:r>
      <w:r>
        <w:rPr>
          <w:sz w:val="16"/>
          <w:szCs w:val="16"/>
        </w:rPr>
        <w:t>a B</w:t>
      </w:r>
      <w:r w:rsidRPr="00E4296B">
        <w:rPr>
          <w:sz w:val="16"/>
          <w:szCs w:val="16"/>
          <w:vertAlign w:val="subscript"/>
        </w:rPr>
        <w:t>4</w:t>
      </w:r>
      <w:r>
        <w:rPr>
          <w:sz w:val="16"/>
          <w:szCs w:val="16"/>
        </w:rPr>
        <w:t xml:space="preserve"> </w:t>
      </w:r>
      <w:r w:rsidR="00986A97">
        <w:rPr>
          <w:sz w:val="16"/>
          <w:szCs w:val="16"/>
        </w:rPr>
        <w:t>ZV</w:t>
      </w:r>
      <w:r w:rsidR="00986A97">
        <w:rPr>
          <w:rFonts w:cs="Arial"/>
          <w:sz w:val="16"/>
          <w:szCs w:val="16"/>
        </w:rPr>
        <w:t>H UTB.</w:t>
      </w:r>
    </w:p>
    <w:p w14:paraId="07B34602" w14:textId="7D733792" w:rsidR="004D1EB4" w:rsidRDefault="004D1EB4" w:rsidP="00986A97">
      <w:pPr>
        <w:rPr>
          <w:rFonts w:eastAsia="Times New Roman" w:cs="Arial"/>
          <w:color w:val="000000"/>
          <w:sz w:val="16"/>
          <w:szCs w:val="16"/>
          <w:lang w:eastAsia="cs-CZ"/>
        </w:rPr>
      </w:pPr>
      <w:r>
        <w:rPr>
          <w:rFonts w:eastAsia="Times New Roman" w:cs="Arial"/>
          <w:color w:val="000000"/>
          <w:sz w:val="16"/>
          <w:szCs w:val="16"/>
          <w:lang w:eastAsia="cs-CZ"/>
        </w:rPr>
        <w:t>pozn. * v rámci kombinované formy studia probíhají dle platné akreditace studijního programu pouze semináře.</w:t>
      </w:r>
    </w:p>
    <w:p w14:paraId="260ADFFE" w14:textId="5E49B112" w:rsidR="00E95C14" w:rsidRDefault="00E95C14" w:rsidP="00AA27FD">
      <w:pPr>
        <w:pStyle w:val="Bezmezer"/>
        <w:ind w:right="283"/>
        <w:rPr>
          <w:rFonts w:ascii="Arial" w:hAnsi="Arial" w:cs="Arial"/>
        </w:rPr>
      </w:pPr>
    </w:p>
    <w:p w14:paraId="4C1AF986" w14:textId="77777777" w:rsidR="00D03D96" w:rsidRDefault="00D03D96" w:rsidP="00AA27FD">
      <w:pPr>
        <w:pStyle w:val="Bezmezer"/>
        <w:ind w:right="283"/>
        <w:rPr>
          <w:rFonts w:ascii="Arial" w:hAnsi="Arial" w:cs="Arial"/>
        </w:rPr>
      </w:pPr>
    </w:p>
    <w:p w14:paraId="3374E2BC" w14:textId="77777777" w:rsidR="00DE5205" w:rsidRDefault="00DE5205" w:rsidP="00AA27FD">
      <w:pPr>
        <w:pStyle w:val="Bezmezer"/>
        <w:ind w:right="283"/>
        <w:rPr>
          <w:rFonts w:ascii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AA27FD" w:rsidRPr="0058573E" w14:paraId="7F1A416D" w14:textId="77777777" w:rsidTr="00160D7F">
        <w:tc>
          <w:tcPr>
            <w:tcW w:w="5000" w:type="pct"/>
            <w:shd w:val="clear" w:color="auto" w:fill="F7CAAC" w:themeFill="accent2" w:themeFillTint="66"/>
          </w:tcPr>
          <w:p w14:paraId="40F9F9C7" w14:textId="77777777" w:rsidR="005533D1" w:rsidRDefault="005533D1" w:rsidP="006C2F13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sz w:val="20"/>
              </w:rPr>
            </w:pPr>
            <w:r w:rsidRPr="005533D1">
              <w:rPr>
                <w:rFonts w:ascii="Arial" w:hAnsi="Arial" w:cs="Arial"/>
                <w:b/>
                <w:sz w:val="20"/>
              </w:rPr>
              <w:t>Zabezpečení studijního programu/oboru</w:t>
            </w:r>
            <w:r w:rsidRPr="0058573E">
              <w:rPr>
                <w:rFonts w:ascii="Arial" w:hAnsi="Arial" w:cs="Arial"/>
                <w:sz w:val="20"/>
              </w:rPr>
              <w:t xml:space="preserve"> </w:t>
            </w:r>
          </w:p>
          <w:p w14:paraId="4F72B86E" w14:textId="34A25097" w:rsidR="00AA27FD" w:rsidRPr="0058573E" w:rsidRDefault="00CF34FE" w:rsidP="00CF34FE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(popis vývoje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personálního a technického 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>zabezpečení studijního programu</w:t>
            </w:r>
            <w:r>
              <w:rPr>
                <w:rFonts w:ascii="Arial" w:hAnsi="Arial" w:cs="Arial"/>
                <w:i/>
                <w:sz w:val="16"/>
                <w:szCs w:val="16"/>
              </w:rPr>
              <w:t>/oboru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v letech </w:t>
            </w:r>
            <w:r w:rsidRPr="006B4318">
              <w:rPr>
                <w:rFonts w:ascii="Arial" w:hAnsi="Arial" w:cs="Arial"/>
                <w:i/>
                <w:sz w:val="16"/>
                <w:szCs w:val="16"/>
              </w:rPr>
              <w:t>RRRR-3 až RRRR</w:t>
            </w:r>
            <w:r w:rsidR="00AA27FD" w:rsidRPr="005405C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A27FD" w:rsidRPr="0058573E" w14:paraId="7E363B2E" w14:textId="77777777" w:rsidTr="00D03D96">
        <w:trPr>
          <w:trHeight w:val="2167"/>
        </w:trPr>
        <w:tc>
          <w:tcPr>
            <w:tcW w:w="5000" w:type="pct"/>
          </w:tcPr>
          <w:p w14:paraId="15558440" w14:textId="77777777" w:rsidR="00AA27FD" w:rsidRPr="008109C8" w:rsidRDefault="00AA27FD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0FA117E4" w14:textId="00807175" w:rsidR="00B8779B" w:rsidRPr="008109C8" w:rsidRDefault="001F246A" w:rsidP="008109C8">
            <w:pPr>
              <w:spacing w:before="40" w:after="40"/>
              <w:ind w:right="284"/>
              <w:jc w:val="both"/>
              <w:textAlignment w:val="baseline"/>
              <w:rPr>
                <w:rFonts w:eastAsia="Times New Roman" w:cs="Arial"/>
                <w:b/>
                <w:lang w:eastAsia="cs-CZ"/>
              </w:rPr>
            </w:pPr>
            <w:r w:rsidRPr="008109C8">
              <w:rPr>
                <w:rFonts w:eastAsia="Times New Roman" w:cs="Arial"/>
                <w:b/>
                <w:lang w:eastAsia="cs-CZ"/>
              </w:rPr>
              <w:t>Personální zabezpečení</w:t>
            </w:r>
            <w:r w:rsidR="00B8779B" w:rsidRPr="008109C8">
              <w:rPr>
                <w:rFonts w:eastAsia="Times New Roman" w:cs="Arial"/>
                <w:b/>
                <w:lang w:eastAsia="cs-CZ"/>
              </w:rPr>
              <w:t> </w:t>
            </w:r>
          </w:p>
          <w:p w14:paraId="3D34FF6C" w14:textId="2D078851" w:rsidR="0078544B" w:rsidRPr="008109C8" w:rsidRDefault="0078544B" w:rsidP="008109C8">
            <w:pPr>
              <w:spacing w:before="40" w:after="40"/>
              <w:ind w:right="284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 w:rsidRPr="008109C8">
              <w:rPr>
                <w:rFonts w:eastAsia="Times New Roman" w:cs="Arial"/>
                <w:lang w:eastAsia="cs-CZ"/>
              </w:rPr>
              <w:t xml:space="preserve">Obor Marketingové komunikace prochází „generační výměnou“, která je spojena s odchodem pedagogů ve vyšším věku (viz </w:t>
            </w:r>
            <w:r w:rsidR="00E5557A" w:rsidRPr="008109C8">
              <w:rPr>
                <w:rFonts w:eastAsia="Times New Roman" w:cs="Arial"/>
                <w:lang w:eastAsia="cs-CZ"/>
              </w:rPr>
              <w:t>p</w:t>
            </w:r>
            <w:r w:rsidRPr="008109C8">
              <w:rPr>
                <w:rFonts w:eastAsia="Times New Roman" w:cs="Arial"/>
                <w:lang w:eastAsia="cs-CZ"/>
              </w:rPr>
              <w:t xml:space="preserve">ředchozí </w:t>
            </w:r>
            <w:proofErr w:type="spellStart"/>
            <w:r w:rsidRPr="008109C8">
              <w:rPr>
                <w:rFonts w:eastAsia="Times New Roman" w:cs="Arial"/>
                <w:lang w:eastAsia="cs-CZ"/>
              </w:rPr>
              <w:t>garantka</w:t>
            </w:r>
            <w:proofErr w:type="spellEnd"/>
            <w:r w:rsidR="008109C8">
              <w:rPr>
                <w:rFonts w:eastAsia="Times New Roman" w:cs="Arial"/>
                <w:lang w:eastAsia="cs-CZ"/>
              </w:rPr>
              <w:t xml:space="preserve"> programuj/oboru</w:t>
            </w:r>
            <w:r w:rsidRPr="008109C8">
              <w:rPr>
                <w:rFonts w:eastAsia="Times New Roman" w:cs="Arial"/>
                <w:lang w:eastAsia="cs-CZ"/>
              </w:rPr>
              <w:t xml:space="preserve"> doc. Vysekalová), s přípravou a realizací habilitačních řízení interních pedagogů a příchodem nových docentů.</w:t>
            </w:r>
          </w:p>
          <w:p w14:paraId="10A14BE6" w14:textId="3080E605" w:rsidR="0078544B" w:rsidRPr="008109C8" w:rsidRDefault="0078544B" w:rsidP="008109C8">
            <w:pPr>
              <w:spacing w:before="40" w:after="40"/>
              <w:ind w:right="284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 w:rsidRPr="008109C8">
              <w:rPr>
                <w:rFonts w:eastAsia="Times New Roman" w:cs="Arial"/>
                <w:lang w:eastAsia="cs-CZ"/>
              </w:rPr>
              <w:t xml:space="preserve">Nové vedení </w:t>
            </w:r>
            <w:r w:rsidR="008109C8">
              <w:rPr>
                <w:rFonts w:eastAsia="Times New Roman" w:cs="Arial"/>
                <w:lang w:eastAsia="cs-CZ"/>
              </w:rPr>
              <w:t>ÚMK</w:t>
            </w:r>
            <w:r w:rsidRPr="008109C8">
              <w:rPr>
                <w:rFonts w:eastAsia="Times New Roman" w:cs="Arial"/>
                <w:lang w:eastAsia="cs-CZ"/>
              </w:rPr>
              <w:t xml:space="preserve"> (od dubna 2018) se snaží restrukturalizovat personální složení ústavu, potažmo oboru, aktivně motivovat zaměstnance k publikační činnosti, a získávání akademických funkcí. Vše probíhá s jednoznačným </w:t>
            </w:r>
            <w:r w:rsidR="00E5557A" w:rsidRPr="008109C8">
              <w:rPr>
                <w:rFonts w:eastAsia="Times New Roman" w:cs="Arial"/>
                <w:lang w:eastAsia="cs-CZ"/>
              </w:rPr>
              <w:t>cílem -</w:t>
            </w:r>
            <w:r w:rsidRPr="008109C8">
              <w:rPr>
                <w:rFonts w:eastAsia="Times New Roman" w:cs="Arial"/>
                <w:lang w:eastAsia="cs-CZ"/>
              </w:rPr>
              <w:t xml:space="preserve"> vytvořit silný vědecko-pedagogický tým. </w:t>
            </w:r>
          </w:p>
          <w:p w14:paraId="57DFEB58" w14:textId="0A5FC986" w:rsidR="0078544B" w:rsidRPr="008109C8" w:rsidRDefault="0078544B" w:rsidP="008109C8">
            <w:pPr>
              <w:spacing w:before="40" w:after="40"/>
              <w:ind w:right="284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 w:rsidRPr="008109C8">
              <w:rPr>
                <w:rFonts w:eastAsia="Times New Roman" w:cs="Arial"/>
                <w:lang w:eastAsia="cs-CZ"/>
              </w:rPr>
              <w:t>Tato s</w:t>
            </w:r>
            <w:r w:rsidR="00365FF6">
              <w:rPr>
                <w:rFonts w:eastAsia="Times New Roman" w:cs="Arial"/>
                <w:lang w:eastAsia="cs-CZ"/>
              </w:rPr>
              <w:t>ituace bude stabilizována v srpnu</w:t>
            </w:r>
            <w:r w:rsidRPr="008109C8">
              <w:rPr>
                <w:rFonts w:eastAsia="Times New Roman" w:cs="Arial"/>
                <w:lang w:eastAsia="cs-CZ"/>
              </w:rPr>
              <w:t xml:space="preserve"> 2019, kdy se navýší</w:t>
            </w:r>
            <w:r w:rsidR="00365FF6">
              <w:rPr>
                <w:rFonts w:eastAsia="Times New Roman" w:cs="Arial"/>
                <w:lang w:eastAsia="cs-CZ"/>
              </w:rPr>
              <w:t xml:space="preserve"> úvazek</w:t>
            </w:r>
            <w:r w:rsidRPr="008109C8">
              <w:rPr>
                <w:rFonts w:eastAsia="Times New Roman" w:cs="Arial"/>
                <w:lang w:eastAsia="cs-CZ"/>
              </w:rPr>
              <w:t xml:space="preserve"> doc. </w:t>
            </w:r>
            <w:proofErr w:type="spellStart"/>
            <w:r w:rsidRPr="008109C8">
              <w:rPr>
                <w:rFonts w:eastAsia="Times New Roman" w:cs="Arial"/>
                <w:lang w:eastAsia="cs-CZ"/>
              </w:rPr>
              <w:t>Šramové</w:t>
            </w:r>
            <w:proofErr w:type="spellEnd"/>
            <w:r w:rsidRPr="008109C8">
              <w:rPr>
                <w:rFonts w:eastAsia="Times New Roman" w:cs="Arial"/>
                <w:lang w:eastAsia="cs-CZ"/>
              </w:rPr>
              <w:t xml:space="preserve"> na 100 %</w:t>
            </w:r>
            <w:r w:rsidR="00365FF6">
              <w:rPr>
                <w:rFonts w:eastAsia="Times New Roman" w:cs="Arial"/>
                <w:lang w:eastAsia="cs-CZ"/>
              </w:rPr>
              <w:t xml:space="preserve"> </w:t>
            </w:r>
            <w:r w:rsidR="00365FF6" w:rsidRPr="008109C8">
              <w:rPr>
                <w:rFonts w:eastAsia="Times New Roman" w:cs="Arial"/>
                <w:lang w:eastAsia="cs-CZ"/>
              </w:rPr>
              <w:t>s tím, že ji navrhujeme jako nového garanta navazujícího studijního programu stanove</w:t>
            </w:r>
            <w:r w:rsidR="00365FF6">
              <w:rPr>
                <w:rFonts w:eastAsia="Times New Roman" w:cs="Arial"/>
                <w:lang w:eastAsia="cs-CZ"/>
              </w:rPr>
              <w:t xml:space="preserve">ného Zákonem o vysokých školách - </w:t>
            </w:r>
            <w:r w:rsidR="00365FF6" w:rsidRPr="008109C8">
              <w:rPr>
                <w:rFonts w:eastAsia="Times New Roman" w:cs="Arial"/>
                <w:lang w:eastAsia="cs-CZ"/>
              </w:rPr>
              <w:t xml:space="preserve">žádost </w:t>
            </w:r>
            <w:r w:rsidR="00365FF6">
              <w:rPr>
                <w:rFonts w:eastAsia="Times New Roman" w:cs="Arial"/>
                <w:lang w:eastAsia="cs-CZ"/>
              </w:rPr>
              <w:t>byla odeslána na Národní akreditační úřad pro vysoké školství (dále jen „NAÚ“) dne 15. 3. 2019</w:t>
            </w:r>
            <w:r w:rsidRPr="008109C8">
              <w:rPr>
                <w:rFonts w:eastAsia="Times New Roman" w:cs="Arial"/>
                <w:lang w:eastAsia="cs-CZ"/>
              </w:rPr>
              <w:t>. Docent</w:t>
            </w:r>
            <w:r w:rsidR="00E5557A" w:rsidRPr="008109C8">
              <w:rPr>
                <w:rFonts w:eastAsia="Times New Roman" w:cs="Arial"/>
                <w:lang w:eastAsia="cs-CZ"/>
              </w:rPr>
              <w:t xml:space="preserve">ka </w:t>
            </w:r>
            <w:proofErr w:type="spellStart"/>
            <w:r w:rsidR="00E5557A" w:rsidRPr="008109C8">
              <w:rPr>
                <w:rFonts w:eastAsia="Times New Roman" w:cs="Arial"/>
                <w:lang w:eastAsia="cs-CZ"/>
              </w:rPr>
              <w:t>Šramová</w:t>
            </w:r>
            <w:proofErr w:type="spellEnd"/>
            <w:r w:rsidR="00E5557A" w:rsidRPr="008109C8">
              <w:rPr>
                <w:rFonts w:eastAsia="Times New Roman" w:cs="Arial"/>
                <w:lang w:eastAsia="cs-CZ"/>
              </w:rPr>
              <w:t xml:space="preserve"> je pedagog, který na </w:t>
            </w:r>
            <w:r w:rsidRPr="008109C8">
              <w:rPr>
                <w:rFonts w:eastAsia="Times New Roman" w:cs="Arial"/>
                <w:lang w:eastAsia="cs-CZ"/>
              </w:rPr>
              <w:t>FMK již řadu let učí (od roku 2010) a aktivně publikuje</w:t>
            </w:r>
            <w:r w:rsidR="00E5557A" w:rsidRPr="008109C8">
              <w:rPr>
                <w:rFonts w:eastAsia="Times New Roman" w:cs="Arial"/>
                <w:lang w:eastAsia="cs-CZ"/>
              </w:rPr>
              <w:t xml:space="preserve"> v oboru psychologie, psychologie marketingov</w:t>
            </w:r>
            <w:r w:rsidR="00365FF6">
              <w:rPr>
                <w:rFonts w:eastAsia="Times New Roman" w:cs="Arial"/>
                <w:lang w:eastAsia="cs-CZ"/>
              </w:rPr>
              <w:t>é komunikace, vývoj adolescentů či v oblasti mediálních účinků</w:t>
            </w:r>
            <w:r w:rsidR="00E5557A" w:rsidRPr="008109C8">
              <w:rPr>
                <w:rFonts w:eastAsia="Times New Roman" w:cs="Arial"/>
                <w:lang w:eastAsia="cs-CZ"/>
              </w:rPr>
              <w:t>.</w:t>
            </w:r>
          </w:p>
          <w:p w14:paraId="79D71C05" w14:textId="16D54424" w:rsidR="00E5557A" w:rsidRPr="008109C8" w:rsidRDefault="00E5557A" w:rsidP="008109C8">
            <w:pPr>
              <w:spacing w:before="40" w:after="40"/>
              <w:ind w:right="284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 w:rsidRPr="008109C8">
              <w:rPr>
                <w:rFonts w:eastAsia="Times New Roman" w:cs="Arial"/>
                <w:lang w:eastAsia="cs-CZ"/>
              </w:rPr>
              <w:t>Do doby, než nastanou skutečnosti popsány výše</w:t>
            </w:r>
            <w:r w:rsidR="00BA7CA6" w:rsidRPr="008109C8">
              <w:rPr>
                <w:rFonts w:eastAsia="Times New Roman" w:cs="Arial"/>
                <w:lang w:eastAsia="cs-CZ"/>
              </w:rPr>
              <w:t>,</w:t>
            </w:r>
            <w:r w:rsidRPr="008109C8">
              <w:rPr>
                <w:rFonts w:eastAsia="Times New Roman" w:cs="Arial"/>
                <w:lang w:eastAsia="cs-CZ"/>
              </w:rPr>
              <w:t xml:space="preserve"> byl NAÚ jako garant </w:t>
            </w:r>
            <w:r w:rsidR="00277448">
              <w:rPr>
                <w:rFonts w:eastAsia="Times New Roman" w:cs="Arial"/>
                <w:lang w:eastAsia="cs-CZ"/>
              </w:rPr>
              <w:t>programu/oboru navržen</w:t>
            </w:r>
            <w:r w:rsidRPr="008109C8">
              <w:rPr>
                <w:rFonts w:eastAsia="Times New Roman" w:cs="Arial"/>
                <w:lang w:eastAsia="cs-CZ"/>
              </w:rPr>
              <w:t xml:space="preserve"> prof. Jiří Pavelka, který je dlouhodobým pedagogem </w:t>
            </w:r>
            <w:r w:rsidR="00277448">
              <w:rPr>
                <w:rFonts w:eastAsia="Times New Roman" w:cs="Arial"/>
                <w:lang w:eastAsia="cs-CZ"/>
              </w:rPr>
              <w:t>ÚMK</w:t>
            </w:r>
            <w:r w:rsidR="00A5570D" w:rsidRPr="008109C8">
              <w:rPr>
                <w:rFonts w:eastAsia="Times New Roman" w:cs="Arial"/>
                <w:lang w:eastAsia="cs-CZ"/>
              </w:rPr>
              <w:t xml:space="preserve"> a má aktivní publikační činnost v oboru</w:t>
            </w:r>
            <w:r w:rsidRPr="008109C8">
              <w:rPr>
                <w:rFonts w:eastAsia="Times New Roman" w:cs="Arial"/>
                <w:lang w:eastAsia="cs-CZ"/>
              </w:rPr>
              <w:t>.</w:t>
            </w:r>
            <w:r w:rsidR="00A5570D" w:rsidRPr="008109C8">
              <w:rPr>
                <w:rFonts w:eastAsia="Times New Roman" w:cs="Arial"/>
                <w:lang w:eastAsia="cs-CZ"/>
              </w:rPr>
              <w:t xml:space="preserve"> Důkazem dlouholeté</w:t>
            </w:r>
            <w:r w:rsidR="00365FF6">
              <w:rPr>
                <w:rFonts w:eastAsia="Times New Roman" w:cs="Arial"/>
                <w:lang w:eastAsia="cs-CZ"/>
              </w:rPr>
              <w:t>ho</w:t>
            </w:r>
            <w:r w:rsidR="00A5570D" w:rsidRPr="008109C8">
              <w:rPr>
                <w:rFonts w:eastAsia="Times New Roman" w:cs="Arial"/>
                <w:lang w:eastAsia="cs-CZ"/>
              </w:rPr>
              <w:t xml:space="preserve"> systematické</w:t>
            </w:r>
            <w:r w:rsidR="00365FF6">
              <w:rPr>
                <w:rFonts w:eastAsia="Times New Roman" w:cs="Arial"/>
                <w:lang w:eastAsia="cs-CZ"/>
              </w:rPr>
              <w:t xml:space="preserve">ho úsilí ÚMK na zabezpečení studijního oboru je spolupráce prof. Pavelky s doc. </w:t>
            </w:r>
            <w:proofErr w:type="spellStart"/>
            <w:r w:rsidR="00365FF6">
              <w:rPr>
                <w:rFonts w:eastAsia="Times New Roman" w:cs="Arial"/>
                <w:lang w:eastAsia="cs-CZ"/>
              </w:rPr>
              <w:t>Šramovou</w:t>
            </w:r>
            <w:proofErr w:type="spellEnd"/>
            <w:r w:rsidR="00365FF6">
              <w:rPr>
                <w:rFonts w:eastAsia="Times New Roman" w:cs="Arial"/>
                <w:lang w:eastAsia="cs-CZ"/>
              </w:rPr>
              <w:t xml:space="preserve">, což dokazují jejich společné výzkumy a publikace studií v zahraničních časopisech a žádost projektu GAČR, který v roce 2019  podal prof. Pavelka a jehož spoluřešitelem je doc. </w:t>
            </w:r>
            <w:proofErr w:type="spellStart"/>
            <w:r w:rsidR="00365FF6">
              <w:rPr>
                <w:rFonts w:eastAsia="Times New Roman" w:cs="Arial"/>
                <w:lang w:eastAsia="cs-CZ"/>
              </w:rPr>
              <w:t>Šramová</w:t>
            </w:r>
            <w:proofErr w:type="spellEnd"/>
            <w:r w:rsidR="00A5570D" w:rsidRPr="008109C8">
              <w:rPr>
                <w:rFonts w:eastAsia="Times New Roman" w:cs="Arial"/>
                <w:lang w:eastAsia="cs-CZ"/>
              </w:rPr>
              <w:t xml:space="preserve">. </w:t>
            </w:r>
          </w:p>
          <w:p w14:paraId="53FB31A6" w14:textId="37EBB62B" w:rsidR="008E5947" w:rsidRDefault="00E5557A" w:rsidP="008109C8">
            <w:pPr>
              <w:spacing w:before="40" w:after="40"/>
              <w:ind w:right="284"/>
              <w:jc w:val="both"/>
              <w:textAlignment w:val="baseline"/>
              <w:rPr>
                <w:rFonts w:eastAsia="Times New Roman" w:cs="Arial"/>
                <w:lang w:eastAsia="cs-CZ"/>
              </w:rPr>
            </w:pPr>
            <w:r w:rsidRPr="008109C8">
              <w:rPr>
                <w:rFonts w:eastAsia="Times New Roman" w:cs="Arial"/>
                <w:lang w:eastAsia="cs-CZ"/>
              </w:rPr>
              <w:t>D</w:t>
            </w:r>
            <w:r w:rsidR="00BA7CA6" w:rsidRPr="008109C8">
              <w:rPr>
                <w:rFonts w:eastAsia="Times New Roman" w:cs="Arial"/>
                <w:lang w:eastAsia="cs-CZ"/>
              </w:rPr>
              <w:t>alší důležitou skutečností v oblasti</w:t>
            </w:r>
            <w:r w:rsidRPr="008109C8">
              <w:rPr>
                <w:rFonts w:eastAsia="Times New Roman" w:cs="Arial"/>
                <w:lang w:eastAsia="cs-CZ"/>
              </w:rPr>
              <w:t xml:space="preserve"> personálního zabezpeč</w:t>
            </w:r>
            <w:r w:rsidR="00BA7CA6" w:rsidRPr="008109C8">
              <w:rPr>
                <w:rFonts w:eastAsia="Times New Roman" w:cs="Arial"/>
                <w:lang w:eastAsia="cs-CZ"/>
              </w:rPr>
              <w:t>e</w:t>
            </w:r>
            <w:r w:rsidRPr="008109C8">
              <w:rPr>
                <w:rFonts w:eastAsia="Times New Roman" w:cs="Arial"/>
                <w:lang w:eastAsia="cs-CZ"/>
              </w:rPr>
              <w:t>ní oboru je fakt, že</w:t>
            </w:r>
            <w:r w:rsidR="00B8779B" w:rsidRPr="008109C8">
              <w:rPr>
                <w:rFonts w:eastAsia="Times New Roman" w:cs="Arial"/>
                <w:lang w:eastAsia="cs-CZ"/>
              </w:rPr>
              <w:t xml:space="preserve"> </w:t>
            </w:r>
            <w:r w:rsidR="008E5947" w:rsidRPr="008109C8">
              <w:rPr>
                <w:rFonts w:eastAsia="Times New Roman" w:cs="Arial"/>
                <w:lang w:eastAsia="cs-CZ"/>
              </w:rPr>
              <w:t>na ÚMK</w:t>
            </w:r>
            <w:r w:rsidRPr="008109C8">
              <w:rPr>
                <w:rFonts w:eastAsia="Times New Roman" w:cs="Arial"/>
                <w:lang w:eastAsia="cs-CZ"/>
              </w:rPr>
              <w:t xml:space="preserve"> je</w:t>
            </w:r>
            <w:r w:rsidR="00B8779B" w:rsidRPr="008109C8">
              <w:rPr>
                <w:rFonts w:eastAsia="Times New Roman" w:cs="Arial"/>
                <w:lang w:eastAsia="cs-CZ"/>
              </w:rPr>
              <w:t xml:space="preserve"> zaměstnána řada perspektivní ped</w:t>
            </w:r>
            <w:r w:rsidRPr="008109C8">
              <w:rPr>
                <w:rFonts w:eastAsia="Times New Roman" w:cs="Arial"/>
                <w:lang w:eastAsia="cs-CZ"/>
              </w:rPr>
              <w:t>agogů (celkem 9</w:t>
            </w:r>
            <w:r w:rsidR="00BA7CA6" w:rsidRPr="008109C8">
              <w:rPr>
                <w:rFonts w:eastAsia="Times New Roman" w:cs="Arial"/>
                <w:lang w:eastAsia="cs-CZ"/>
              </w:rPr>
              <w:t xml:space="preserve"> pedagogů s Ph.D.</w:t>
            </w:r>
            <w:r w:rsidRPr="008109C8">
              <w:rPr>
                <w:rFonts w:eastAsia="Times New Roman" w:cs="Arial"/>
                <w:lang w:eastAsia="cs-CZ"/>
              </w:rPr>
              <w:t xml:space="preserve"> na plný úvazek) a</w:t>
            </w:r>
            <w:r w:rsidR="00B8779B" w:rsidRPr="008109C8">
              <w:rPr>
                <w:rFonts w:eastAsia="Times New Roman" w:cs="Arial"/>
                <w:lang w:eastAsia="cs-CZ"/>
              </w:rPr>
              <w:t xml:space="preserve"> dva z nich mají </w:t>
            </w:r>
            <w:r w:rsidR="00BA7CA6" w:rsidRPr="008109C8">
              <w:rPr>
                <w:rFonts w:eastAsia="Times New Roman" w:cs="Arial"/>
                <w:lang w:eastAsia="cs-CZ"/>
              </w:rPr>
              <w:t xml:space="preserve">v současnosti </w:t>
            </w:r>
            <w:r w:rsidR="00B8779B" w:rsidRPr="008109C8">
              <w:rPr>
                <w:rFonts w:eastAsia="Times New Roman" w:cs="Arial"/>
                <w:lang w:eastAsia="cs-CZ"/>
              </w:rPr>
              <w:t xml:space="preserve">potenciál k zahájení habilitačního řízení. </w:t>
            </w:r>
            <w:r w:rsidRPr="008109C8">
              <w:rPr>
                <w:rFonts w:eastAsia="Times New Roman" w:cs="Arial"/>
                <w:lang w:eastAsia="cs-CZ"/>
              </w:rPr>
              <w:t>Mezi další významné</w:t>
            </w:r>
            <w:r w:rsidR="00365FF6">
              <w:rPr>
                <w:rFonts w:eastAsia="Times New Roman" w:cs="Arial"/>
                <w:lang w:eastAsia="cs-CZ"/>
              </w:rPr>
              <w:t xml:space="preserve"> interní</w:t>
            </w:r>
            <w:r w:rsidRPr="008109C8">
              <w:rPr>
                <w:rFonts w:eastAsia="Times New Roman" w:cs="Arial"/>
                <w:lang w:eastAsia="cs-CZ"/>
              </w:rPr>
              <w:t xml:space="preserve"> pedagogy ÚMK patří</w:t>
            </w:r>
            <w:r w:rsidR="00B8779B" w:rsidRPr="008109C8">
              <w:rPr>
                <w:rFonts w:eastAsia="Times New Roman" w:cs="Arial"/>
                <w:lang w:eastAsia="cs-CZ"/>
              </w:rPr>
              <w:t xml:space="preserve"> </w:t>
            </w:r>
            <w:r w:rsidR="00365FF6">
              <w:rPr>
                <w:rFonts w:eastAsia="Times New Roman" w:cs="Arial"/>
                <w:lang w:eastAsia="cs-CZ"/>
              </w:rPr>
              <w:t xml:space="preserve">tři </w:t>
            </w:r>
            <w:r w:rsidR="00B8779B" w:rsidRPr="008109C8">
              <w:rPr>
                <w:rFonts w:eastAsia="Times New Roman" w:cs="Arial"/>
                <w:lang w:eastAsia="cs-CZ"/>
              </w:rPr>
              <w:t>docenti a</w:t>
            </w:r>
            <w:r w:rsidR="00365FF6">
              <w:rPr>
                <w:rFonts w:eastAsia="Times New Roman" w:cs="Arial"/>
                <w:lang w:eastAsia="cs-CZ"/>
              </w:rPr>
              <w:t xml:space="preserve"> dva</w:t>
            </w:r>
            <w:r w:rsidR="00B8779B" w:rsidRPr="008109C8">
              <w:rPr>
                <w:rFonts w:eastAsia="Times New Roman" w:cs="Arial"/>
                <w:lang w:eastAsia="cs-CZ"/>
              </w:rPr>
              <w:t xml:space="preserve"> profesoři, kteří mají mnoholeté zkušenosti s vysokoškolským prostředím, jsou uznávanými osobnosti ve svém oboru a také v něm aktivně publikují. Mezi největší osobnosti ú</w:t>
            </w:r>
            <w:r w:rsidR="008E5947" w:rsidRPr="008109C8">
              <w:rPr>
                <w:rFonts w:eastAsia="Times New Roman" w:cs="Arial"/>
                <w:lang w:eastAsia="cs-CZ"/>
              </w:rPr>
              <w:t>stavu tak můžeme řadit prof. Pavla</w:t>
            </w:r>
            <w:r w:rsidR="00B8779B" w:rsidRPr="008109C8">
              <w:rPr>
                <w:rFonts w:eastAsia="Times New Roman" w:cs="Arial"/>
                <w:lang w:eastAsia="cs-CZ"/>
              </w:rPr>
              <w:t xml:space="preserve"> Horňáka, prvníh</w:t>
            </w:r>
            <w:r w:rsidR="00277448">
              <w:rPr>
                <w:rFonts w:eastAsia="Times New Roman" w:cs="Arial"/>
                <w:lang w:eastAsia="cs-CZ"/>
              </w:rPr>
              <w:t>o profesora v oboru Marketingových komunikací</w:t>
            </w:r>
            <w:r w:rsidR="00B8779B" w:rsidRPr="008109C8">
              <w:rPr>
                <w:rFonts w:eastAsia="Times New Roman" w:cs="Arial"/>
                <w:lang w:eastAsia="cs-CZ"/>
              </w:rPr>
              <w:t xml:space="preserve"> v České i S</w:t>
            </w:r>
            <w:r w:rsidR="00365FF6">
              <w:rPr>
                <w:rFonts w:eastAsia="Times New Roman" w:cs="Arial"/>
                <w:lang w:eastAsia="cs-CZ"/>
              </w:rPr>
              <w:t>lovenské republice, či doc</w:t>
            </w:r>
            <w:r w:rsidR="008E5947" w:rsidRPr="008109C8">
              <w:rPr>
                <w:rFonts w:eastAsia="Times New Roman" w:cs="Arial"/>
                <w:lang w:eastAsia="cs-CZ"/>
              </w:rPr>
              <w:t>. Petera</w:t>
            </w:r>
            <w:r w:rsidR="00B8779B" w:rsidRPr="008109C8">
              <w:rPr>
                <w:rFonts w:eastAsia="Times New Roman" w:cs="Arial"/>
                <w:lang w:eastAsia="cs-CZ"/>
              </w:rPr>
              <w:t> </w:t>
            </w:r>
            <w:proofErr w:type="spellStart"/>
            <w:r w:rsidR="00B8779B" w:rsidRPr="008109C8">
              <w:rPr>
                <w:rFonts w:eastAsia="Times New Roman" w:cs="Arial"/>
                <w:lang w:eastAsia="cs-CZ"/>
              </w:rPr>
              <w:t>Štarchoně</w:t>
            </w:r>
            <w:proofErr w:type="spellEnd"/>
            <w:r w:rsidR="00B8779B" w:rsidRPr="008109C8">
              <w:rPr>
                <w:rFonts w:eastAsia="Times New Roman" w:cs="Arial"/>
                <w:lang w:eastAsia="cs-CZ"/>
              </w:rPr>
              <w:t>, odborníka v oblasti aplikací</w:t>
            </w:r>
            <w:r w:rsidR="001F246A" w:rsidRPr="008109C8">
              <w:rPr>
                <w:rFonts w:eastAsia="Times New Roman" w:cs="Arial"/>
                <w:lang w:eastAsia="cs-CZ"/>
              </w:rPr>
              <w:t xml:space="preserve"> marketingu, pří</w:t>
            </w:r>
            <w:r w:rsidR="008E5947" w:rsidRPr="008109C8">
              <w:rPr>
                <w:rFonts w:eastAsia="Times New Roman" w:cs="Arial"/>
                <w:lang w:eastAsia="cs-CZ"/>
              </w:rPr>
              <w:t>mého marketingu</w:t>
            </w:r>
            <w:r w:rsidR="001F246A" w:rsidRPr="008109C8">
              <w:rPr>
                <w:rFonts w:eastAsia="Times New Roman" w:cs="Arial"/>
                <w:lang w:eastAsia="cs-CZ"/>
              </w:rPr>
              <w:t>.</w:t>
            </w:r>
            <w:r w:rsidR="0078544B" w:rsidRPr="008109C8">
              <w:rPr>
                <w:rFonts w:eastAsia="Times New Roman" w:cs="Arial"/>
                <w:lang w:eastAsia="cs-CZ"/>
              </w:rPr>
              <w:t xml:space="preserve"> </w:t>
            </w:r>
          </w:p>
          <w:p w14:paraId="4D2C1717" w14:textId="77777777" w:rsidR="008109C8" w:rsidRPr="008109C8" w:rsidRDefault="008109C8" w:rsidP="008109C8">
            <w:pPr>
              <w:spacing w:before="40" w:after="40"/>
              <w:ind w:right="284"/>
              <w:jc w:val="both"/>
              <w:textAlignment w:val="baseline"/>
              <w:rPr>
                <w:rFonts w:cs="Arial"/>
                <w:b/>
              </w:rPr>
            </w:pPr>
          </w:p>
          <w:p w14:paraId="5F08308F" w14:textId="46A8C786" w:rsidR="001F246A" w:rsidRPr="008109C8" w:rsidRDefault="001F246A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b/>
                <w:sz w:val="20"/>
              </w:rPr>
            </w:pPr>
            <w:r w:rsidRPr="008109C8">
              <w:rPr>
                <w:rFonts w:ascii="Arial" w:hAnsi="Arial" w:cs="Arial"/>
                <w:b/>
                <w:sz w:val="20"/>
              </w:rPr>
              <w:t>Technické zabezpečení</w:t>
            </w:r>
          </w:p>
          <w:p w14:paraId="39A0E960" w14:textId="50E82661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8109C8">
              <w:rPr>
                <w:rFonts w:ascii="Arial" w:hAnsi="Arial" w:cs="Arial"/>
                <w:sz w:val="20"/>
              </w:rPr>
              <w:t xml:space="preserve">V současnosti má </w:t>
            </w:r>
            <w:r w:rsidR="00277448">
              <w:rPr>
                <w:rFonts w:ascii="Arial" w:hAnsi="Arial" w:cs="Arial"/>
                <w:sz w:val="20"/>
              </w:rPr>
              <w:t>FMK</w:t>
            </w:r>
            <w:r w:rsidRPr="008109C8">
              <w:rPr>
                <w:rFonts w:ascii="Arial" w:hAnsi="Arial" w:cs="Arial"/>
                <w:sz w:val="20"/>
              </w:rPr>
              <w:t xml:space="preserve">, kde je realizován studijní </w:t>
            </w:r>
            <w:r w:rsidR="00277448">
              <w:rPr>
                <w:rFonts w:ascii="Arial" w:hAnsi="Arial" w:cs="Arial"/>
                <w:sz w:val="20"/>
              </w:rPr>
              <w:t>obor</w:t>
            </w:r>
            <w:r w:rsidRPr="008109C8">
              <w:rPr>
                <w:rFonts w:ascii="Arial" w:hAnsi="Arial" w:cs="Arial"/>
                <w:sz w:val="20"/>
              </w:rPr>
              <w:t xml:space="preserve"> </w:t>
            </w:r>
            <w:r w:rsidR="00277448">
              <w:rPr>
                <w:rFonts w:ascii="Arial" w:hAnsi="Arial" w:cs="Arial"/>
                <w:sz w:val="20"/>
              </w:rPr>
              <w:t>Marketingové komunikace</w:t>
            </w:r>
            <w:r w:rsidRPr="008109C8">
              <w:rPr>
                <w:rFonts w:ascii="Arial" w:hAnsi="Arial" w:cs="Arial"/>
                <w:sz w:val="20"/>
              </w:rPr>
              <w:t>, k dispozici 912 m2 poslucháren, učeben a seminárních místností a 435 m2 prostoru pro vyučující.</w:t>
            </w:r>
          </w:p>
          <w:p w14:paraId="7F2675E5" w14:textId="117FB3B1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8109C8">
              <w:rPr>
                <w:rFonts w:ascii="Arial" w:hAnsi="Arial" w:cs="Arial"/>
                <w:sz w:val="20"/>
              </w:rPr>
              <w:t xml:space="preserve">Počet připojených počítačů ve výukových objektech FMK: pracovní stanice (PC s Windows 7/XP, Intel Mac Pro s OS X) + 62 přenosných počítačů, využívaných pedagogy a zaměstnanci. Všechny </w:t>
            </w:r>
            <w:r w:rsidRPr="008109C8">
              <w:rPr>
                <w:rFonts w:ascii="Arial" w:hAnsi="Arial" w:cs="Arial"/>
                <w:sz w:val="20"/>
              </w:rPr>
              <w:lastRenderedPageBreak/>
              <w:t xml:space="preserve">počítače jsou připojeny k páteřní síti CESNET (1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Gbit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/s). Všem studentům je </w:t>
            </w:r>
            <w:r w:rsidR="00277448">
              <w:rPr>
                <w:rFonts w:ascii="Arial" w:hAnsi="Arial" w:cs="Arial"/>
                <w:sz w:val="20"/>
              </w:rPr>
              <w:t>v</w:t>
            </w:r>
            <w:r w:rsidRPr="008109C8">
              <w:rPr>
                <w:rFonts w:ascii="Arial" w:hAnsi="Arial" w:cs="Arial"/>
                <w:sz w:val="20"/>
              </w:rPr>
              <w:t xml:space="preserve"> prostorách FMK k dispozici připojení k bezdrátové síti „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eduroam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>“ o rychlosti 54Mb/s.</w:t>
            </w:r>
          </w:p>
          <w:p w14:paraId="0185CF67" w14:textId="77777777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0572439D" w14:textId="77777777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8109C8">
              <w:rPr>
                <w:rFonts w:ascii="Arial" w:hAnsi="Arial" w:cs="Arial"/>
                <w:sz w:val="20"/>
              </w:rPr>
              <w:t>Softwarové vybavení:</w:t>
            </w:r>
          </w:p>
          <w:p w14:paraId="79C22CD9" w14:textId="2C26EED4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8109C8">
              <w:rPr>
                <w:rFonts w:ascii="Arial" w:hAnsi="Arial" w:cs="Arial"/>
                <w:sz w:val="20"/>
              </w:rPr>
              <w:t xml:space="preserve">Adobe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Creative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Suite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Design Premium (verze CS2, CS3, CS4, CS 5.5 pro Windows i OS X), Adobe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Creative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Suite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Production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Premium CS4, Adobe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After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Effects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(CS4 a CS5.5 pro Windows i OS X), AVG 2013 Business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Edition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, Microsoft Office 2003 a 2010,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CorelDRAW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X4,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ArchiCAD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, Rhinoceros 4,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Flamingo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>, V-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Ray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Cinema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FontLAB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FinalCut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Pro; open source software: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Blender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Scribus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Inkscape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, GIMP,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LibreOffice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, Unity; softwarový RIP: EFI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Fiery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XF (používaný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PrintCentru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– tiskovém centru FMK).</w:t>
            </w:r>
          </w:p>
          <w:p w14:paraId="6CA4FFB9" w14:textId="65E3C9BD" w:rsidR="00113437" w:rsidRPr="008109C8" w:rsidRDefault="00113437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8109C8">
              <w:rPr>
                <w:rFonts w:ascii="Arial" w:hAnsi="Arial" w:cs="Arial"/>
                <w:sz w:val="20"/>
              </w:rPr>
              <w:t xml:space="preserve">Specificky pro obor je využíván software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Statistica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k vyhodnocování dat z dotazníkových šetření, v letošním roce bude v rámci IP projektu nakoupen také software pro vyhodnocování kvalitativního šetření.</w:t>
            </w:r>
          </w:p>
          <w:p w14:paraId="293F6DC3" w14:textId="77777777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0162914F" w14:textId="77777777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8109C8">
              <w:rPr>
                <w:rFonts w:ascii="Arial" w:hAnsi="Arial" w:cs="Arial"/>
                <w:sz w:val="20"/>
              </w:rPr>
              <w:t>Tiskové služby:</w:t>
            </w:r>
          </w:p>
          <w:p w14:paraId="210D34FB" w14:textId="77777777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8109C8">
              <w:rPr>
                <w:rFonts w:ascii="Arial" w:hAnsi="Arial" w:cs="Arial"/>
                <w:sz w:val="20"/>
              </w:rPr>
              <w:t xml:space="preserve">Tiskové centrum FMK je vybaveno dvěma plottery EPSON 9900 s šířkou tisku 110 cm a jednou velkoformátovou tiskárnou EPSON 7800 pro tisk v maximální šíři 60 cm. Tiskárny EPSON 9900 jsou připojeny k softwarovému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RIPu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EFI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Fiery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XF.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PrintCentrum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disponuje také laminovacím strojem o šířce 110 cm.</w:t>
            </w:r>
          </w:p>
          <w:p w14:paraId="12B64A18" w14:textId="77777777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0F6CE4F8" w14:textId="49F0DE00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8109C8">
              <w:rPr>
                <w:rFonts w:ascii="Arial" w:hAnsi="Arial" w:cs="Arial"/>
                <w:sz w:val="20"/>
              </w:rPr>
              <w:t>Vnitřní informační systém funguje prostřednictvím webových stránek univerzity, fakulty, ústavu</w:t>
            </w:r>
            <w:r w:rsidR="00277448">
              <w:rPr>
                <w:rFonts w:ascii="Arial" w:hAnsi="Arial" w:cs="Arial"/>
                <w:sz w:val="20"/>
              </w:rPr>
              <w:t>, ateliérů</w:t>
            </w:r>
            <w:r w:rsidRPr="008109C8">
              <w:rPr>
                <w:rFonts w:ascii="Arial" w:hAnsi="Arial" w:cs="Arial"/>
                <w:sz w:val="20"/>
              </w:rPr>
              <w:t xml:space="preserve"> (včetně možnosti odebírání RSS kanálů – zpráv do mobilních zařízení), studijní agenda je aktivní prostřednictvím systému IS/STAG. Jako informační kanál slouž</w:t>
            </w:r>
            <w:r w:rsidR="00113437" w:rsidRPr="008109C8">
              <w:rPr>
                <w:rFonts w:ascii="Arial" w:hAnsi="Arial" w:cs="Arial"/>
                <w:sz w:val="20"/>
              </w:rPr>
              <w:t xml:space="preserve">í i LCD obrazovky rozmístěné po </w:t>
            </w:r>
            <w:r w:rsidRPr="008109C8">
              <w:rPr>
                <w:rFonts w:ascii="Arial" w:hAnsi="Arial" w:cs="Arial"/>
                <w:sz w:val="20"/>
              </w:rPr>
              <w:t>univerzitě (TVIS = televizní informační systém) a informační tabule jednotlivých ústavů/ateliérů. Hodnocení výuky probíhá elektronicky na konci každého semestru prostřednictvím IS/STAG.</w:t>
            </w:r>
          </w:p>
          <w:p w14:paraId="5F98C713" w14:textId="77777777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0319FA99" w14:textId="77777777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8109C8">
              <w:rPr>
                <w:rFonts w:ascii="Arial" w:hAnsi="Arial" w:cs="Arial"/>
                <w:sz w:val="20"/>
              </w:rPr>
              <w:t>Odborná literatura a elektronické databáze odpovídající studijnímu programu</w:t>
            </w:r>
          </w:p>
          <w:p w14:paraId="64C6ADA5" w14:textId="55CF6552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8109C8">
              <w:rPr>
                <w:rFonts w:ascii="Arial" w:hAnsi="Arial" w:cs="Arial"/>
                <w:sz w:val="20"/>
              </w:rPr>
              <w:t xml:space="preserve">Informační zdroje a informační služby pro všechny studijní programy realizované na UTB ve Zlíně zabezpečuje centrálně Knihovna UTB (dále jen „knihovna“). Knihovna je vybavena virtuální technologií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WMware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s klientskými stanicemi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Zero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109C8">
              <w:rPr>
                <w:rFonts w:ascii="Arial" w:hAnsi="Arial" w:cs="Arial"/>
                <w:sz w:val="20"/>
              </w:rPr>
              <w:t>Client</w:t>
            </w:r>
            <w:proofErr w:type="spellEnd"/>
            <w:r w:rsidRPr="008109C8">
              <w:rPr>
                <w:rFonts w:ascii="Arial" w:hAnsi="Arial" w:cs="Arial"/>
                <w:sz w:val="20"/>
              </w:rPr>
              <w:t xml:space="preserve"> DZ22-2. V knihovním fondu je více než 130 000 knih, přičemž roční přírůstek každoročně přesahuje 5 000 knižních jednotek. Stále více knih je dostupných v elektronické podobě. Knihovní fond je neustále aktualizován jednak přímo knihovnou UTB, ale i samotnou fakultou, která prostřednictvím grantových a projektových peněz rozšiřuje příruční knihovnu na Ústavu marketingových komunikací. Knihovna odebírá více než 200 periodik v tištěné podobě. Mimo tištěné časopisy knihovna zpřístupňuje cca 50 000 elektronických periodik.</w:t>
            </w:r>
          </w:p>
          <w:p w14:paraId="65916844" w14:textId="77777777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306C0E74" w14:textId="77777777" w:rsidR="0027744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8109C8">
              <w:rPr>
                <w:rFonts w:ascii="Arial" w:hAnsi="Arial" w:cs="Arial"/>
                <w:sz w:val="20"/>
              </w:rPr>
              <w:t>Odkaz na seznam přístupných elektronických databází včetně popisu:</w:t>
            </w:r>
          </w:p>
          <w:p w14:paraId="1659D7A4" w14:textId="33921752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8109C8">
              <w:rPr>
                <w:rFonts w:ascii="Arial" w:hAnsi="Arial" w:cs="Arial"/>
                <w:sz w:val="20"/>
              </w:rPr>
              <w:t>http://portal.k.utb.cz/databases/alphabetical/?lang=cze</w:t>
            </w:r>
          </w:p>
          <w:p w14:paraId="01D3B3DF" w14:textId="77777777" w:rsidR="00277448" w:rsidRDefault="00277448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  <w:p w14:paraId="4A349B93" w14:textId="3218F09E" w:rsidR="006F2B45" w:rsidRPr="008109C8" w:rsidRDefault="006F2B45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 w:rsidRPr="008109C8">
              <w:rPr>
                <w:rFonts w:ascii="Arial" w:hAnsi="Arial" w:cs="Arial"/>
                <w:sz w:val="20"/>
              </w:rPr>
              <w:t>Knihovna Ústavu marketingových komunikací</w:t>
            </w:r>
          </w:p>
          <w:p w14:paraId="3F74CB9E" w14:textId="233AD657" w:rsidR="00CF34FE" w:rsidRPr="008109C8" w:rsidRDefault="00277448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ÚMK</w:t>
            </w:r>
            <w:r w:rsidR="006F2B45" w:rsidRPr="008109C8">
              <w:rPr>
                <w:rFonts w:ascii="Arial" w:hAnsi="Arial" w:cs="Arial"/>
                <w:sz w:val="20"/>
              </w:rPr>
              <w:t xml:space="preserve"> je hlavním pracovištěm, které se podílí na realizaci výuky studijního </w:t>
            </w:r>
            <w:r>
              <w:rPr>
                <w:rFonts w:ascii="Arial" w:hAnsi="Arial" w:cs="Arial"/>
                <w:sz w:val="20"/>
              </w:rPr>
              <w:t>oboru Marketingové komunikace</w:t>
            </w:r>
            <w:r w:rsidR="006F2B45" w:rsidRPr="008109C8">
              <w:rPr>
                <w:rFonts w:ascii="Arial" w:hAnsi="Arial" w:cs="Arial"/>
                <w:sz w:val="20"/>
              </w:rPr>
              <w:t xml:space="preserve">. Ústav disponuje pravidelně doplňovanou oborovou knihovnou, nabízející studentům oborové monografie, skripta a periodika. Pro studenty prezenční i kombinované formy jsou zabezpečeny pravidelné konzultace pedagogů, jejichž rozsah je zveřejněn na webu i u samotných </w:t>
            </w:r>
            <w:r w:rsidR="00113437" w:rsidRPr="008109C8">
              <w:rPr>
                <w:rFonts w:ascii="Arial" w:hAnsi="Arial" w:cs="Arial"/>
                <w:sz w:val="20"/>
              </w:rPr>
              <w:t>kanceláří</w:t>
            </w:r>
            <w:r w:rsidR="006F2B45" w:rsidRPr="008109C8">
              <w:rPr>
                <w:rFonts w:ascii="Arial" w:hAnsi="Arial" w:cs="Arial"/>
                <w:sz w:val="20"/>
              </w:rPr>
              <w:t>.</w:t>
            </w:r>
          </w:p>
          <w:p w14:paraId="2D4D0143" w14:textId="2C39C906" w:rsidR="00CF34FE" w:rsidRPr="008109C8" w:rsidRDefault="00CF34FE" w:rsidP="008109C8">
            <w:pPr>
              <w:pStyle w:val="Bezmezer"/>
              <w:spacing w:before="40" w:after="40"/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169749C4" w14:textId="77777777" w:rsidR="002A3C5B" w:rsidRDefault="002A3C5B" w:rsidP="00AA27FD">
      <w:pPr>
        <w:pStyle w:val="Bezmezer"/>
        <w:ind w:right="283"/>
        <w:rPr>
          <w:rFonts w:ascii="Arial" w:hAnsi="Arial" w:cs="Arial"/>
          <w:color w:val="7030A0"/>
          <w:sz w:val="32"/>
          <w:szCs w:val="32"/>
        </w:rPr>
        <w:sectPr w:rsidR="002A3C5B" w:rsidSect="00F26E7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A9CFC37" w14:textId="084F9D63" w:rsidR="0068567E" w:rsidRPr="008B5412" w:rsidRDefault="57CE10A8" w:rsidP="57CE10A8">
      <w:pPr>
        <w:pStyle w:val="Bezmezer"/>
        <w:spacing w:before="40" w:after="40"/>
        <w:ind w:right="284"/>
        <w:jc w:val="left"/>
        <w:rPr>
          <w:rFonts w:cs="Arial"/>
          <w:b/>
          <w:bCs/>
          <w:color w:val="C45911" w:themeColor="accent2" w:themeShade="BF"/>
          <w:sz w:val="24"/>
          <w:szCs w:val="24"/>
        </w:rPr>
      </w:pPr>
      <w:r w:rsidRPr="57CE10A8">
        <w:rPr>
          <w:rFonts w:cs="Arial"/>
          <w:b/>
          <w:bCs/>
          <w:color w:val="C45911" w:themeColor="accent2" w:themeShade="BF"/>
          <w:sz w:val="32"/>
          <w:szCs w:val="32"/>
        </w:rPr>
        <w:lastRenderedPageBreak/>
        <w:t xml:space="preserve">Část 10.)  SWOT analýza studijního programu/oboru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A01FC0" w:rsidRPr="0058573E" w14:paraId="3DA7DB55" w14:textId="77777777" w:rsidTr="00160D7F">
        <w:tc>
          <w:tcPr>
            <w:tcW w:w="2500" w:type="pct"/>
            <w:shd w:val="clear" w:color="auto" w:fill="F7CAAC" w:themeFill="accent2" w:themeFillTint="66"/>
          </w:tcPr>
          <w:p w14:paraId="711508A0" w14:textId="77777777" w:rsidR="00A01FC0" w:rsidRPr="00160D7F" w:rsidRDefault="0031254C" w:rsidP="00EB640D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Silné stránky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4EF8E64C" w14:textId="77777777" w:rsidR="00A01FC0" w:rsidRPr="00160D7F" w:rsidRDefault="0031254C" w:rsidP="00EB640D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Slabé stránky</w:t>
            </w:r>
          </w:p>
        </w:tc>
      </w:tr>
      <w:tr w:rsidR="00A01FC0" w:rsidRPr="0058573E" w14:paraId="552B2332" w14:textId="77777777" w:rsidTr="00D03D96">
        <w:tc>
          <w:tcPr>
            <w:tcW w:w="2500" w:type="pct"/>
          </w:tcPr>
          <w:p w14:paraId="5B252B60" w14:textId="77777777" w:rsidR="00B8779B" w:rsidRPr="006E02BD" w:rsidRDefault="00B8779B" w:rsidP="00101329">
            <w:pPr>
              <w:pStyle w:val="paragraph"/>
              <w:spacing w:before="40" w:beforeAutospacing="0" w:after="40" w:afterAutospacing="0"/>
              <w:ind w:left="36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6DE3FDE1" w14:textId="5A6E0A71" w:rsidR="00B8779B" w:rsidRPr="006E02BD" w:rsidRDefault="00B8779B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02BD">
              <w:rPr>
                <w:rStyle w:val="normaltextrun"/>
                <w:rFonts w:ascii="Arial" w:hAnsi="Arial" w:cs="Arial"/>
                <w:sz w:val="20"/>
                <w:szCs w:val="20"/>
              </w:rPr>
              <w:t>Spojení oboru MK a výtvarných oborů v rámci fakulty (Multimédia a design, Teorie a praxe AV tvorby, od září 2019 také </w:t>
            </w:r>
            <w:proofErr w:type="spellStart"/>
            <w:r w:rsidRPr="006E02BD">
              <w:rPr>
                <w:rStyle w:val="spellingerror"/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Pr="006E02BD">
              <w:rPr>
                <w:rStyle w:val="normaltextrun"/>
                <w:rFonts w:ascii="Arial" w:hAnsi="Arial" w:cs="Arial"/>
                <w:sz w:val="20"/>
                <w:szCs w:val="20"/>
              </w:rPr>
              <w:t> management)</w:t>
            </w:r>
            <w:r w:rsidR="007B445A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Pr="006E02B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E8F9CBE" w14:textId="412432BE" w:rsidR="00B8779B" w:rsidRPr="006E02BD" w:rsidRDefault="00B8779B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02BD">
              <w:rPr>
                <w:rStyle w:val="normaltextrun"/>
                <w:rFonts w:ascii="Arial" w:hAnsi="Arial" w:cs="Arial"/>
                <w:sz w:val="20"/>
                <w:szCs w:val="20"/>
              </w:rPr>
              <w:t>Projekty KOMAG a projekty neziskového sektoru tvoří interdisciplinární platformu pro spolupráci a uplatnitelnost v praxi. V rámci </w:t>
            </w:r>
            <w:r w:rsidR="00113437" w:rsidRPr="006E02BD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navazujícího studia mají</w:t>
            </w:r>
            <w:r w:rsidRPr="006E02BD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studenti jedinečnou příležitost stát se manažery těchto projektů.</w:t>
            </w:r>
            <w:r w:rsidRPr="006E02B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67D168A" w14:textId="20F18294" w:rsidR="00B8779B" w:rsidRPr="006E02BD" w:rsidRDefault="00B8779B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02BD">
              <w:rPr>
                <w:rStyle w:val="normaltextrun"/>
                <w:rFonts w:ascii="Arial" w:hAnsi="Arial" w:cs="Arial"/>
                <w:sz w:val="20"/>
                <w:szCs w:val="20"/>
              </w:rPr>
              <w:t>UPPER, G18 – platformy pro rozvoj spolupráce s praxí a aplikační </w:t>
            </w:r>
            <w:r w:rsidR="00113437" w:rsidRPr="006E02BD">
              <w:rPr>
                <w:rStyle w:val="spellingerror"/>
                <w:rFonts w:ascii="Arial" w:hAnsi="Arial" w:cs="Arial"/>
                <w:sz w:val="20"/>
                <w:szCs w:val="20"/>
              </w:rPr>
              <w:t>potenci</w:t>
            </w:r>
            <w:r w:rsidRPr="006E02BD">
              <w:rPr>
                <w:rStyle w:val="spellingerror"/>
                <w:rFonts w:ascii="Arial" w:hAnsi="Arial" w:cs="Arial"/>
                <w:sz w:val="20"/>
                <w:szCs w:val="20"/>
              </w:rPr>
              <w:t>ál</w:t>
            </w:r>
            <w:r w:rsidRPr="006E02B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7D68D17" w14:textId="26E7E6BB" w:rsidR="00B8779B" w:rsidRPr="006E02BD" w:rsidRDefault="00101329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V</w:t>
            </w:r>
            <w:r w:rsidR="00B8779B" w:rsidRPr="006E02BD">
              <w:rPr>
                <w:rStyle w:val="normaltextrun"/>
                <w:rFonts w:ascii="Arial" w:hAnsi="Arial" w:cs="Arial"/>
                <w:sz w:val="20"/>
                <w:szCs w:val="20"/>
              </w:rPr>
              <w:t>ýchova</w:t>
            </w:r>
            <w:r w:rsidR="007B445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profesní růst</w:t>
            </w:r>
            <w:r w:rsidR="00B8779B" w:rsidRPr="006E02BD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mladých pedagogů –</w:t>
            </w:r>
            <w:r w:rsidR="00113437" w:rsidRPr="006E02BD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B8779B" w:rsidRPr="006E02BD">
              <w:rPr>
                <w:rStyle w:val="normaltextrun"/>
                <w:rFonts w:ascii="Arial" w:hAnsi="Arial" w:cs="Arial"/>
                <w:sz w:val="20"/>
                <w:szCs w:val="20"/>
              </w:rPr>
              <w:t>poten</w:t>
            </w:r>
            <w:r w:rsidR="008C7DCF">
              <w:rPr>
                <w:rStyle w:val="normaltextrun"/>
                <w:rFonts w:ascii="Arial" w:hAnsi="Arial" w:cs="Arial"/>
                <w:sz w:val="20"/>
                <w:szCs w:val="20"/>
              </w:rPr>
              <w:t>ciál z dlouhodobého hlediska (9</w:t>
            </w:r>
            <w:r w:rsidR="00B8779B" w:rsidRPr="006E02BD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odborných asistentů)</w:t>
            </w:r>
            <w:r w:rsidR="007B445A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="00B8779B" w:rsidRPr="006E02B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EF86D9" w14:textId="40523D9E" w:rsidR="00B8779B" w:rsidRPr="006E02BD" w:rsidRDefault="00B8779B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6E02BD">
              <w:rPr>
                <w:rStyle w:val="normaltextrun"/>
                <w:rFonts w:ascii="Arial" w:hAnsi="Arial" w:cs="Arial"/>
                <w:sz w:val="20"/>
                <w:szCs w:val="20"/>
              </w:rPr>
              <w:t>Zvyšující se počet publikačních výstupů plně orientován na kvalitu výstupu (SCOPUS, Web </w:t>
            </w:r>
            <w:proofErr w:type="spellStart"/>
            <w:r w:rsidRPr="006E02BD">
              <w:rPr>
                <w:rStyle w:val="spellingerror"/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6E02BD">
              <w:rPr>
                <w:rStyle w:val="normaltextrun"/>
                <w:rFonts w:ascii="Arial" w:hAnsi="Arial" w:cs="Arial"/>
                <w:sz w:val="20"/>
                <w:szCs w:val="20"/>
              </w:rPr>
              <w:t> Science), které generují finanční prostředky pro tvorbu </w:t>
            </w:r>
            <w:r w:rsidR="00113437" w:rsidRPr="006E02BD">
              <w:rPr>
                <w:rStyle w:val="spellingerror"/>
                <w:rFonts w:ascii="Arial" w:hAnsi="Arial" w:cs="Arial"/>
                <w:sz w:val="20"/>
                <w:szCs w:val="20"/>
              </w:rPr>
              <w:t>podkladů</w:t>
            </w:r>
            <w:r w:rsidRPr="006E02BD">
              <w:rPr>
                <w:rStyle w:val="normaltextrun"/>
                <w:rFonts w:ascii="Arial" w:hAnsi="Arial" w:cs="Arial"/>
                <w:sz w:val="20"/>
                <w:szCs w:val="20"/>
              </w:rPr>
              <w:t> a metodik výzkumných projektů (financování z interních grantů)</w:t>
            </w:r>
            <w:r w:rsidR="007B445A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Pr="006E02B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4F680E4" w14:textId="1EF64391" w:rsidR="00113437" w:rsidRPr="006E02BD" w:rsidRDefault="00B8779B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6E02BD">
              <w:rPr>
                <w:rStyle w:val="normaltextrun"/>
                <w:rFonts w:ascii="Arial" w:hAnsi="Arial" w:cs="Arial"/>
                <w:sz w:val="20"/>
                <w:szCs w:val="20"/>
              </w:rPr>
              <w:t>V posledních dvou letech velmi aktivní projektová činnost</w:t>
            </w:r>
            <w:r w:rsidRPr="006E02B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00113437" w:rsidRPr="006E02BD">
              <w:rPr>
                <w:rStyle w:val="eop"/>
                <w:rFonts w:ascii="Arial" w:hAnsi="Arial" w:cs="Arial"/>
                <w:sz w:val="20"/>
                <w:szCs w:val="20"/>
              </w:rPr>
              <w:t>(podání GAČR, Inovačních voucherů, příprava a realizace TAČR)</w:t>
            </w:r>
            <w:r w:rsidR="007B445A">
              <w:rPr>
                <w:rStyle w:val="eop"/>
                <w:rFonts w:ascii="Arial" w:hAnsi="Arial" w:cs="Arial"/>
                <w:sz w:val="20"/>
                <w:szCs w:val="20"/>
              </w:rPr>
              <w:t>.</w:t>
            </w:r>
          </w:p>
          <w:p w14:paraId="7D02714D" w14:textId="7DF59B49" w:rsidR="006E02BD" w:rsidRPr="006E02BD" w:rsidRDefault="006E1B16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02BD">
              <w:rPr>
                <w:rFonts w:ascii="Arial" w:hAnsi="Arial" w:cs="Arial"/>
                <w:color w:val="000000"/>
                <w:sz w:val="20"/>
                <w:szCs w:val="20"/>
              </w:rPr>
              <w:t xml:space="preserve">Otevřenost </w:t>
            </w:r>
            <w:r w:rsidR="007B445A">
              <w:rPr>
                <w:rFonts w:ascii="Arial" w:hAnsi="Arial" w:cs="Arial"/>
                <w:color w:val="000000"/>
                <w:sz w:val="20"/>
                <w:szCs w:val="20"/>
              </w:rPr>
              <w:t>aktivitám rozvíjejícím</w:t>
            </w:r>
            <w:r w:rsidRPr="006E02BD">
              <w:rPr>
                <w:rFonts w:ascii="Arial" w:hAnsi="Arial" w:cs="Arial"/>
                <w:color w:val="000000"/>
                <w:sz w:val="20"/>
                <w:szCs w:val="20"/>
              </w:rPr>
              <w:t xml:space="preserve"> spolupráci s podobně zaměřenými pracovišti</w:t>
            </w:r>
            <w:r w:rsidR="007B445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EB85C94" w14:textId="204634B2" w:rsidR="006E1B16" w:rsidRPr="006E02BD" w:rsidRDefault="00101329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6E1B16" w:rsidRPr="006E02BD">
              <w:rPr>
                <w:rFonts w:ascii="Arial" w:hAnsi="Arial" w:cs="Arial"/>
                <w:color w:val="000000"/>
                <w:sz w:val="20"/>
                <w:szCs w:val="20"/>
              </w:rPr>
              <w:t xml:space="preserve">louhodobá spolupráce s Univerzitou Komenského v Bratislavě </w:t>
            </w:r>
            <w:r w:rsidR="006E02BD" w:rsidRPr="006E02BD">
              <w:rPr>
                <w:rFonts w:ascii="Arial" w:hAnsi="Arial" w:cs="Arial"/>
                <w:color w:val="000000"/>
                <w:sz w:val="20"/>
                <w:szCs w:val="20"/>
              </w:rPr>
              <w:t xml:space="preserve"> (aktuálně spoluřešitel podaného projektu </w:t>
            </w:r>
            <w:proofErr w:type="spellStart"/>
            <w:r w:rsidR="006E02BD" w:rsidRPr="006E02BD">
              <w:rPr>
                <w:rFonts w:ascii="Arial" w:hAnsi="Arial" w:cs="Arial"/>
                <w:color w:val="000000"/>
                <w:sz w:val="20"/>
                <w:szCs w:val="20"/>
              </w:rPr>
              <w:t>Horizon</w:t>
            </w:r>
            <w:proofErr w:type="spellEnd"/>
            <w:r w:rsidR="00830619">
              <w:rPr>
                <w:rFonts w:ascii="Arial" w:hAnsi="Arial" w:cs="Arial"/>
                <w:color w:val="000000"/>
                <w:sz w:val="20"/>
                <w:szCs w:val="20"/>
              </w:rPr>
              <w:t xml:space="preserve"> 2020</w:t>
            </w:r>
            <w:r w:rsidR="006E02BD" w:rsidRPr="006E02BD">
              <w:rPr>
                <w:rFonts w:ascii="Arial" w:hAnsi="Arial" w:cs="Arial"/>
                <w:color w:val="000000"/>
                <w:sz w:val="20"/>
                <w:szCs w:val="20"/>
              </w:rPr>
              <w:t xml:space="preserve">), s </w:t>
            </w:r>
            <w:proofErr w:type="gramStart"/>
            <w:r w:rsidR="006E02BD" w:rsidRPr="006E02BD">
              <w:rPr>
                <w:rFonts w:ascii="Arial" w:hAnsi="Arial" w:cs="Arial"/>
                <w:color w:val="000000"/>
                <w:sz w:val="20"/>
                <w:szCs w:val="20"/>
              </w:rPr>
              <w:t>VŠE</w:t>
            </w:r>
            <w:proofErr w:type="gramEnd"/>
            <w:r w:rsidR="006E1B16" w:rsidRPr="006E02BD">
              <w:rPr>
                <w:rFonts w:ascii="Arial" w:hAnsi="Arial" w:cs="Arial"/>
                <w:color w:val="000000"/>
                <w:sz w:val="20"/>
                <w:szCs w:val="20"/>
              </w:rPr>
              <w:t xml:space="preserve"> Fakulta informatiky a statistiky – </w:t>
            </w:r>
            <w:r w:rsidR="006E02BD" w:rsidRPr="006E02BD">
              <w:rPr>
                <w:rFonts w:ascii="Arial" w:hAnsi="Arial" w:cs="Arial"/>
                <w:color w:val="000000"/>
                <w:sz w:val="20"/>
                <w:szCs w:val="20"/>
              </w:rPr>
              <w:t>spo</w:t>
            </w:r>
            <w:r w:rsidR="007B445A">
              <w:rPr>
                <w:rFonts w:ascii="Arial" w:hAnsi="Arial" w:cs="Arial"/>
                <w:color w:val="000000"/>
                <w:sz w:val="20"/>
                <w:szCs w:val="20"/>
              </w:rPr>
              <w:t>lečná projektová výuka, soutěže.</w:t>
            </w:r>
          </w:p>
          <w:p w14:paraId="0D4F162B" w14:textId="49E3D7DA" w:rsidR="006E02BD" w:rsidRPr="006E02BD" w:rsidRDefault="006E1B16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02BD">
              <w:rPr>
                <w:rFonts w:ascii="Arial" w:hAnsi="Arial" w:cs="Arial"/>
                <w:color w:val="000000"/>
                <w:sz w:val="20"/>
                <w:szCs w:val="20"/>
              </w:rPr>
              <w:t>Profilace studijního programu - specialista na marketingovou komunikaci</w:t>
            </w:r>
            <w:r w:rsidR="007B445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4FA950C" w14:textId="26213340" w:rsidR="006E02BD" w:rsidRPr="006E02BD" w:rsidRDefault="006E1B16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2BD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Profilaci přizpůsobena řada spoluprací s reklamními agenturami a </w:t>
            </w:r>
            <w:r w:rsidR="007B445A">
              <w:rPr>
                <w:rFonts w:ascii="Arial" w:hAnsi="Arial" w:cs="Arial"/>
                <w:color w:val="000000"/>
                <w:sz w:val="20"/>
                <w:szCs w:val="20"/>
              </w:rPr>
              <w:t>firemním sektorem.</w:t>
            </w:r>
          </w:p>
          <w:p w14:paraId="6D747F74" w14:textId="27CC68BB" w:rsidR="006E02BD" w:rsidRDefault="00101329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6E02BD" w:rsidRPr="006E02BD">
              <w:rPr>
                <w:rFonts w:ascii="Arial" w:hAnsi="Arial" w:cs="Arial"/>
                <w:color w:val="000000"/>
                <w:sz w:val="20"/>
                <w:szCs w:val="20"/>
              </w:rPr>
              <w:t>avedený monitoring zpětné vazby od uchazečů, studentů, absolventů i zaměstnavatelů</w:t>
            </w:r>
            <w:r w:rsidR="007B445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31AE521" w14:textId="04F984A6" w:rsidR="00540648" w:rsidRDefault="00101329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830619">
              <w:rPr>
                <w:rFonts w:ascii="Arial" w:hAnsi="Arial" w:cs="Arial"/>
                <w:color w:val="000000"/>
                <w:sz w:val="20"/>
                <w:szCs w:val="20"/>
              </w:rPr>
              <w:t>zdělávací, vědecký i komerční potenciál marketingové laboratoře</w:t>
            </w:r>
            <w:r w:rsidR="007B445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641E6C1" w14:textId="7F461262" w:rsidR="00A5570D" w:rsidRPr="008B5412" w:rsidRDefault="00101329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</w:t>
            </w:r>
            <w:r w:rsidR="00A5570D">
              <w:rPr>
                <w:rFonts w:ascii="Arial" w:hAnsi="Arial" w:cs="Arial"/>
                <w:color w:val="000000"/>
                <w:sz w:val="20"/>
                <w:szCs w:val="20"/>
              </w:rPr>
              <w:t xml:space="preserve">ešení několika </w:t>
            </w:r>
            <w:r w:rsidR="007B445A">
              <w:rPr>
                <w:rFonts w:ascii="Arial" w:hAnsi="Arial" w:cs="Arial"/>
                <w:color w:val="000000"/>
                <w:sz w:val="20"/>
                <w:szCs w:val="20"/>
              </w:rPr>
              <w:t xml:space="preserve">výzkumných </w:t>
            </w:r>
            <w:r w:rsidR="00A5570D">
              <w:rPr>
                <w:rFonts w:ascii="Arial" w:hAnsi="Arial" w:cs="Arial"/>
                <w:color w:val="000000"/>
                <w:sz w:val="20"/>
                <w:szCs w:val="20"/>
              </w:rPr>
              <w:t>projektů v rámci IGA UTB a excelence</w:t>
            </w:r>
            <w:r w:rsidR="007B445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1E749463" w14:textId="77777777" w:rsidR="00B8779B" w:rsidRDefault="00B8779B" w:rsidP="00B8779B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032AC083" w14:textId="53D8E3B1" w:rsidR="00F542C9" w:rsidRDefault="00B8779B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Absence meziná</w:t>
            </w:r>
            <w:r w:rsidR="006E02BD">
              <w:rPr>
                <w:rStyle w:val="normaltextrun"/>
                <w:rFonts w:ascii="Arial" w:hAnsi="Arial" w:cs="Arial"/>
                <w:sz w:val="20"/>
                <w:szCs w:val="20"/>
              </w:rPr>
              <w:t>rodního výzkumného projektu (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aktuálně podán Horizon2020)</w:t>
            </w:r>
            <w:r w:rsidR="007B445A">
              <w:rPr>
                <w:rStyle w:val="eop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8AAEC3" w14:textId="416D6355" w:rsidR="00830619" w:rsidRPr="00F542C9" w:rsidRDefault="00B8779B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542C9">
              <w:rPr>
                <w:rStyle w:val="normaltextrun"/>
                <w:rFonts w:ascii="Arial" w:hAnsi="Arial" w:cs="Arial"/>
                <w:sz w:val="20"/>
                <w:szCs w:val="20"/>
              </w:rPr>
              <w:t>Finanční a organizační náročnost</w:t>
            </w:r>
            <w:r w:rsidR="007B445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F542C9">
              <w:rPr>
                <w:rStyle w:val="normaltextrun"/>
                <w:rFonts w:ascii="Arial" w:hAnsi="Arial" w:cs="Arial"/>
                <w:sz w:val="20"/>
                <w:szCs w:val="20"/>
              </w:rPr>
              <w:t>celofakult</w:t>
            </w:r>
            <w:r w:rsidR="007B445A">
              <w:rPr>
                <w:rStyle w:val="normaltextrun"/>
                <w:rFonts w:ascii="Arial" w:hAnsi="Arial" w:cs="Arial"/>
                <w:sz w:val="20"/>
                <w:szCs w:val="20"/>
              </w:rPr>
              <w:t>ních projektů.</w:t>
            </w:r>
            <w:r w:rsidRPr="00F542C9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00F542C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5B6D941" w14:textId="0119D6C4" w:rsidR="008C7DCF" w:rsidRPr="00F542C9" w:rsidRDefault="00101329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V</w:t>
            </w:r>
            <w:r w:rsidR="00B8779B" w:rsidRPr="008C7DC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současné době není Ústav marketingových komunikací nositelem </w:t>
            </w:r>
            <w:r w:rsidR="006E02BD" w:rsidRPr="008C7DC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významného výzkumného projektu (např. </w:t>
            </w:r>
            <w:r w:rsidR="00B8779B" w:rsidRPr="008C7DCF">
              <w:rPr>
                <w:rStyle w:val="spellingerror"/>
                <w:rFonts w:ascii="Arial" w:hAnsi="Arial" w:cs="Arial"/>
                <w:sz w:val="20"/>
                <w:szCs w:val="20"/>
              </w:rPr>
              <w:t>GAČR</w:t>
            </w:r>
            <w:r w:rsidR="006E02BD" w:rsidRPr="008C7DCF">
              <w:rPr>
                <w:rStyle w:val="spellingerror"/>
                <w:rFonts w:ascii="Arial" w:hAnsi="Arial" w:cs="Arial"/>
                <w:sz w:val="20"/>
                <w:szCs w:val="20"/>
              </w:rPr>
              <w:t xml:space="preserve">, </w:t>
            </w:r>
            <w:r w:rsidR="007B445A">
              <w:rPr>
                <w:rStyle w:val="spellingerror"/>
                <w:rFonts w:ascii="Arial" w:hAnsi="Arial" w:cs="Arial"/>
                <w:sz w:val="20"/>
                <w:szCs w:val="20"/>
              </w:rPr>
              <w:t>žádost byla podána v roce 2019</w:t>
            </w:r>
            <w:r w:rsidR="006E02BD" w:rsidRPr="008C7DCF">
              <w:rPr>
                <w:rStyle w:val="spellingerror"/>
                <w:rFonts w:ascii="Arial" w:hAnsi="Arial" w:cs="Arial"/>
                <w:sz w:val="20"/>
                <w:szCs w:val="20"/>
              </w:rPr>
              <w:t>)</w:t>
            </w:r>
            <w:r w:rsidR="007B445A">
              <w:rPr>
                <w:rStyle w:val="spellingerror"/>
                <w:rFonts w:ascii="Arial" w:hAnsi="Arial" w:cs="Arial"/>
                <w:sz w:val="20"/>
                <w:szCs w:val="20"/>
              </w:rPr>
              <w:t>.</w:t>
            </w:r>
            <w:r w:rsidR="006E02BD" w:rsidRPr="008C7DCF">
              <w:rPr>
                <w:rStyle w:val="spellingerror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57C94B" w14:textId="12B02FF4" w:rsidR="006E02BD" w:rsidRPr="00F542C9" w:rsidRDefault="00101329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Z</w:t>
            </w:r>
            <w:r w:rsidR="00B8779B"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ázemí </w:t>
            </w:r>
            <w:r w:rsidR="00E62A1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pro výzkumníky </w:t>
            </w:r>
            <w:r w:rsidR="00B8779B"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projektového</w:t>
            </w:r>
            <w:r w:rsidR="008C7DC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výzkumného</w:t>
            </w:r>
            <w:r w:rsidR="00B8779B"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centra</w:t>
            </w:r>
            <w:r w:rsidR="007B445A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  <w:r w:rsidR="00B8779B" w:rsidRPr="00B8779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E85B6B9" w14:textId="237698E4" w:rsidR="00863FCE" w:rsidRDefault="00101329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S</w:t>
            </w:r>
            <w:r w:rsidR="00863FCE">
              <w:rPr>
                <w:rStyle w:val="eop"/>
                <w:rFonts w:ascii="Arial" w:hAnsi="Arial" w:cs="Arial"/>
                <w:sz w:val="20"/>
                <w:szCs w:val="20"/>
              </w:rPr>
              <w:t>labý mezinárodní kredit</w:t>
            </w:r>
            <w:r w:rsidR="007B445A">
              <w:rPr>
                <w:rStyle w:val="eop"/>
                <w:rFonts w:ascii="Arial" w:hAnsi="Arial" w:cs="Arial"/>
                <w:sz w:val="20"/>
                <w:szCs w:val="20"/>
              </w:rPr>
              <w:t>.</w:t>
            </w:r>
          </w:p>
          <w:p w14:paraId="4F4DA9B9" w14:textId="16CD9196" w:rsidR="00830619" w:rsidRDefault="00101329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6E02BD">
              <w:rPr>
                <w:rFonts w:ascii="Arial" w:hAnsi="Arial" w:cs="Arial"/>
                <w:sz w:val="20"/>
                <w:szCs w:val="20"/>
              </w:rPr>
              <w:t>ízká citovanost</w:t>
            </w:r>
            <w:r w:rsidR="007B445A">
              <w:rPr>
                <w:rFonts w:ascii="Arial" w:hAnsi="Arial" w:cs="Arial"/>
                <w:sz w:val="20"/>
                <w:szCs w:val="20"/>
              </w:rPr>
              <w:t xml:space="preserve"> odborných prací</w:t>
            </w:r>
            <w:r w:rsidR="006E02BD">
              <w:rPr>
                <w:rFonts w:ascii="Arial" w:hAnsi="Arial" w:cs="Arial"/>
                <w:sz w:val="20"/>
                <w:szCs w:val="20"/>
              </w:rPr>
              <w:t xml:space="preserve"> pedagogů</w:t>
            </w:r>
            <w:r w:rsidR="007B44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C7649C" w14:textId="7B787D88" w:rsidR="00830619" w:rsidRPr="00F542C9" w:rsidRDefault="00101329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830619">
              <w:rPr>
                <w:rFonts w:ascii="Arial" w:hAnsi="Arial" w:cs="Arial"/>
                <w:sz w:val="20"/>
                <w:szCs w:val="20"/>
              </w:rPr>
              <w:t>ízká aktivita pedagogů v odborných</w:t>
            </w:r>
            <w:r w:rsidR="007B445A">
              <w:rPr>
                <w:rFonts w:ascii="Arial" w:hAnsi="Arial" w:cs="Arial"/>
                <w:sz w:val="20"/>
                <w:szCs w:val="20"/>
              </w:rPr>
              <w:t xml:space="preserve"> organizacích, asociacích (s výjimkou</w:t>
            </w:r>
            <w:r w:rsidR="00830619">
              <w:rPr>
                <w:rFonts w:ascii="Arial" w:hAnsi="Arial" w:cs="Arial"/>
                <w:sz w:val="20"/>
                <w:szCs w:val="20"/>
              </w:rPr>
              <w:t xml:space="preserve"> České marketingové společnosti a POPAI)</w:t>
            </w:r>
            <w:r w:rsidR="007B44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72DE07" w14:textId="0D699668" w:rsidR="00830619" w:rsidRPr="00830619" w:rsidRDefault="00101329" w:rsidP="00D02D11">
            <w:pPr>
              <w:pStyle w:val="paragraph"/>
              <w:numPr>
                <w:ilvl w:val="0"/>
                <w:numId w:val="20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30619">
              <w:rPr>
                <w:rFonts w:ascii="Arial" w:hAnsi="Arial" w:cs="Arial"/>
                <w:sz w:val="20"/>
                <w:szCs w:val="20"/>
              </w:rPr>
              <w:t>bsence Ph.D. studia v</w:t>
            </w:r>
            <w:r w:rsidR="007B445A">
              <w:rPr>
                <w:rFonts w:ascii="Arial" w:hAnsi="Arial" w:cs="Arial"/>
                <w:sz w:val="20"/>
                <w:szCs w:val="20"/>
              </w:rPr>
              <w:t> </w:t>
            </w:r>
            <w:r w:rsidR="00830619">
              <w:rPr>
                <w:rFonts w:ascii="Arial" w:hAnsi="Arial" w:cs="Arial"/>
                <w:sz w:val="20"/>
                <w:szCs w:val="20"/>
              </w:rPr>
              <w:t>oboru</w:t>
            </w:r>
            <w:r w:rsidR="007B44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E8C329" w14:textId="77777777" w:rsidR="006E02BD" w:rsidRDefault="006E02BD" w:rsidP="00101329">
            <w:pPr>
              <w:pStyle w:val="Odstavecseseznamem"/>
              <w:spacing w:before="40" w:after="4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7DDB7453" w14:textId="0D7B8650" w:rsidR="006E02BD" w:rsidRDefault="006E02BD" w:rsidP="006E02B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38BBCF6" w14:textId="77777777" w:rsidR="006E02BD" w:rsidRPr="00B8779B" w:rsidRDefault="006E02BD" w:rsidP="006E02B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93E747A" w14:textId="77777777" w:rsidR="00A01FC0" w:rsidRPr="00B8779B" w:rsidRDefault="00A01FC0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3C071130" w14:textId="77777777" w:rsidR="0031254C" w:rsidRPr="00B8779B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762B1FFF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  <w:p w14:paraId="6F77775D" w14:textId="77777777" w:rsidR="0031254C" w:rsidRPr="0058573E" w:rsidRDefault="0031254C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A01FC0" w:rsidRPr="0058573E" w14:paraId="1B678F7F" w14:textId="77777777" w:rsidTr="00160D7F">
        <w:tc>
          <w:tcPr>
            <w:tcW w:w="2500" w:type="pct"/>
            <w:shd w:val="clear" w:color="auto" w:fill="F7CAAC" w:themeFill="accent2" w:themeFillTint="66"/>
          </w:tcPr>
          <w:p w14:paraId="72F20B1B" w14:textId="77777777" w:rsidR="00A01FC0" w:rsidRPr="00160D7F" w:rsidRDefault="003B6B3D" w:rsidP="00F542C9">
            <w:pPr>
              <w:pStyle w:val="Bezmezer"/>
              <w:spacing w:before="60" w:after="6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Příležitosti</w:t>
            </w:r>
          </w:p>
        </w:tc>
        <w:tc>
          <w:tcPr>
            <w:tcW w:w="2500" w:type="pct"/>
            <w:shd w:val="clear" w:color="auto" w:fill="F7CAAC" w:themeFill="accent2" w:themeFillTint="66"/>
          </w:tcPr>
          <w:p w14:paraId="4AA0F1C2" w14:textId="355DCA9F" w:rsidR="00A01FC0" w:rsidRPr="00160D7F" w:rsidRDefault="002F2099" w:rsidP="00A01FC0">
            <w:pPr>
              <w:pStyle w:val="Bezmezer"/>
              <w:spacing w:before="60" w:after="60"/>
              <w:ind w:right="284"/>
              <w:rPr>
                <w:rFonts w:ascii="Arial" w:hAnsi="Arial" w:cs="Arial"/>
                <w:b/>
                <w:sz w:val="20"/>
                <w:highlight w:val="yellow"/>
              </w:rPr>
            </w:pPr>
            <w:r w:rsidRPr="00160D7F">
              <w:rPr>
                <w:rFonts w:ascii="Arial" w:hAnsi="Arial" w:cs="Arial"/>
                <w:b/>
                <w:sz w:val="20"/>
              </w:rPr>
              <w:t>Rizika</w:t>
            </w:r>
          </w:p>
        </w:tc>
      </w:tr>
      <w:tr w:rsidR="00A01FC0" w:rsidRPr="00830619" w14:paraId="2D20D61B" w14:textId="77777777" w:rsidTr="00D03D96">
        <w:tc>
          <w:tcPr>
            <w:tcW w:w="2500" w:type="pct"/>
          </w:tcPr>
          <w:p w14:paraId="011D47A9" w14:textId="77777777" w:rsidR="00101329" w:rsidRPr="00101329" w:rsidRDefault="00101329" w:rsidP="00101329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2FB95B8" w14:textId="3D923704" w:rsidR="00972624" w:rsidRPr="00101329" w:rsidRDefault="007B445A" w:rsidP="00D02D11">
            <w:pPr>
              <w:pStyle w:val="paragraph"/>
              <w:numPr>
                <w:ilvl w:val="0"/>
                <w:numId w:val="21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Posílení</w:t>
            </w:r>
            <w:r>
              <w:rPr>
                <w:rFonts w:ascii="Arial" w:hAnsi="Arial" w:cs="Arial"/>
                <w:sz w:val="20"/>
                <w:szCs w:val="20"/>
              </w:rPr>
              <w:t xml:space="preserve"> mezinárodní spolupráce.</w:t>
            </w:r>
          </w:p>
          <w:p w14:paraId="58AB6FA3" w14:textId="52EBD03E" w:rsidR="00972624" w:rsidRPr="00101329" w:rsidRDefault="00972624" w:rsidP="00D02D11">
            <w:pPr>
              <w:pStyle w:val="paragraph"/>
              <w:numPr>
                <w:ilvl w:val="0"/>
                <w:numId w:val="21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329">
              <w:rPr>
                <w:rFonts w:ascii="Arial" w:hAnsi="Arial" w:cs="Arial"/>
                <w:color w:val="000000"/>
                <w:sz w:val="20"/>
                <w:szCs w:val="20"/>
              </w:rPr>
              <w:t>Tvorba mezinárodních výzkumných projektů, týmů</w:t>
            </w:r>
            <w:r w:rsidR="007B445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B615FBA" w14:textId="4998D6D3" w:rsidR="00830619" w:rsidRPr="00101329" w:rsidRDefault="00101329" w:rsidP="00D02D11">
            <w:pPr>
              <w:pStyle w:val="paragraph"/>
              <w:numPr>
                <w:ilvl w:val="0"/>
                <w:numId w:val="21"/>
              </w:numPr>
              <w:spacing w:before="40" w:beforeAutospacing="0" w:after="40" w:afterAutospacing="0"/>
              <w:ind w:left="459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</w:t>
            </w:r>
            <w:r w:rsidR="00830619" w:rsidRPr="00101329">
              <w:rPr>
                <w:rFonts w:ascii="Arial" w:hAnsi="Arial" w:cs="Arial"/>
                <w:color w:val="000000"/>
                <w:sz w:val="20"/>
                <w:szCs w:val="20"/>
              </w:rPr>
              <w:t>ozvoj celoživotního vzdělávání a zakázkové činnosti (aplikovaného výzkumu) u komerční praxe i veřejného sektoru</w:t>
            </w:r>
            <w:r w:rsidR="007B445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639D5EC" w14:textId="7C63C874" w:rsidR="00540648" w:rsidRPr="00F542C9" w:rsidRDefault="007B445A" w:rsidP="007B445A">
            <w:pPr>
              <w:pStyle w:val="paragraph"/>
              <w:numPr>
                <w:ilvl w:val="0"/>
                <w:numId w:val="21"/>
              </w:numPr>
              <w:spacing w:before="40" w:beforeAutospacing="0" w:after="40" w:afterAutospacing="0"/>
              <w:ind w:left="459"/>
              <w:textAlignment w:val="baseline"/>
              <w:rPr>
                <w:rFonts w:ascii="Trebuchet MS" w:hAnsi="Trebuchet MS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Zvýšení z</w:t>
            </w:r>
            <w:r w:rsidR="00830619" w:rsidRPr="00101329">
              <w:rPr>
                <w:rFonts w:ascii="Arial" w:hAnsi="Arial" w:cs="Arial"/>
                <w:color w:val="000000"/>
                <w:sz w:val="20"/>
                <w:szCs w:val="20"/>
              </w:rPr>
              <w:t>ájm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830619" w:rsidRPr="00101329">
              <w:rPr>
                <w:rFonts w:ascii="Arial" w:hAnsi="Arial" w:cs="Arial"/>
                <w:color w:val="000000"/>
                <w:sz w:val="20"/>
                <w:szCs w:val="20"/>
              </w:rPr>
              <w:t xml:space="preserve"> o služby marketingové laboratoře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00" w:type="pct"/>
          </w:tcPr>
          <w:p w14:paraId="2670AF24" w14:textId="77777777" w:rsidR="00101329" w:rsidRDefault="00101329" w:rsidP="00101329">
            <w:pPr>
              <w:pStyle w:val="Bezmezer"/>
              <w:ind w:left="720" w:right="284"/>
              <w:jc w:val="left"/>
              <w:rPr>
                <w:rFonts w:ascii="Arial" w:hAnsi="Arial" w:cs="Arial"/>
                <w:sz w:val="20"/>
              </w:rPr>
            </w:pPr>
          </w:p>
          <w:p w14:paraId="51DF2F14" w14:textId="4F95EA67" w:rsidR="0031254C" w:rsidRPr="00830619" w:rsidRDefault="00101329" w:rsidP="00D02D11">
            <w:pPr>
              <w:pStyle w:val="Bezmezer"/>
              <w:numPr>
                <w:ilvl w:val="0"/>
                <w:numId w:val="21"/>
              </w:numPr>
              <w:spacing w:before="60" w:after="60"/>
              <w:ind w:left="459"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863FCE" w:rsidRPr="00830619">
              <w:rPr>
                <w:rFonts w:ascii="Arial" w:hAnsi="Arial" w:cs="Arial"/>
                <w:sz w:val="20"/>
              </w:rPr>
              <w:t>eschválení garanta programu NAÚ</w:t>
            </w:r>
            <w:r w:rsidR="007B445A">
              <w:rPr>
                <w:rFonts w:ascii="Arial" w:hAnsi="Arial" w:cs="Arial"/>
                <w:sz w:val="20"/>
              </w:rPr>
              <w:t>.</w:t>
            </w:r>
          </w:p>
          <w:p w14:paraId="24D61685" w14:textId="548945F0" w:rsidR="00863FCE" w:rsidRPr="00830619" w:rsidRDefault="00101329" w:rsidP="00D02D11">
            <w:pPr>
              <w:pStyle w:val="Bezmezer"/>
              <w:numPr>
                <w:ilvl w:val="0"/>
                <w:numId w:val="21"/>
              </w:numPr>
              <w:spacing w:before="60" w:after="60"/>
              <w:ind w:left="459"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830619" w:rsidRPr="00830619">
              <w:rPr>
                <w:rFonts w:ascii="Arial" w:hAnsi="Arial" w:cs="Arial"/>
                <w:sz w:val="20"/>
              </w:rPr>
              <w:t>ývoj demografické</w:t>
            </w:r>
            <w:r w:rsidR="00863FCE" w:rsidRPr="00830619">
              <w:rPr>
                <w:rFonts w:ascii="Arial" w:hAnsi="Arial" w:cs="Arial"/>
                <w:sz w:val="20"/>
              </w:rPr>
              <w:t xml:space="preserve"> křivk</w:t>
            </w:r>
            <w:r w:rsidR="00830619" w:rsidRPr="00830619">
              <w:rPr>
                <w:rFonts w:ascii="Arial" w:hAnsi="Arial" w:cs="Arial"/>
                <w:sz w:val="20"/>
              </w:rPr>
              <w:t>y</w:t>
            </w:r>
            <w:r w:rsidR="007B445A">
              <w:rPr>
                <w:rFonts w:ascii="Arial" w:hAnsi="Arial" w:cs="Arial"/>
                <w:sz w:val="20"/>
              </w:rPr>
              <w:t>.</w:t>
            </w:r>
          </w:p>
          <w:p w14:paraId="77912236" w14:textId="68A6CD76" w:rsidR="00863FCE" w:rsidRPr="00830619" w:rsidRDefault="00101329" w:rsidP="00D02D11">
            <w:pPr>
              <w:pStyle w:val="Bezmezer"/>
              <w:numPr>
                <w:ilvl w:val="0"/>
                <w:numId w:val="21"/>
              </w:numPr>
              <w:spacing w:before="60" w:after="60"/>
              <w:ind w:left="459"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="008C7DCF">
              <w:rPr>
                <w:rFonts w:ascii="Arial" w:hAnsi="Arial" w:cs="Arial"/>
                <w:sz w:val="20"/>
              </w:rPr>
              <w:t xml:space="preserve">ednotné hodnocení oborů </w:t>
            </w:r>
            <w:r w:rsidR="008C7DCF">
              <w:rPr>
                <w:rFonts w:ascii="Arial" w:hAnsi="Arial" w:cs="Arial"/>
                <w:sz w:val="20"/>
              </w:rPr>
              <w:lastRenderedPageBreak/>
              <w:t xml:space="preserve">Ministerstvem školství, </w:t>
            </w:r>
            <w:r w:rsidR="00863FCE" w:rsidRPr="00830619">
              <w:rPr>
                <w:rFonts w:ascii="Arial" w:hAnsi="Arial" w:cs="Arial"/>
                <w:sz w:val="20"/>
              </w:rPr>
              <w:t>neakceptace specifik oboru v oblasti společenských věd</w:t>
            </w:r>
            <w:r w:rsidR="00830619" w:rsidRPr="00830619">
              <w:rPr>
                <w:rFonts w:ascii="Arial" w:hAnsi="Arial" w:cs="Arial"/>
                <w:sz w:val="20"/>
              </w:rPr>
              <w:t xml:space="preserve"> při posuzování tvůrčí činnosti a tím i ve financování</w:t>
            </w:r>
            <w:r w:rsidR="007B445A">
              <w:rPr>
                <w:rFonts w:ascii="Arial" w:hAnsi="Arial" w:cs="Arial"/>
                <w:sz w:val="20"/>
              </w:rPr>
              <w:t>.</w:t>
            </w:r>
          </w:p>
          <w:p w14:paraId="68735F6D" w14:textId="1F2E5610" w:rsidR="0031254C" w:rsidRPr="008B5412" w:rsidRDefault="00101329" w:rsidP="00D02D11">
            <w:pPr>
              <w:pStyle w:val="Bezmezer"/>
              <w:numPr>
                <w:ilvl w:val="0"/>
                <w:numId w:val="21"/>
              </w:numPr>
              <w:spacing w:before="60" w:after="60"/>
              <w:ind w:left="459" w:right="28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830619">
              <w:rPr>
                <w:rFonts w:ascii="Arial" w:hAnsi="Arial" w:cs="Arial"/>
                <w:sz w:val="20"/>
              </w:rPr>
              <w:t>mezený počet „dostupných“ docentů a profesorů v</w:t>
            </w:r>
            <w:r w:rsidR="007B445A">
              <w:rPr>
                <w:rFonts w:ascii="Arial" w:hAnsi="Arial" w:cs="Arial"/>
                <w:sz w:val="20"/>
              </w:rPr>
              <w:t> </w:t>
            </w:r>
            <w:r w:rsidR="00830619">
              <w:rPr>
                <w:rFonts w:ascii="Arial" w:hAnsi="Arial" w:cs="Arial"/>
                <w:sz w:val="20"/>
              </w:rPr>
              <w:t>oboru</w:t>
            </w:r>
            <w:r w:rsidR="007B445A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06734902" w14:textId="77777777" w:rsidR="00F4133D" w:rsidRDefault="00F4133D" w:rsidP="00F4133D">
      <w:pPr>
        <w:rPr>
          <w:rFonts w:eastAsia="Times New Roman" w:cs="Arial"/>
          <w:color w:val="000000"/>
          <w:sz w:val="16"/>
          <w:szCs w:val="16"/>
          <w:lang w:eastAsia="cs-CZ"/>
        </w:rPr>
      </w:pPr>
    </w:p>
    <w:p w14:paraId="4AB7C0FB" w14:textId="05976BB4" w:rsidR="00F4133D" w:rsidRDefault="00F4133D" w:rsidP="007451A3">
      <w:pPr>
        <w:rPr>
          <w:rFonts w:eastAsia="Times New Roman" w:cs="Arial"/>
          <w:color w:val="000000"/>
          <w:sz w:val="16"/>
          <w:szCs w:val="16"/>
          <w:lang w:eastAsia="cs-CZ"/>
        </w:rPr>
      </w:pPr>
      <w:r w:rsidRPr="00EF6201">
        <w:rPr>
          <w:rFonts w:eastAsia="Times New Roman" w:cs="Arial"/>
          <w:color w:val="000000"/>
          <w:sz w:val="16"/>
          <w:szCs w:val="16"/>
          <w:lang w:eastAsia="cs-CZ"/>
        </w:rPr>
        <w:t>Poznámky:</w:t>
      </w:r>
      <w:r w:rsidR="007451A3">
        <w:rPr>
          <w:rFonts w:eastAsia="Times New Roman" w:cs="Arial"/>
          <w:color w:val="000000"/>
          <w:sz w:val="16"/>
          <w:szCs w:val="16"/>
          <w:lang w:eastAsia="cs-CZ"/>
        </w:rPr>
        <w:t xml:space="preserve"> </w:t>
      </w:r>
      <w:r>
        <w:rPr>
          <w:rFonts w:eastAsia="Times New Roman" w:cs="Arial"/>
          <w:color w:val="000000"/>
          <w:sz w:val="16"/>
          <w:szCs w:val="16"/>
          <w:lang w:eastAsia="cs-CZ"/>
        </w:rPr>
        <w:t xml:space="preserve">Proveďte shrnutí se zřetelem k bodům </w:t>
      </w:r>
      <w:r w:rsidR="00FA1D1D">
        <w:rPr>
          <w:rFonts w:eastAsia="Times New Roman" w:cs="Arial"/>
          <w:color w:val="000000"/>
          <w:sz w:val="16"/>
          <w:szCs w:val="16"/>
          <w:lang w:eastAsia="cs-CZ"/>
        </w:rPr>
        <w:t xml:space="preserve">1 </w:t>
      </w:r>
      <w:r>
        <w:rPr>
          <w:rFonts w:eastAsia="Times New Roman" w:cs="Arial"/>
          <w:color w:val="000000"/>
          <w:sz w:val="16"/>
          <w:szCs w:val="16"/>
          <w:lang w:eastAsia="cs-CZ"/>
        </w:rPr>
        <w:t xml:space="preserve">až </w:t>
      </w:r>
      <w:r w:rsidR="00FA1D1D">
        <w:rPr>
          <w:rFonts w:eastAsia="Times New Roman" w:cs="Arial"/>
          <w:color w:val="000000"/>
          <w:sz w:val="16"/>
          <w:szCs w:val="16"/>
          <w:lang w:eastAsia="cs-CZ"/>
        </w:rPr>
        <w:t>9</w:t>
      </w:r>
      <w:r w:rsidR="00540648">
        <w:rPr>
          <w:rFonts w:eastAsia="Times New Roman" w:cs="Arial"/>
          <w:color w:val="000000"/>
          <w:sz w:val="16"/>
          <w:szCs w:val="16"/>
          <w:lang w:eastAsia="cs-CZ"/>
        </w:rPr>
        <w:t>.</w:t>
      </w:r>
    </w:p>
    <w:p w14:paraId="1D0B8A5F" w14:textId="55DA990C" w:rsidR="00101329" w:rsidRDefault="00101329" w:rsidP="007451A3">
      <w:pPr>
        <w:rPr>
          <w:rFonts w:eastAsia="Times New Roman" w:cs="Arial"/>
          <w:color w:val="000000"/>
          <w:sz w:val="16"/>
          <w:szCs w:val="16"/>
          <w:lang w:eastAsia="cs-CZ"/>
        </w:rPr>
      </w:pPr>
    </w:p>
    <w:p w14:paraId="3E2E538D" w14:textId="77777777" w:rsidR="00101329" w:rsidRPr="005533D1" w:rsidRDefault="00101329" w:rsidP="007451A3">
      <w:pPr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451A3" w:rsidRPr="0058573E" w14:paraId="561733CB" w14:textId="77777777" w:rsidTr="57CE10A8">
        <w:trPr>
          <w:trHeight w:val="50"/>
        </w:trPr>
        <w:tc>
          <w:tcPr>
            <w:tcW w:w="9040" w:type="dxa"/>
            <w:shd w:val="clear" w:color="auto" w:fill="F7CAAC" w:themeFill="accent2" w:themeFillTint="66"/>
          </w:tcPr>
          <w:p w14:paraId="034D13D8" w14:textId="07602A70" w:rsidR="007451A3" w:rsidRPr="00EE039E" w:rsidRDefault="007451A3" w:rsidP="00344784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Opatření pro rozvoj SO/SP v příštích třech letech </w:t>
            </w:r>
          </w:p>
          <w:p w14:paraId="3EFEF559" w14:textId="3BBF0D4E" w:rsidR="007451A3" w:rsidRPr="00AC4575" w:rsidRDefault="007451A3" w:rsidP="007451A3">
            <w:pPr>
              <w:pStyle w:val="Bezmezer"/>
              <w:spacing w:before="40" w:after="40"/>
              <w:ind w:right="28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AC4575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popis opatření vyvozených z analýzy realizace SO/SP za poslední tři roky, která budou přijata pro rozvoj SO/SP))</w:t>
            </w:r>
          </w:p>
        </w:tc>
      </w:tr>
      <w:tr w:rsidR="007451A3" w:rsidRPr="0058573E" w14:paraId="14676482" w14:textId="77777777" w:rsidTr="57CE10A8">
        <w:trPr>
          <w:trHeight w:val="2497"/>
        </w:trPr>
        <w:tc>
          <w:tcPr>
            <w:tcW w:w="9040" w:type="dxa"/>
          </w:tcPr>
          <w:p w14:paraId="15EFE0B9" w14:textId="7107251F" w:rsidR="00B8779B" w:rsidRDefault="00B8779B" w:rsidP="007A551A">
            <w:pPr>
              <w:pStyle w:val="paragraph"/>
              <w:spacing w:before="40" w:beforeAutospacing="0" w:after="40" w:afterAutospacing="0"/>
              <w:ind w:right="272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Současná struktura oblasti vzdělávání Mediální a komunikační studia reflektuje potřeby vycho</w:t>
            </w:r>
            <w:r w:rsidR="007A551A">
              <w:rPr>
                <w:rStyle w:val="normaltextrun"/>
                <w:rFonts w:ascii="Arial" w:hAnsi="Arial" w:cs="Arial"/>
                <w:sz w:val="20"/>
                <w:szCs w:val="20"/>
              </w:rPr>
              <w:t>vá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vat odborníky v daných marketingových oborech a profesích. Cílem je zvyšovat pož</w:t>
            </w:r>
            <w:r w:rsidR="007A551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adavky na 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kvalitu a náročnost výuky, k jejíž optimalizaci přispívají pravidelná šetření.</w:t>
            </w:r>
            <w:r w:rsidRPr="00B8779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4DE98C4" w14:textId="6338EDD3" w:rsidR="007A551A" w:rsidRDefault="00B8779B" w:rsidP="007A551A">
            <w:pPr>
              <w:pStyle w:val="paragraph"/>
              <w:spacing w:before="40" w:beforeAutospacing="0" w:after="40" w:afterAutospacing="0"/>
              <w:ind w:right="272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Rozvoj vzdělávací činnosti souvisí </w:t>
            </w:r>
            <w:r w:rsidR="007B445A">
              <w:rPr>
                <w:rStyle w:val="normaltextrun"/>
                <w:rFonts w:ascii="Arial" w:hAnsi="Arial" w:cs="Arial"/>
                <w:sz w:val="20"/>
                <w:szCs w:val="20"/>
              </w:rPr>
              <w:t>s Centrem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kreativních průmyslů a podnikání UPPER, které tvoří zázemí vytvořené pro nastartování tvůrčí, profesně zaměřené činnost</w:t>
            </w:r>
            <w:r w:rsidR="007B445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 absolventů v oblasti reklamy, 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poradenství a </w:t>
            </w:r>
            <w:proofErr w:type="spellStart"/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mentoringu</w:t>
            </w:r>
            <w:proofErr w:type="spellEnd"/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v oblasti podnikání a udržení talentů v regionu Zlín. V současné době vznik</w:t>
            </w:r>
            <w:r w:rsidR="007B445A">
              <w:rPr>
                <w:rStyle w:val="normaltextrun"/>
                <w:rFonts w:ascii="Arial" w:hAnsi="Arial" w:cs="Arial"/>
                <w:sz w:val="20"/>
                <w:szCs w:val="20"/>
              </w:rPr>
              <w:t>á Marketingová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laboratoř, kde budou probíhat vzdělávací projekty (jednorázové i kontinuální kurzy/předměty), ale i </w:t>
            </w:r>
            <w:r w:rsidR="007B445A">
              <w:rPr>
                <w:rStyle w:val="normaltextrun"/>
                <w:rFonts w:ascii="Arial" w:hAnsi="Arial" w:cs="Arial"/>
                <w:sz w:val="20"/>
                <w:szCs w:val="20"/>
              </w:rPr>
              <w:t>rovněž testovány</w:t>
            </w:r>
            <w:r w:rsidR="0024592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7B445A">
              <w:rPr>
                <w:rStyle w:val="normaltextrun"/>
                <w:rFonts w:ascii="Arial" w:hAnsi="Arial" w:cs="Arial"/>
                <w:sz w:val="20"/>
                <w:szCs w:val="20"/>
              </w:rPr>
              <w:t>projekty</w:t>
            </w:r>
            <w:r w:rsidR="0024592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studentů 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na </w:t>
            </w:r>
            <w:proofErr w:type="spellStart"/>
            <w:r w:rsidRPr="00B8779B">
              <w:rPr>
                <w:rStyle w:val="spellingerror"/>
                <w:rFonts w:ascii="Arial" w:hAnsi="Arial" w:cs="Arial"/>
                <w:sz w:val="20"/>
                <w:szCs w:val="20"/>
              </w:rPr>
              <w:t>neuroscience</w:t>
            </w:r>
            <w:proofErr w:type="spellEnd"/>
            <w:r w:rsidR="0024592B">
              <w:rPr>
                <w:rStyle w:val="normaltextrun"/>
              </w:rPr>
              <w:t xml:space="preserve"> </w:t>
            </w:r>
            <w:r w:rsidR="0024592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přístrojích </w:t>
            </w:r>
            <w:r w:rsidR="007B445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 </w:t>
            </w:r>
            <w:r w:rsidR="0024592B">
              <w:rPr>
                <w:rStyle w:val="normaltextrun"/>
                <w:rFonts w:ascii="Arial" w:hAnsi="Arial" w:cs="Arial"/>
                <w:sz w:val="20"/>
                <w:szCs w:val="20"/>
              </w:rPr>
              <w:t>využit</w:t>
            </w:r>
            <w:r w:rsidR="007B445A">
              <w:rPr>
                <w:rStyle w:val="normaltextrun"/>
                <w:rFonts w:ascii="Arial" w:hAnsi="Arial" w:cs="Arial"/>
                <w:sz w:val="20"/>
                <w:szCs w:val="20"/>
              </w:rPr>
              <w:t>y</w:t>
            </w:r>
            <w:r w:rsidR="00E62A1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zkušenosti</w:t>
            </w:r>
            <w:r w:rsidR="0024592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z</w:t>
            </w:r>
            <w:r w:rsidR="0024592B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oblasti</w:t>
            </w:r>
            <w:r w:rsidR="0024592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design </w:t>
            </w:r>
            <w:proofErr w:type="spellStart"/>
            <w:r w:rsidRPr="00B8779B">
              <w:rPr>
                <w:rStyle w:val="spellingerror"/>
                <w:rFonts w:ascii="Arial" w:hAnsi="Arial" w:cs="Arial"/>
                <w:sz w:val="20"/>
                <w:szCs w:val="20"/>
              </w:rPr>
              <w:t>thinking</w:t>
            </w:r>
            <w:proofErr w:type="spellEnd"/>
            <w:r w:rsidR="0024592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8779B">
              <w:rPr>
                <w:rStyle w:val="spellingerror"/>
                <w:rFonts w:ascii="Arial" w:hAnsi="Arial" w:cs="Arial"/>
                <w:sz w:val="20"/>
                <w:szCs w:val="20"/>
              </w:rPr>
              <w:t>service</w:t>
            </w:r>
            <w:proofErr w:type="spellEnd"/>
            <w:r w:rsidR="0024592B">
              <w:rPr>
                <w:rStyle w:val="normaltextrun"/>
              </w:rPr>
              <w:t xml:space="preserve"> </w:t>
            </w:r>
            <w:proofErr w:type="spellStart"/>
            <w:r w:rsidRPr="00B8779B">
              <w:rPr>
                <w:rStyle w:val="spellingerror"/>
                <w:rFonts w:ascii="Arial" w:hAnsi="Arial" w:cs="Arial"/>
                <w:sz w:val="20"/>
                <w:szCs w:val="20"/>
              </w:rPr>
              <w:t>prototyping</w:t>
            </w:r>
            <w:proofErr w:type="spellEnd"/>
            <w:r w:rsidR="0024592B">
              <w:rPr>
                <w:rStyle w:val="normaltextrun"/>
              </w:rPr>
              <w:t xml:space="preserve"> </w:t>
            </w:r>
            <w:r w:rsidR="0024592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 další 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marketingov</w:t>
            </w:r>
            <w:r w:rsidR="007B445A">
              <w:rPr>
                <w:rStyle w:val="normaltextrun"/>
                <w:rFonts w:ascii="Arial" w:hAnsi="Arial" w:cs="Arial"/>
                <w:sz w:val="20"/>
                <w:szCs w:val="20"/>
              </w:rPr>
              <w:t>é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výzkumn</w:t>
            </w:r>
            <w:r w:rsidR="00E62A12">
              <w:rPr>
                <w:rStyle w:val="normaltextrun"/>
                <w:rFonts w:ascii="Arial" w:hAnsi="Arial" w:cs="Arial"/>
                <w:sz w:val="20"/>
                <w:szCs w:val="20"/>
              </w:rPr>
              <w:t>é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trend</w:t>
            </w:r>
            <w:r w:rsidR="00E62A12">
              <w:rPr>
                <w:rStyle w:val="normaltextrun"/>
                <w:rFonts w:ascii="Arial" w:hAnsi="Arial" w:cs="Arial"/>
                <w:sz w:val="20"/>
                <w:szCs w:val="20"/>
              </w:rPr>
              <w:t>y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ze zahraničí.</w:t>
            </w:r>
            <w:r w:rsidR="007A551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14:paraId="6AD46466" w14:textId="4070B488" w:rsidR="00B8779B" w:rsidRDefault="00E62A12" w:rsidP="007A551A">
            <w:pPr>
              <w:pStyle w:val="paragraph"/>
              <w:spacing w:before="40" w:beforeAutospacing="0" w:after="40" w:afterAutospacing="0"/>
              <w:ind w:right="272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Další</w:t>
            </w:r>
            <w:r w:rsidR="00B8779B"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rozvoj</w:t>
            </w:r>
            <w:r w:rsidR="00B8779B"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souvisí s činností no</w:t>
            </w:r>
            <w:r w:rsidR="007A551A">
              <w:rPr>
                <w:rStyle w:val="normaltextrun"/>
                <w:rFonts w:ascii="Arial" w:hAnsi="Arial" w:cs="Arial"/>
                <w:sz w:val="20"/>
                <w:szCs w:val="20"/>
              </w:rPr>
              <w:t>vě zřízen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é</w:t>
            </w:r>
            <w:r w:rsidR="007A551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fakultní galerie G18</w:t>
            </w:r>
            <w:r w:rsidR="0024592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. </w:t>
            </w:r>
            <w:r w:rsidR="008466E8">
              <w:rPr>
                <w:rStyle w:val="normaltextrun"/>
                <w:rFonts w:ascii="Arial" w:hAnsi="Arial" w:cs="Arial"/>
                <w:sz w:val="20"/>
                <w:szCs w:val="20"/>
              </w:rPr>
              <w:t>G</w:t>
            </w:r>
            <w:r w:rsidR="00B8779B"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alerie je so</w:t>
            </w:r>
            <w:r w:rsidR="0024592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učástí především připravovaného studijního programu </w:t>
            </w:r>
            <w:proofErr w:type="spellStart"/>
            <w:r w:rsidR="00B8779B" w:rsidRPr="00B8779B">
              <w:rPr>
                <w:rStyle w:val="spellingerror"/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="0024592B">
              <w:rPr>
                <w:rStyle w:val="normaltextrun"/>
              </w:rPr>
              <w:t xml:space="preserve"> </w:t>
            </w:r>
            <w:r w:rsidR="00B8779B"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Management, ale současně bude plnit úlohu významné umělecko-marketingové platformy fakulty, na které budou spolupracovat i studenti marketingových komunikací.</w:t>
            </w:r>
            <w:r w:rsidR="00B8779B" w:rsidRPr="00B8779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FA1D78D" w14:textId="31B5A310" w:rsidR="00B8779B" w:rsidRDefault="00B8779B" w:rsidP="007A551A">
            <w:pPr>
              <w:pStyle w:val="paragraph"/>
              <w:spacing w:before="40" w:beforeAutospacing="0" w:after="40" w:afterAutospacing="0"/>
              <w:ind w:right="272"/>
              <w:jc w:val="both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Vizí tvůrčích aktivit oboru je pokračovat ve vědecké a výzkumné činnosti zejména v mezinárodním kontextu, spolupracovat se zahraničními odbornými pracovišti a porovnávat poznatky z oblasti marketingových komunikací, trendů ve využívání moderních technologií v marketingu a marketingových komunikacích, business inteligence, data </w:t>
            </w:r>
            <w:proofErr w:type="spellStart"/>
            <w:r w:rsidRPr="00B8779B">
              <w:rPr>
                <w:rStyle w:val="spellingerror"/>
                <w:rFonts w:ascii="Arial" w:hAnsi="Arial" w:cs="Arial"/>
                <w:sz w:val="20"/>
                <w:szCs w:val="20"/>
              </w:rPr>
              <w:t>miningu</w:t>
            </w:r>
            <w:proofErr w:type="spellEnd"/>
            <w:r w:rsidR="007A551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, </w:t>
            </w:r>
            <w:r w:rsidR="008466E8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ale i při výzkumu 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spotřebitelského chování, testování emocí atd. </w:t>
            </w:r>
            <w:r w:rsidR="00E62A12">
              <w:rPr>
                <w:rStyle w:val="normaltextrun"/>
                <w:rFonts w:ascii="Arial" w:hAnsi="Arial" w:cs="Arial"/>
                <w:sz w:val="20"/>
                <w:szCs w:val="20"/>
              </w:rPr>
              <w:t>Úkolem ÚMK je v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ýsledky těchto výzkumů prosadit do impaktovaných odborných časopisů a prestižních odborných databází.</w:t>
            </w:r>
            <w:r w:rsidRPr="00B8779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A539791" w14:textId="77777777" w:rsidR="00E62A12" w:rsidRDefault="00B8779B" w:rsidP="0024592B">
            <w:pPr>
              <w:pStyle w:val="paragraph"/>
              <w:spacing w:before="40" w:beforeAutospacing="0" w:after="40" w:afterAutospacing="0"/>
              <w:ind w:right="272"/>
              <w:jc w:val="both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Prioritním cílem dalšího rozvoje </w:t>
            </w:r>
            <w:r w:rsidR="007A551A">
              <w:rPr>
                <w:rStyle w:val="normaltextrun"/>
                <w:rFonts w:ascii="Arial" w:hAnsi="Arial" w:cs="Arial"/>
                <w:sz w:val="20"/>
                <w:szCs w:val="20"/>
              </w:rPr>
              <w:t>ÚMK</w:t>
            </w:r>
            <w:r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je vytvoření takových podmínek, které povedou k akreditaci doktorského studijního programu, realizovanému na ÚMK v českém jazyce. Pro splnění tohoto cíle jsou vytvářeny podmínky v personální oblasti, v přípravě habilitačních a profesorských řízení akademických pracovníků, trvale jsou zvyšovány a zkvalitňovány výstupy v oblasti tvůrčí a vědecké práce a výsledky tvůrčí práce jsou přenášeny do výuky.</w:t>
            </w:r>
          </w:p>
          <w:p w14:paraId="3DA8EBB5" w14:textId="5641C368" w:rsidR="007451A3" w:rsidRPr="0024592B" w:rsidRDefault="00E62A12" w:rsidP="00E62A12">
            <w:pPr>
              <w:pStyle w:val="paragraph"/>
              <w:spacing w:before="40" w:beforeAutospacing="0" w:after="40" w:afterAutospacing="0"/>
              <w:ind w:right="272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Prioritou</w:t>
            </w:r>
            <w:r w:rsidR="00B8779B"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ÚMK je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otevřené a vnitřně svobodné</w:t>
            </w:r>
            <w:r w:rsidR="00B8779B"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studijní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prostředí, které je v rámci F</w:t>
            </w:r>
            <w:r w:rsidR="00B8779B"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MK podporováno a akcentováno. Cílem je podporovat otevřenou komunikaci, sdílenou vnitřní kulturu, která je založena na jasných hodnotách</w:t>
            </w:r>
            <w:r w:rsidR="008E5947">
              <w:rPr>
                <w:rStyle w:val="normaltextrun"/>
                <w:rFonts w:ascii="Arial" w:hAnsi="Arial" w:cs="Arial"/>
                <w:sz w:val="20"/>
                <w:szCs w:val="20"/>
              </w:rPr>
              <w:t>. D</w:t>
            </w:r>
            <w:r w:rsidR="00B8779B" w:rsidRPr="00B8779B">
              <w:rPr>
                <w:rStyle w:val="normaltextrun"/>
                <w:rFonts w:ascii="Arial" w:hAnsi="Arial" w:cs="Arial"/>
                <w:sz w:val="20"/>
                <w:szCs w:val="20"/>
              </w:rPr>
              <w:t>održováním těchto hodnot vzdělávat studenty nejen v odborné rovině, ale motivovat je k zájmu o celospolečenské problémy. Všechny základní cíle rozvoje ÚMK jsou součástí evaluace, která sleduje dosahování cílů v jednotlivých oblastech a umožňuje jejich reálné definování a efektivní motivaci všech členů akademické obce.</w:t>
            </w:r>
            <w:r w:rsidR="00B8779B" w:rsidRPr="00B8779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D096D2A" w14:textId="77777777" w:rsidR="00844938" w:rsidRDefault="00844938" w:rsidP="00A6284C">
      <w:pPr>
        <w:pStyle w:val="Bezmezer"/>
        <w:ind w:right="283"/>
        <w:rPr>
          <w:rFonts w:ascii="Arial" w:hAnsi="Arial" w:cs="Arial"/>
        </w:rPr>
      </w:pPr>
    </w:p>
    <w:p w14:paraId="04E74CD0" w14:textId="1E854415" w:rsidR="007451A3" w:rsidRDefault="007451A3" w:rsidP="00101329">
      <w:pPr>
        <w:rPr>
          <w:rFonts w:cs="Arial"/>
        </w:rPr>
      </w:pPr>
      <w:r w:rsidRPr="00EF6201">
        <w:rPr>
          <w:rFonts w:eastAsia="Times New Roman" w:cs="Arial"/>
          <w:color w:val="000000"/>
          <w:sz w:val="16"/>
          <w:szCs w:val="16"/>
          <w:lang w:eastAsia="cs-CZ"/>
        </w:rPr>
        <w:t>Poznámky:</w:t>
      </w:r>
      <w:r>
        <w:rPr>
          <w:rFonts w:eastAsia="Times New Roman" w:cs="Arial"/>
          <w:color w:val="000000"/>
          <w:sz w:val="16"/>
          <w:szCs w:val="16"/>
          <w:lang w:eastAsia="cs-CZ"/>
        </w:rPr>
        <w:t xml:space="preserve"> Uveďte opatření k rozvoji SO/SP vzhledem k analýze v rámci části 10.)</w:t>
      </w:r>
    </w:p>
    <w:p w14:paraId="006045A1" w14:textId="77777777" w:rsidR="00101329" w:rsidRDefault="0031254C" w:rsidP="00A6284C">
      <w:pPr>
        <w:pStyle w:val="Bezmezer"/>
        <w:ind w:right="28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F51309" w14:textId="77777777" w:rsidR="00366355" w:rsidRDefault="0031254C" w:rsidP="00A6284C">
      <w:pPr>
        <w:pStyle w:val="Bezmezer"/>
        <w:ind w:right="28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32CDAA" w14:textId="77777777" w:rsidR="00366355" w:rsidRDefault="00366355" w:rsidP="00A6284C">
      <w:pPr>
        <w:pStyle w:val="Bezmezer"/>
        <w:ind w:right="283"/>
        <w:rPr>
          <w:rFonts w:ascii="Arial" w:hAnsi="Arial" w:cs="Arial"/>
        </w:rPr>
      </w:pPr>
    </w:p>
    <w:p w14:paraId="6D8340D1" w14:textId="77777777" w:rsidR="00366355" w:rsidRDefault="00366355" w:rsidP="00A6284C">
      <w:pPr>
        <w:pStyle w:val="Bezmezer"/>
        <w:ind w:right="283"/>
        <w:rPr>
          <w:rFonts w:ascii="Arial" w:hAnsi="Arial" w:cs="Arial"/>
        </w:rPr>
      </w:pPr>
    </w:p>
    <w:p w14:paraId="4E624810" w14:textId="77777777" w:rsidR="00366355" w:rsidRDefault="00366355" w:rsidP="00A6284C">
      <w:pPr>
        <w:pStyle w:val="Bezmezer"/>
        <w:ind w:right="283"/>
        <w:rPr>
          <w:rFonts w:ascii="Arial" w:hAnsi="Arial" w:cs="Arial"/>
        </w:rPr>
      </w:pPr>
    </w:p>
    <w:p w14:paraId="1DEE4DDF" w14:textId="77777777" w:rsidR="00366355" w:rsidRDefault="00366355" w:rsidP="00A6284C">
      <w:pPr>
        <w:pStyle w:val="Bezmezer"/>
        <w:ind w:right="283"/>
        <w:rPr>
          <w:rFonts w:ascii="Arial" w:hAnsi="Arial" w:cs="Arial"/>
        </w:rPr>
      </w:pPr>
    </w:p>
    <w:p w14:paraId="78E17FC6" w14:textId="0C907BE9" w:rsidR="00A6284C" w:rsidRDefault="0031254C" w:rsidP="00A6284C">
      <w:pPr>
        <w:pStyle w:val="Bezmezer"/>
        <w:ind w:right="28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EFCE28" w14:textId="77777777" w:rsidR="00A6284C" w:rsidRPr="0058573E" w:rsidRDefault="0031254C" w:rsidP="00A6284C">
      <w:pPr>
        <w:pStyle w:val="Bezmezer"/>
        <w:ind w:right="283"/>
        <w:rPr>
          <w:rFonts w:ascii="Arial" w:hAnsi="Arial" w:cs="Arial"/>
          <w:sz w:val="20"/>
        </w:rPr>
      </w:pPr>
      <w:r w:rsidRPr="0058573E">
        <w:rPr>
          <w:rFonts w:ascii="Arial" w:hAnsi="Arial" w:cs="Arial"/>
          <w:sz w:val="20"/>
        </w:rPr>
        <w:t>………………………..</w:t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  <w:t>………………………………………...</w:t>
      </w:r>
    </w:p>
    <w:p w14:paraId="316A11D4" w14:textId="4781E871" w:rsidR="001463DE" w:rsidRPr="00101329" w:rsidRDefault="0031254C" w:rsidP="00101329">
      <w:pPr>
        <w:pStyle w:val="Bezmezer"/>
        <w:ind w:right="283"/>
        <w:rPr>
          <w:rFonts w:ascii="Arial" w:hAnsi="Arial" w:cs="Arial"/>
          <w:sz w:val="20"/>
        </w:rPr>
      </w:pPr>
      <w:r w:rsidRPr="0058573E">
        <w:rPr>
          <w:rFonts w:ascii="Arial" w:hAnsi="Arial" w:cs="Arial"/>
          <w:sz w:val="20"/>
        </w:rPr>
        <w:t>Datum</w:t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</w:r>
      <w:r w:rsidRPr="0058573E">
        <w:rPr>
          <w:rFonts w:ascii="Arial" w:hAnsi="Arial" w:cs="Arial"/>
          <w:sz w:val="20"/>
        </w:rPr>
        <w:tab/>
        <w:t>Podpis garanta studijního programu</w:t>
      </w:r>
      <w:r w:rsidR="000F4FB7" w:rsidRPr="009A07FC">
        <w:rPr>
          <w:rFonts w:ascii="Arial" w:hAnsi="Arial" w:cs="Arial"/>
          <w:sz w:val="20"/>
        </w:rPr>
        <w:t>/oboru</w:t>
      </w:r>
    </w:p>
    <w:sectPr w:rsidR="001463DE" w:rsidRPr="00101329" w:rsidSect="002A3C5B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A2BB" w14:textId="77777777" w:rsidR="0032107C" w:rsidRDefault="0032107C" w:rsidP="00A24846">
      <w:r>
        <w:separator/>
      </w:r>
    </w:p>
  </w:endnote>
  <w:endnote w:type="continuationSeparator" w:id="0">
    <w:p w14:paraId="6D661202" w14:textId="77777777" w:rsidR="0032107C" w:rsidRDefault="0032107C" w:rsidP="00A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201153"/>
      <w:docPartObj>
        <w:docPartGallery w:val="Page Numbers (Bottom of Page)"/>
        <w:docPartUnique/>
      </w:docPartObj>
    </w:sdtPr>
    <w:sdtEndPr/>
    <w:sdtContent>
      <w:p w14:paraId="2926DBB8" w14:textId="379392D9" w:rsidR="00434F24" w:rsidRDefault="00434F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BA3">
          <w:rPr>
            <w:noProof/>
          </w:rPr>
          <w:t>22</w:t>
        </w:r>
        <w:r>
          <w:fldChar w:fldCharType="end"/>
        </w:r>
      </w:p>
    </w:sdtContent>
  </w:sdt>
  <w:p w14:paraId="0FE76E83" w14:textId="77777777" w:rsidR="00434F24" w:rsidRDefault="00434F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46A1D" w14:textId="77401A84" w:rsidR="00434F24" w:rsidRDefault="00434F24" w:rsidP="0068593E">
    <w:pPr>
      <w:pStyle w:val="Zpat"/>
      <w:jc w:val="both"/>
    </w:pPr>
    <w:r w:rsidRPr="00083D8B">
      <w:rPr>
        <w:sz w:val="18"/>
        <w:szCs w:val="18"/>
      </w:rPr>
      <w:t>Formulář je platný</w:t>
    </w:r>
    <w:r>
      <w:rPr>
        <w:sz w:val="18"/>
        <w:szCs w:val="18"/>
      </w:rPr>
      <w:t xml:space="preserve"> pro</w:t>
    </w:r>
    <w:r w:rsidRPr="00083D8B">
      <w:rPr>
        <w:sz w:val="18"/>
        <w:szCs w:val="18"/>
      </w:rPr>
      <w:t xml:space="preserve"> </w:t>
    </w:r>
    <w:r>
      <w:rPr>
        <w:sz w:val="18"/>
        <w:szCs w:val="18"/>
      </w:rPr>
      <w:t xml:space="preserve">bakalářské, magisterské a navazující magisterské </w:t>
    </w:r>
    <w:r w:rsidRPr="00083D8B">
      <w:rPr>
        <w:sz w:val="18"/>
        <w:szCs w:val="18"/>
      </w:rPr>
      <w:t xml:space="preserve">studijní obory uskutečňované na základě akreditace udělené </w:t>
    </w:r>
    <w:r>
      <w:rPr>
        <w:sz w:val="18"/>
        <w:szCs w:val="18"/>
      </w:rPr>
      <w:t>MŠMT a</w:t>
    </w:r>
    <w:r w:rsidRPr="00083D8B">
      <w:rPr>
        <w:sz w:val="18"/>
        <w:szCs w:val="18"/>
      </w:rPr>
      <w:t xml:space="preserve"> </w:t>
    </w:r>
    <w:r>
      <w:rPr>
        <w:sz w:val="18"/>
        <w:szCs w:val="18"/>
      </w:rPr>
      <w:t xml:space="preserve">bakalářské, magisterské a navazující magisterské </w:t>
    </w:r>
    <w:r w:rsidRPr="002A5AFF">
      <w:rPr>
        <w:sz w:val="18"/>
        <w:szCs w:val="18"/>
      </w:rPr>
      <w:t xml:space="preserve">studijní programy uskutečňované na základě akreditace udělené </w:t>
    </w:r>
    <w:r>
      <w:rPr>
        <w:sz w:val="18"/>
        <w:szCs w:val="18"/>
      </w:rPr>
      <w:t>NAÚ či RVH UTB v rámci Institucionální akreditace UTB ve Zlíně.</w:t>
    </w:r>
  </w:p>
  <w:p w14:paraId="1523CFAD" w14:textId="77777777" w:rsidR="00434F24" w:rsidRDefault="00434F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732478"/>
      <w:docPartObj>
        <w:docPartGallery w:val="Page Numbers (Bottom of Page)"/>
        <w:docPartUnique/>
      </w:docPartObj>
    </w:sdtPr>
    <w:sdtEndPr/>
    <w:sdtContent>
      <w:p w14:paraId="38611251" w14:textId="22237253" w:rsidR="00434F24" w:rsidRDefault="00434F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BA3">
          <w:rPr>
            <w:noProof/>
          </w:rPr>
          <w:t>21</w:t>
        </w:r>
        <w:r>
          <w:fldChar w:fldCharType="end"/>
        </w:r>
      </w:p>
    </w:sdtContent>
  </w:sdt>
  <w:p w14:paraId="6500CBB9" w14:textId="77777777" w:rsidR="00434F24" w:rsidRDefault="00434F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A70AC" w14:textId="77777777" w:rsidR="0032107C" w:rsidRDefault="0032107C" w:rsidP="00A24846">
      <w:r>
        <w:separator/>
      </w:r>
    </w:p>
  </w:footnote>
  <w:footnote w:type="continuationSeparator" w:id="0">
    <w:p w14:paraId="7C879206" w14:textId="77777777" w:rsidR="0032107C" w:rsidRDefault="0032107C" w:rsidP="00A2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D6B52" w14:textId="77777777" w:rsidR="00434F24" w:rsidRDefault="00434F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A08"/>
    <w:multiLevelType w:val="hybridMultilevel"/>
    <w:tmpl w:val="706C6C42"/>
    <w:lvl w:ilvl="0" w:tplc="F4505E62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6D0B"/>
    <w:multiLevelType w:val="hybridMultilevel"/>
    <w:tmpl w:val="B1E09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621A"/>
    <w:multiLevelType w:val="hybridMultilevel"/>
    <w:tmpl w:val="86D29E4E"/>
    <w:lvl w:ilvl="0" w:tplc="3CDE6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14D3"/>
    <w:multiLevelType w:val="multilevel"/>
    <w:tmpl w:val="3BD481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93E7F"/>
    <w:multiLevelType w:val="multilevel"/>
    <w:tmpl w:val="BF8AA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964F9"/>
    <w:multiLevelType w:val="multilevel"/>
    <w:tmpl w:val="D09457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5582D"/>
    <w:multiLevelType w:val="hybridMultilevel"/>
    <w:tmpl w:val="F4FACB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E66D4A"/>
    <w:multiLevelType w:val="multilevel"/>
    <w:tmpl w:val="F232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E01008"/>
    <w:multiLevelType w:val="multilevel"/>
    <w:tmpl w:val="7F38E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A35DB2"/>
    <w:multiLevelType w:val="multilevel"/>
    <w:tmpl w:val="8508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A874A2"/>
    <w:multiLevelType w:val="hybridMultilevel"/>
    <w:tmpl w:val="0772FAA6"/>
    <w:lvl w:ilvl="0" w:tplc="6D2806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129AF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B45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78D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D2D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4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AC5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0AF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EC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B851DA4"/>
    <w:multiLevelType w:val="hybridMultilevel"/>
    <w:tmpl w:val="4DE0EFA6"/>
    <w:lvl w:ilvl="0" w:tplc="F94EC3BA">
      <w:start w:val="14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D3A0A"/>
    <w:multiLevelType w:val="hybridMultilevel"/>
    <w:tmpl w:val="C0224D3A"/>
    <w:lvl w:ilvl="0" w:tplc="3F2A7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F7E4F"/>
    <w:multiLevelType w:val="multilevel"/>
    <w:tmpl w:val="C96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BD6338"/>
    <w:multiLevelType w:val="hybridMultilevel"/>
    <w:tmpl w:val="B84A864A"/>
    <w:lvl w:ilvl="0" w:tplc="FD84592E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3419"/>
    <w:multiLevelType w:val="multilevel"/>
    <w:tmpl w:val="E106385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313E49"/>
    <w:multiLevelType w:val="hybridMultilevel"/>
    <w:tmpl w:val="D87485C8"/>
    <w:lvl w:ilvl="0" w:tplc="0A6AF3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CE8"/>
    <w:multiLevelType w:val="multilevel"/>
    <w:tmpl w:val="5C42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8030A8"/>
    <w:multiLevelType w:val="hybridMultilevel"/>
    <w:tmpl w:val="A7CE0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B78BA"/>
    <w:multiLevelType w:val="hybridMultilevel"/>
    <w:tmpl w:val="D08E92E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E7F3AEC"/>
    <w:multiLevelType w:val="hybridMultilevel"/>
    <w:tmpl w:val="D1809126"/>
    <w:lvl w:ilvl="0" w:tplc="AD54D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3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4"/>
  </w:num>
  <w:num w:numId="13">
    <w:abstractNumId w:val="8"/>
  </w:num>
  <w:num w:numId="14">
    <w:abstractNumId w:val="14"/>
  </w:num>
  <w:num w:numId="15">
    <w:abstractNumId w:val="0"/>
  </w:num>
  <w:num w:numId="16">
    <w:abstractNumId w:val="11"/>
  </w:num>
  <w:num w:numId="17">
    <w:abstractNumId w:val="20"/>
  </w:num>
  <w:num w:numId="18">
    <w:abstractNumId w:val="2"/>
  </w:num>
  <w:num w:numId="19">
    <w:abstractNumId w:val="1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4C"/>
    <w:rsid w:val="00001CD1"/>
    <w:rsid w:val="000074A5"/>
    <w:rsid w:val="00012E61"/>
    <w:rsid w:val="00015660"/>
    <w:rsid w:val="00024F8E"/>
    <w:rsid w:val="000259C2"/>
    <w:rsid w:val="000275E5"/>
    <w:rsid w:val="000333B0"/>
    <w:rsid w:val="00036B5B"/>
    <w:rsid w:val="00041266"/>
    <w:rsid w:val="00046156"/>
    <w:rsid w:val="00047DA7"/>
    <w:rsid w:val="00052181"/>
    <w:rsid w:val="00052EA3"/>
    <w:rsid w:val="00063A28"/>
    <w:rsid w:val="00065C6E"/>
    <w:rsid w:val="0007025A"/>
    <w:rsid w:val="00072A84"/>
    <w:rsid w:val="00081C47"/>
    <w:rsid w:val="00083D8B"/>
    <w:rsid w:val="00087ACC"/>
    <w:rsid w:val="00090043"/>
    <w:rsid w:val="0009298E"/>
    <w:rsid w:val="000938A6"/>
    <w:rsid w:val="00095BCF"/>
    <w:rsid w:val="000A37B7"/>
    <w:rsid w:val="000A61C5"/>
    <w:rsid w:val="000B48CA"/>
    <w:rsid w:val="000B4CB2"/>
    <w:rsid w:val="000B4D85"/>
    <w:rsid w:val="000C3DE7"/>
    <w:rsid w:val="000C5C02"/>
    <w:rsid w:val="000C7A4B"/>
    <w:rsid w:val="000D00A5"/>
    <w:rsid w:val="000D465A"/>
    <w:rsid w:val="000D63BE"/>
    <w:rsid w:val="000D738A"/>
    <w:rsid w:val="000E325B"/>
    <w:rsid w:val="000F15F7"/>
    <w:rsid w:val="000F4FB7"/>
    <w:rsid w:val="000F60E5"/>
    <w:rsid w:val="00101329"/>
    <w:rsid w:val="00104C9E"/>
    <w:rsid w:val="00106A4E"/>
    <w:rsid w:val="00111991"/>
    <w:rsid w:val="00113158"/>
    <w:rsid w:val="00113437"/>
    <w:rsid w:val="0011589C"/>
    <w:rsid w:val="00115B8F"/>
    <w:rsid w:val="001168F2"/>
    <w:rsid w:val="00120C9A"/>
    <w:rsid w:val="0012127F"/>
    <w:rsid w:val="001226B8"/>
    <w:rsid w:val="00126BD9"/>
    <w:rsid w:val="00136655"/>
    <w:rsid w:val="001369D5"/>
    <w:rsid w:val="001413D1"/>
    <w:rsid w:val="00141DCE"/>
    <w:rsid w:val="001463DE"/>
    <w:rsid w:val="00146594"/>
    <w:rsid w:val="00146E5F"/>
    <w:rsid w:val="00147BD1"/>
    <w:rsid w:val="001504F5"/>
    <w:rsid w:val="00152ED3"/>
    <w:rsid w:val="001530A4"/>
    <w:rsid w:val="00153A98"/>
    <w:rsid w:val="00156498"/>
    <w:rsid w:val="001575D5"/>
    <w:rsid w:val="00160D7F"/>
    <w:rsid w:val="00161E96"/>
    <w:rsid w:val="00163EBD"/>
    <w:rsid w:val="00163FC0"/>
    <w:rsid w:val="001664E7"/>
    <w:rsid w:val="0016703A"/>
    <w:rsid w:val="001710EA"/>
    <w:rsid w:val="00172EAA"/>
    <w:rsid w:val="00174FCA"/>
    <w:rsid w:val="00176CC5"/>
    <w:rsid w:val="0018384D"/>
    <w:rsid w:val="001839DB"/>
    <w:rsid w:val="001914EA"/>
    <w:rsid w:val="00193F5F"/>
    <w:rsid w:val="00194A08"/>
    <w:rsid w:val="00194F07"/>
    <w:rsid w:val="00197AFD"/>
    <w:rsid w:val="001A098F"/>
    <w:rsid w:val="001A13E5"/>
    <w:rsid w:val="001A1870"/>
    <w:rsid w:val="001B3793"/>
    <w:rsid w:val="001C35B6"/>
    <w:rsid w:val="001C5F57"/>
    <w:rsid w:val="001C61C6"/>
    <w:rsid w:val="001D0C18"/>
    <w:rsid w:val="001D25E4"/>
    <w:rsid w:val="001D4455"/>
    <w:rsid w:val="001D597A"/>
    <w:rsid w:val="001E00AF"/>
    <w:rsid w:val="001E045C"/>
    <w:rsid w:val="001F1F8A"/>
    <w:rsid w:val="001F246A"/>
    <w:rsid w:val="001F4039"/>
    <w:rsid w:val="0020541C"/>
    <w:rsid w:val="002076C7"/>
    <w:rsid w:val="0021568F"/>
    <w:rsid w:val="00216FF0"/>
    <w:rsid w:val="0021790C"/>
    <w:rsid w:val="00221B74"/>
    <w:rsid w:val="00225D15"/>
    <w:rsid w:val="00226DDE"/>
    <w:rsid w:val="00235582"/>
    <w:rsid w:val="00244A5A"/>
    <w:rsid w:val="00245866"/>
    <w:rsid w:val="0024592B"/>
    <w:rsid w:val="0024692F"/>
    <w:rsid w:val="00253664"/>
    <w:rsid w:val="00255AA1"/>
    <w:rsid w:val="00256C85"/>
    <w:rsid w:val="002577DA"/>
    <w:rsid w:val="002615D8"/>
    <w:rsid w:val="00262A7C"/>
    <w:rsid w:val="00262FEA"/>
    <w:rsid w:val="00265FBB"/>
    <w:rsid w:val="00277448"/>
    <w:rsid w:val="002852C2"/>
    <w:rsid w:val="00285631"/>
    <w:rsid w:val="00291186"/>
    <w:rsid w:val="00297509"/>
    <w:rsid w:val="002A3C5B"/>
    <w:rsid w:val="002A5AFF"/>
    <w:rsid w:val="002B4A83"/>
    <w:rsid w:val="002B6BE3"/>
    <w:rsid w:val="002C1415"/>
    <w:rsid w:val="002C32D9"/>
    <w:rsid w:val="002C68F5"/>
    <w:rsid w:val="002C71D4"/>
    <w:rsid w:val="002C7478"/>
    <w:rsid w:val="002D0EE9"/>
    <w:rsid w:val="002D2CDC"/>
    <w:rsid w:val="002D32DE"/>
    <w:rsid w:val="002D533D"/>
    <w:rsid w:val="002E0C02"/>
    <w:rsid w:val="002E4A96"/>
    <w:rsid w:val="002E6BFA"/>
    <w:rsid w:val="002F2099"/>
    <w:rsid w:val="002F66FA"/>
    <w:rsid w:val="002F7AC3"/>
    <w:rsid w:val="00304126"/>
    <w:rsid w:val="0031254C"/>
    <w:rsid w:val="00313E77"/>
    <w:rsid w:val="0032107C"/>
    <w:rsid w:val="00325656"/>
    <w:rsid w:val="00326909"/>
    <w:rsid w:val="00331454"/>
    <w:rsid w:val="00331690"/>
    <w:rsid w:val="00333C6F"/>
    <w:rsid w:val="003371F2"/>
    <w:rsid w:val="003403F1"/>
    <w:rsid w:val="00340895"/>
    <w:rsid w:val="00340F08"/>
    <w:rsid w:val="00341098"/>
    <w:rsid w:val="00344781"/>
    <w:rsid w:val="00344784"/>
    <w:rsid w:val="003562B9"/>
    <w:rsid w:val="00357002"/>
    <w:rsid w:val="00357A53"/>
    <w:rsid w:val="003607F1"/>
    <w:rsid w:val="00365DA2"/>
    <w:rsid w:val="00365FF6"/>
    <w:rsid w:val="00366355"/>
    <w:rsid w:val="00374EB7"/>
    <w:rsid w:val="00390266"/>
    <w:rsid w:val="00393FC0"/>
    <w:rsid w:val="003954B2"/>
    <w:rsid w:val="0039604B"/>
    <w:rsid w:val="003A5467"/>
    <w:rsid w:val="003A5669"/>
    <w:rsid w:val="003B19CA"/>
    <w:rsid w:val="003B2961"/>
    <w:rsid w:val="003B4596"/>
    <w:rsid w:val="003B60ED"/>
    <w:rsid w:val="003B6B3D"/>
    <w:rsid w:val="003B7688"/>
    <w:rsid w:val="003C074F"/>
    <w:rsid w:val="003C717F"/>
    <w:rsid w:val="003D0633"/>
    <w:rsid w:val="003D1564"/>
    <w:rsid w:val="003D286E"/>
    <w:rsid w:val="003E2975"/>
    <w:rsid w:val="003E30D2"/>
    <w:rsid w:val="003E487E"/>
    <w:rsid w:val="003F4A11"/>
    <w:rsid w:val="003F6125"/>
    <w:rsid w:val="004008B1"/>
    <w:rsid w:val="004031F3"/>
    <w:rsid w:val="00406955"/>
    <w:rsid w:val="0040755C"/>
    <w:rsid w:val="00410254"/>
    <w:rsid w:val="00412DF2"/>
    <w:rsid w:val="00417138"/>
    <w:rsid w:val="00422D19"/>
    <w:rsid w:val="004251E2"/>
    <w:rsid w:val="0043058D"/>
    <w:rsid w:val="00434F24"/>
    <w:rsid w:val="0043501D"/>
    <w:rsid w:val="00444245"/>
    <w:rsid w:val="004467BD"/>
    <w:rsid w:val="004602B6"/>
    <w:rsid w:val="004644C6"/>
    <w:rsid w:val="0046767D"/>
    <w:rsid w:val="00470EA8"/>
    <w:rsid w:val="00473E7C"/>
    <w:rsid w:val="00475E32"/>
    <w:rsid w:val="00476033"/>
    <w:rsid w:val="004835DA"/>
    <w:rsid w:val="0049438E"/>
    <w:rsid w:val="004958B7"/>
    <w:rsid w:val="00497C82"/>
    <w:rsid w:val="004A03A2"/>
    <w:rsid w:val="004A2FB3"/>
    <w:rsid w:val="004A3DD1"/>
    <w:rsid w:val="004A53A2"/>
    <w:rsid w:val="004B132D"/>
    <w:rsid w:val="004B5827"/>
    <w:rsid w:val="004B620D"/>
    <w:rsid w:val="004B789E"/>
    <w:rsid w:val="004C2425"/>
    <w:rsid w:val="004D1EB4"/>
    <w:rsid w:val="004D4629"/>
    <w:rsid w:val="004D4B61"/>
    <w:rsid w:val="004D6159"/>
    <w:rsid w:val="004D7566"/>
    <w:rsid w:val="004E3327"/>
    <w:rsid w:val="004E60E2"/>
    <w:rsid w:val="004E7679"/>
    <w:rsid w:val="004F1AC1"/>
    <w:rsid w:val="004F3D4B"/>
    <w:rsid w:val="0050254D"/>
    <w:rsid w:val="00520DBD"/>
    <w:rsid w:val="005242E9"/>
    <w:rsid w:val="00526907"/>
    <w:rsid w:val="005320DB"/>
    <w:rsid w:val="00533021"/>
    <w:rsid w:val="00534AC7"/>
    <w:rsid w:val="005405C0"/>
    <w:rsid w:val="00540648"/>
    <w:rsid w:val="00542EA8"/>
    <w:rsid w:val="0054593A"/>
    <w:rsid w:val="00546021"/>
    <w:rsid w:val="005461F4"/>
    <w:rsid w:val="005533D1"/>
    <w:rsid w:val="005535D9"/>
    <w:rsid w:val="0055476D"/>
    <w:rsid w:val="005604D9"/>
    <w:rsid w:val="00561172"/>
    <w:rsid w:val="0057118F"/>
    <w:rsid w:val="005733E4"/>
    <w:rsid w:val="00573BD1"/>
    <w:rsid w:val="005748FC"/>
    <w:rsid w:val="005802F2"/>
    <w:rsid w:val="005819A7"/>
    <w:rsid w:val="00581F99"/>
    <w:rsid w:val="0058241D"/>
    <w:rsid w:val="00583508"/>
    <w:rsid w:val="00584C31"/>
    <w:rsid w:val="0058539C"/>
    <w:rsid w:val="0058573E"/>
    <w:rsid w:val="00595A2D"/>
    <w:rsid w:val="00595E27"/>
    <w:rsid w:val="00596FFB"/>
    <w:rsid w:val="005A4040"/>
    <w:rsid w:val="005B05FF"/>
    <w:rsid w:val="005B27B9"/>
    <w:rsid w:val="005B2902"/>
    <w:rsid w:val="005B385F"/>
    <w:rsid w:val="005B3A19"/>
    <w:rsid w:val="005C00BE"/>
    <w:rsid w:val="005C7177"/>
    <w:rsid w:val="005D1AB3"/>
    <w:rsid w:val="005D3FB3"/>
    <w:rsid w:val="005D4298"/>
    <w:rsid w:val="005D65E8"/>
    <w:rsid w:val="005D6D24"/>
    <w:rsid w:val="005E28E9"/>
    <w:rsid w:val="005E3DA3"/>
    <w:rsid w:val="005F0C6B"/>
    <w:rsid w:val="005F35C8"/>
    <w:rsid w:val="005F3E2E"/>
    <w:rsid w:val="005F4B42"/>
    <w:rsid w:val="005F6222"/>
    <w:rsid w:val="005F7F4C"/>
    <w:rsid w:val="00603F01"/>
    <w:rsid w:val="00604A55"/>
    <w:rsid w:val="006072F1"/>
    <w:rsid w:val="00614826"/>
    <w:rsid w:val="00617F9D"/>
    <w:rsid w:val="006203C4"/>
    <w:rsid w:val="00625507"/>
    <w:rsid w:val="00627974"/>
    <w:rsid w:val="0063310C"/>
    <w:rsid w:val="00633180"/>
    <w:rsid w:val="00642840"/>
    <w:rsid w:val="006528C6"/>
    <w:rsid w:val="006603DC"/>
    <w:rsid w:val="00660CD7"/>
    <w:rsid w:val="006624F5"/>
    <w:rsid w:val="0067206F"/>
    <w:rsid w:val="00677246"/>
    <w:rsid w:val="00680057"/>
    <w:rsid w:val="006821DA"/>
    <w:rsid w:val="00683560"/>
    <w:rsid w:val="00685577"/>
    <w:rsid w:val="0068567E"/>
    <w:rsid w:val="0068593E"/>
    <w:rsid w:val="006867E0"/>
    <w:rsid w:val="00691411"/>
    <w:rsid w:val="00692937"/>
    <w:rsid w:val="00693DFC"/>
    <w:rsid w:val="006960C3"/>
    <w:rsid w:val="006965DC"/>
    <w:rsid w:val="006A3B7A"/>
    <w:rsid w:val="006A7421"/>
    <w:rsid w:val="006B3132"/>
    <w:rsid w:val="006B4318"/>
    <w:rsid w:val="006B45D8"/>
    <w:rsid w:val="006B4AEB"/>
    <w:rsid w:val="006B735B"/>
    <w:rsid w:val="006C26D8"/>
    <w:rsid w:val="006C2F13"/>
    <w:rsid w:val="006C5ED8"/>
    <w:rsid w:val="006D4080"/>
    <w:rsid w:val="006D5332"/>
    <w:rsid w:val="006E02BD"/>
    <w:rsid w:val="006E04A4"/>
    <w:rsid w:val="006E089A"/>
    <w:rsid w:val="006E1B16"/>
    <w:rsid w:val="006E4871"/>
    <w:rsid w:val="006E6414"/>
    <w:rsid w:val="006E6677"/>
    <w:rsid w:val="006F1B55"/>
    <w:rsid w:val="006F2B45"/>
    <w:rsid w:val="007003E0"/>
    <w:rsid w:val="00705BA3"/>
    <w:rsid w:val="00706908"/>
    <w:rsid w:val="00710916"/>
    <w:rsid w:val="007136C3"/>
    <w:rsid w:val="00714A56"/>
    <w:rsid w:val="00714CB9"/>
    <w:rsid w:val="00725E80"/>
    <w:rsid w:val="00731C0C"/>
    <w:rsid w:val="00731CAB"/>
    <w:rsid w:val="00732066"/>
    <w:rsid w:val="0073231D"/>
    <w:rsid w:val="00732C83"/>
    <w:rsid w:val="007432B0"/>
    <w:rsid w:val="00743EE4"/>
    <w:rsid w:val="007451A3"/>
    <w:rsid w:val="00753E8C"/>
    <w:rsid w:val="00754ED0"/>
    <w:rsid w:val="00755614"/>
    <w:rsid w:val="00757CC9"/>
    <w:rsid w:val="007671AA"/>
    <w:rsid w:val="0077211C"/>
    <w:rsid w:val="00773B03"/>
    <w:rsid w:val="0077514E"/>
    <w:rsid w:val="00775C8C"/>
    <w:rsid w:val="00782C78"/>
    <w:rsid w:val="0078544B"/>
    <w:rsid w:val="00787426"/>
    <w:rsid w:val="00787F81"/>
    <w:rsid w:val="007932EF"/>
    <w:rsid w:val="007A4B11"/>
    <w:rsid w:val="007A551A"/>
    <w:rsid w:val="007A6500"/>
    <w:rsid w:val="007B06B9"/>
    <w:rsid w:val="007B1C6A"/>
    <w:rsid w:val="007B445A"/>
    <w:rsid w:val="007C66A4"/>
    <w:rsid w:val="007E0B77"/>
    <w:rsid w:val="007F0345"/>
    <w:rsid w:val="007F4D8B"/>
    <w:rsid w:val="007F7C4E"/>
    <w:rsid w:val="0080078A"/>
    <w:rsid w:val="00800A19"/>
    <w:rsid w:val="00800EC8"/>
    <w:rsid w:val="00800EE2"/>
    <w:rsid w:val="008013BA"/>
    <w:rsid w:val="00801E8E"/>
    <w:rsid w:val="008037C3"/>
    <w:rsid w:val="008109C8"/>
    <w:rsid w:val="00811827"/>
    <w:rsid w:val="00812D6D"/>
    <w:rsid w:val="008217F1"/>
    <w:rsid w:val="008218DD"/>
    <w:rsid w:val="0082382F"/>
    <w:rsid w:val="00830619"/>
    <w:rsid w:val="00833829"/>
    <w:rsid w:val="00834B47"/>
    <w:rsid w:val="00835179"/>
    <w:rsid w:val="008430A6"/>
    <w:rsid w:val="008436D0"/>
    <w:rsid w:val="00844938"/>
    <w:rsid w:val="008466E8"/>
    <w:rsid w:val="008554F2"/>
    <w:rsid w:val="008604C0"/>
    <w:rsid w:val="00863765"/>
    <w:rsid w:val="00863FCE"/>
    <w:rsid w:val="008644D1"/>
    <w:rsid w:val="00866EC1"/>
    <w:rsid w:val="00866F4D"/>
    <w:rsid w:val="00872328"/>
    <w:rsid w:val="008725C9"/>
    <w:rsid w:val="0087408C"/>
    <w:rsid w:val="00876E80"/>
    <w:rsid w:val="00880052"/>
    <w:rsid w:val="00880861"/>
    <w:rsid w:val="00881556"/>
    <w:rsid w:val="00884D04"/>
    <w:rsid w:val="00884FFC"/>
    <w:rsid w:val="00885654"/>
    <w:rsid w:val="00886C25"/>
    <w:rsid w:val="008920A5"/>
    <w:rsid w:val="0089232A"/>
    <w:rsid w:val="0089256E"/>
    <w:rsid w:val="00893D04"/>
    <w:rsid w:val="00896604"/>
    <w:rsid w:val="0089681B"/>
    <w:rsid w:val="008A01DD"/>
    <w:rsid w:val="008A0BB6"/>
    <w:rsid w:val="008A514B"/>
    <w:rsid w:val="008B2305"/>
    <w:rsid w:val="008B5412"/>
    <w:rsid w:val="008C0AE7"/>
    <w:rsid w:val="008C3587"/>
    <w:rsid w:val="008C6D58"/>
    <w:rsid w:val="008C7DCF"/>
    <w:rsid w:val="008D1005"/>
    <w:rsid w:val="008D678F"/>
    <w:rsid w:val="008E5947"/>
    <w:rsid w:val="008E6088"/>
    <w:rsid w:val="008F396A"/>
    <w:rsid w:val="008F7697"/>
    <w:rsid w:val="008F7D88"/>
    <w:rsid w:val="00913651"/>
    <w:rsid w:val="00930AA8"/>
    <w:rsid w:val="00931096"/>
    <w:rsid w:val="009326EC"/>
    <w:rsid w:val="00951B46"/>
    <w:rsid w:val="00951FD6"/>
    <w:rsid w:val="00953A19"/>
    <w:rsid w:val="009540ED"/>
    <w:rsid w:val="009547A6"/>
    <w:rsid w:val="00957BAF"/>
    <w:rsid w:val="00961C70"/>
    <w:rsid w:val="00961EA6"/>
    <w:rsid w:val="0096494D"/>
    <w:rsid w:val="00965EA3"/>
    <w:rsid w:val="00970BC1"/>
    <w:rsid w:val="00970F25"/>
    <w:rsid w:val="00972624"/>
    <w:rsid w:val="00973A67"/>
    <w:rsid w:val="009772E2"/>
    <w:rsid w:val="00977383"/>
    <w:rsid w:val="00981008"/>
    <w:rsid w:val="00982B10"/>
    <w:rsid w:val="00986A97"/>
    <w:rsid w:val="00987490"/>
    <w:rsid w:val="009908D4"/>
    <w:rsid w:val="0099094F"/>
    <w:rsid w:val="009929B4"/>
    <w:rsid w:val="0099395E"/>
    <w:rsid w:val="00994D0B"/>
    <w:rsid w:val="009A07FC"/>
    <w:rsid w:val="009A08E8"/>
    <w:rsid w:val="009A414A"/>
    <w:rsid w:val="009A5732"/>
    <w:rsid w:val="009A5A6E"/>
    <w:rsid w:val="009A6380"/>
    <w:rsid w:val="009C132D"/>
    <w:rsid w:val="009C1D66"/>
    <w:rsid w:val="009C571C"/>
    <w:rsid w:val="009C7CD4"/>
    <w:rsid w:val="009D1259"/>
    <w:rsid w:val="009D3E7F"/>
    <w:rsid w:val="009D5D17"/>
    <w:rsid w:val="009E02F9"/>
    <w:rsid w:val="009E6C07"/>
    <w:rsid w:val="009E7239"/>
    <w:rsid w:val="009F0315"/>
    <w:rsid w:val="009F1B37"/>
    <w:rsid w:val="009F507F"/>
    <w:rsid w:val="00A01FC0"/>
    <w:rsid w:val="00A1314D"/>
    <w:rsid w:val="00A14DB2"/>
    <w:rsid w:val="00A1617D"/>
    <w:rsid w:val="00A226AF"/>
    <w:rsid w:val="00A240BD"/>
    <w:rsid w:val="00A24846"/>
    <w:rsid w:val="00A344F4"/>
    <w:rsid w:val="00A403A5"/>
    <w:rsid w:val="00A4334D"/>
    <w:rsid w:val="00A43A87"/>
    <w:rsid w:val="00A43E3D"/>
    <w:rsid w:val="00A515E4"/>
    <w:rsid w:val="00A52603"/>
    <w:rsid w:val="00A53E17"/>
    <w:rsid w:val="00A5570D"/>
    <w:rsid w:val="00A6284C"/>
    <w:rsid w:val="00A66C46"/>
    <w:rsid w:val="00A66F6F"/>
    <w:rsid w:val="00A71FBF"/>
    <w:rsid w:val="00A76E5D"/>
    <w:rsid w:val="00A76FAF"/>
    <w:rsid w:val="00A80411"/>
    <w:rsid w:val="00A83E27"/>
    <w:rsid w:val="00A84159"/>
    <w:rsid w:val="00A86D7B"/>
    <w:rsid w:val="00A92796"/>
    <w:rsid w:val="00A96C4E"/>
    <w:rsid w:val="00A979D7"/>
    <w:rsid w:val="00AA129C"/>
    <w:rsid w:val="00AA180A"/>
    <w:rsid w:val="00AA27FD"/>
    <w:rsid w:val="00AA310F"/>
    <w:rsid w:val="00AA4075"/>
    <w:rsid w:val="00AA47C7"/>
    <w:rsid w:val="00AB59C7"/>
    <w:rsid w:val="00AB6677"/>
    <w:rsid w:val="00AC1466"/>
    <w:rsid w:val="00AC2434"/>
    <w:rsid w:val="00AC4575"/>
    <w:rsid w:val="00AD527B"/>
    <w:rsid w:val="00AE4BAB"/>
    <w:rsid w:val="00AE4C8A"/>
    <w:rsid w:val="00AF1722"/>
    <w:rsid w:val="00AF4443"/>
    <w:rsid w:val="00B01352"/>
    <w:rsid w:val="00B04FE2"/>
    <w:rsid w:val="00B05502"/>
    <w:rsid w:val="00B06F59"/>
    <w:rsid w:val="00B125F6"/>
    <w:rsid w:val="00B15158"/>
    <w:rsid w:val="00B16EB0"/>
    <w:rsid w:val="00B24E25"/>
    <w:rsid w:val="00B2708E"/>
    <w:rsid w:val="00B377E7"/>
    <w:rsid w:val="00B406B2"/>
    <w:rsid w:val="00B42E5C"/>
    <w:rsid w:val="00B44194"/>
    <w:rsid w:val="00B446C8"/>
    <w:rsid w:val="00B44FEB"/>
    <w:rsid w:val="00B45563"/>
    <w:rsid w:val="00B45DA0"/>
    <w:rsid w:val="00B50F1E"/>
    <w:rsid w:val="00B52CC4"/>
    <w:rsid w:val="00B57FDC"/>
    <w:rsid w:val="00B60534"/>
    <w:rsid w:val="00B61735"/>
    <w:rsid w:val="00B61865"/>
    <w:rsid w:val="00B66BA7"/>
    <w:rsid w:val="00B769CE"/>
    <w:rsid w:val="00B805DB"/>
    <w:rsid w:val="00B828E6"/>
    <w:rsid w:val="00B8779B"/>
    <w:rsid w:val="00B91D40"/>
    <w:rsid w:val="00B92879"/>
    <w:rsid w:val="00B9490D"/>
    <w:rsid w:val="00BA3116"/>
    <w:rsid w:val="00BA482E"/>
    <w:rsid w:val="00BA7CA6"/>
    <w:rsid w:val="00BB1C65"/>
    <w:rsid w:val="00BB6179"/>
    <w:rsid w:val="00BB6422"/>
    <w:rsid w:val="00BC0187"/>
    <w:rsid w:val="00BC01E1"/>
    <w:rsid w:val="00BC2B1C"/>
    <w:rsid w:val="00BC3AD1"/>
    <w:rsid w:val="00BC5635"/>
    <w:rsid w:val="00BC71F7"/>
    <w:rsid w:val="00BD1DF0"/>
    <w:rsid w:val="00BD26EE"/>
    <w:rsid w:val="00BD4A4E"/>
    <w:rsid w:val="00BE23EA"/>
    <w:rsid w:val="00BE26FC"/>
    <w:rsid w:val="00BF07F8"/>
    <w:rsid w:val="00BF08E6"/>
    <w:rsid w:val="00BF3B95"/>
    <w:rsid w:val="00BF69BF"/>
    <w:rsid w:val="00BF6C4B"/>
    <w:rsid w:val="00BF704A"/>
    <w:rsid w:val="00BF7131"/>
    <w:rsid w:val="00C01272"/>
    <w:rsid w:val="00C02D96"/>
    <w:rsid w:val="00C0472F"/>
    <w:rsid w:val="00C133D0"/>
    <w:rsid w:val="00C14227"/>
    <w:rsid w:val="00C15EE5"/>
    <w:rsid w:val="00C16822"/>
    <w:rsid w:val="00C17018"/>
    <w:rsid w:val="00C21CB4"/>
    <w:rsid w:val="00C30DA3"/>
    <w:rsid w:val="00C3406C"/>
    <w:rsid w:val="00C375D5"/>
    <w:rsid w:val="00C41779"/>
    <w:rsid w:val="00C470D0"/>
    <w:rsid w:val="00C47E77"/>
    <w:rsid w:val="00C53142"/>
    <w:rsid w:val="00C61955"/>
    <w:rsid w:val="00C620F3"/>
    <w:rsid w:val="00C62EA5"/>
    <w:rsid w:val="00C72F0E"/>
    <w:rsid w:val="00C76982"/>
    <w:rsid w:val="00C77E7A"/>
    <w:rsid w:val="00C8766F"/>
    <w:rsid w:val="00C87B33"/>
    <w:rsid w:val="00C904AA"/>
    <w:rsid w:val="00C96148"/>
    <w:rsid w:val="00C97504"/>
    <w:rsid w:val="00C97CE2"/>
    <w:rsid w:val="00CA19BF"/>
    <w:rsid w:val="00CA2346"/>
    <w:rsid w:val="00CA45C5"/>
    <w:rsid w:val="00CA6363"/>
    <w:rsid w:val="00CB002B"/>
    <w:rsid w:val="00CB47B9"/>
    <w:rsid w:val="00CB6D13"/>
    <w:rsid w:val="00CC05E3"/>
    <w:rsid w:val="00CC4E66"/>
    <w:rsid w:val="00CC5B27"/>
    <w:rsid w:val="00CD1011"/>
    <w:rsid w:val="00CD51BA"/>
    <w:rsid w:val="00CE02AE"/>
    <w:rsid w:val="00CE21D6"/>
    <w:rsid w:val="00CE42AB"/>
    <w:rsid w:val="00CF1DE4"/>
    <w:rsid w:val="00CF34FE"/>
    <w:rsid w:val="00CF4E5B"/>
    <w:rsid w:val="00D00C41"/>
    <w:rsid w:val="00D01BC7"/>
    <w:rsid w:val="00D02D11"/>
    <w:rsid w:val="00D03D96"/>
    <w:rsid w:val="00D068ED"/>
    <w:rsid w:val="00D10DDA"/>
    <w:rsid w:val="00D13A30"/>
    <w:rsid w:val="00D15976"/>
    <w:rsid w:val="00D22621"/>
    <w:rsid w:val="00D33F9E"/>
    <w:rsid w:val="00D36DBF"/>
    <w:rsid w:val="00D371E0"/>
    <w:rsid w:val="00D407EF"/>
    <w:rsid w:val="00D460D6"/>
    <w:rsid w:val="00D538CE"/>
    <w:rsid w:val="00D53B93"/>
    <w:rsid w:val="00D545B6"/>
    <w:rsid w:val="00D55098"/>
    <w:rsid w:val="00D551A4"/>
    <w:rsid w:val="00D62EC9"/>
    <w:rsid w:val="00D711F0"/>
    <w:rsid w:val="00D72E1D"/>
    <w:rsid w:val="00D737CB"/>
    <w:rsid w:val="00D743DE"/>
    <w:rsid w:val="00D81976"/>
    <w:rsid w:val="00D821F0"/>
    <w:rsid w:val="00D83E14"/>
    <w:rsid w:val="00D937C7"/>
    <w:rsid w:val="00D93D97"/>
    <w:rsid w:val="00D96461"/>
    <w:rsid w:val="00DA0C1B"/>
    <w:rsid w:val="00DA4068"/>
    <w:rsid w:val="00DA7276"/>
    <w:rsid w:val="00DB4C00"/>
    <w:rsid w:val="00DB4D47"/>
    <w:rsid w:val="00DC14D2"/>
    <w:rsid w:val="00DC33CD"/>
    <w:rsid w:val="00DC4A58"/>
    <w:rsid w:val="00DC6488"/>
    <w:rsid w:val="00DC6BC3"/>
    <w:rsid w:val="00DC72BA"/>
    <w:rsid w:val="00DD1240"/>
    <w:rsid w:val="00DD43F3"/>
    <w:rsid w:val="00DD6625"/>
    <w:rsid w:val="00DE5205"/>
    <w:rsid w:val="00DE5A29"/>
    <w:rsid w:val="00DF15B0"/>
    <w:rsid w:val="00DF25A2"/>
    <w:rsid w:val="00DF7598"/>
    <w:rsid w:val="00E00236"/>
    <w:rsid w:val="00E01D59"/>
    <w:rsid w:val="00E01EAF"/>
    <w:rsid w:val="00E0257B"/>
    <w:rsid w:val="00E24725"/>
    <w:rsid w:val="00E25319"/>
    <w:rsid w:val="00E321EC"/>
    <w:rsid w:val="00E414EA"/>
    <w:rsid w:val="00E4296B"/>
    <w:rsid w:val="00E44CA1"/>
    <w:rsid w:val="00E452C1"/>
    <w:rsid w:val="00E46B4A"/>
    <w:rsid w:val="00E5557A"/>
    <w:rsid w:val="00E62753"/>
    <w:rsid w:val="00E62A12"/>
    <w:rsid w:val="00E6414A"/>
    <w:rsid w:val="00E646FE"/>
    <w:rsid w:val="00E65BA8"/>
    <w:rsid w:val="00E73555"/>
    <w:rsid w:val="00E77D07"/>
    <w:rsid w:val="00E815EB"/>
    <w:rsid w:val="00E83F84"/>
    <w:rsid w:val="00E8550E"/>
    <w:rsid w:val="00E90719"/>
    <w:rsid w:val="00E907FB"/>
    <w:rsid w:val="00E95813"/>
    <w:rsid w:val="00E95C14"/>
    <w:rsid w:val="00E96964"/>
    <w:rsid w:val="00EA3AC6"/>
    <w:rsid w:val="00EA56DD"/>
    <w:rsid w:val="00EA693B"/>
    <w:rsid w:val="00EB1397"/>
    <w:rsid w:val="00EB143E"/>
    <w:rsid w:val="00EB374F"/>
    <w:rsid w:val="00EB49ED"/>
    <w:rsid w:val="00EB640D"/>
    <w:rsid w:val="00EB6784"/>
    <w:rsid w:val="00EB7664"/>
    <w:rsid w:val="00EC0854"/>
    <w:rsid w:val="00EC0E49"/>
    <w:rsid w:val="00ED071B"/>
    <w:rsid w:val="00ED194E"/>
    <w:rsid w:val="00ED61D9"/>
    <w:rsid w:val="00ED7E01"/>
    <w:rsid w:val="00EE039E"/>
    <w:rsid w:val="00EE2057"/>
    <w:rsid w:val="00EE3E55"/>
    <w:rsid w:val="00EF32E8"/>
    <w:rsid w:val="00EF3D49"/>
    <w:rsid w:val="00EF43BD"/>
    <w:rsid w:val="00EF5141"/>
    <w:rsid w:val="00EF6201"/>
    <w:rsid w:val="00EF65B6"/>
    <w:rsid w:val="00EF678F"/>
    <w:rsid w:val="00EF79D4"/>
    <w:rsid w:val="00F0409C"/>
    <w:rsid w:val="00F0650F"/>
    <w:rsid w:val="00F07F17"/>
    <w:rsid w:val="00F10CBD"/>
    <w:rsid w:val="00F16566"/>
    <w:rsid w:val="00F16EAF"/>
    <w:rsid w:val="00F17978"/>
    <w:rsid w:val="00F253FC"/>
    <w:rsid w:val="00F25CD1"/>
    <w:rsid w:val="00F26E71"/>
    <w:rsid w:val="00F37296"/>
    <w:rsid w:val="00F4133D"/>
    <w:rsid w:val="00F41E11"/>
    <w:rsid w:val="00F46F33"/>
    <w:rsid w:val="00F542C9"/>
    <w:rsid w:val="00F54E52"/>
    <w:rsid w:val="00F56223"/>
    <w:rsid w:val="00F57673"/>
    <w:rsid w:val="00F75C3F"/>
    <w:rsid w:val="00F76035"/>
    <w:rsid w:val="00F77FB3"/>
    <w:rsid w:val="00F82ABA"/>
    <w:rsid w:val="00F83CF7"/>
    <w:rsid w:val="00F8443F"/>
    <w:rsid w:val="00F8544D"/>
    <w:rsid w:val="00F862FD"/>
    <w:rsid w:val="00F86BCD"/>
    <w:rsid w:val="00F95BE8"/>
    <w:rsid w:val="00FA00EC"/>
    <w:rsid w:val="00FA1D1D"/>
    <w:rsid w:val="00FA55FD"/>
    <w:rsid w:val="00FB0AC1"/>
    <w:rsid w:val="00FB0DF9"/>
    <w:rsid w:val="00FB11BB"/>
    <w:rsid w:val="00FB2776"/>
    <w:rsid w:val="00FB303B"/>
    <w:rsid w:val="00FB33DA"/>
    <w:rsid w:val="00FB55D5"/>
    <w:rsid w:val="00FB6C46"/>
    <w:rsid w:val="00FB6FA2"/>
    <w:rsid w:val="00FC4699"/>
    <w:rsid w:val="00FC469D"/>
    <w:rsid w:val="00FC566B"/>
    <w:rsid w:val="00FD129E"/>
    <w:rsid w:val="00FD340B"/>
    <w:rsid w:val="00FD5D83"/>
    <w:rsid w:val="00FE038E"/>
    <w:rsid w:val="00FE2186"/>
    <w:rsid w:val="00FE3661"/>
    <w:rsid w:val="00FE74C2"/>
    <w:rsid w:val="00FE75D6"/>
    <w:rsid w:val="00FF2AA6"/>
    <w:rsid w:val="0CCCFC65"/>
    <w:rsid w:val="2B453363"/>
    <w:rsid w:val="31A52204"/>
    <w:rsid w:val="349E17FF"/>
    <w:rsid w:val="3920530D"/>
    <w:rsid w:val="3EEFBAE9"/>
    <w:rsid w:val="57C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B6A5"/>
  <w15:chartTrackingRefBased/>
  <w15:docId w15:val="{8731B5DF-63C8-414F-B713-058E8D5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6284C"/>
    <w:pPr>
      <w:spacing w:after="0" w:line="240" w:lineRule="auto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UJEP-TEXT"/>
    <w:uiPriority w:val="1"/>
    <w:qFormat/>
    <w:rsid w:val="00A6284C"/>
    <w:pPr>
      <w:widowControl w:val="0"/>
      <w:spacing w:after="0" w:line="240" w:lineRule="auto"/>
      <w:jc w:val="both"/>
    </w:pPr>
    <w:rPr>
      <w:rFonts w:ascii="Arial Narrow" w:hAnsi="Arial Narrow"/>
      <w:szCs w:val="20"/>
    </w:rPr>
  </w:style>
  <w:style w:type="table" w:styleId="Mkatabulky">
    <w:name w:val="Table Grid"/>
    <w:basedOn w:val="Normlntabulka"/>
    <w:uiPriority w:val="39"/>
    <w:rsid w:val="0015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248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4846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248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846"/>
    <w:rPr>
      <w:rFonts w:ascii="Arial" w:hAnsi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045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045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045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D10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1011"/>
  </w:style>
  <w:style w:type="character" w:customStyle="1" w:styleId="TextkomenteChar">
    <w:name w:val="Text komentáře Char"/>
    <w:basedOn w:val="Standardnpsmoodstavce"/>
    <w:link w:val="Textkomente"/>
    <w:uiPriority w:val="99"/>
    <w:rsid w:val="00CD101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0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011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0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01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F444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D3FB3"/>
    <w:pPr>
      <w:spacing w:after="0" w:line="240" w:lineRule="auto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87ACC"/>
    <w:pPr>
      <w:spacing w:after="120" w:line="360" w:lineRule="auto"/>
      <w:ind w:left="720"/>
      <w:contextualSpacing/>
      <w:jc w:val="both"/>
    </w:pPr>
    <w:rPr>
      <w:rFonts w:ascii="Trebuchet MS" w:eastAsia="Times New Roman" w:hAnsi="Trebuchet MS" w:cs="Times New Roman"/>
      <w:sz w:val="24"/>
      <w:szCs w:val="24"/>
      <w:lang w:eastAsia="cs-CZ"/>
    </w:rPr>
  </w:style>
  <w:style w:type="character" w:customStyle="1" w:styleId="dn">
    <w:name w:val="Žádný"/>
    <w:rsid w:val="00331690"/>
  </w:style>
  <w:style w:type="paragraph" w:customStyle="1" w:styleId="paragraph">
    <w:name w:val="paragraph"/>
    <w:basedOn w:val="Normln"/>
    <w:rsid w:val="00AA31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A310F"/>
  </w:style>
  <w:style w:type="character" w:customStyle="1" w:styleId="eop">
    <w:name w:val="eop"/>
    <w:basedOn w:val="Standardnpsmoodstavce"/>
    <w:rsid w:val="00AA310F"/>
  </w:style>
  <w:style w:type="character" w:customStyle="1" w:styleId="contextualspellingandgrammarerror">
    <w:name w:val="contextualspellingandgrammarerror"/>
    <w:basedOn w:val="Standardnpsmoodstavce"/>
    <w:rsid w:val="00417138"/>
  </w:style>
  <w:style w:type="character" w:customStyle="1" w:styleId="spellingerror">
    <w:name w:val="spellingerror"/>
    <w:basedOn w:val="Standardnpsmoodstavce"/>
    <w:rsid w:val="00417138"/>
  </w:style>
  <w:style w:type="character" w:customStyle="1" w:styleId="scxw39599213">
    <w:name w:val="scxw39599213"/>
    <w:basedOn w:val="Standardnpsmoodstavce"/>
    <w:rsid w:val="00B8779B"/>
  </w:style>
  <w:style w:type="character" w:customStyle="1" w:styleId="scxw242797842">
    <w:name w:val="scxw242797842"/>
    <w:basedOn w:val="Standardnpsmoodstavce"/>
    <w:rsid w:val="00B8779B"/>
  </w:style>
  <w:style w:type="paragraph" w:styleId="Normlnweb">
    <w:name w:val="Normal (Web)"/>
    <w:basedOn w:val="Normln"/>
    <w:uiPriority w:val="99"/>
    <w:semiHidden/>
    <w:unhideWhenUsed/>
    <w:rsid w:val="006E1B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08/YC-11-2016-0064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C881390918414D957ECA2F57D0EEC1" ma:contentTypeVersion="2" ma:contentTypeDescription="Vytvoří nový dokument" ma:contentTypeScope="" ma:versionID="3457350c389517e19911161dfd404f2c">
  <xsd:schema xmlns:xsd="http://www.w3.org/2001/XMLSchema" xmlns:xs="http://www.w3.org/2001/XMLSchema" xmlns:p="http://schemas.microsoft.com/office/2006/metadata/properties" xmlns:ns2="a69f7c05-9286-41e1-8092-967d684f47a6" targetNamespace="http://schemas.microsoft.com/office/2006/metadata/properties" ma:root="true" ma:fieldsID="ce14801912f693471ef133c5d07a105b" ns2:_="">
    <xsd:import namespace="a69f7c05-9286-41e1-8092-967d684f4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f7c05-9286-41e1-8092-967d684f4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7E88-471E-428E-B5BE-D31580632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f7c05-9286-41e1-8092-967d684f4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D01A0-432A-4160-8AE8-ED4F4612B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F88C1-1D9A-4D27-A70F-6C4108580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28CFB-3626-42F0-9971-9B036A94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22</Pages>
  <Words>6695</Words>
  <Characters>39502</Characters>
  <Application>Microsoft Office Word</Application>
  <DocSecurity>0</DocSecurity>
  <Lines>329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 UJEP</Company>
  <LinksUpToDate>false</LinksUpToDate>
  <CharactersWithSpaces>46105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zukersteinj</dc:creator>
  <cp:keywords/>
  <dc:description/>
  <cp:lastModifiedBy>Ponížilová Hana</cp:lastModifiedBy>
  <cp:revision>27</cp:revision>
  <cp:lastPrinted>2019-02-12T13:50:00Z</cp:lastPrinted>
  <dcterms:created xsi:type="dcterms:W3CDTF">2019-05-15T22:09:00Z</dcterms:created>
  <dcterms:modified xsi:type="dcterms:W3CDTF">2019-05-24T09:38:00Z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0x010100A6C881390918414D957ECA2F57D0EEC1</vt:lpwstr>
  </property>
  <property fmtid="{D5CDD505-2E9C-101B-9397-08002B2CF9AE}" pid="3" name="AuthorIds_UIVersion_2048">
    <vt:lpwstr>6</vt:lpwstr>
  </property>
  <property fmtid="{D5CDD505-2E9C-101B-9397-08002B2CF9AE}" pid="4" name="AuthorIds_UIVersion_1536">
    <vt:lpwstr>6</vt:lpwstr>
  </property>
  <property fmtid="{D5CDD505-2E9C-101B-9397-08002B2CF9AE}" pid="5" name="AuthorIds_UIVersion_3072">
    <vt:lpwstr>6</vt:lpwstr>
  </property>
</Properties>
</file>